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76B53">
      <w:pPr>
        <w:spacing w:line="312" w:lineRule="auto"/>
        <w:jc w:val="left"/>
        <w:rPr>
          <w:rFonts w:cs="宋体" w:asciiTheme="minorEastAsia" w:hAnsiTheme="minorEastAsia"/>
          <w:bCs/>
          <w:color w:val="auto"/>
          <w:kern w:val="0"/>
          <w:sz w:val="28"/>
          <w:szCs w:val="28"/>
          <w:highlight w:val="none"/>
        </w:rPr>
      </w:pPr>
      <w:bookmarkStart w:id="0" w:name="_Toc8340"/>
      <w:bookmarkStart w:id="1" w:name="_Toc27819"/>
    </w:p>
    <w:p w14:paraId="31538A86">
      <w:pPr>
        <w:spacing w:line="312" w:lineRule="auto"/>
        <w:jc w:val="left"/>
        <w:rPr>
          <w:rFonts w:cs="宋体" w:asciiTheme="minorEastAsia" w:hAnsiTheme="minorEastAsia"/>
          <w:bCs/>
          <w:color w:val="auto"/>
          <w:kern w:val="0"/>
          <w:sz w:val="28"/>
          <w:szCs w:val="28"/>
          <w:highlight w:val="none"/>
        </w:rPr>
      </w:pPr>
    </w:p>
    <w:p w14:paraId="0BF71145">
      <w:pPr>
        <w:spacing w:before="120" w:beforeLines="50"/>
        <w:rPr>
          <w:rFonts w:ascii="宋体" w:hAnsi="宋体"/>
          <w:color w:val="auto"/>
          <w:sz w:val="30"/>
          <w:szCs w:val="30"/>
          <w:highlight w:val="none"/>
        </w:rPr>
      </w:pPr>
    </w:p>
    <w:p w14:paraId="7F39F114">
      <w:pPr>
        <w:spacing w:before="120" w:beforeLines="50"/>
        <w:rPr>
          <w:rFonts w:ascii="宋体" w:hAnsi="宋体" w:cs="宋体" w:eastAsiaTheme="minorEastAsia"/>
          <w:b/>
          <w:color w:val="auto"/>
          <w:sz w:val="48"/>
          <w:szCs w:val="48"/>
          <w:highlight w:val="none"/>
        </w:rPr>
      </w:pPr>
    </w:p>
    <w:p w14:paraId="6B552DB5">
      <w:pPr>
        <w:snapToGrid w:val="0"/>
        <w:spacing w:before="120" w:beforeLines="50" w:line="360" w:lineRule="auto"/>
        <w:jc w:val="center"/>
        <w:rPr>
          <w:rFonts w:ascii="宋体" w:hAnsi="宋体" w:cs="宋体" w:eastAsiaTheme="minorEastAsia"/>
          <w:color w:val="auto"/>
          <w:sz w:val="72"/>
          <w:szCs w:val="72"/>
          <w:highlight w:val="none"/>
        </w:rPr>
      </w:pPr>
      <w:r>
        <w:rPr>
          <w:rFonts w:hint="eastAsia" w:ascii="宋体" w:hAnsi="宋体" w:cs="宋体" w:eastAsiaTheme="minorEastAsia"/>
          <w:color w:val="auto"/>
          <w:sz w:val="72"/>
          <w:szCs w:val="72"/>
          <w:highlight w:val="none"/>
        </w:rPr>
        <w:t>公开招标文件</w:t>
      </w:r>
    </w:p>
    <w:p w14:paraId="3CCD8963">
      <w:pPr>
        <w:snapToGrid w:val="0"/>
        <w:spacing w:before="120" w:beforeLines="50" w:line="360" w:lineRule="auto"/>
        <w:rPr>
          <w:rFonts w:ascii="宋体" w:hAnsi="宋体" w:cs="宋体" w:eastAsiaTheme="minorEastAsia"/>
          <w:color w:val="auto"/>
          <w:sz w:val="30"/>
          <w:szCs w:val="72"/>
          <w:highlight w:val="none"/>
        </w:rPr>
      </w:pPr>
    </w:p>
    <w:p w14:paraId="1A6349EA">
      <w:pPr>
        <w:snapToGrid w:val="0"/>
        <w:spacing w:before="120" w:beforeLines="50" w:line="360" w:lineRule="auto"/>
        <w:rPr>
          <w:rFonts w:ascii="宋体" w:hAnsi="宋体" w:cs="宋体" w:eastAsiaTheme="minorEastAsia"/>
          <w:color w:val="auto"/>
          <w:sz w:val="30"/>
          <w:szCs w:val="72"/>
          <w:highlight w:val="none"/>
        </w:rPr>
      </w:pPr>
    </w:p>
    <w:p w14:paraId="289DC8C1">
      <w:pPr>
        <w:snapToGrid w:val="0"/>
        <w:spacing w:before="120" w:beforeLines="50" w:line="360" w:lineRule="auto"/>
        <w:rPr>
          <w:rFonts w:ascii="宋体" w:hAnsi="宋体" w:cs="宋体" w:eastAsiaTheme="minorEastAsia"/>
          <w:color w:val="auto"/>
          <w:sz w:val="30"/>
          <w:szCs w:val="72"/>
          <w:highlight w:val="none"/>
        </w:rPr>
      </w:pPr>
    </w:p>
    <w:p w14:paraId="06F27741">
      <w:pPr>
        <w:snapToGrid w:val="0"/>
        <w:spacing w:before="120" w:after="120" w:line="360" w:lineRule="auto"/>
        <w:ind w:firstLine="1193" w:firstLineChars="396"/>
        <w:rPr>
          <w:rFonts w:hint="eastAsia" w:ascii="宋体" w:hAnsi="宋体" w:eastAsia="宋体" w:cs="宋体"/>
          <w:b/>
          <w:bCs/>
          <w:color w:val="auto"/>
          <w:sz w:val="30"/>
          <w:szCs w:val="30"/>
          <w:highlight w:val="none"/>
          <w:lang w:eastAsia="zh-CN"/>
        </w:rPr>
      </w:pPr>
      <w:r>
        <w:rPr>
          <w:rFonts w:hint="eastAsia" w:ascii="宋体" w:hAnsi="宋体" w:cs="宋体"/>
          <w:b/>
          <w:bCs/>
          <w:color w:val="auto"/>
          <w:sz w:val="30"/>
          <w:szCs w:val="30"/>
          <w:highlight w:val="none"/>
        </w:rPr>
        <w:t>项目编号：</w:t>
      </w:r>
      <w:r>
        <w:rPr>
          <w:rFonts w:hint="eastAsia" w:ascii="宋体" w:hAnsi="宋体" w:cs="宋体"/>
          <w:b/>
          <w:bCs/>
          <w:color w:val="auto"/>
          <w:sz w:val="30"/>
          <w:szCs w:val="30"/>
          <w:highlight w:val="none"/>
          <w:lang w:eastAsia="zh-CN"/>
        </w:rPr>
        <w:t>GGZC2026-G3-210129-YZLZ</w:t>
      </w:r>
    </w:p>
    <w:p w14:paraId="43BF62FD">
      <w:pPr>
        <w:tabs>
          <w:tab w:val="left" w:pos="9030"/>
        </w:tabs>
        <w:snapToGrid w:val="0"/>
        <w:spacing w:before="120" w:beforeLines="50" w:line="360" w:lineRule="auto"/>
        <w:ind w:firstLine="1145" w:firstLineChars="400"/>
        <w:rPr>
          <w:rFonts w:hint="eastAsia" w:ascii="宋体" w:hAnsi="宋体" w:cs="宋体" w:eastAsiaTheme="minorEastAsia"/>
          <w:b/>
          <w:bCs/>
          <w:color w:val="auto"/>
          <w:w w:val="95"/>
          <w:sz w:val="30"/>
          <w:szCs w:val="30"/>
          <w:highlight w:val="none"/>
          <w:lang w:eastAsia="zh-CN"/>
        </w:rPr>
      </w:pPr>
      <w:r>
        <w:rPr>
          <w:rFonts w:hint="eastAsia" w:ascii="宋体" w:hAnsi="宋体" w:cs="宋体" w:eastAsiaTheme="minorEastAsia"/>
          <w:b/>
          <w:bCs/>
          <w:color w:val="auto"/>
          <w:w w:val="95"/>
          <w:sz w:val="30"/>
          <w:szCs w:val="30"/>
          <w:highlight w:val="none"/>
        </w:rPr>
        <w:t>项目名称：</w:t>
      </w:r>
      <w:r>
        <w:rPr>
          <w:rFonts w:hint="eastAsia" w:ascii="宋体" w:hAnsi="宋体" w:cs="宋体" w:eastAsiaTheme="minorEastAsia"/>
          <w:b/>
          <w:bCs/>
          <w:color w:val="auto"/>
          <w:w w:val="95"/>
          <w:sz w:val="30"/>
          <w:szCs w:val="30"/>
          <w:highlight w:val="none"/>
          <w:lang w:eastAsia="zh-CN"/>
        </w:rPr>
        <w:t>2026年平南县中学学生食堂食材配送服务项目</w:t>
      </w:r>
    </w:p>
    <w:p w14:paraId="0E02ECFD">
      <w:pPr>
        <w:snapToGrid w:val="0"/>
        <w:spacing w:before="120" w:after="120" w:line="360" w:lineRule="auto"/>
        <w:ind w:firstLine="1125" w:firstLineChars="393"/>
        <w:rPr>
          <w:rFonts w:hint="eastAsia" w:ascii="宋体" w:hAnsi="宋体" w:eastAsia="宋体" w:cs="宋体"/>
          <w:b/>
          <w:bCs/>
          <w:color w:val="auto"/>
          <w:w w:val="95"/>
          <w:sz w:val="30"/>
          <w:szCs w:val="30"/>
          <w:highlight w:val="none"/>
          <w:lang w:eastAsia="zh-CN"/>
        </w:rPr>
      </w:pPr>
      <w:r>
        <w:rPr>
          <w:rFonts w:hint="eastAsia" w:ascii="宋体" w:hAnsi="宋体" w:cs="宋体"/>
          <w:b/>
          <w:bCs/>
          <w:color w:val="auto"/>
          <w:w w:val="95"/>
          <w:sz w:val="30"/>
          <w:szCs w:val="30"/>
          <w:highlight w:val="none"/>
        </w:rPr>
        <w:t>采 购 人：</w:t>
      </w:r>
      <w:r>
        <w:rPr>
          <w:rFonts w:hint="eastAsia" w:ascii="宋体" w:hAnsi="宋体" w:cs="宋体"/>
          <w:b/>
          <w:bCs/>
          <w:color w:val="auto"/>
          <w:w w:val="95"/>
          <w:sz w:val="30"/>
          <w:szCs w:val="30"/>
          <w:highlight w:val="none"/>
          <w:lang w:eastAsia="zh-CN"/>
        </w:rPr>
        <w:t>平南县中学</w:t>
      </w:r>
    </w:p>
    <w:p w14:paraId="66F23459">
      <w:pPr>
        <w:snapToGrid w:val="0"/>
        <w:spacing w:before="120" w:after="120" w:line="360" w:lineRule="auto"/>
        <w:ind w:firstLine="1125" w:firstLineChars="393"/>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采购代理机构：</w:t>
      </w:r>
      <w:bookmarkStart w:id="2" w:name="OLE_LINK5"/>
      <w:bookmarkStart w:id="3" w:name="OLE_LINK6"/>
      <w:r>
        <w:rPr>
          <w:rFonts w:hint="eastAsia" w:ascii="宋体" w:hAnsi="宋体" w:cs="宋体"/>
          <w:b/>
          <w:bCs/>
          <w:color w:val="auto"/>
          <w:w w:val="95"/>
          <w:sz w:val="30"/>
          <w:szCs w:val="30"/>
          <w:highlight w:val="none"/>
        </w:rPr>
        <w:t>云之龙咨询集团有限公司</w:t>
      </w:r>
      <w:bookmarkEnd w:id="2"/>
      <w:bookmarkEnd w:id="3"/>
    </w:p>
    <w:p w14:paraId="4ABCCAC7">
      <w:pPr>
        <w:snapToGrid w:val="0"/>
        <w:spacing w:before="120" w:after="120" w:line="360" w:lineRule="auto"/>
        <w:ind w:firstLine="841" w:firstLineChars="294"/>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 xml:space="preserve">            </w:t>
      </w:r>
    </w:p>
    <w:p w14:paraId="1BA26A03">
      <w:pPr>
        <w:snapToGrid w:val="0"/>
        <w:spacing w:before="120" w:after="120" w:line="360" w:lineRule="auto"/>
        <w:ind w:firstLine="841" w:firstLineChars="294"/>
        <w:rPr>
          <w:rFonts w:ascii="宋体" w:hAnsi="宋体" w:cs="宋体"/>
          <w:b/>
          <w:bCs/>
          <w:color w:val="auto"/>
          <w:w w:val="95"/>
          <w:sz w:val="30"/>
          <w:szCs w:val="30"/>
          <w:highlight w:val="none"/>
        </w:rPr>
      </w:pPr>
    </w:p>
    <w:p w14:paraId="61F2E4E6">
      <w:pPr>
        <w:snapToGrid w:val="0"/>
        <w:spacing w:before="120" w:after="120" w:line="360" w:lineRule="auto"/>
        <w:ind w:firstLine="841" w:firstLineChars="294"/>
        <w:jc w:val="center"/>
        <w:rPr>
          <w:rFonts w:ascii="宋体" w:hAnsi="宋体" w:cs="宋体"/>
          <w:color w:val="auto"/>
          <w:szCs w:val="20"/>
          <w:highlight w:val="none"/>
        </w:rPr>
      </w:pPr>
      <w:r>
        <w:rPr>
          <w:rFonts w:hint="eastAsia" w:ascii="宋体" w:hAnsi="宋体" w:cs="宋体"/>
          <w:b/>
          <w:bCs/>
          <w:color w:val="auto"/>
          <w:w w:val="95"/>
          <w:sz w:val="30"/>
          <w:szCs w:val="30"/>
          <w:highlight w:val="none"/>
        </w:rPr>
        <w:t>2026年</w:t>
      </w:r>
      <w:r>
        <w:rPr>
          <w:rFonts w:hint="eastAsia" w:ascii="宋体" w:hAnsi="宋体" w:cs="宋体"/>
          <w:b/>
          <w:bCs/>
          <w:color w:val="auto"/>
          <w:w w:val="95"/>
          <w:sz w:val="30"/>
          <w:szCs w:val="30"/>
          <w:highlight w:val="none"/>
          <w:lang w:val="en-US" w:eastAsia="zh-CN"/>
        </w:rPr>
        <w:t>7</w:t>
      </w:r>
      <w:r>
        <w:rPr>
          <w:rFonts w:hint="eastAsia" w:ascii="宋体" w:hAnsi="宋体" w:cs="宋体"/>
          <w:b/>
          <w:bCs/>
          <w:color w:val="auto"/>
          <w:w w:val="95"/>
          <w:sz w:val="30"/>
          <w:szCs w:val="30"/>
          <w:highlight w:val="none"/>
        </w:rPr>
        <w:t>月</w:t>
      </w:r>
    </w:p>
    <w:p w14:paraId="2802B30F">
      <w:pPr>
        <w:spacing w:before="120" w:after="120" w:line="360" w:lineRule="auto"/>
        <w:jc w:val="center"/>
        <w:rPr>
          <w:rFonts w:ascii="宋体" w:hAnsi="宋体" w:cs="宋体"/>
          <w:color w:val="auto"/>
          <w:szCs w:val="21"/>
          <w:highlight w:val="none"/>
        </w:rPr>
      </w:pPr>
    </w:p>
    <w:p w14:paraId="0192DAD9">
      <w:pPr>
        <w:kinsoku w:val="0"/>
        <w:overflowPunct w:val="0"/>
        <w:spacing w:after="120" w:line="380" w:lineRule="exact"/>
        <w:rPr>
          <w:rFonts w:ascii="宋体" w:hAnsi="宋体" w:cs="宋体"/>
          <w:color w:val="auto"/>
          <w:sz w:val="40"/>
          <w:highlight w:val="none"/>
        </w:rPr>
      </w:pPr>
    </w:p>
    <w:p w14:paraId="13D6E717">
      <w:pPr>
        <w:spacing w:before="120" w:after="120" w:line="360" w:lineRule="auto"/>
        <w:jc w:val="center"/>
        <w:rPr>
          <w:rFonts w:ascii="宋体" w:hAnsi="宋体" w:cs="宋体"/>
          <w:color w:val="auto"/>
          <w:szCs w:val="21"/>
          <w:highlight w:val="none"/>
        </w:rPr>
        <w:sectPr>
          <w:footerReference r:id="rId5" w:type="first"/>
          <w:footerReference r:id="rId3" w:type="default"/>
          <w:footerReference r:id="rId4" w:type="even"/>
          <w:pgSz w:w="11906" w:h="16838"/>
          <w:pgMar w:top="1418" w:right="1418" w:bottom="1134" w:left="1418" w:header="851" w:footer="992" w:gutter="0"/>
          <w:pgNumType w:start="0"/>
          <w:cols w:space="0" w:num="1"/>
          <w:titlePg/>
          <w:docGrid w:linePitch="312" w:charSpace="0"/>
        </w:sectPr>
      </w:pPr>
    </w:p>
    <w:p w14:paraId="29E22214">
      <w:pPr>
        <w:rPr>
          <w:rFonts w:ascii="宋体" w:hAnsi="宋体" w:cs="宋体" w:eastAsiaTheme="minorEastAsia"/>
          <w:color w:val="auto"/>
          <w:highlight w:val="none"/>
        </w:rPr>
      </w:pPr>
    </w:p>
    <w:p w14:paraId="7A799A8A">
      <w:pPr>
        <w:spacing w:before="120" w:after="12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目    录</w:t>
      </w:r>
    </w:p>
    <w:p w14:paraId="037FBF88">
      <w:pPr>
        <w:tabs>
          <w:tab w:val="right" w:leader="dot" w:pos="8312"/>
        </w:tabs>
        <w:ind w:left="420" w:leftChars="200"/>
        <w:rPr>
          <w:color w:val="auto"/>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TOC \o "1-2" \h \z \u </w:instrText>
      </w:r>
      <w:r>
        <w:rPr>
          <w:rFonts w:hint="eastAsia" w:ascii="宋体" w:hAnsi="宋体" w:cs="宋体"/>
          <w:b/>
          <w:bCs/>
          <w:color w:val="auto"/>
          <w:sz w:val="24"/>
          <w:highlight w:val="none"/>
        </w:rPr>
        <w:fldChar w:fldCharType="separate"/>
      </w:r>
      <w:r>
        <w:rPr>
          <w:color w:val="auto"/>
          <w:highlight w:val="none"/>
        </w:rPr>
        <w:fldChar w:fldCharType="begin"/>
      </w:r>
      <w:r>
        <w:rPr>
          <w:color w:val="auto"/>
          <w:highlight w:val="none"/>
        </w:rPr>
        <w:instrText xml:space="preserve"> HYPERLINK \l "_Toc25790" </w:instrText>
      </w:r>
      <w:r>
        <w:rPr>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_Toc25790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956BB40">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"_Toc28963" </w:instrText>
      </w:r>
      <w:r>
        <w:rPr>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_Toc28963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26B8B0E2">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"_Toc15498" </w:instrText>
      </w:r>
      <w:r>
        <w:rPr>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rFonts w:hint="eastAsia"/>
          <w:color w:val="auto"/>
          <w:highlight w:val="none"/>
          <w:lang w:val="en-US" w:eastAsia="zh-CN"/>
        </w:rPr>
        <w:t>2</w:t>
      </w:r>
      <w:r>
        <w:rPr>
          <w:color w:val="auto"/>
          <w:highlight w:val="none"/>
        </w:rPr>
        <w:fldChar w:fldCharType="begin"/>
      </w:r>
      <w:r>
        <w:rPr>
          <w:color w:val="auto"/>
          <w:highlight w:val="none"/>
        </w:rPr>
        <w:instrText xml:space="preserve"> PAGEREF _Toc15498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40721F2A">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"_Toc966" </w:instrText>
      </w:r>
      <w:r>
        <w:rPr>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_Toc966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42E9CFC3">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"_Toc13100" </w:instrText>
      </w:r>
      <w:r>
        <w:rPr>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_Toc13100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4AB1FD1D">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"_Toc32425" </w:instrText>
      </w:r>
      <w:r>
        <w:rPr>
          <w:color w:val="auto"/>
          <w:highlight w:val="none"/>
        </w:rPr>
        <w:fldChar w:fldCharType="separate"/>
      </w:r>
      <w:r>
        <w:rPr>
          <w:rFonts w:hint="eastAsia" w:ascii="宋体" w:hAnsi="宋体" w:cs="宋体"/>
          <w:bCs/>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_Toc32425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31516D59">
      <w:pPr>
        <w:spacing w:before="120" w:beforeLines="50" w:line="480" w:lineRule="exact"/>
        <w:rPr>
          <w:rFonts w:ascii="宋体" w:hAnsi="宋体" w:cs="宋体" w:eastAsiaTheme="minorEastAsia"/>
          <w:color w:val="auto"/>
          <w:sz w:val="24"/>
          <w:highlight w:val="none"/>
        </w:rPr>
      </w:pPr>
      <w:r>
        <w:rPr>
          <w:rFonts w:hint="eastAsia" w:ascii="宋体" w:hAnsi="宋体" w:cs="宋体" w:eastAsiaTheme="minorEastAsia"/>
          <w:bCs/>
          <w:color w:val="auto"/>
          <w:highlight w:val="none"/>
        </w:rPr>
        <w:fldChar w:fldCharType="end"/>
      </w:r>
    </w:p>
    <w:p w14:paraId="280B5304">
      <w:pPr>
        <w:spacing w:before="120" w:beforeLines="50" w:line="480" w:lineRule="exact"/>
        <w:rPr>
          <w:rFonts w:ascii="宋体" w:hAnsi="宋体" w:cs="宋体" w:eastAsiaTheme="minorEastAsia"/>
          <w:color w:val="auto"/>
          <w:sz w:val="30"/>
          <w:highlight w:val="none"/>
        </w:rPr>
      </w:pPr>
    </w:p>
    <w:p w14:paraId="4877B955">
      <w:pPr>
        <w:rPr>
          <w:rFonts w:ascii="宋体" w:hAnsi="宋体" w:cs="宋体" w:eastAsiaTheme="minorEastAsia"/>
          <w:color w:val="auto"/>
          <w:highlight w:val="none"/>
        </w:rPr>
      </w:pPr>
    </w:p>
    <w:p w14:paraId="1C7B13C7">
      <w:pPr>
        <w:spacing w:before="120" w:beforeLines="50" w:line="480" w:lineRule="exact"/>
        <w:rPr>
          <w:rFonts w:ascii="宋体" w:hAnsi="宋体" w:cs="宋体" w:eastAsiaTheme="minorEastAsia"/>
          <w:color w:val="auto"/>
          <w:sz w:val="30"/>
          <w:highlight w:val="none"/>
        </w:rPr>
      </w:pPr>
    </w:p>
    <w:p w14:paraId="1B8C5E53">
      <w:pPr>
        <w:spacing w:before="120" w:beforeLines="50" w:line="480" w:lineRule="exact"/>
        <w:rPr>
          <w:rFonts w:ascii="宋体" w:hAnsi="宋体" w:cs="宋体" w:eastAsiaTheme="minorEastAsia"/>
          <w:color w:val="auto"/>
          <w:sz w:val="30"/>
          <w:highlight w:val="none"/>
        </w:rPr>
      </w:pPr>
    </w:p>
    <w:p w14:paraId="4CFFF2DF">
      <w:pPr>
        <w:spacing w:before="120" w:beforeLines="50" w:line="480" w:lineRule="exact"/>
        <w:rPr>
          <w:rFonts w:ascii="宋体" w:hAnsi="宋体" w:cs="宋体" w:eastAsiaTheme="minorEastAsia"/>
          <w:color w:val="auto"/>
          <w:sz w:val="30"/>
          <w:highlight w:val="none"/>
        </w:rPr>
      </w:pPr>
    </w:p>
    <w:p w14:paraId="4A496275">
      <w:pPr>
        <w:rPr>
          <w:rFonts w:ascii="宋体" w:hAnsi="宋体" w:cs="宋体"/>
          <w:color w:val="auto"/>
          <w:highlight w:val="none"/>
        </w:rPr>
      </w:pPr>
      <w:bookmarkStart w:id="4" w:name="_Toc254970489"/>
      <w:bookmarkStart w:id="5" w:name="_Toc254970630"/>
    </w:p>
    <w:p w14:paraId="6FC80CB7">
      <w:pPr>
        <w:rPr>
          <w:rFonts w:ascii="宋体" w:hAnsi="宋体" w:cs="宋体"/>
          <w:color w:val="auto"/>
          <w:highlight w:val="none"/>
        </w:rPr>
      </w:pPr>
    </w:p>
    <w:p w14:paraId="2B9FEC93">
      <w:pPr>
        <w:rPr>
          <w:rFonts w:ascii="宋体" w:hAnsi="宋体" w:cs="宋体"/>
          <w:color w:val="auto"/>
          <w:highlight w:val="none"/>
        </w:rPr>
      </w:pPr>
    </w:p>
    <w:p w14:paraId="5622FC8A">
      <w:pPr>
        <w:rPr>
          <w:rFonts w:ascii="宋体" w:hAnsi="宋体" w:cs="宋体"/>
          <w:color w:val="auto"/>
          <w:highlight w:val="none"/>
        </w:rPr>
      </w:pPr>
    </w:p>
    <w:p w14:paraId="62D14FDB">
      <w:pPr>
        <w:rPr>
          <w:rFonts w:ascii="宋体" w:hAnsi="宋体" w:cs="宋体"/>
          <w:color w:val="auto"/>
          <w:highlight w:val="none"/>
        </w:rPr>
      </w:pPr>
    </w:p>
    <w:p w14:paraId="23B6B575">
      <w:pPr>
        <w:rPr>
          <w:rFonts w:ascii="宋体" w:hAnsi="宋体" w:cs="宋体"/>
          <w:color w:val="auto"/>
          <w:highlight w:val="none"/>
        </w:rPr>
      </w:pPr>
    </w:p>
    <w:p w14:paraId="64269F4C">
      <w:pPr>
        <w:rPr>
          <w:rFonts w:ascii="宋体" w:hAnsi="宋体" w:cs="宋体"/>
          <w:color w:val="auto"/>
          <w:highlight w:val="none"/>
        </w:rPr>
      </w:pPr>
    </w:p>
    <w:p w14:paraId="58A7A708">
      <w:pPr>
        <w:rPr>
          <w:rFonts w:ascii="宋体" w:hAnsi="宋体" w:cs="宋体"/>
          <w:color w:val="auto"/>
          <w:highlight w:val="none"/>
        </w:rPr>
      </w:pPr>
    </w:p>
    <w:p w14:paraId="189822B9">
      <w:pPr>
        <w:rPr>
          <w:rFonts w:ascii="宋体" w:hAnsi="宋体" w:cs="宋体"/>
          <w:color w:val="auto"/>
          <w:highlight w:val="none"/>
        </w:rPr>
      </w:pPr>
    </w:p>
    <w:p w14:paraId="09646C82">
      <w:pPr>
        <w:rPr>
          <w:rFonts w:ascii="宋体" w:hAnsi="宋体" w:cs="宋体"/>
          <w:color w:val="auto"/>
          <w:highlight w:val="none"/>
        </w:rPr>
      </w:pPr>
    </w:p>
    <w:p w14:paraId="28F1B18E">
      <w:pPr>
        <w:rPr>
          <w:rFonts w:ascii="宋体" w:hAnsi="宋体" w:cs="宋体"/>
          <w:color w:val="auto"/>
          <w:highlight w:val="none"/>
        </w:rPr>
      </w:pPr>
    </w:p>
    <w:p w14:paraId="7C717139">
      <w:pPr>
        <w:rPr>
          <w:rFonts w:ascii="宋体" w:hAnsi="宋体" w:cs="宋体"/>
          <w:color w:val="auto"/>
          <w:highlight w:val="none"/>
        </w:rPr>
      </w:pPr>
    </w:p>
    <w:p w14:paraId="751B4C06">
      <w:pPr>
        <w:rPr>
          <w:rFonts w:ascii="宋体" w:hAnsi="宋体" w:cs="宋体"/>
          <w:color w:val="auto"/>
          <w:highlight w:val="none"/>
        </w:rPr>
      </w:pPr>
    </w:p>
    <w:p w14:paraId="6EE3B962">
      <w:pPr>
        <w:rPr>
          <w:rFonts w:ascii="宋体" w:hAnsi="宋体" w:cs="宋体"/>
          <w:color w:val="auto"/>
          <w:highlight w:val="none"/>
        </w:rPr>
      </w:pPr>
    </w:p>
    <w:p w14:paraId="49CD6D62">
      <w:pPr>
        <w:rPr>
          <w:rFonts w:ascii="宋体" w:hAnsi="宋体" w:cs="宋体"/>
          <w:color w:val="auto"/>
          <w:highlight w:val="none"/>
        </w:rPr>
      </w:pPr>
    </w:p>
    <w:p w14:paraId="7E96D9A6">
      <w:pPr>
        <w:rPr>
          <w:rFonts w:ascii="宋体" w:hAnsi="宋体" w:cs="宋体"/>
          <w:color w:val="auto"/>
          <w:highlight w:val="none"/>
        </w:rPr>
      </w:pPr>
    </w:p>
    <w:p w14:paraId="70F3A1F7">
      <w:pPr>
        <w:rPr>
          <w:rFonts w:ascii="宋体" w:hAnsi="宋体" w:cs="宋体"/>
          <w:color w:val="auto"/>
          <w:highlight w:val="none"/>
        </w:rPr>
      </w:pPr>
    </w:p>
    <w:p w14:paraId="227DEBAB">
      <w:pPr>
        <w:rPr>
          <w:rFonts w:ascii="宋体" w:hAnsi="宋体" w:cs="宋体"/>
          <w:color w:val="auto"/>
          <w:highlight w:val="none"/>
        </w:rPr>
      </w:pPr>
    </w:p>
    <w:p w14:paraId="14025A80">
      <w:pPr>
        <w:rPr>
          <w:rFonts w:ascii="宋体" w:hAnsi="宋体" w:cs="宋体"/>
          <w:color w:val="auto"/>
          <w:highlight w:val="none"/>
        </w:rPr>
      </w:pPr>
    </w:p>
    <w:p w14:paraId="29046E1B">
      <w:pPr>
        <w:rPr>
          <w:rFonts w:ascii="宋体" w:hAnsi="宋体" w:cs="宋体"/>
          <w:color w:val="auto"/>
          <w:highlight w:val="none"/>
        </w:rPr>
      </w:pPr>
    </w:p>
    <w:p w14:paraId="2D72F74A">
      <w:pPr>
        <w:rPr>
          <w:rFonts w:ascii="宋体" w:hAnsi="宋体" w:cs="宋体"/>
          <w:color w:val="auto"/>
          <w:highlight w:val="none"/>
        </w:rPr>
      </w:pPr>
    </w:p>
    <w:p w14:paraId="522D0201">
      <w:pPr>
        <w:rPr>
          <w:rFonts w:ascii="宋体" w:hAnsi="宋体" w:cs="宋体"/>
          <w:color w:val="auto"/>
          <w:highlight w:val="none"/>
        </w:rPr>
      </w:pPr>
    </w:p>
    <w:p w14:paraId="0AAB8FBB">
      <w:pPr>
        <w:rPr>
          <w:rFonts w:ascii="宋体" w:hAnsi="宋体" w:cs="宋体"/>
          <w:color w:val="auto"/>
          <w:highlight w:val="none"/>
        </w:rPr>
      </w:pPr>
    </w:p>
    <w:p w14:paraId="66384E02">
      <w:pPr>
        <w:rPr>
          <w:rFonts w:ascii="宋体" w:hAnsi="宋体" w:cs="宋体"/>
          <w:color w:val="auto"/>
          <w:highlight w:val="none"/>
        </w:rPr>
      </w:pPr>
    </w:p>
    <w:p w14:paraId="6C0B20C7">
      <w:pPr>
        <w:keepNext/>
        <w:keepLines/>
        <w:spacing w:before="260" w:after="260" w:line="413" w:lineRule="auto"/>
        <w:jc w:val="center"/>
        <w:outlineLvl w:val="1"/>
        <w:rPr>
          <w:rFonts w:ascii="宋体" w:hAnsi="宋体" w:cs="宋体"/>
          <w:b/>
          <w:bCs/>
          <w:color w:val="auto"/>
          <w:sz w:val="32"/>
          <w:szCs w:val="32"/>
          <w:highlight w:val="none"/>
        </w:rPr>
      </w:pPr>
      <w:bookmarkStart w:id="6" w:name="_Toc25790"/>
      <w:r>
        <w:rPr>
          <w:rFonts w:hint="eastAsia" w:ascii="宋体" w:hAnsi="宋体" w:cs="宋体"/>
          <w:b/>
          <w:bCs/>
          <w:color w:val="auto"/>
          <w:sz w:val="32"/>
          <w:szCs w:val="32"/>
          <w:highlight w:val="none"/>
        </w:rPr>
        <w:t xml:space="preserve">第一章  </w:t>
      </w:r>
      <w:bookmarkEnd w:id="4"/>
      <w:bookmarkEnd w:id="5"/>
      <w:r>
        <w:rPr>
          <w:rFonts w:hint="eastAsia" w:ascii="宋体" w:hAnsi="宋体" w:cs="宋体"/>
          <w:b/>
          <w:bCs/>
          <w:color w:val="auto"/>
          <w:sz w:val="32"/>
          <w:szCs w:val="32"/>
          <w:highlight w:val="none"/>
        </w:rPr>
        <w:t>招标公告</w:t>
      </w:r>
      <w:bookmarkEnd w:id="6"/>
    </w:p>
    <w:p w14:paraId="55CC9C8F">
      <w:pPr>
        <w:pBdr>
          <w:top w:val="single" w:color="auto" w:sz="4" w:space="1"/>
          <w:left w:val="single" w:color="auto" w:sz="4" w:space="4"/>
          <w:bottom w:val="single" w:color="auto" w:sz="4" w:space="0"/>
          <w:right w:val="single" w:color="auto" w:sz="4" w:space="4"/>
        </w:pBdr>
        <w:spacing w:line="320" w:lineRule="exact"/>
        <w:rPr>
          <w:rFonts w:ascii="宋体" w:hAnsi="宋体" w:cs="宋体" w:eastAsiaTheme="minorEastAsia"/>
          <w:color w:val="auto"/>
          <w:highlight w:val="none"/>
        </w:rPr>
      </w:pPr>
      <w:r>
        <w:rPr>
          <w:rFonts w:hint="eastAsia" w:ascii="宋体" w:hAnsi="宋体" w:cs="宋体" w:eastAsiaTheme="minorEastAsia"/>
          <w:color w:val="auto"/>
          <w:highlight w:val="none"/>
        </w:rPr>
        <w:t>项目概况</w:t>
      </w:r>
    </w:p>
    <w:p w14:paraId="4D42AEB4">
      <w:pPr>
        <w:pBdr>
          <w:top w:val="single" w:color="auto" w:sz="4" w:space="1"/>
          <w:left w:val="single" w:color="auto" w:sz="4" w:space="4"/>
          <w:bottom w:val="single" w:color="auto" w:sz="4" w:space="0"/>
          <w:right w:val="single" w:color="auto" w:sz="4" w:space="4"/>
        </w:pBdr>
        <w:spacing w:line="320" w:lineRule="exact"/>
        <w:rPr>
          <w:rFonts w:ascii="宋体" w:hAnsi="宋体" w:cs="宋体" w:eastAsiaTheme="minorEastAsia"/>
          <w:color w:val="auto"/>
          <w:highlight w:val="none"/>
        </w:rPr>
      </w:pPr>
      <w:r>
        <w:rPr>
          <w:rFonts w:hint="eastAsia" w:ascii="宋体" w:hAnsi="宋体" w:cs="宋体" w:eastAsiaTheme="minorEastAsia"/>
          <w:color w:val="auto"/>
          <w:highlight w:val="none"/>
        </w:rPr>
        <w:t xml:space="preserve">   </w:t>
      </w:r>
      <w:r>
        <w:rPr>
          <w:rFonts w:hint="eastAsia" w:ascii="宋体" w:hAnsi="宋体" w:cs="宋体" w:eastAsiaTheme="minorEastAsia"/>
          <w:color w:val="auto"/>
          <w:highlight w:val="none"/>
          <w:u w:val="single"/>
          <w:lang w:eastAsia="zh-CN"/>
        </w:rPr>
        <w:t>2026年平南县中学学生食堂食材配送服务项目</w:t>
      </w:r>
      <w:r>
        <w:rPr>
          <w:rFonts w:hint="eastAsia" w:ascii="宋体" w:hAnsi="宋体" w:cs="宋体" w:eastAsiaTheme="minorEastAsia"/>
          <w:color w:val="auto"/>
          <w:highlight w:val="none"/>
        </w:rPr>
        <w:t>的潜在投标人应在</w:t>
      </w:r>
      <w:r>
        <w:rPr>
          <w:rFonts w:hint="eastAsia" w:ascii="宋体" w:hAnsi="宋体" w:cs="宋体" w:eastAsiaTheme="minorEastAsia"/>
          <w:color w:val="auto"/>
          <w:szCs w:val="21"/>
          <w:highlight w:val="none"/>
        </w:rPr>
        <w:t>广西政府采购云平台（https：//www.gcy.zfcg.gxzf.gov.cn/）</w:t>
      </w:r>
      <w:r>
        <w:rPr>
          <w:rFonts w:hint="eastAsia" w:ascii="宋体" w:hAnsi="宋体" w:cs="宋体" w:eastAsiaTheme="minorEastAsia"/>
          <w:color w:val="auto"/>
          <w:highlight w:val="none"/>
        </w:rPr>
        <w:t>获取招标文件，并于</w:t>
      </w:r>
      <w:r>
        <w:rPr>
          <w:rFonts w:hint="eastAsia" w:ascii="宋体" w:hAnsi="宋体" w:cs="宋体" w:eastAsiaTheme="minorEastAsia"/>
          <w:color w:val="auto"/>
          <w:highlight w:val="none"/>
          <w:u w:val="single"/>
        </w:rPr>
        <w:t>2026年</w:t>
      </w:r>
      <w:r>
        <w:rPr>
          <w:rFonts w:hint="eastAsia" w:ascii="宋体" w:hAnsi="宋体" w:cs="宋体" w:eastAsiaTheme="minorEastAsia"/>
          <w:color w:val="auto"/>
          <w:highlight w:val="none"/>
          <w:u w:val="single"/>
          <w:lang w:val="en-US" w:eastAsia="zh-CN"/>
        </w:rPr>
        <w:t>8月27日</w:t>
      </w:r>
      <w:r>
        <w:rPr>
          <w:rFonts w:hint="eastAsia" w:ascii="宋体" w:hAnsi="宋体" w:cs="宋体" w:eastAsiaTheme="minorEastAsia"/>
          <w:color w:val="auto"/>
          <w:highlight w:val="none"/>
          <w:u w:val="single"/>
        </w:rPr>
        <w:t>上午9时00分</w:t>
      </w:r>
      <w:r>
        <w:rPr>
          <w:rFonts w:hint="eastAsia" w:ascii="宋体" w:hAnsi="宋体" w:cs="宋体" w:eastAsiaTheme="minorEastAsia"/>
          <w:color w:val="auto"/>
          <w:highlight w:val="none"/>
        </w:rPr>
        <w:t>（北京时间）前递交投标文件。</w:t>
      </w:r>
    </w:p>
    <w:p w14:paraId="575BB5F4">
      <w:pPr>
        <w:spacing w:line="320" w:lineRule="exact"/>
        <w:rPr>
          <w:rFonts w:ascii="宋体" w:hAnsi="宋体" w:cs="宋体" w:eastAsiaTheme="minorEastAsia"/>
          <w:color w:val="auto"/>
          <w:szCs w:val="21"/>
          <w:highlight w:val="none"/>
        </w:rPr>
      </w:pPr>
    </w:p>
    <w:p w14:paraId="3C75EA6B">
      <w:pPr>
        <w:keepNext/>
        <w:keepLines/>
        <w:spacing w:line="320" w:lineRule="exact"/>
        <w:outlineLvl w:val="1"/>
        <w:rPr>
          <w:rFonts w:ascii="宋体" w:hAnsi="宋体" w:cs="宋体" w:eastAsiaTheme="minorEastAsia"/>
          <w:b/>
          <w:color w:val="auto"/>
          <w:szCs w:val="21"/>
          <w:highlight w:val="none"/>
        </w:rPr>
      </w:pPr>
      <w:bookmarkStart w:id="7" w:name="_Toc35393621"/>
      <w:bookmarkStart w:id="8" w:name="_Toc28359002"/>
      <w:bookmarkStart w:id="9" w:name="_Toc28595"/>
      <w:bookmarkStart w:id="10" w:name="_Toc35393790"/>
      <w:bookmarkStart w:id="11" w:name="_Toc26488"/>
      <w:bookmarkStart w:id="12" w:name="_Toc28359079"/>
      <w:bookmarkStart w:id="13" w:name="_Toc29387"/>
      <w:bookmarkStart w:id="14" w:name="_Toc44405601"/>
      <w:bookmarkStart w:id="15" w:name="_Toc29193"/>
      <w:bookmarkStart w:id="16" w:name="_Hlk24379207"/>
      <w:r>
        <w:rPr>
          <w:rFonts w:hint="eastAsia" w:ascii="宋体" w:hAnsi="宋体" w:cs="宋体" w:eastAsiaTheme="minorEastAsia"/>
          <w:b/>
          <w:color w:val="auto"/>
          <w:szCs w:val="21"/>
          <w:highlight w:val="none"/>
        </w:rPr>
        <w:t>一、项目基本情况</w:t>
      </w:r>
      <w:bookmarkEnd w:id="7"/>
      <w:bookmarkEnd w:id="8"/>
      <w:bookmarkEnd w:id="9"/>
      <w:bookmarkEnd w:id="10"/>
      <w:bookmarkEnd w:id="11"/>
      <w:bookmarkEnd w:id="12"/>
      <w:bookmarkEnd w:id="13"/>
      <w:bookmarkEnd w:id="14"/>
      <w:bookmarkEnd w:id="15"/>
    </w:p>
    <w:p w14:paraId="137C9EFC">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项目编号：</w:t>
      </w:r>
      <w:r>
        <w:rPr>
          <w:rFonts w:hint="eastAsia" w:ascii="宋体" w:hAnsi="宋体" w:cs="宋体" w:eastAsiaTheme="minorEastAsia"/>
          <w:color w:val="auto"/>
          <w:szCs w:val="21"/>
          <w:highlight w:val="none"/>
          <w:lang w:eastAsia="zh-CN"/>
        </w:rPr>
        <w:t>GGZC2026-G3-210129-YZLZ</w:t>
      </w:r>
    </w:p>
    <w:p w14:paraId="7EE21B3B">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项目名称：</w:t>
      </w:r>
      <w:r>
        <w:rPr>
          <w:rFonts w:hint="eastAsia" w:ascii="宋体" w:hAnsi="宋体" w:cs="宋体" w:eastAsiaTheme="minorEastAsia"/>
          <w:color w:val="auto"/>
          <w:highlight w:val="none"/>
          <w:lang w:eastAsia="zh-CN"/>
        </w:rPr>
        <w:t>2026年平南县中学学生食堂食材配送服务项目</w:t>
      </w:r>
    </w:p>
    <w:bookmarkEnd w:id="16"/>
    <w:p w14:paraId="2A9CB4EF">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预算总金额（元）：</w:t>
      </w:r>
      <w:r>
        <w:rPr>
          <w:rFonts w:hint="eastAsia" w:ascii="宋体" w:hAnsi="宋体" w:cs="宋体" w:eastAsiaTheme="minorEastAsia"/>
          <w:color w:val="auto"/>
          <w:szCs w:val="21"/>
          <w:highlight w:val="none"/>
          <w:lang w:eastAsia="zh-CN"/>
        </w:rPr>
        <w:t>10000000.00</w:t>
      </w:r>
    </w:p>
    <w:p w14:paraId="17B4F5F1">
      <w:pPr>
        <w:spacing w:line="320" w:lineRule="exact"/>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采购需求：</w:t>
      </w:r>
    </w:p>
    <w:p w14:paraId="03FA5CBA">
      <w:pPr>
        <w:spacing w:line="320" w:lineRule="exact"/>
        <w:ind w:left="420" w:leftChars="200"/>
        <w:rPr>
          <w:rFonts w:hint="eastAsia" w:ascii="宋体" w:hAnsi="宋体" w:cs="宋体" w:eastAsiaTheme="minorEastAsia"/>
          <w:color w:val="auto"/>
          <w:szCs w:val="21"/>
          <w:highlight w:val="none"/>
          <w:lang w:eastAsia="zh-CN"/>
        </w:rPr>
      </w:pPr>
      <w:bookmarkStart w:id="17" w:name="_Toc7802"/>
      <w:bookmarkStart w:id="18" w:name="_Toc29997"/>
      <w:bookmarkStart w:id="19" w:name="_Toc35393791"/>
      <w:bookmarkStart w:id="20" w:name="_Toc35393622"/>
      <w:bookmarkStart w:id="21" w:name="_Toc28359080"/>
      <w:bookmarkStart w:id="22" w:name="_Toc28359003"/>
      <w:bookmarkStart w:id="23" w:name="_Toc44405602"/>
      <w:r>
        <w:rPr>
          <w:rFonts w:hint="eastAsia" w:ascii="宋体" w:hAnsi="宋体" w:cs="宋体" w:eastAsiaTheme="minorEastAsia"/>
          <w:color w:val="auto"/>
          <w:szCs w:val="21"/>
          <w:highlight w:val="none"/>
        </w:rPr>
        <w:t>标的名称：</w:t>
      </w:r>
      <w:r>
        <w:rPr>
          <w:rFonts w:hint="eastAsia" w:asciiTheme="minorEastAsia" w:hAnsiTheme="minorEastAsia" w:eastAsiaTheme="minorEastAsia" w:cstheme="minorEastAsia"/>
          <w:color w:val="auto"/>
          <w:szCs w:val="21"/>
          <w:highlight w:val="none"/>
          <w:lang w:eastAsia="zh-CN"/>
        </w:rPr>
        <w:t>2026年平南县中学学生食堂食材配送服务</w:t>
      </w:r>
      <w:bookmarkStart w:id="176" w:name="_GoBack"/>
      <w:bookmarkEnd w:id="176"/>
    </w:p>
    <w:p w14:paraId="1CC135DC">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数量：1</w:t>
      </w:r>
    </w:p>
    <w:p w14:paraId="7FCC2E82">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预算金额（元）：</w:t>
      </w:r>
      <w:r>
        <w:rPr>
          <w:rFonts w:hint="eastAsia" w:ascii="宋体" w:hAnsi="宋体" w:cs="宋体" w:eastAsiaTheme="minorEastAsia"/>
          <w:color w:val="auto"/>
          <w:szCs w:val="21"/>
          <w:highlight w:val="none"/>
          <w:lang w:eastAsia="zh-CN"/>
        </w:rPr>
        <w:t>10000000.00</w:t>
      </w:r>
    </w:p>
    <w:p w14:paraId="2A508C73">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简要规格描述或项目基本概况介绍、用途：</w:t>
      </w:r>
      <w:r>
        <w:rPr>
          <w:rFonts w:hint="eastAsia" w:asciiTheme="minorEastAsia" w:hAnsiTheme="minorEastAsia" w:eastAsiaTheme="minorEastAsia" w:cstheme="minorEastAsia"/>
          <w:color w:val="auto"/>
          <w:szCs w:val="21"/>
          <w:highlight w:val="none"/>
          <w:lang w:eastAsia="zh-CN"/>
        </w:rPr>
        <w:t>平南县中学学生食堂食材配送服务</w:t>
      </w:r>
      <w:r>
        <w:rPr>
          <w:rFonts w:hint="eastAsia" w:ascii="宋体" w:hAnsi="宋体" w:cs="宋体"/>
          <w:color w:val="auto"/>
          <w:highlight w:val="none"/>
          <w:lang w:val="en-US" w:eastAsia="zh-CN"/>
        </w:rPr>
        <w:t>1项；</w:t>
      </w:r>
      <w:r>
        <w:rPr>
          <w:rFonts w:hint="eastAsia" w:ascii="宋体" w:hAnsi="宋体" w:cs="宋体"/>
          <w:color w:val="auto"/>
          <w:szCs w:val="21"/>
          <w:highlight w:val="none"/>
        </w:rPr>
        <w:t>包含蔬菜，禽蛋类，畜、禽肉类，鲜活水产类，</w:t>
      </w:r>
      <w:r>
        <w:rPr>
          <w:rFonts w:hint="eastAsia"/>
          <w:color w:val="auto"/>
          <w:spacing w:val="-3"/>
          <w:szCs w:val="21"/>
          <w:highlight w:val="none"/>
        </w:rPr>
        <w:t>大米、面粉、豆制品、食用油等类</w:t>
      </w:r>
      <w:r>
        <w:rPr>
          <w:rFonts w:hint="eastAsia" w:ascii="宋体" w:hAnsi="宋体" w:cs="宋体"/>
          <w:color w:val="auto"/>
          <w:szCs w:val="21"/>
          <w:highlight w:val="none"/>
        </w:rPr>
        <w:t>，调味品、干杂货食品类，</w:t>
      </w:r>
      <w:r>
        <w:rPr>
          <w:rFonts w:hint="eastAsia"/>
          <w:color w:val="auto"/>
          <w:spacing w:val="-3"/>
          <w:szCs w:val="21"/>
          <w:highlight w:val="none"/>
        </w:rPr>
        <w:t>牛奶、面包、糕点、湿（河）粉、螺蛳粉及配料</w:t>
      </w:r>
      <w:r>
        <w:rPr>
          <w:rFonts w:hint="eastAsia"/>
          <w:color w:val="auto"/>
          <w:spacing w:val="-3"/>
          <w:szCs w:val="21"/>
          <w:highlight w:val="none"/>
          <w:lang w:val="en-US" w:eastAsia="zh-CN"/>
        </w:rPr>
        <w:t>类</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水果类、冻品类</w:t>
      </w:r>
      <w:r>
        <w:rPr>
          <w:rFonts w:hint="eastAsia" w:ascii="宋体" w:hAnsi="宋体" w:cs="宋体"/>
          <w:color w:val="auto"/>
          <w:szCs w:val="21"/>
          <w:highlight w:val="none"/>
        </w:rPr>
        <w:t>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每类食品原材料须提供六种以上产品供采购人自主选购（其中花生油要求提供三种以上市场流通品牌供学校选购）</w:t>
      </w:r>
      <w:r>
        <w:rPr>
          <w:rFonts w:hint="eastAsia" w:ascii="宋体" w:hAnsi="宋体" w:cs="宋体"/>
          <w:color w:val="auto"/>
          <w:szCs w:val="21"/>
          <w:highlight w:val="none"/>
        </w:rPr>
        <w:t>；具体详见招标文件</w:t>
      </w:r>
      <w:r>
        <w:rPr>
          <w:rFonts w:hint="eastAsia" w:ascii="宋体" w:hAnsi="宋体" w:cs="宋体" w:eastAsiaTheme="minorEastAsia"/>
          <w:color w:val="auto"/>
          <w:szCs w:val="21"/>
          <w:highlight w:val="none"/>
        </w:rPr>
        <w:t>。</w:t>
      </w:r>
    </w:p>
    <w:p w14:paraId="49AE3C74">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最高限价：</w:t>
      </w:r>
      <w:r>
        <w:rPr>
          <w:rFonts w:hint="eastAsia" w:ascii="宋体" w:hAnsi="宋体" w:cs="宋体" w:eastAsiaTheme="minorEastAsia"/>
          <w:color w:val="auto"/>
          <w:szCs w:val="21"/>
          <w:highlight w:val="none"/>
          <w:lang w:eastAsia="zh-CN"/>
        </w:rPr>
        <w:t>10000000.00</w:t>
      </w:r>
    </w:p>
    <w:p w14:paraId="6D269F01">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合同履行期限：</w:t>
      </w:r>
      <w:r>
        <w:rPr>
          <w:rFonts w:hint="eastAsia" w:ascii="宋体" w:hAnsi="宋体" w:cs="宋体" w:eastAsiaTheme="minorEastAsia"/>
          <w:color w:val="auto"/>
          <w:szCs w:val="21"/>
          <w:highlight w:val="none"/>
          <w:lang w:eastAsia="zh-CN"/>
        </w:rPr>
        <w:t>自签订合同日期起至2027年8月20日止</w:t>
      </w:r>
      <w:r>
        <w:rPr>
          <w:rFonts w:hint="eastAsia" w:ascii="宋体" w:hAnsi="宋体" w:cs="宋体" w:eastAsiaTheme="minorEastAsia"/>
          <w:color w:val="auto"/>
          <w:szCs w:val="21"/>
          <w:highlight w:val="none"/>
        </w:rPr>
        <w:t>。</w:t>
      </w:r>
    </w:p>
    <w:p w14:paraId="3A90DB8D">
      <w:pPr>
        <w:spacing w:line="320" w:lineRule="exact"/>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本标项（否）接受联合体投标</w:t>
      </w:r>
    </w:p>
    <w:p w14:paraId="48D442CA">
      <w:pPr>
        <w:spacing w:line="320" w:lineRule="exact"/>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备注：/。</w:t>
      </w:r>
    </w:p>
    <w:p w14:paraId="3B53FA32">
      <w:pPr>
        <w:keepNext/>
        <w:keepLines/>
        <w:spacing w:line="320" w:lineRule="exact"/>
        <w:outlineLvl w:val="1"/>
        <w:rPr>
          <w:rFonts w:ascii="宋体" w:hAnsi="宋体" w:cs="宋体" w:eastAsiaTheme="minorEastAsia"/>
          <w:b/>
          <w:color w:val="auto"/>
          <w:szCs w:val="21"/>
          <w:highlight w:val="none"/>
        </w:rPr>
      </w:pPr>
      <w:bookmarkStart w:id="24" w:name="_Toc23522"/>
      <w:bookmarkStart w:id="25" w:name="_Toc29513"/>
      <w:r>
        <w:rPr>
          <w:rFonts w:hint="eastAsia" w:ascii="宋体" w:hAnsi="宋体" w:cs="宋体" w:eastAsiaTheme="minorEastAsia"/>
          <w:b/>
          <w:color w:val="auto"/>
          <w:szCs w:val="21"/>
          <w:highlight w:val="none"/>
        </w:rPr>
        <w:t>二、投标人的资格要求：</w:t>
      </w:r>
      <w:bookmarkEnd w:id="17"/>
      <w:bookmarkEnd w:id="18"/>
      <w:bookmarkEnd w:id="19"/>
      <w:bookmarkEnd w:id="20"/>
      <w:bookmarkEnd w:id="21"/>
      <w:bookmarkEnd w:id="22"/>
      <w:bookmarkEnd w:id="23"/>
      <w:bookmarkEnd w:id="24"/>
      <w:bookmarkEnd w:id="25"/>
    </w:p>
    <w:p w14:paraId="09B9E762">
      <w:pPr>
        <w:spacing w:line="320" w:lineRule="exact"/>
        <w:ind w:firstLine="420" w:firstLineChars="200"/>
        <w:rPr>
          <w:rFonts w:ascii="宋体" w:hAnsi="宋体" w:cs="宋体" w:eastAsiaTheme="minorEastAsia"/>
          <w:color w:val="auto"/>
          <w:szCs w:val="21"/>
          <w:highlight w:val="none"/>
        </w:rPr>
      </w:pPr>
      <w:bookmarkStart w:id="26" w:name="_Toc28359004"/>
      <w:bookmarkStart w:id="27" w:name="_Toc28359081"/>
      <w:r>
        <w:rPr>
          <w:rFonts w:hint="eastAsia" w:ascii="宋体" w:hAnsi="宋体" w:cs="宋体" w:eastAsiaTheme="minorEastAsia"/>
          <w:color w:val="auto"/>
          <w:szCs w:val="21"/>
          <w:highlight w:val="none"/>
        </w:rPr>
        <w:t>1.满足《中华人民共和国政府采购法》第二十二条规定。</w:t>
      </w:r>
    </w:p>
    <w:p w14:paraId="1066AC15">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2.落实政府采购政策需满足的资格要求：</w:t>
      </w:r>
      <w:r>
        <w:rPr>
          <w:rFonts w:hint="eastAsia" w:ascii="宋体" w:hAnsi="宋体" w:cs="宋体" w:eastAsiaTheme="minorEastAsia"/>
          <w:b w:val="0"/>
          <w:bCs w:val="0"/>
          <w:color w:val="auto"/>
          <w:szCs w:val="21"/>
          <w:highlight w:val="none"/>
        </w:rPr>
        <w:t>无。</w:t>
      </w:r>
    </w:p>
    <w:p w14:paraId="15519EA2">
      <w:pPr>
        <w:spacing w:line="320" w:lineRule="exact"/>
        <w:ind w:firstLine="420" w:firstLineChars="200"/>
        <w:rPr>
          <w:rFonts w:ascii="宋体" w:hAnsi="宋体" w:cs="宋体" w:eastAsiaTheme="minorEastAsia"/>
          <w:b/>
          <w:bCs/>
          <w:color w:val="auto"/>
          <w:szCs w:val="21"/>
          <w:highlight w:val="none"/>
        </w:rPr>
      </w:pPr>
      <w:r>
        <w:rPr>
          <w:rFonts w:hint="eastAsia" w:ascii="宋体" w:hAnsi="宋体" w:cs="宋体" w:eastAsiaTheme="minorEastAsia"/>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cs="宋体" w:eastAsiaTheme="minorEastAsia"/>
          <w:b/>
          <w:bCs/>
          <w:color w:val="auto"/>
          <w:szCs w:val="21"/>
          <w:highlight w:val="none"/>
        </w:rPr>
        <w:t>。</w:t>
      </w:r>
    </w:p>
    <w:bookmarkEnd w:id="26"/>
    <w:bookmarkEnd w:id="27"/>
    <w:p w14:paraId="4503E7F4">
      <w:pPr>
        <w:keepNext/>
        <w:keepLines/>
        <w:spacing w:line="320" w:lineRule="exact"/>
        <w:outlineLvl w:val="1"/>
        <w:rPr>
          <w:rFonts w:ascii="宋体" w:hAnsi="宋体" w:cs="宋体"/>
          <w:b/>
          <w:color w:val="auto"/>
          <w:szCs w:val="21"/>
          <w:highlight w:val="none"/>
        </w:rPr>
      </w:pPr>
      <w:bookmarkStart w:id="28" w:name="_Toc28319"/>
      <w:bookmarkStart w:id="29" w:name="_Toc44405603"/>
      <w:bookmarkStart w:id="30" w:name="_Toc23891"/>
      <w:bookmarkStart w:id="31" w:name="_Toc19186"/>
      <w:bookmarkStart w:id="32" w:name="_Toc35393792"/>
      <w:bookmarkStart w:id="33" w:name="_Toc4670"/>
      <w:bookmarkStart w:id="34" w:name="_Toc35393623"/>
      <w:r>
        <w:rPr>
          <w:rFonts w:hint="eastAsia" w:ascii="宋体" w:hAnsi="宋体" w:cs="宋体"/>
          <w:b/>
          <w:color w:val="auto"/>
          <w:szCs w:val="21"/>
          <w:highlight w:val="none"/>
        </w:rPr>
        <w:t>三、获取招标文件</w:t>
      </w:r>
      <w:bookmarkEnd w:id="28"/>
      <w:bookmarkEnd w:id="29"/>
      <w:bookmarkEnd w:id="30"/>
      <w:bookmarkEnd w:id="31"/>
      <w:bookmarkEnd w:id="32"/>
      <w:bookmarkEnd w:id="33"/>
      <w:bookmarkEnd w:id="34"/>
    </w:p>
    <w:p w14:paraId="3EBF7472">
      <w:pPr>
        <w:spacing w:line="320" w:lineRule="exact"/>
        <w:ind w:firstLine="540"/>
        <w:rPr>
          <w:rFonts w:ascii="宋体" w:hAnsi="宋体" w:cs="宋体" w:eastAsiaTheme="minorEastAsia"/>
          <w:color w:val="auto"/>
          <w:highlight w:val="none"/>
        </w:rPr>
      </w:pPr>
      <w:r>
        <w:rPr>
          <w:rFonts w:hint="eastAsia" w:ascii="宋体" w:hAnsi="宋体" w:cs="宋体" w:eastAsiaTheme="minorEastAsia"/>
          <w:color w:val="auto"/>
          <w:highlight w:val="none"/>
        </w:rPr>
        <w:t>时间：</w:t>
      </w:r>
      <w:r>
        <w:rPr>
          <w:rFonts w:hint="eastAsia" w:ascii="宋体" w:hAnsi="宋体" w:cs="宋体" w:eastAsiaTheme="minorEastAsia"/>
          <w:bCs/>
          <w:color w:val="auto"/>
          <w:highlight w:val="none"/>
          <w:u w:val="single"/>
        </w:rPr>
        <w:t>2026年</w:t>
      </w:r>
      <w:r>
        <w:rPr>
          <w:rFonts w:hint="eastAsia" w:ascii="宋体" w:hAnsi="宋体" w:cs="宋体" w:eastAsiaTheme="minorEastAsia"/>
          <w:bCs/>
          <w:color w:val="auto"/>
          <w:highlight w:val="none"/>
          <w:u w:val="single"/>
          <w:lang w:val="en-US" w:eastAsia="zh-CN"/>
        </w:rPr>
        <w:t>7</w:t>
      </w:r>
      <w:r>
        <w:rPr>
          <w:rFonts w:hint="eastAsia" w:ascii="宋体" w:hAnsi="宋体" w:cs="宋体" w:eastAsiaTheme="minorEastAsia"/>
          <w:bCs/>
          <w:color w:val="auto"/>
          <w:highlight w:val="none"/>
          <w:u w:val="single"/>
        </w:rPr>
        <w:t>月</w:t>
      </w:r>
      <w:r>
        <w:rPr>
          <w:rFonts w:hint="eastAsia" w:ascii="宋体" w:hAnsi="宋体" w:cs="宋体" w:eastAsiaTheme="minorEastAsia"/>
          <w:bCs/>
          <w:color w:val="auto"/>
          <w:highlight w:val="none"/>
          <w:u w:val="single"/>
          <w:lang w:val="en-US" w:eastAsia="zh-CN"/>
        </w:rPr>
        <w:t>30</w:t>
      </w:r>
      <w:r>
        <w:rPr>
          <w:rFonts w:hint="eastAsia" w:ascii="宋体" w:hAnsi="宋体" w:cs="宋体" w:eastAsiaTheme="minorEastAsia"/>
          <w:bCs/>
          <w:color w:val="auto"/>
          <w:highlight w:val="none"/>
          <w:u w:val="single"/>
        </w:rPr>
        <w:t>日</w:t>
      </w:r>
      <w:r>
        <w:rPr>
          <w:rFonts w:hint="eastAsia" w:ascii="宋体" w:hAnsi="宋体" w:cs="宋体" w:eastAsiaTheme="minorEastAsia"/>
          <w:color w:val="auto"/>
          <w:highlight w:val="none"/>
          <w:u w:val="single"/>
        </w:rPr>
        <w:t>起</w:t>
      </w:r>
      <w:r>
        <w:rPr>
          <w:rFonts w:hint="eastAsia" w:ascii="宋体" w:hAnsi="宋体" w:cs="宋体" w:eastAsiaTheme="minorEastAsia"/>
          <w:color w:val="auto"/>
          <w:highlight w:val="none"/>
        </w:rPr>
        <w:t>至</w:t>
      </w:r>
      <w:r>
        <w:rPr>
          <w:rFonts w:hint="eastAsia" w:ascii="宋体" w:hAnsi="宋体" w:cs="宋体" w:eastAsiaTheme="minorEastAsia"/>
          <w:bCs/>
          <w:color w:val="auto"/>
          <w:highlight w:val="none"/>
          <w:u w:val="single"/>
        </w:rPr>
        <w:t>2026年</w:t>
      </w:r>
      <w:r>
        <w:rPr>
          <w:rFonts w:hint="eastAsia" w:ascii="宋体" w:hAnsi="宋体" w:cs="宋体" w:eastAsiaTheme="minorEastAsia"/>
          <w:bCs/>
          <w:color w:val="auto"/>
          <w:highlight w:val="none"/>
          <w:u w:val="single"/>
          <w:lang w:val="en-US" w:eastAsia="zh-CN"/>
        </w:rPr>
        <w:t>8</w:t>
      </w:r>
      <w:r>
        <w:rPr>
          <w:rFonts w:hint="eastAsia" w:ascii="宋体" w:hAnsi="宋体" w:cs="宋体" w:eastAsiaTheme="minorEastAsia"/>
          <w:bCs/>
          <w:color w:val="auto"/>
          <w:highlight w:val="none"/>
          <w:u w:val="single"/>
        </w:rPr>
        <w:t>月</w:t>
      </w:r>
      <w:r>
        <w:rPr>
          <w:rFonts w:hint="eastAsia" w:ascii="宋体" w:hAnsi="宋体" w:cs="宋体" w:eastAsiaTheme="minorEastAsia"/>
          <w:bCs/>
          <w:color w:val="auto"/>
          <w:highlight w:val="none"/>
          <w:u w:val="single"/>
          <w:lang w:val="en-US" w:eastAsia="zh-CN"/>
        </w:rPr>
        <w:t>6</w:t>
      </w:r>
      <w:r>
        <w:rPr>
          <w:rFonts w:hint="eastAsia" w:ascii="宋体" w:hAnsi="宋体" w:cs="宋体" w:eastAsiaTheme="minorEastAsia"/>
          <w:bCs/>
          <w:color w:val="auto"/>
          <w:highlight w:val="none"/>
          <w:u w:val="single"/>
        </w:rPr>
        <w:t>日，每天上午00：00至12：00 ，下午12：00至23：59（北京时间，法定节假日除外）</w:t>
      </w:r>
    </w:p>
    <w:p w14:paraId="37C1C5C7">
      <w:pPr>
        <w:spacing w:line="360" w:lineRule="auto"/>
        <w:ind w:firstLine="540"/>
        <w:rPr>
          <w:rFonts w:ascii="宋体" w:hAnsi="宋体" w:eastAsiaTheme="minorEastAsia" w:cstheme="minorBidi"/>
          <w:color w:val="auto"/>
          <w:szCs w:val="21"/>
          <w:highlight w:val="none"/>
        </w:rPr>
      </w:pPr>
      <w:bookmarkStart w:id="35" w:name="_Toc28359005"/>
      <w:bookmarkStart w:id="36" w:name="_Toc28359082"/>
      <w:bookmarkStart w:id="37" w:name="_Toc35393624"/>
      <w:bookmarkStart w:id="38" w:name="_Toc35393793"/>
      <w:bookmarkStart w:id="39" w:name="_Toc44405604"/>
      <w:bookmarkStart w:id="40" w:name="_Toc19229"/>
      <w:bookmarkStart w:id="41" w:name="_Toc21666"/>
      <w:bookmarkStart w:id="42" w:name="_Toc8738"/>
      <w:r>
        <w:rPr>
          <w:rFonts w:hint="eastAsia" w:ascii="宋体" w:hAnsi="宋体" w:cs="宋体" w:eastAsiaTheme="minorEastAsia"/>
          <w:bCs/>
          <w:color w:val="auto"/>
          <w:kern w:val="0"/>
          <w:szCs w:val="21"/>
          <w:highlight w:val="none"/>
        </w:rPr>
        <w:t>地点：</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Cs/>
          <w:color w:val="auto"/>
          <w:szCs w:val="21"/>
          <w:highlight w:val="none"/>
        </w:rPr>
        <w:t>https：//www.gcy.zfcg.gxzf.gov.cn/</w:t>
      </w:r>
      <w:r>
        <w:rPr>
          <w:rFonts w:hint="eastAsia" w:ascii="宋体" w:hAnsi="宋体" w:eastAsiaTheme="minorEastAsia" w:cstheme="minorBidi"/>
          <w:color w:val="auto"/>
          <w:szCs w:val="21"/>
          <w:highlight w:val="none"/>
        </w:rPr>
        <w:t>）</w:t>
      </w:r>
    </w:p>
    <w:p w14:paraId="1FE73E00">
      <w:pPr>
        <w:spacing w:line="360" w:lineRule="auto"/>
        <w:ind w:firstLine="540"/>
        <w:rPr>
          <w:rFonts w:ascii="宋体" w:hAnsi="宋体" w:cs="宋体" w:eastAsiaTheme="minorEastAsia"/>
          <w:bCs/>
          <w:color w:val="auto"/>
          <w:kern w:val="0"/>
          <w:szCs w:val="21"/>
          <w:highlight w:val="none"/>
        </w:rPr>
      </w:pPr>
      <w:r>
        <w:rPr>
          <w:rFonts w:hint="eastAsia" w:ascii="宋体" w:hAnsi="宋体" w:cs="宋体" w:eastAsiaTheme="minorEastAsia"/>
          <w:bCs/>
          <w:color w:val="auto"/>
          <w:kern w:val="0"/>
          <w:szCs w:val="21"/>
          <w:highlight w:val="none"/>
        </w:rPr>
        <w:t>方式：网上下载。本项目不提供纸质文件，潜在供应商需在</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w:t>
      </w:r>
      <w:r>
        <w:rPr>
          <w:rFonts w:ascii="宋体" w:hAnsi="宋体" w:eastAsiaTheme="minorEastAsia" w:cstheme="minorBidi"/>
          <w:bCs/>
          <w:color w:val="auto"/>
          <w:szCs w:val="21"/>
          <w:highlight w:val="none"/>
        </w:rPr>
        <w:t>https</w:t>
      </w:r>
      <w:r>
        <w:rPr>
          <w:rFonts w:hint="eastAsia" w:ascii="宋体" w:hAnsi="宋体" w:eastAsiaTheme="minorEastAsia" w:cstheme="minorBidi"/>
          <w:bCs/>
          <w:color w:val="auto"/>
          <w:szCs w:val="21"/>
          <w:highlight w:val="none"/>
        </w:rPr>
        <w:t>：</w:t>
      </w:r>
      <w:r>
        <w:rPr>
          <w:rFonts w:ascii="宋体" w:hAnsi="宋体" w:eastAsiaTheme="minorEastAsia" w:cstheme="minorBidi"/>
          <w:bCs/>
          <w:color w:val="auto"/>
          <w:szCs w:val="21"/>
          <w:highlight w:val="none"/>
        </w:rPr>
        <w:t>//www.gcy.zfcg.gxzf.gov.cn/</w:t>
      </w:r>
      <w:r>
        <w:rPr>
          <w:rFonts w:hint="eastAsia" w:ascii="宋体" w:hAnsi="宋体" w:eastAsiaTheme="minorEastAsia" w:cstheme="minorBidi"/>
          <w:color w:val="auto"/>
          <w:szCs w:val="21"/>
          <w:highlight w:val="none"/>
        </w:rPr>
        <w:t>）</w:t>
      </w:r>
      <w:r>
        <w:rPr>
          <w:rFonts w:hint="eastAsia" w:ascii="宋体" w:hAnsi="宋体" w:cs="宋体" w:eastAsiaTheme="minorEastAsia"/>
          <w:bCs/>
          <w:color w:val="auto"/>
          <w:kern w:val="0"/>
          <w:szCs w:val="21"/>
          <w:highlight w:val="none"/>
        </w:rPr>
        <w:t>-进入“项目采购”应用，在获取采购文件菜单中选择项目，获取招标文件。</w:t>
      </w:r>
      <w:r>
        <w:rPr>
          <w:rFonts w:hint="eastAsia" w:ascii="宋体" w:hAnsi="宋体" w:eastAsiaTheme="minorEastAsia" w:cstheme="minorBidi"/>
          <w:color w:val="auto"/>
          <w:szCs w:val="21"/>
          <w:highlight w:val="none"/>
        </w:rPr>
        <w:t>电子投标文件制作需要基于</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获取的招标文件编制，</w:t>
      </w:r>
      <w:r>
        <w:rPr>
          <w:rFonts w:hint="eastAsia" w:ascii="宋体" w:hAnsi="宋体" w:cs="宋体" w:eastAsiaTheme="minorEastAsia"/>
          <w:bCs/>
          <w:color w:val="auto"/>
          <w:kern w:val="0"/>
          <w:szCs w:val="21"/>
          <w:highlight w:val="none"/>
        </w:rPr>
        <w:t>通过其他方式获取招标文件的，将有可能导致供应商无法在</w:t>
      </w:r>
      <w:r>
        <w:rPr>
          <w:rFonts w:hint="eastAsia" w:ascii="宋体" w:hAnsi="宋体" w:eastAsiaTheme="minorEastAsia" w:cstheme="minorBidi"/>
          <w:color w:val="auto"/>
          <w:szCs w:val="21"/>
          <w:highlight w:val="none"/>
        </w:rPr>
        <w:t>“</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w:t>
      </w:r>
      <w:r>
        <w:rPr>
          <w:rFonts w:hint="eastAsia" w:ascii="宋体" w:hAnsi="宋体" w:cs="宋体" w:eastAsiaTheme="minorEastAsia"/>
          <w:bCs/>
          <w:color w:val="auto"/>
          <w:kern w:val="0"/>
          <w:szCs w:val="21"/>
          <w:highlight w:val="none"/>
        </w:rPr>
        <w:t>编制及上传投标文件。</w:t>
      </w:r>
    </w:p>
    <w:p w14:paraId="15B9D259">
      <w:pPr>
        <w:spacing w:line="360" w:lineRule="auto"/>
        <w:ind w:firstLine="540"/>
        <w:rPr>
          <w:rFonts w:ascii="宋体" w:hAnsi="宋体" w:cs="宋体" w:eastAsiaTheme="minorEastAsia"/>
          <w:bCs/>
          <w:color w:val="auto"/>
          <w:kern w:val="0"/>
          <w:szCs w:val="21"/>
          <w:highlight w:val="none"/>
        </w:rPr>
      </w:pPr>
      <w:r>
        <w:rPr>
          <w:rFonts w:hint="eastAsia" w:ascii="宋体" w:hAnsi="宋体" w:cs="宋体" w:eastAsiaTheme="minorEastAsia"/>
          <w:bCs/>
          <w:color w:val="auto"/>
          <w:kern w:val="0"/>
          <w:szCs w:val="21"/>
          <w:highlight w:val="none"/>
        </w:rPr>
        <w:t xml:space="preserve"> 售价：0元</w:t>
      </w:r>
    </w:p>
    <w:p w14:paraId="0A3FB1FE">
      <w:pPr>
        <w:keepNext/>
        <w:keepLines/>
        <w:spacing w:line="320" w:lineRule="exact"/>
        <w:outlineLvl w:val="1"/>
        <w:rPr>
          <w:rFonts w:ascii="宋体" w:hAnsi="宋体" w:cs="宋体"/>
          <w:b/>
          <w:color w:val="auto"/>
          <w:szCs w:val="21"/>
          <w:highlight w:val="none"/>
        </w:rPr>
      </w:pPr>
      <w:bookmarkStart w:id="43" w:name="_Toc23129"/>
      <w:r>
        <w:rPr>
          <w:rFonts w:hint="eastAsia" w:ascii="宋体" w:hAnsi="宋体" w:cs="宋体"/>
          <w:b/>
          <w:color w:val="auto"/>
          <w:szCs w:val="21"/>
          <w:highlight w:val="none"/>
        </w:rPr>
        <w:t>四、提交投标文件</w:t>
      </w:r>
      <w:bookmarkEnd w:id="35"/>
      <w:bookmarkEnd w:id="36"/>
      <w:r>
        <w:rPr>
          <w:rFonts w:hint="eastAsia" w:ascii="宋体" w:hAnsi="宋体" w:cs="宋体"/>
          <w:b/>
          <w:color w:val="auto"/>
          <w:szCs w:val="21"/>
          <w:highlight w:val="none"/>
        </w:rPr>
        <w:t>截止时间、开标时间和地点</w:t>
      </w:r>
      <w:bookmarkEnd w:id="37"/>
      <w:bookmarkEnd w:id="38"/>
      <w:bookmarkEnd w:id="39"/>
      <w:bookmarkEnd w:id="40"/>
      <w:bookmarkEnd w:id="41"/>
      <w:bookmarkEnd w:id="42"/>
      <w:bookmarkEnd w:id="43"/>
    </w:p>
    <w:p w14:paraId="2AA04619">
      <w:pPr>
        <w:spacing w:line="320" w:lineRule="exact"/>
        <w:ind w:firstLine="420" w:firstLineChars="200"/>
        <w:rPr>
          <w:rFonts w:hint="eastAsia" w:ascii="宋体" w:hAnsi="宋体" w:eastAsiaTheme="minorEastAsia" w:cstheme="minorBidi"/>
          <w:color w:val="auto"/>
          <w:szCs w:val="21"/>
          <w:highlight w:val="none"/>
        </w:rPr>
      </w:pPr>
      <w:bookmarkStart w:id="44" w:name="_Toc4255"/>
      <w:bookmarkStart w:id="45" w:name="_Toc35393794"/>
      <w:bookmarkStart w:id="46" w:name="_Toc44405605"/>
      <w:bookmarkStart w:id="47" w:name="_Toc35393625"/>
      <w:bookmarkStart w:id="48" w:name="_Toc28359007"/>
      <w:bookmarkStart w:id="49" w:name="_Toc28359084"/>
      <w:r>
        <w:rPr>
          <w:rFonts w:hint="eastAsia" w:ascii="宋体" w:hAnsi="宋体" w:eastAsiaTheme="minorEastAsia" w:cstheme="minorBidi"/>
          <w:color w:val="auto"/>
          <w:szCs w:val="21"/>
          <w:highlight w:val="none"/>
        </w:rPr>
        <w:t>时间：2026年</w:t>
      </w:r>
      <w:r>
        <w:rPr>
          <w:rFonts w:hint="eastAsia" w:ascii="宋体" w:hAnsi="宋体" w:eastAsiaTheme="minorEastAsia" w:cstheme="minorBidi"/>
          <w:color w:val="auto"/>
          <w:szCs w:val="21"/>
          <w:highlight w:val="none"/>
          <w:lang w:val="en-US" w:eastAsia="zh-CN"/>
        </w:rPr>
        <w:t>8月27日</w:t>
      </w:r>
      <w:r>
        <w:rPr>
          <w:rFonts w:hint="eastAsia" w:ascii="宋体" w:hAnsi="宋体" w:eastAsiaTheme="minorEastAsia" w:cstheme="minorBidi"/>
          <w:color w:val="auto"/>
          <w:szCs w:val="21"/>
          <w:highlight w:val="none"/>
        </w:rPr>
        <w:t>上午9时00分（北京时间）</w:t>
      </w:r>
    </w:p>
    <w:p w14:paraId="2F6D89BC">
      <w:pPr>
        <w:spacing w:line="320" w:lineRule="exact"/>
        <w:ind w:firstLine="420" w:firstLineChars="200"/>
        <w:rPr>
          <w:rFonts w:hint="eastAsia"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投标地点：广西政府采购云平台（https：//www.gcy.zfcg.gxzf.gov.cn/）</w:t>
      </w:r>
    </w:p>
    <w:p w14:paraId="034EA01A">
      <w:pPr>
        <w:spacing w:line="320" w:lineRule="exact"/>
        <w:ind w:firstLine="420" w:firstLineChars="200"/>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开标地点：</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电子开标大厅</w:t>
      </w:r>
    </w:p>
    <w:p w14:paraId="524A162E">
      <w:pPr>
        <w:keepNext/>
        <w:keepLines/>
        <w:spacing w:line="320" w:lineRule="exact"/>
        <w:outlineLvl w:val="1"/>
        <w:rPr>
          <w:rFonts w:ascii="宋体" w:hAnsi="宋体" w:cs="宋体"/>
          <w:b/>
          <w:color w:val="auto"/>
          <w:szCs w:val="21"/>
          <w:highlight w:val="none"/>
        </w:rPr>
      </w:pPr>
      <w:bookmarkStart w:id="50" w:name="_Toc27130"/>
      <w:bookmarkStart w:id="51" w:name="_Toc30919"/>
      <w:bookmarkStart w:id="52" w:name="_Toc20853"/>
      <w:r>
        <w:rPr>
          <w:rFonts w:hint="eastAsia" w:ascii="宋体" w:hAnsi="宋体" w:cs="宋体"/>
          <w:b/>
          <w:color w:val="auto"/>
          <w:szCs w:val="21"/>
          <w:highlight w:val="none"/>
        </w:rPr>
        <w:t>五、公告期限</w:t>
      </w:r>
      <w:bookmarkEnd w:id="44"/>
      <w:bookmarkEnd w:id="45"/>
      <w:bookmarkEnd w:id="46"/>
      <w:bookmarkEnd w:id="47"/>
      <w:bookmarkEnd w:id="48"/>
      <w:bookmarkEnd w:id="49"/>
      <w:bookmarkEnd w:id="50"/>
      <w:bookmarkEnd w:id="51"/>
      <w:bookmarkEnd w:id="52"/>
    </w:p>
    <w:p w14:paraId="042F85CB">
      <w:pPr>
        <w:spacing w:line="320" w:lineRule="exact"/>
        <w:ind w:firstLine="420" w:firstLineChars="200"/>
        <w:rPr>
          <w:rFonts w:ascii="宋体" w:hAnsi="宋体" w:cs="宋体" w:eastAsiaTheme="minorEastAsia"/>
          <w:color w:val="auto"/>
          <w:kern w:val="0"/>
          <w:highlight w:val="none"/>
        </w:rPr>
      </w:pPr>
      <w:r>
        <w:rPr>
          <w:rFonts w:hint="eastAsia" w:ascii="宋体" w:hAnsi="宋体" w:cs="宋体" w:eastAsiaTheme="minorEastAsia"/>
          <w:color w:val="auto"/>
          <w:kern w:val="0"/>
          <w:highlight w:val="none"/>
        </w:rPr>
        <w:t>自本公告发布之日起5个工作日。</w:t>
      </w:r>
    </w:p>
    <w:p w14:paraId="0D87AE9B">
      <w:pPr>
        <w:keepNext/>
        <w:keepLines/>
        <w:spacing w:line="320" w:lineRule="exact"/>
        <w:outlineLvl w:val="1"/>
        <w:rPr>
          <w:rFonts w:ascii="宋体" w:hAnsi="宋体" w:cs="宋体"/>
          <w:b/>
          <w:color w:val="auto"/>
          <w:szCs w:val="21"/>
          <w:highlight w:val="none"/>
        </w:rPr>
      </w:pPr>
      <w:bookmarkStart w:id="53" w:name="_Toc35393626"/>
      <w:bookmarkStart w:id="54" w:name="_Toc22774"/>
      <w:bookmarkStart w:id="55" w:name="_Toc35393795"/>
      <w:bookmarkStart w:id="56" w:name="_Toc18475"/>
      <w:bookmarkStart w:id="57" w:name="_Toc44405606"/>
      <w:bookmarkStart w:id="58" w:name="_Toc1241"/>
      <w:bookmarkStart w:id="59" w:name="_Toc14112"/>
      <w:r>
        <w:rPr>
          <w:rFonts w:hint="eastAsia" w:ascii="宋体" w:hAnsi="宋体" w:cs="宋体"/>
          <w:b/>
          <w:color w:val="auto"/>
          <w:szCs w:val="21"/>
          <w:highlight w:val="none"/>
        </w:rPr>
        <w:t>六、其他补充事宜</w:t>
      </w:r>
      <w:bookmarkEnd w:id="53"/>
      <w:bookmarkEnd w:id="54"/>
      <w:bookmarkEnd w:id="55"/>
      <w:bookmarkEnd w:id="56"/>
      <w:bookmarkEnd w:id="57"/>
      <w:bookmarkEnd w:id="58"/>
      <w:bookmarkEnd w:id="59"/>
    </w:p>
    <w:p w14:paraId="0375FF79">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1.投标保证金</w:t>
      </w:r>
    </w:p>
    <w:p w14:paraId="070C2CA9">
      <w:pPr>
        <w:spacing w:line="320" w:lineRule="exact"/>
        <w:ind w:left="495"/>
        <w:rPr>
          <w:rFonts w:ascii="宋体" w:hAnsi="宋体" w:cs="宋体" w:eastAsiaTheme="minorEastAsia"/>
          <w:color w:val="auto"/>
          <w:kern w:val="0"/>
          <w:szCs w:val="21"/>
          <w:highlight w:val="none"/>
        </w:rPr>
      </w:pPr>
      <w:r>
        <w:rPr>
          <w:rFonts w:hint="eastAsia" w:ascii="宋体" w:hAnsi="宋体" w:cs="宋体" w:eastAsiaTheme="minorEastAsia"/>
          <w:color w:val="auto"/>
          <w:highlight w:val="none"/>
        </w:rPr>
        <w:t>本项目投</w:t>
      </w:r>
      <w:r>
        <w:rPr>
          <w:rFonts w:hint="eastAsia" w:ascii="宋体" w:hAnsi="宋体" w:cs="宋体" w:eastAsiaTheme="minorEastAsia"/>
          <w:color w:val="auto"/>
          <w:szCs w:val="21"/>
          <w:highlight w:val="none"/>
        </w:rPr>
        <w:t>标保证金：无。</w:t>
      </w:r>
    </w:p>
    <w:p w14:paraId="507D4C59">
      <w:pPr>
        <w:spacing w:line="320" w:lineRule="exact"/>
        <w:ind w:firstLine="315" w:firstLineChars="150"/>
        <w:rPr>
          <w:rFonts w:ascii="宋体" w:hAnsi="宋体" w:cs="宋体" w:eastAsiaTheme="minorEastAsia"/>
          <w:color w:val="auto"/>
          <w:kern w:val="0"/>
          <w:szCs w:val="21"/>
          <w:highlight w:val="none"/>
        </w:rPr>
      </w:pPr>
      <w:bookmarkStart w:id="60" w:name="_Hlk37429585"/>
      <w:r>
        <w:rPr>
          <w:rFonts w:hint="eastAsia" w:ascii="宋体" w:hAnsi="宋体" w:cs="宋体" w:eastAsiaTheme="minorEastAsia"/>
          <w:color w:val="auto"/>
          <w:kern w:val="0"/>
          <w:szCs w:val="21"/>
          <w:highlight w:val="none"/>
        </w:rPr>
        <w:t>2.</w:t>
      </w:r>
      <w:r>
        <w:rPr>
          <w:rFonts w:hint="eastAsia" w:ascii="宋体" w:hAnsi="宋体" w:cs="宋体" w:eastAsiaTheme="minorEastAsia"/>
          <w:color w:val="auto"/>
          <w:szCs w:val="21"/>
          <w:highlight w:val="none"/>
        </w:rPr>
        <w:t xml:space="preserve"> </w:t>
      </w:r>
      <w:bookmarkStart w:id="61" w:name="_Hlk37429595"/>
      <w:r>
        <w:rPr>
          <w:rFonts w:hint="eastAsia" w:ascii="宋体" w:hAnsi="宋体" w:cs="宋体" w:eastAsiaTheme="minorEastAsia"/>
          <w:color w:val="auto"/>
          <w:kern w:val="0"/>
          <w:szCs w:val="21"/>
          <w:highlight w:val="none"/>
        </w:rPr>
        <w:t>网上查询地址</w:t>
      </w:r>
    </w:p>
    <w:bookmarkEnd w:id="60"/>
    <w:p w14:paraId="3F8045DE">
      <w:pPr>
        <w:spacing w:line="320" w:lineRule="exact"/>
        <w:ind w:left="495"/>
        <w:rPr>
          <w:rFonts w:ascii="宋体" w:hAnsi="宋体" w:cs="宋体" w:eastAsiaTheme="minorEastAsia"/>
          <w:color w:val="auto"/>
          <w:kern w:val="0"/>
          <w:szCs w:val="21"/>
          <w:highlight w:val="none"/>
        </w:rPr>
      </w:pPr>
      <w:r>
        <w:rPr>
          <w:rFonts w:hint="eastAsia" w:ascii="宋体" w:hAnsi="宋体" w:cs="宋体" w:eastAsiaTheme="minorEastAsia"/>
          <w:color w:val="auto"/>
          <w:szCs w:val="21"/>
          <w:highlight w:val="none"/>
        </w:rPr>
        <w:t>http：//www.ccgp.gov.cn（中国政府采购网）、http：//</w:t>
      </w:r>
      <w:r>
        <w:rPr>
          <w:rFonts w:hint="eastAsia" w:ascii="宋体" w:hAnsi="宋体" w:cs="宋体" w:eastAsiaTheme="minorEastAsia"/>
          <w:color w:val="auto"/>
          <w:szCs w:val="21"/>
          <w:highlight w:val="none"/>
          <w:u w:val="none"/>
        </w:rPr>
        <w:t>zfcg.gxzf.gov.cn/</w:t>
      </w:r>
      <w:r>
        <w:rPr>
          <w:rFonts w:hint="eastAsia" w:ascii="宋体" w:hAnsi="宋体" w:cs="宋体" w:eastAsiaTheme="minorEastAsia"/>
          <w:color w:val="auto"/>
          <w:szCs w:val="21"/>
          <w:highlight w:val="none"/>
        </w:rPr>
        <w:t>（广西壮族自治区政府采购网）、http：//ggzy.jgswj.gxzf.gov.cn/ggggzy/全国公共资源交易平台（广西·贵港）</w:t>
      </w:r>
    </w:p>
    <w:bookmarkEnd w:id="61"/>
    <w:p w14:paraId="4BE5E86B">
      <w:pPr>
        <w:spacing w:line="320" w:lineRule="exact"/>
        <w:ind w:firstLine="315" w:firstLineChars="150"/>
        <w:rPr>
          <w:rFonts w:ascii="宋体" w:hAnsi="宋体" w:cs="宋体" w:eastAsiaTheme="minorEastAsia"/>
          <w:color w:val="auto"/>
          <w:kern w:val="0"/>
          <w:szCs w:val="21"/>
          <w:highlight w:val="none"/>
        </w:rPr>
      </w:pPr>
      <w:bookmarkStart w:id="62" w:name="_Hlk37429674"/>
      <w:r>
        <w:rPr>
          <w:rFonts w:hint="eastAsia" w:ascii="宋体" w:hAnsi="宋体" w:cs="宋体" w:eastAsiaTheme="minorEastAsia"/>
          <w:color w:val="auto"/>
          <w:szCs w:val="21"/>
          <w:highlight w:val="none"/>
        </w:rPr>
        <w:t xml:space="preserve">3. </w:t>
      </w:r>
      <w:r>
        <w:rPr>
          <w:rFonts w:hint="eastAsia" w:ascii="宋体" w:hAnsi="宋体" w:cs="宋体" w:eastAsiaTheme="minorEastAsia"/>
          <w:color w:val="auto"/>
          <w:kern w:val="0"/>
          <w:szCs w:val="21"/>
          <w:highlight w:val="none"/>
        </w:rPr>
        <w:t>本项目需要落实的政府采购政策</w:t>
      </w:r>
    </w:p>
    <w:bookmarkEnd w:id="62"/>
    <w:p w14:paraId="6AA91061">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（1）政府采购促进中小企业发展。</w:t>
      </w:r>
    </w:p>
    <w:p w14:paraId="0F7B5E32">
      <w:pPr>
        <w:spacing w:line="320" w:lineRule="exact"/>
        <w:ind w:firstLine="315" w:firstLineChars="150"/>
        <w:rPr>
          <w:rFonts w:hint="eastAsia"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（2）政府采购促进残疾人就业政策。</w:t>
      </w:r>
    </w:p>
    <w:p w14:paraId="2A7ED211">
      <w:pPr>
        <w:spacing w:line="320" w:lineRule="exact"/>
        <w:ind w:firstLine="315" w:firstLineChars="150"/>
        <w:rPr>
          <w:rFonts w:hint="eastAsia"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（3）政府采购支持监狱企业发展。</w:t>
      </w:r>
    </w:p>
    <w:p w14:paraId="4225735B">
      <w:pPr>
        <w:spacing w:line="320" w:lineRule="exact"/>
        <w:ind w:firstLine="315" w:firstLineChars="150"/>
        <w:rPr>
          <w:rFonts w:hint="eastAsia" w:eastAsiaTheme="minorEastAsia"/>
          <w:color w:val="auto"/>
          <w:highlight w:val="none"/>
          <w:lang w:eastAsia="zh-CN"/>
        </w:rPr>
      </w:pPr>
      <w:r>
        <w:rPr>
          <w:rFonts w:hint="eastAsia" w:ascii="宋体" w:hAnsi="宋体" w:cs="宋体" w:eastAsiaTheme="minorEastAsia"/>
          <w:color w:val="auto"/>
          <w:kern w:val="0"/>
          <w:szCs w:val="21"/>
          <w:highlight w:val="none"/>
          <w:lang w:eastAsia="zh-CN"/>
        </w:rPr>
        <w:t>（</w:t>
      </w:r>
      <w:r>
        <w:rPr>
          <w:rFonts w:hint="eastAsia" w:ascii="宋体" w:hAnsi="宋体" w:cs="宋体" w:eastAsiaTheme="minorEastAsia"/>
          <w:color w:val="auto"/>
          <w:kern w:val="0"/>
          <w:szCs w:val="21"/>
          <w:highlight w:val="none"/>
          <w:lang w:val="en-US" w:eastAsia="zh-CN"/>
        </w:rPr>
        <w:t>4</w:t>
      </w:r>
      <w:r>
        <w:rPr>
          <w:rFonts w:hint="eastAsia" w:ascii="宋体" w:hAnsi="宋体" w:cs="宋体" w:eastAsiaTheme="minorEastAsia"/>
          <w:color w:val="auto"/>
          <w:kern w:val="0"/>
          <w:szCs w:val="21"/>
          <w:highlight w:val="none"/>
          <w:lang w:eastAsia="zh-CN"/>
        </w:rPr>
        <w:t>）</w:t>
      </w:r>
      <w:r>
        <w:rPr>
          <w:rFonts w:hint="eastAsia" w:ascii="宋体" w:hAnsi="宋体" w:cs="宋体" w:eastAsiaTheme="minorEastAsia"/>
          <w:color w:val="auto"/>
          <w:kern w:val="0"/>
          <w:szCs w:val="21"/>
          <w:highlight w:val="none"/>
        </w:rPr>
        <w:t>政府采购支持采用本国产品的政策。</w:t>
      </w:r>
    </w:p>
    <w:p w14:paraId="1CF473C8">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bookmarkStart w:id="63" w:name="_Toc28359085"/>
      <w:bookmarkStart w:id="64" w:name="_Toc28359008"/>
      <w:bookmarkStart w:id="65" w:name="_Toc32606"/>
      <w:bookmarkStart w:id="66" w:name="_Toc35393627"/>
      <w:bookmarkStart w:id="67" w:name="_Toc35393796"/>
      <w:bookmarkStart w:id="68" w:name="_Toc44405607"/>
      <w:r>
        <w:rPr>
          <w:rFonts w:hint="eastAsia" w:ascii="宋体" w:hAnsi="宋体" w:cs="宋体"/>
          <w:color w:val="auto"/>
          <w:kern w:val="0"/>
          <w:szCs w:val="21"/>
          <w:highlight w:val="none"/>
        </w:rPr>
        <w:t xml:space="preserve">名  称：平南县财政局政府采购监督管理股 </w:t>
      </w:r>
    </w:p>
    <w:p w14:paraId="1B78D630">
      <w:pPr>
        <w:spacing w:line="360" w:lineRule="auto"/>
        <w:ind w:firstLine="420" w:firstLineChars="200"/>
        <w:rPr>
          <w:rFonts w:ascii="宋体" w:hAnsi="宋体" w:cs="宋体" w:eastAsiaTheme="minorEastAsia"/>
          <w:color w:val="auto"/>
          <w:kern w:val="0"/>
          <w:szCs w:val="21"/>
          <w:highlight w:val="none"/>
        </w:rPr>
      </w:pPr>
      <w:r>
        <w:rPr>
          <w:rFonts w:hint="eastAsia" w:ascii="宋体" w:hAnsi="宋体" w:cs="宋体"/>
          <w:color w:val="auto"/>
          <w:kern w:val="0"/>
          <w:szCs w:val="21"/>
          <w:highlight w:val="none"/>
        </w:rPr>
        <w:t>电  话：0775-7830062</w:t>
      </w:r>
    </w:p>
    <w:p w14:paraId="73BD40D1">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5.投标人投标注意事项</w:t>
      </w:r>
    </w:p>
    <w:p w14:paraId="04934721">
      <w:pPr>
        <w:widowControl/>
        <w:spacing w:line="360" w:lineRule="auto"/>
        <w:ind w:firstLine="420" w:firstLineChars="20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（1）本项目为全流程电子化采购项目，通过广西政府采购云平台（</w:t>
      </w:r>
      <w:r>
        <w:rPr>
          <w:rFonts w:hint="eastAsia" w:ascii="宋体" w:hAnsi="宋体" w:eastAsiaTheme="minorEastAsia" w:cstheme="minorBidi"/>
          <w:bCs/>
          <w:color w:val="auto"/>
          <w:szCs w:val="21"/>
          <w:highlight w:val="none"/>
        </w:rPr>
        <w:t>https：//www.gcy.zfcg.gxzf.gov.cn/</w:t>
      </w:r>
      <w:r>
        <w:rPr>
          <w:rFonts w:hint="eastAsia" w:ascii="宋体" w:hAnsi="宋体" w:eastAsiaTheme="minorEastAsia" w:cstheme="minorBidi"/>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asciiTheme="minorHAnsi" w:hAnsiTheme="minorHAnsi" w:eastAsiaTheme="minorEastAsia" w:cstheme="minorBidi"/>
          <w:color w:val="auto"/>
          <w:highlight w:val="none"/>
        </w:rPr>
        <w:t>后缀名为“jm</w:t>
      </w:r>
      <w:r>
        <w:rPr>
          <w:rFonts w:asciiTheme="minorHAnsi" w:hAnsiTheme="minorHAnsi" w:eastAsiaTheme="minorEastAsia" w:cstheme="minorBidi"/>
          <w:color w:val="auto"/>
          <w:highlight w:val="none"/>
        </w:rPr>
        <w:t>bs</w:t>
      </w:r>
      <w:r>
        <w:rPr>
          <w:rFonts w:hint="eastAsia" w:asciiTheme="minorHAnsi" w:hAnsiTheme="minorHAnsi" w:eastAsiaTheme="minorEastAsia" w:cstheme="minorBidi"/>
          <w:color w:val="auto"/>
          <w:highlight w:val="none"/>
        </w:rPr>
        <w:t>”的文件</w:t>
      </w:r>
      <w:r>
        <w:rPr>
          <w:rFonts w:hint="eastAsia" w:ascii="宋体" w:hAnsi="宋体" w:eastAsiaTheme="minorEastAsia" w:cstheme="minorBidi"/>
          <w:color w:val="auto"/>
          <w:szCs w:val="21"/>
          <w:highlight w:val="none"/>
        </w:rPr>
        <w:t>），</w:t>
      </w:r>
      <w:r>
        <w:rPr>
          <w:rFonts w:hint="eastAsia" w:ascii="宋体" w:hAnsi="宋体" w:eastAsiaTheme="minorEastAsia" w:cstheme="minorBidi"/>
          <w:b/>
          <w:color w:val="auto"/>
          <w:szCs w:val="21"/>
          <w:highlight w:val="none"/>
        </w:rPr>
        <w:t>投标人在</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
          <w:color w:val="auto"/>
          <w:szCs w:val="21"/>
          <w:highlight w:val="none"/>
        </w:rPr>
        <w:t>提交电子投标文件时，请填写参加远程开标活动经办人联系方式。</w:t>
      </w:r>
      <w:r>
        <w:rPr>
          <w:rFonts w:hint="eastAsia" w:ascii="宋体" w:hAnsi="宋体" w:eastAsiaTheme="minorEastAsia" w:cstheme="minorBidi"/>
          <w:color w:val="auto"/>
          <w:szCs w:val="21"/>
          <w:highlight w:val="none"/>
        </w:rPr>
        <w:t>投标人登录广西政府采购云平台，依次进入“服务中心-项目采购-操作流程-电子招投标-</w:t>
      </w:r>
      <w:r>
        <w:rPr>
          <w:rFonts w:asciiTheme="minorHAnsi" w:hAnsiTheme="minorHAnsi" w:eastAsiaTheme="minorEastAsia" w:cstheme="minorBidi"/>
          <w:color w:val="auto"/>
          <w:highlight w:val="none"/>
        </w:rPr>
        <w:t>政府采购项目电子交易管理操作指南-供应商</w:t>
      </w:r>
      <w:r>
        <w:rPr>
          <w:rFonts w:hint="eastAsia" w:ascii="宋体" w:hAnsi="宋体" w:eastAsiaTheme="minorEastAsia" w:cstheme="minorBidi"/>
          <w:color w:val="auto"/>
          <w:szCs w:val="21"/>
          <w:highlight w:val="none"/>
        </w:rPr>
        <w:t>”查看电子投标具体操作流程。</w:t>
      </w:r>
    </w:p>
    <w:p w14:paraId="53C5D826">
      <w:pPr>
        <w:widowControl/>
        <w:spacing w:line="360" w:lineRule="auto"/>
        <w:ind w:firstLine="420" w:firstLineChars="20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eastAsiaTheme="minorEastAsia"/>
          <w:color w:val="auto"/>
          <w:kern w:val="0"/>
          <w:szCs w:val="21"/>
          <w:highlight w:val="none"/>
        </w:rPr>
        <w:t>，</w:t>
      </w:r>
      <w:r>
        <w:rPr>
          <w:rFonts w:hint="eastAsia" w:ascii="宋体" w:hAnsi="宋体" w:eastAsiaTheme="minorEastAsia" w:cstheme="minorBidi"/>
          <w:color w:val="auto"/>
          <w:szCs w:val="21"/>
          <w:highlight w:val="none"/>
        </w:rPr>
        <w:t>依次进入“服务中心-入驻与配置”中查看CA数字证书办理操作流程。</w:t>
      </w:r>
      <w:r>
        <w:rPr>
          <w:rFonts w:hint="eastAsia" w:ascii="宋体" w:hAnsi="宋体" w:cs="宋体" w:eastAsiaTheme="minorEastAsia"/>
          <w:bCs/>
          <w:color w:val="auto"/>
          <w:kern w:val="0"/>
          <w:szCs w:val="21"/>
          <w:highlight w:val="none"/>
        </w:rPr>
        <w:t>如在操作过程中遇到问题或者需要技术支持，请致电客服热线：95763</w:t>
      </w:r>
      <w:r>
        <w:rPr>
          <w:rFonts w:hint="eastAsia" w:ascii="宋体" w:hAnsi="宋体" w:cs="宋体" w:eastAsiaTheme="minorEastAsia"/>
          <w:color w:val="auto"/>
          <w:kern w:val="0"/>
          <w:szCs w:val="21"/>
          <w:highlight w:val="none"/>
        </w:rPr>
        <w:t>或者0771-3381253</w:t>
      </w:r>
      <w:r>
        <w:rPr>
          <w:rFonts w:hint="eastAsia" w:ascii="宋体" w:hAnsi="宋体" w:eastAsiaTheme="minorEastAsia" w:cstheme="minorBidi"/>
          <w:color w:val="auto"/>
          <w:szCs w:val="21"/>
          <w:highlight w:val="none"/>
        </w:rPr>
        <w:t>）。</w:t>
      </w:r>
    </w:p>
    <w:p w14:paraId="2BA6FA53">
      <w:pPr>
        <w:snapToGrid w:val="0"/>
        <w:spacing w:line="360" w:lineRule="auto"/>
        <w:ind w:firstLine="420" w:firstLineChars="20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（3）CA证书在线解密：投标人投标时，需凭制作投标文件时用来加密的有效数字证书（CA认证）登录</w:t>
      </w:r>
      <w:r>
        <w:rPr>
          <w:rFonts w:hint="eastAsia" w:ascii="宋体" w:hAnsi="宋体" w:eastAsiaTheme="minorEastAsia" w:cstheme="minorBidi"/>
          <w:color w:val="auto"/>
          <w:szCs w:val="21"/>
          <w:highlight w:val="none"/>
        </w:rPr>
        <w:t>广西政府采购云平台</w:t>
      </w:r>
      <w:r>
        <w:rPr>
          <w:rFonts w:hint="eastAsia" w:ascii="宋体" w:hAnsi="宋体" w:cs="宋体" w:eastAsiaTheme="minorEastAsia"/>
          <w:color w:val="auto"/>
          <w:kern w:val="0"/>
          <w:szCs w:val="21"/>
          <w:highlight w:val="none"/>
        </w:rPr>
        <w:t>电子开标大厅现场按规定时间对加密的投标文件进行解密，否则后果自负。</w:t>
      </w:r>
    </w:p>
    <w:p w14:paraId="57D993C5">
      <w:pPr>
        <w:spacing w:line="360" w:lineRule="auto"/>
        <w:ind w:firstLine="424" w:firstLineChars="202"/>
        <w:rPr>
          <w:rFonts w:hint="eastAsia" w:ascii="宋体" w:hAnsi="宋体" w:eastAsiaTheme="minorEastAsia" w:cstheme="minorBidi"/>
          <w:bCs/>
          <w:color w:val="auto"/>
          <w:szCs w:val="21"/>
          <w:highlight w:val="none"/>
        </w:rPr>
      </w:pPr>
      <w:r>
        <w:rPr>
          <w:rFonts w:hint="eastAsia" w:ascii="宋体" w:hAnsi="宋体" w:eastAsiaTheme="minorEastAsia" w:cstheme="minorBidi"/>
          <w:color w:val="auto"/>
          <w:szCs w:val="21"/>
          <w:highlight w:val="none"/>
        </w:rPr>
        <w:t>注：1）为确保网上操作合法、有效和安全，请投标人确保在电子投标过程中能够对相关数据电文进行加密和使用电子签章，妥善保管C</w:t>
      </w:r>
      <w:r>
        <w:rPr>
          <w:rFonts w:ascii="宋体" w:hAnsi="宋体" w:eastAsiaTheme="minorEastAsia" w:cstheme="minorBidi"/>
          <w:color w:val="auto"/>
          <w:szCs w:val="21"/>
          <w:highlight w:val="none"/>
        </w:rPr>
        <w:t>A</w:t>
      </w:r>
      <w:r>
        <w:rPr>
          <w:rFonts w:hint="eastAsia" w:ascii="宋体" w:hAnsi="宋体" w:eastAsiaTheme="minorEastAsia" w:cstheme="minorBidi"/>
          <w:color w:val="auto"/>
          <w:szCs w:val="21"/>
          <w:highlight w:val="none"/>
        </w:rPr>
        <w:t>数字证书并使用有效的CA数字证书参与整个招标活动。2）</w:t>
      </w:r>
      <w:r>
        <w:rPr>
          <w:rFonts w:hint="eastAsia" w:ascii="宋体" w:hAnsi="宋体" w:eastAsiaTheme="minorEastAsia" w:cstheme="minorBidi"/>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Cs/>
          <w:color w:val="auto"/>
          <w:szCs w:val="21"/>
          <w:highlight w:val="none"/>
        </w:rPr>
        <w:t>将予以拒收。</w:t>
      </w:r>
    </w:p>
    <w:p w14:paraId="485354F6">
      <w:pPr>
        <w:spacing w:line="360" w:lineRule="auto"/>
        <w:ind w:firstLine="426" w:firstLineChars="202"/>
        <w:rPr>
          <w:color w:val="auto"/>
          <w:highlight w:val="none"/>
        </w:rPr>
      </w:pPr>
      <w:r>
        <w:rPr>
          <w:rFonts w:hint="eastAsia" w:ascii="宋体" w:hAnsi="宋体"/>
          <w:b/>
          <w:color w:val="auto"/>
          <w:szCs w:val="21"/>
          <w:highlight w:val="none"/>
        </w:rPr>
        <w:t>6.</w:t>
      </w:r>
      <w:r>
        <w:rPr>
          <w:rFonts w:hint="eastAsia" w:ascii="宋体" w:hAnsi="宋体" w:cs="宋体"/>
          <w:b/>
          <w:color w:val="auto"/>
          <w:kern w:val="0"/>
          <w:szCs w:val="21"/>
          <w:highlight w:val="none"/>
        </w:rPr>
        <w:t>本项目采</w:t>
      </w:r>
      <w:r>
        <w:rPr>
          <w:rFonts w:hint="eastAsia" w:ascii="宋体" w:hAnsi="宋体" w:cs="宋体"/>
          <w:b/>
          <w:bCs/>
          <w:color w:val="auto"/>
          <w:kern w:val="0"/>
          <w:szCs w:val="21"/>
          <w:highlight w:val="none"/>
        </w:rPr>
        <w:t>用远程异地评审方式。</w:t>
      </w:r>
    </w:p>
    <w:p w14:paraId="6849E21A">
      <w:pPr>
        <w:keepNext/>
        <w:keepLines/>
        <w:spacing w:line="320" w:lineRule="exact"/>
        <w:outlineLvl w:val="1"/>
        <w:rPr>
          <w:rFonts w:ascii="宋体" w:hAnsi="宋体" w:cs="宋体" w:eastAsiaTheme="minorEastAsia"/>
          <w:b/>
          <w:color w:val="auto"/>
          <w:szCs w:val="21"/>
          <w:highlight w:val="none"/>
        </w:rPr>
      </w:pPr>
      <w:bookmarkStart w:id="69" w:name="_Toc2497"/>
      <w:bookmarkStart w:id="70" w:name="_Toc27703"/>
      <w:bookmarkStart w:id="71" w:name="_Toc22633"/>
      <w:r>
        <w:rPr>
          <w:rFonts w:hint="eastAsia" w:ascii="宋体" w:hAnsi="宋体" w:cs="宋体" w:eastAsiaTheme="minorEastAsia"/>
          <w:b/>
          <w:color w:val="auto"/>
          <w:szCs w:val="21"/>
          <w:highlight w:val="none"/>
        </w:rPr>
        <w:t>七、对本次招标提出询问，请按以下方式联系。</w:t>
      </w:r>
      <w:bookmarkEnd w:id="63"/>
      <w:bookmarkEnd w:id="64"/>
      <w:bookmarkEnd w:id="65"/>
      <w:bookmarkEnd w:id="66"/>
      <w:bookmarkEnd w:id="67"/>
      <w:bookmarkEnd w:id="68"/>
      <w:bookmarkEnd w:id="69"/>
      <w:bookmarkEnd w:id="70"/>
      <w:bookmarkEnd w:id="71"/>
    </w:p>
    <w:p w14:paraId="04FB766A">
      <w:pPr>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1.采购人信息</w:t>
      </w:r>
    </w:p>
    <w:p w14:paraId="4AFF0BB2">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w:t>
      </w:r>
      <w:r>
        <w:rPr>
          <w:rFonts w:hint="eastAsia" w:ascii="宋体" w:hAnsi="宋体" w:cs="宋体" w:eastAsiaTheme="minorEastAsia"/>
          <w:color w:val="auto"/>
          <w:kern w:val="0"/>
          <w:szCs w:val="21"/>
          <w:highlight w:val="none"/>
          <w:lang w:eastAsia="zh-CN"/>
        </w:rPr>
        <w:t>平南县中学</w:t>
      </w:r>
      <w:r>
        <w:rPr>
          <w:rFonts w:hint="eastAsia" w:ascii="宋体" w:hAnsi="宋体" w:cs="宋体" w:eastAsiaTheme="minorEastAsia"/>
          <w:color w:val="auto"/>
          <w:kern w:val="0"/>
          <w:szCs w:val="21"/>
          <w:highlight w:val="none"/>
        </w:rPr>
        <w:t>　</w:t>
      </w:r>
    </w:p>
    <w:p w14:paraId="318FB586">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地    址：</w:t>
      </w:r>
      <w:r>
        <w:rPr>
          <w:rFonts w:hint="eastAsia" w:ascii="宋体" w:hAnsi="宋体" w:eastAsiaTheme="minorEastAsia" w:cstheme="minorBidi"/>
          <w:color w:val="auto"/>
          <w:szCs w:val="21"/>
          <w:highlight w:val="none"/>
          <w:lang w:eastAsia="zh-CN"/>
        </w:rPr>
        <w:t>平南县平南街道城东路136号</w:t>
      </w:r>
      <w:r>
        <w:rPr>
          <w:rFonts w:hint="eastAsia" w:ascii="宋体" w:hAnsi="宋体" w:cs="宋体" w:eastAsiaTheme="minorEastAsia"/>
          <w:color w:val="auto"/>
          <w:kern w:val="0"/>
          <w:szCs w:val="21"/>
          <w:highlight w:val="none"/>
        </w:rPr>
        <w:t>　　</w:t>
      </w:r>
    </w:p>
    <w:p w14:paraId="54A49738">
      <w:pPr>
        <w:widowControl/>
        <w:ind w:firstLine="210" w:firstLineChars="100"/>
        <w:jc w:val="left"/>
        <w:rPr>
          <w:rFonts w:hint="eastAsia" w:ascii="宋体" w:hAnsi="宋体" w:cs="宋体" w:eastAsiaTheme="minorEastAsia"/>
          <w:color w:val="auto"/>
          <w:kern w:val="0"/>
          <w:sz w:val="20"/>
          <w:szCs w:val="20"/>
          <w:highlight w:val="none"/>
          <w:lang w:val="en-US" w:eastAsia="zh-CN"/>
        </w:rPr>
      </w:pPr>
      <w:r>
        <w:rPr>
          <w:rFonts w:hint="eastAsia" w:ascii="宋体" w:hAnsi="宋体" w:cs="宋体" w:eastAsiaTheme="minorEastAsia"/>
          <w:color w:val="auto"/>
          <w:kern w:val="0"/>
          <w:szCs w:val="21"/>
          <w:highlight w:val="none"/>
        </w:rPr>
        <w:t>项目联系人：</w:t>
      </w:r>
      <w:r>
        <w:rPr>
          <w:rFonts w:hint="eastAsia" w:ascii="宋体" w:hAnsi="宋体" w:cs="宋体" w:eastAsiaTheme="minorEastAsia"/>
          <w:color w:val="auto"/>
          <w:kern w:val="0"/>
          <w:szCs w:val="21"/>
          <w:highlight w:val="none"/>
          <w:lang w:eastAsia="zh-CN"/>
        </w:rPr>
        <w:t>江柏荣</w:t>
      </w:r>
    </w:p>
    <w:p w14:paraId="44AC9251">
      <w:pPr>
        <w:widowControl/>
        <w:ind w:firstLine="210" w:firstLineChars="100"/>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项目联系方式：</w:t>
      </w:r>
      <w:r>
        <w:rPr>
          <w:rFonts w:hint="eastAsia" w:ascii="宋体" w:hAnsi="宋体" w:cs="宋体"/>
          <w:color w:val="auto"/>
          <w:kern w:val="0"/>
          <w:szCs w:val="21"/>
          <w:highlight w:val="none"/>
        </w:rPr>
        <w:t>0775-7822153</w:t>
      </w:r>
    </w:p>
    <w:p w14:paraId="0F98E7B3">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2.采购代理机构信息</w:t>
      </w:r>
    </w:p>
    <w:p w14:paraId="66B9831C">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称：云之龙咨询集团有限公司　</w:t>
      </w:r>
    </w:p>
    <w:p w14:paraId="11496B9D">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地　　址：广西贵港市港北区荷城路 1132 号华泰官邸1栋6楼</w:t>
      </w:r>
    </w:p>
    <w:p w14:paraId="2DA50A3E">
      <w:pPr>
        <w:spacing w:line="320" w:lineRule="exact"/>
        <w:ind w:firstLine="315" w:firstLineChars="150"/>
        <w:rPr>
          <w:rFonts w:hint="eastAsia" w:ascii="宋体" w:hAnsi="宋体" w:cs="宋体" w:eastAsiaTheme="minorEastAsia"/>
          <w:color w:val="auto"/>
          <w:kern w:val="0"/>
          <w:szCs w:val="21"/>
          <w:highlight w:val="none"/>
          <w:lang w:eastAsia="zh-CN"/>
        </w:rPr>
      </w:pPr>
      <w:r>
        <w:rPr>
          <w:rFonts w:hint="eastAsia" w:ascii="宋体" w:hAnsi="宋体" w:cs="宋体" w:eastAsiaTheme="minorEastAsia"/>
          <w:color w:val="auto"/>
          <w:kern w:val="0"/>
          <w:szCs w:val="21"/>
          <w:highlight w:val="none"/>
        </w:rPr>
        <w:t>项目联系人：甘建程、</w:t>
      </w:r>
      <w:r>
        <w:rPr>
          <w:rFonts w:hint="eastAsia" w:ascii="宋体" w:hAnsi="宋体" w:cs="宋体" w:eastAsiaTheme="minorEastAsia"/>
          <w:color w:val="auto"/>
          <w:kern w:val="0"/>
          <w:szCs w:val="21"/>
          <w:highlight w:val="none"/>
          <w:lang w:val="en-US" w:eastAsia="zh-CN"/>
        </w:rPr>
        <w:t>邓倩秋</w:t>
      </w:r>
    </w:p>
    <w:p w14:paraId="37917DA7">
      <w:pPr>
        <w:ind w:firstLine="210" w:firstLineChars="10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项目联系方式：0775-4565100、4569690</w:t>
      </w:r>
    </w:p>
    <w:p w14:paraId="75B61C6A">
      <w:pPr>
        <w:ind w:firstLine="210" w:firstLineChars="100"/>
        <w:rPr>
          <w:rFonts w:ascii="宋体" w:hAnsi="宋体" w:cs="宋体" w:eastAsiaTheme="minorEastAsia"/>
          <w:color w:val="auto"/>
          <w:kern w:val="0"/>
          <w:szCs w:val="21"/>
          <w:highlight w:val="none"/>
        </w:rPr>
      </w:pPr>
    </w:p>
    <w:p w14:paraId="1852B1EA">
      <w:pPr>
        <w:ind w:firstLine="210" w:firstLineChars="100"/>
        <w:rPr>
          <w:rFonts w:ascii="宋体" w:hAnsi="宋体" w:cs="宋体" w:eastAsiaTheme="minorEastAsia"/>
          <w:color w:val="auto"/>
          <w:kern w:val="0"/>
          <w:szCs w:val="21"/>
          <w:highlight w:val="none"/>
        </w:rPr>
      </w:pPr>
    </w:p>
    <w:p w14:paraId="36838138">
      <w:pPr>
        <w:ind w:firstLine="210" w:firstLineChars="100"/>
        <w:rPr>
          <w:rFonts w:ascii="宋体" w:hAnsi="宋体" w:cs="宋体" w:eastAsiaTheme="minorEastAsia"/>
          <w:color w:val="auto"/>
          <w:kern w:val="0"/>
          <w:szCs w:val="21"/>
          <w:highlight w:val="none"/>
        </w:rPr>
      </w:pPr>
    </w:p>
    <w:p w14:paraId="39451A16">
      <w:pPr>
        <w:ind w:firstLine="210" w:firstLineChars="100"/>
        <w:rPr>
          <w:rFonts w:ascii="宋体" w:hAnsi="宋体" w:cs="宋体" w:eastAsiaTheme="minorEastAsia"/>
          <w:color w:val="auto"/>
          <w:kern w:val="0"/>
          <w:szCs w:val="21"/>
          <w:highlight w:val="none"/>
        </w:rPr>
      </w:pPr>
    </w:p>
    <w:p w14:paraId="1D809F94">
      <w:pPr>
        <w:jc w:val="righ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云之龙咨询集团有限公司</w:t>
      </w:r>
    </w:p>
    <w:p w14:paraId="5F514F56">
      <w:pPr>
        <w:tabs>
          <w:tab w:val="center" w:pos="4153"/>
          <w:tab w:val="right" w:pos="8306"/>
        </w:tabs>
        <w:snapToGrid w:val="0"/>
        <w:jc w:val="center"/>
        <w:rPr>
          <w:rFonts w:ascii="宋体" w:hAnsi="宋体" w:eastAsiaTheme="minorEastAsia" w:cstheme="minorBidi"/>
          <w:color w:val="auto"/>
          <w:sz w:val="18"/>
          <w:szCs w:val="21"/>
          <w:highlight w:val="none"/>
        </w:rPr>
      </w:pPr>
      <w:r>
        <w:rPr>
          <w:rFonts w:hint="eastAsia" w:ascii="宋体" w:hAnsi="宋体" w:cs="宋体" w:eastAsiaTheme="minorEastAsia"/>
          <w:color w:val="auto"/>
          <w:szCs w:val="21"/>
          <w:highlight w:val="none"/>
        </w:rPr>
        <w:t xml:space="preserve">                                                          </w:t>
      </w:r>
      <w:r>
        <w:rPr>
          <w:rFonts w:hint="eastAsia" w:ascii="宋体" w:hAnsi="宋体" w:cs="宋体" w:eastAsiaTheme="minorEastAsia"/>
          <w:color w:val="auto"/>
          <w:szCs w:val="21"/>
          <w:highlight w:val="none"/>
          <w:u w:val="single"/>
        </w:rPr>
        <w:t>2026</w:t>
      </w:r>
      <w:r>
        <w:rPr>
          <w:rFonts w:hint="eastAsia" w:ascii="宋体" w:hAnsi="宋体" w:cs="宋体" w:eastAsiaTheme="minorEastAsia"/>
          <w:color w:val="auto"/>
          <w:szCs w:val="21"/>
          <w:highlight w:val="none"/>
        </w:rPr>
        <w:t>年</w:t>
      </w:r>
      <w:r>
        <w:rPr>
          <w:rFonts w:hint="eastAsia" w:ascii="宋体" w:hAnsi="宋体" w:cs="宋体" w:eastAsiaTheme="minorEastAsia"/>
          <w:color w:val="auto"/>
          <w:szCs w:val="21"/>
          <w:highlight w:val="none"/>
          <w:u w:val="single"/>
          <w:lang w:val="en-US" w:eastAsia="zh-CN"/>
        </w:rPr>
        <w:t xml:space="preserve"> 7 </w:t>
      </w:r>
      <w:r>
        <w:rPr>
          <w:rFonts w:hint="eastAsia" w:ascii="宋体" w:hAnsi="宋体" w:cs="宋体" w:eastAsiaTheme="minorEastAsia"/>
          <w:color w:val="auto"/>
          <w:szCs w:val="21"/>
          <w:highlight w:val="none"/>
        </w:rPr>
        <w:t>月</w:t>
      </w:r>
      <w:r>
        <w:rPr>
          <w:rFonts w:hint="eastAsia" w:ascii="宋体" w:hAnsi="宋体" w:cs="宋体" w:eastAsiaTheme="minorEastAsia"/>
          <w:color w:val="auto"/>
          <w:szCs w:val="21"/>
          <w:highlight w:val="none"/>
          <w:u w:val="single"/>
          <w:lang w:val="en-US" w:eastAsia="zh-CN"/>
        </w:rPr>
        <w:t xml:space="preserve"> 30 </w:t>
      </w:r>
      <w:r>
        <w:rPr>
          <w:rFonts w:hint="eastAsia" w:ascii="宋体" w:hAnsi="宋体" w:cs="宋体" w:eastAsiaTheme="minorEastAsia"/>
          <w:color w:val="auto"/>
          <w:szCs w:val="21"/>
          <w:highlight w:val="none"/>
        </w:rPr>
        <w:t>日</w:t>
      </w:r>
      <w:r>
        <w:rPr>
          <w:rFonts w:hint="eastAsia" w:cs="宋体" w:asciiTheme="minorHAnsi" w:hAnsiTheme="minorHAnsi" w:eastAsiaTheme="minorEastAsia"/>
          <w:color w:val="auto"/>
          <w:sz w:val="18"/>
          <w:szCs w:val="18"/>
          <w:highlight w:val="none"/>
        </w:rPr>
        <w:br w:type="page"/>
      </w:r>
      <w:bookmarkStart w:id="72" w:name="_Toc28963"/>
      <w:r>
        <w:rPr>
          <w:rFonts w:hint="eastAsia" w:ascii="宋体" w:hAnsi="宋体" w:cs="宋体" w:eastAsiaTheme="minorEastAsia"/>
          <w:b/>
          <w:bCs/>
          <w:color w:val="auto"/>
          <w:sz w:val="32"/>
          <w:szCs w:val="32"/>
          <w:highlight w:val="none"/>
        </w:rPr>
        <w:t>第二章  采购需求</w:t>
      </w:r>
      <w:bookmarkEnd w:id="72"/>
    </w:p>
    <w:p w14:paraId="1370BADA">
      <w:pPr>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说明：</w:t>
      </w:r>
    </w:p>
    <w:p w14:paraId="695D38DF">
      <w:pPr>
        <w:spacing w:line="360" w:lineRule="auto"/>
        <w:ind w:firstLine="420" w:firstLineChars="200"/>
        <w:jc w:val="left"/>
        <w:rPr>
          <w:rFonts w:ascii="宋体" w:hAnsi="宋体" w:eastAsiaTheme="minorEastAsia" w:cstheme="minorBidi"/>
          <w:color w:val="auto"/>
          <w:highlight w:val="none"/>
        </w:rPr>
      </w:pPr>
      <w:r>
        <w:rPr>
          <w:rFonts w:hint="eastAsia" w:ascii="宋体" w:hAnsi="宋体" w:eastAsiaTheme="minorEastAsia" w:cstheme="minorBidi"/>
          <w:color w:val="auto"/>
          <w:highlight w:val="none"/>
        </w:rPr>
        <w:t>1.为落实政府采购政策需满足的要求</w:t>
      </w:r>
    </w:p>
    <w:p w14:paraId="0B09DA7B">
      <w:pPr>
        <w:spacing w:line="360" w:lineRule="auto"/>
        <w:ind w:firstLine="420" w:firstLineChars="200"/>
        <w:jc w:val="left"/>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t>（1）本招标文件所称中小企业必须符合《政府采购促进中小企业发展管理办法》（财库〔2020〕46号）的规定。</w:t>
      </w:r>
    </w:p>
    <w:p w14:paraId="072A01E6">
      <w:pPr>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58173E">
      <w:pPr>
        <w:spacing w:line="360" w:lineRule="auto"/>
        <w:ind w:firstLine="426" w:firstLineChars="202"/>
        <w:jc w:val="left"/>
        <w:rPr>
          <w:rFonts w:ascii="宋体" w:hAnsi="宋体" w:cs="宋体" w:eastAsiaTheme="minorEastAsia"/>
          <w:b/>
          <w:bCs/>
          <w:color w:val="auto"/>
          <w:szCs w:val="21"/>
          <w:highlight w:val="none"/>
        </w:rPr>
      </w:pPr>
      <w:r>
        <w:rPr>
          <w:rFonts w:hint="eastAsia" w:ascii="宋体" w:hAnsi="宋体" w:cs="宋体" w:eastAsiaTheme="minorEastAsia"/>
          <w:b/>
          <w:bCs/>
          <w:color w:val="auto"/>
          <w:szCs w:val="21"/>
          <w:highlight w:val="none"/>
        </w:rPr>
        <w:t>2.“实质性要求”是指招标文件中已经指明不满足则投标无效的条款，或者不能负偏离的条款，或者采购需求中带“▲”的条款。</w:t>
      </w:r>
    </w:p>
    <w:p w14:paraId="703501EA">
      <w:pPr>
        <w:spacing w:line="48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w:t>
      </w:r>
      <w:r>
        <w:rPr>
          <w:rFonts w:ascii="宋体" w:hAnsi="宋体" w:cs="宋体" w:eastAsiaTheme="minorEastAsia"/>
          <w:color w:val="auto"/>
          <w:szCs w:val="21"/>
          <w:highlight w:val="none"/>
        </w:rPr>
        <w:t>.投标人必须对投标文件中提供的证明材料和资质文件真实性负责，如出现虚假应标情况，投标人除了应接受有关部门的处罚外，还应依据《中华人民共和国民法典》的相关条款来进行赔偿。</w:t>
      </w:r>
    </w:p>
    <w:p w14:paraId="46E0F116">
      <w:pPr>
        <w:spacing w:line="48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w:t>
      </w:r>
      <w:r>
        <w:rPr>
          <w:rFonts w:ascii="宋体" w:hAnsi="宋体" w:cs="宋体" w:eastAsiaTheme="minorEastAsia"/>
          <w:color w:val="auto"/>
          <w:szCs w:val="21"/>
          <w:highlight w:val="none"/>
        </w:rPr>
        <w:t>.投标人应对投标内容所涉及的专利承担法律责任，并负责保护</w:t>
      </w:r>
      <w:r>
        <w:rPr>
          <w:rFonts w:hint="eastAsia" w:ascii="宋体" w:hAnsi="宋体" w:cs="宋体" w:eastAsiaTheme="minorEastAsia"/>
          <w:color w:val="auto"/>
          <w:szCs w:val="21"/>
          <w:highlight w:val="none"/>
        </w:rPr>
        <w:t>采购人</w:t>
      </w:r>
      <w:r>
        <w:rPr>
          <w:rFonts w:ascii="宋体" w:hAnsi="宋体" w:cs="宋体" w:eastAsiaTheme="minorEastAsia"/>
          <w:color w:val="auto"/>
          <w:szCs w:val="21"/>
          <w:highlight w:val="none"/>
        </w:rPr>
        <w:t>的利益不受任何损害。一切由于文字、商标、技术和软件专利授权引起的法律裁决、诉讼和赔偿费用均由</w:t>
      </w:r>
      <w:r>
        <w:rPr>
          <w:rFonts w:hint="eastAsia" w:ascii="宋体" w:hAnsi="宋体" w:cs="宋体" w:eastAsiaTheme="minorEastAsia"/>
          <w:color w:val="auto"/>
          <w:szCs w:val="21"/>
          <w:highlight w:val="none"/>
          <w:lang w:eastAsia="zh-CN"/>
        </w:rPr>
        <w:t>中标人</w:t>
      </w:r>
      <w:r>
        <w:rPr>
          <w:rFonts w:ascii="宋体" w:hAnsi="宋体" w:cs="宋体" w:eastAsiaTheme="minorEastAsia"/>
          <w:color w:val="auto"/>
          <w:szCs w:val="21"/>
          <w:highlight w:val="none"/>
        </w:rPr>
        <w:t>负责。</w:t>
      </w:r>
    </w:p>
    <w:p w14:paraId="6D39B078">
      <w:pPr>
        <w:spacing w:after="12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.本项目所属行业：批发业。</w:t>
      </w:r>
    </w:p>
    <w:p w14:paraId="7948FEB3">
      <w:pPr>
        <w:spacing w:line="480" w:lineRule="auto"/>
        <w:ind w:firstLine="424" w:firstLineChars="202"/>
        <w:jc w:val="left"/>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t>6.采购需求中出现的品牌、型号或者生产厂家仅起参考作用，不属于指定品牌、型号或者生产厂家的情形。投标人可以参照或者选用其他相当的品牌、型号或者生产厂家替代，但选用的投标产品参数性能必须满足实质性要求。</w:t>
      </w:r>
    </w:p>
    <w:p w14:paraId="33BC7787">
      <w:pPr>
        <w:spacing w:line="480" w:lineRule="auto"/>
        <w:ind w:firstLine="424" w:firstLineChars="202"/>
        <w:jc w:val="left"/>
        <w:rPr>
          <w:rFonts w:hint="eastAsia" w:ascii="宋体" w:hAnsi="宋体" w:eastAsia="宋体" w:cs="宋体"/>
          <w:color w:val="auto"/>
          <w:szCs w:val="21"/>
          <w:highlight w:val="none"/>
        </w:rPr>
      </w:pPr>
      <w:r>
        <w:rPr>
          <w:rFonts w:hint="eastAsia" w:ascii="宋体" w:hAnsi="宋体" w:cs="宋体" w:eastAsiaTheme="minorEastAsia"/>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rPr>
      </w:pPr>
      <w:bookmarkStart w:id="73" w:name="_Toc15498"/>
      <w:r>
        <w:rPr>
          <w:rFonts w:hint="eastAsia" w:ascii="宋体" w:hAnsi="宋体" w:eastAsia="宋体" w:cs="宋体"/>
          <w:b/>
          <w:color w:val="auto"/>
          <w:szCs w:val="21"/>
          <w:highlight w:val="none"/>
        </w:rPr>
        <w:t>采购预算：</w:t>
      </w:r>
      <w:r>
        <w:rPr>
          <w:rFonts w:hint="eastAsia" w:ascii="宋体" w:hAnsi="宋体" w:cs="宋体"/>
          <w:b/>
          <w:color w:val="auto"/>
          <w:szCs w:val="21"/>
          <w:highlight w:val="none"/>
          <w:u w:val="single"/>
          <w:lang w:eastAsia="zh-CN"/>
        </w:rPr>
        <w:t>10000000</w:t>
      </w:r>
      <w:r>
        <w:rPr>
          <w:rFonts w:hint="eastAsia" w:ascii="宋体" w:hAnsi="宋体" w:eastAsia="宋体" w:cs="宋体"/>
          <w:b/>
          <w:color w:val="auto"/>
          <w:szCs w:val="21"/>
          <w:highlight w:val="none"/>
          <w:u w:val="single"/>
        </w:rPr>
        <w:t xml:space="preserve">元  </w:t>
      </w:r>
    </w:p>
    <w:tbl>
      <w:tblPr>
        <w:tblStyle w:val="56"/>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9747" w:type="dxa"/>
            <w:gridSpan w:val="4"/>
            <w:noWrap w:val="0"/>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9747" w:type="dxa"/>
            <w:gridSpan w:val="4"/>
            <w:noWrap w:val="0"/>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）学校概况：学校地址在</w:t>
            </w:r>
            <w:r>
              <w:rPr>
                <w:rFonts w:hint="eastAsia" w:ascii="宋体" w:hAnsi="宋体" w:cs="宋体"/>
                <w:b/>
                <w:bCs/>
                <w:color w:val="auto"/>
                <w:kern w:val="1"/>
                <w:szCs w:val="21"/>
                <w:highlight w:val="none"/>
                <w:lang w:eastAsia="zh-CN"/>
              </w:rPr>
              <w:t>平南县平南街道城东路136号</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w:t>
            </w:r>
            <w:r>
              <w:rPr>
                <w:rFonts w:hint="eastAsia"/>
                <w:color w:val="auto"/>
                <w:spacing w:val="-3"/>
                <w:szCs w:val="21"/>
                <w:highlight w:val="none"/>
              </w:rPr>
              <w:t>大米、面粉、豆制品、食用油等类</w:t>
            </w:r>
            <w:r>
              <w:rPr>
                <w:rFonts w:hint="eastAsia" w:ascii="宋体" w:hAnsi="宋体" w:eastAsia="宋体" w:cs="宋体"/>
                <w:color w:val="auto"/>
                <w:kern w:val="1"/>
                <w:szCs w:val="21"/>
                <w:highlight w:val="none"/>
              </w:rPr>
              <w:t>，</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val="en-US" w:eastAsia="zh-CN"/>
              </w:rPr>
              <w:t>水果类、冻品类等</w:t>
            </w:r>
            <w:r>
              <w:rPr>
                <w:rFonts w:hint="eastAsia" w:ascii="宋体" w:hAnsi="宋体" w:cs="宋体"/>
                <w:color w:val="auto"/>
                <w:kern w:val="1"/>
                <w:szCs w:val="21"/>
                <w:highlight w:val="none"/>
                <w:lang w:eastAsia="zh-CN"/>
              </w:rPr>
              <w:t>，供应商每类食品原材料须提供六种以上产品供采购人自主选购（其中花生油要求提供三种以上市场流通品牌供学校选购）</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noWrap w:val="0"/>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noWrap w:val="0"/>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noWrap w:val="0"/>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noWrap w:val="0"/>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noWrap w:val="0"/>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w:t>
            </w:r>
            <w:r>
              <w:rPr>
                <w:rFonts w:hint="eastAsia" w:ascii="宋体" w:hAnsi="宋体" w:cs="宋体"/>
                <w:color w:val="auto"/>
                <w:kern w:val="1"/>
                <w:szCs w:val="21"/>
                <w:highlight w:val="none"/>
                <w:lang w:eastAsia="zh-CN"/>
              </w:rPr>
              <w:t>在95%</w:t>
            </w:r>
            <w:r>
              <w:rPr>
                <w:rFonts w:hint="eastAsia" w:ascii="宋体" w:hAnsi="宋体" w:eastAsia="宋体" w:cs="宋体"/>
                <w:color w:val="auto"/>
                <w:kern w:val="1"/>
                <w:szCs w:val="21"/>
                <w:highlight w:val="none"/>
              </w:rPr>
              <w:t>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w:t>
            </w:r>
            <w:r>
              <w:rPr>
                <w:rFonts w:hint="eastAsia" w:ascii="宋体" w:hAnsi="宋体" w:cs="宋体"/>
                <w:color w:val="auto"/>
                <w:kern w:val="1"/>
                <w:szCs w:val="21"/>
                <w:highlight w:val="none"/>
                <w:lang w:eastAsia="zh-CN"/>
              </w:rPr>
              <w:t>农药残留抽检，如农药残留含量超标，采购人将要求中标人无条件退货或换货，中标人必须予以配合</w:t>
            </w:r>
            <w:r>
              <w:rPr>
                <w:rFonts w:hint="eastAsia" w:ascii="宋体" w:hAnsi="宋体" w:eastAsia="宋体" w:cs="宋体"/>
                <w:color w:val="auto"/>
                <w:kern w:val="1"/>
                <w:szCs w:val="21"/>
                <w:highlight w:val="none"/>
              </w:rPr>
              <w:t>。</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noWrap w:val="0"/>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noWrap w:val="0"/>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noWrap w:val="0"/>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noWrap w:val="0"/>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064E5E7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畜肉。</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06088CF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（4）热鲜猪肉须提供两章两证一报告（动物产品检疫合格证、肉品品质检验合格证、胴体上的红色和蓝色滚花印章、非洲猪瘟病毒检测结果报告），</w:t>
            </w:r>
            <w:r>
              <w:rPr>
                <w:rFonts w:hint="eastAsia" w:ascii="宋体" w:hAnsi="宋体" w:eastAsia="宋体" w:cs="宋体"/>
                <w:b/>
                <w:bCs/>
                <w:color w:val="auto"/>
                <w:kern w:val="1"/>
                <w:szCs w:val="21"/>
                <w:highlight w:val="none"/>
              </w:rPr>
              <w:t>五花肉肥瘦比例适中</w:t>
            </w:r>
            <w:r>
              <w:rPr>
                <w:rFonts w:hint="eastAsia" w:ascii="宋体" w:hAnsi="宋体" w:cs="宋体"/>
                <w:b/>
                <w:bCs/>
                <w:color w:val="auto"/>
                <w:kern w:val="1"/>
                <w:szCs w:val="21"/>
                <w:highlight w:val="none"/>
                <w:lang w:eastAsia="zh-CN"/>
              </w:rPr>
              <w:t>，</w:t>
            </w:r>
            <w:r>
              <w:rPr>
                <w:rFonts w:hint="eastAsia" w:ascii="宋体" w:hAnsi="宋体" w:cs="宋体"/>
                <w:b/>
                <w:bCs/>
                <w:color w:val="auto"/>
                <w:kern w:val="1"/>
                <w:szCs w:val="21"/>
                <w:highlight w:val="none"/>
                <w:lang w:val="en-US" w:eastAsia="zh-CN"/>
              </w:rPr>
              <w:t>若</w:t>
            </w:r>
            <w:r>
              <w:rPr>
                <w:rFonts w:hint="eastAsia" w:ascii="宋体" w:hAnsi="宋体" w:eastAsia="宋体" w:cs="宋体"/>
                <w:b/>
                <w:bCs/>
                <w:color w:val="auto"/>
                <w:highlight w:val="none"/>
              </w:rPr>
              <w:t>平南县物价部门每月发布的监测价格表上</w:t>
            </w:r>
            <w:r>
              <w:rPr>
                <w:rFonts w:hint="eastAsia" w:ascii="宋体" w:hAnsi="宋体" w:cs="宋体"/>
                <w:b/>
                <w:bCs/>
                <w:color w:val="auto"/>
                <w:highlight w:val="none"/>
                <w:lang w:val="en-US" w:eastAsia="zh-CN"/>
              </w:rPr>
              <w:t>没有五花肉</w:t>
            </w:r>
            <w:r>
              <w:rPr>
                <w:rFonts w:hint="eastAsia" w:ascii="宋体" w:hAnsi="宋体" w:eastAsia="宋体" w:cs="宋体"/>
                <w:b/>
                <w:bCs/>
                <w:color w:val="auto"/>
                <w:highlight w:val="none"/>
              </w:rPr>
              <w:t>价格的</w:t>
            </w: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五花肉</w:t>
            </w:r>
            <w:r>
              <w:rPr>
                <w:rFonts w:hint="eastAsia" w:ascii="宋体" w:hAnsi="宋体" w:eastAsia="宋体" w:cs="宋体"/>
                <w:b/>
                <w:bCs/>
                <w:color w:val="auto"/>
                <w:kern w:val="1"/>
                <w:szCs w:val="21"/>
                <w:highlight w:val="none"/>
              </w:rPr>
              <w:t>价格参考前腿肉价格。</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大肠杆菌不超标；严禁</w:t>
            </w:r>
            <w:r>
              <w:rPr>
                <w:rFonts w:hint="eastAsia" w:ascii="宋体" w:hAnsi="宋体" w:cs="宋体"/>
                <w:color w:val="auto"/>
                <w:kern w:val="1"/>
                <w:szCs w:val="21"/>
                <w:highlight w:val="none"/>
                <w:lang w:val="en-US" w:eastAsia="zh-CN"/>
              </w:rPr>
              <w:t>供应</w:t>
            </w:r>
            <w:r>
              <w:rPr>
                <w:rFonts w:hint="eastAsia" w:ascii="宋体" w:hAnsi="宋体" w:eastAsia="宋体" w:cs="宋体"/>
                <w:color w:val="auto"/>
                <w:kern w:val="1"/>
                <w:szCs w:val="21"/>
                <w:highlight w:val="none"/>
              </w:rPr>
              <w:t>病死禽肉、</w:t>
            </w:r>
            <w:r>
              <w:rPr>
                <w:rFonts w:hint="eastAsia" w:ascii="宋体" w:hAnsi="宋体" w:cs="宋体"/>
                <w:color w:val="auto"/>
                <w:kern w:val="1"/>
                <w:szCs w:val="21"/>
                <w:highlight w:val="none"/>
                <w:lang w:val="en-US"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val="en-US" w:eastAsia="zh-CN"/>
              </w:rPr>
              <w:t>的禽肉</w:t>
            </w:r>
            <w:r>
              <w:rPr>
                <w:rFonts w:hint="eastAsia" w:ascii="宋体" w:hAnsi="宋体" w:eastAsia="宋体" w:cs="宋体"/>
                <w:color w:val="auto"/>
                <w:kern w:val="1"/>
                <w:szCs w:val="21"/>
                <w:highlight w:val="none"/>
              </w:rPr>
              <w:t>。</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noWrap w:val="0"/>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noWrap w:val="0"/>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FD80DD0">
            <w:pPr>
              <w:pStyle w:val="32"/>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noWrap w:val="0"/>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color w:val="auto"/>
                <w:spacing w:val="-3"/>
                <w:szCs w:val="21"/>
                <w:highlight w:val="none"/>
              </w:rPr>
              <w:t>大米、面粉、豆制品、食用油等类</w:t>
            </w:r>
          </w:p>
        </w:tc>
        <w:tc>
          <w:tcPr>
            <w:tcW w:w="716" w:type="dxa"/>
            <w:noWrap w:val="0"/>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w:t>
            </w:r>
            <w:r>
              <w:rPr>
                <w:rFonts w:hint="eastAsia" w:ascii="宋体" w:hAnsi="宋体" w:cs="宋体"/>
                <w:b/>
                <w:bCs/>
                <w:color w:val="auto"/>
                <w:kern w:val="1"/>
                <w:szCs w:val="21"/>
                <w:highlight w:val="none"/>
                <w:lang w:val="en-US" w:eastAsia="zh-CN"/>
              </w:rPr>
              <w:t>一级晚造籼米，</w:t>
            </w:r>
            <w:r>
              <w:rPr>
                <w:rFonts w:hint="eastAsia" w:ascii="宋体" w:hAnsi="宋体" w:eastAsia="宋体" w:cs="宋体"/>
                <w:color w:val="auto"/>
                <w:kern w:val="1"/>
                <w:szCs w:val="21"/>
                <w:highlight w:val="none"/>
              </w:rPr>
              <w:t>有“SC”食品生产许可证编号，必须符合GB/T1354-2018标准，呈清白色或精白色，具有光泽呈半透明状，大小均匀，颗粒饱满，表面光滑、完整，无虫，不含杂物（如沙石、色素等异物）。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w:t>
            </w:r>
            <w:r>
              <w:rPr>
                <w:rFonts w:hint="eastAsia" w:ascii="宋体" w:hAnsi="宋体" w:cs="宋体"/>
                <w:color w:val="auto"/>
                <w:kern w:val="1"/>
                <w:szCs w:val="21"/>
                <w:highlight w:val="none"/>
                <w:lang w:eastAsia="zh-CN"/>
              </w:rPr>
              <w:t>保证所供货物为新生产产品</w:t>
            </w:r>
            <w:r>
              <w:rPr>
                <w:rFonts w:hint="eastAsia" w:ascii="宋体" w:hAnsi="宋体" w:eastAsia="宋体" w:cs="宋体"/>
                <w:color w:val="auto"/>
                <w:kern w:val="1"/>
                <w:szCs w:val="21"/>
                <w:highlight w:val="none"/>
              </w:rPr>
              <w:t>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5DFFEC44">
            <w:pPr>
              <w:autoSpaceDE w:val="0"/>
              <w:autoSpaceDN w:val="0"/>
              <w:ind w:firstLine="422" w:firstLineChars="200"/>
              <w:rPr>
                <w:rFonts w:hint="eastAsia"/>
                <w:b/>
                <w:bCs/>
                <w:color w:val="auto"/>
                <w:szCs w:val="21"/>
                <w:highlight w:val="none"/>
              </w:rPr>
            </w:pPr>
            <w:r>
              <w:rPr>
                <w:rFonts w:hint="eastAsia"/>
                <w:b/>
                <w:bCs/>
                <w:color w:val="auto"/>
                <w:szCs w:val="21"/>
                <w:highlight w:val="none"/>
              </w:rPr>
              <w:t>面粉：</w:t>
            </w:r>
          </w:p>
          <w:p w14:paraId="393E230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⑴符合小麦粉国家标准要求，且为有效期内符合国家食品安全规定的一级（强筋）小麦粉。</w:t>
            </w:r>
          </w:p>
          <w:p w14:paraId="6FEC54E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⑵必须是经过工商部门登记注册的厂家生产、品质良好，包装密封性能良好、无毒、无害，包装的正面需印有供货企业名称、地址、联系电话及生产日期等字样。</w:t>
            </w:r>
          </w:p>
          <w:p w14:paraId="427D97E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⑶质保期不得少于3个月，供货时剩余保质期不得少于2个月；若该食品的保质期大于6个月，供货时剩余保质期不得少于原质保期的一半。</w:t>
            </w:r>
          </w:p>
          <w:p w14:paraId="0008E08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⑷标签或包装上须注明食品生产许可证编号，具有SC标志，必须符合国家</w:t>
            </w:r>
            <w:r>
              <w:rPr>
                <w:rFonts w:hint="eastAsia" w:ascii="宋体" w:hAnsi="宋体" w:eastAsia="宋体" w:cs="宋体"/>
                <w:color w:val="auto"/>
                <w:kern w:val="1"/>
                <w:szCs w:val="21"/>
                <w:highlight w:val="none"/>
                <w:lang w:val="en-US" w:eastAsia="zh-CN"/>
              </w:rPr>
              <w:t>食品</w:t>
            </w:r>
            <w:r>
              <w:rPr>
                <w:rFonts w:hint="eastAsia" w:ascii="宋体" w:hAnsi="宋体" w:eastAsia="宋体" w:cs="宋体"/>
                <w:color w:val="auto"/>
                <w:kern w:val="1"/>
                <w:szCs w:val="21"/>
                <w:highlight w:val="none"/>
              </w:rPr>
              <w:t>安全标准。</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32"/>
              <w:keepNext w:val="0"/>
              <w:keepLines w:val="0"/>
              <w:pageBreakBefore w:val="0"/>
              <w:kinsoku/>
              <w:wordWrap/>
              <w:overflowPunct/>
              <w:topLinePunct w:val="0"/>
              <w:bidi w:val="0"/>
              <w:spacing w:line="360" w:lineRule="auto"/>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。食用油必须选取物价部门发布的监测价格表中花生油和调和油品牌进行供应。</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default"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w:t>
            </w:r>
            <w:r>
              <w:rPr>
                <w:rFonts w:hint="eastAsia" w:ascii="宋体" w:hAnsi="宋体" w:cs="宋体"/>
                <w:color w:val="auto"/>
                <w:kern w:val="1"/>
                <w:szCs w:val="21"/>
                <w:highlight w:val="none"/>
                <w:lang w:eastAsia="zh-CN"/>
              </w:rPr>
              <w:t>保证所供货物为新生产产品</w:t>
            </w:r>
            <w:r>
              <w:rPr>
                <w:rFonts w:hint="eastAsia" w:ascii="宋体" w:hAnsi="宋体" w:eastAsia="宋体" w:cs="宋体"/>
                <w:color w:val="auto"/>
                <w:kern w:val="1"/>
                <w:szCs w:val="21"/>
                <w:highlight w:val="none"/>
              </w:rPr>
              <w:t>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r>
              <w:rPr>
                <w:rFonts w:hint="eastAsia" w:ascii="宋体" w:hAnsi="宋体" w:cs="宋体"/>
                <w:color w:val="auto"/>
                <w:kern w:val="1"/>
                <w:szCs w:val="21"/>
                <w:highlight w:val="none"/>
                <w:lang w:eastAsia="zh-CN"/>
              </w:rPr>
              <w:t>，</w:t>
            </w:r>
            <w:r>
              <w:rPr>
                <w:rFonts w:hint="eastAsia" w:ascii="宋体" w:hAnsi="宋体" w:cs="宋体"/>
                <w:color w:val="auto"/>
                <w:kern w:val="1"/>
                <w:szCs w:val="21"/>
                <w:highlight w:val="none"/>
                <w:lang w:val="en-US" w:eastAsia="zh-CN"/>
              </w:rPr>
              <w:t>无凝固、无析出、无分层、无浑浊现象。</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noWrap w:val="0"/>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noWrap w:val="0"/>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w:t>
            </w:r>
            <w:r>
              <w:rPr>
                <w:rFonts w:hint="eastAsia" w:ascii="宋体" w:hAnsi="宋体" w:cs="宋体"/>
                <w:color w:val="auto"/>
                <w:kern w:val="1"/>
                <w:szCs w:val="21"/>
                <w:highlight w:val="none"/>
                <w:lang w:eastAsia="zh-CN"/>
              </w:rPr>
              <w:t>保证所供货物为新生产产品</w:t>
            </w:r>
            <w:r>
              <w:rPr>
                <w:rFonts w:hint="eastAsia" w:ascii="宋体" w:hAnsi="宋体" w:eastAsia="宋体" w:cs="宋体"/>
                <w:color w:val="auto"/>
                <w:kern w:val="1"/>
                <w:szCs w:val="21"/>
                <w:highlight w:val="none"/>
              </w:rPr>
              <w:t>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noWrap w:val="0"/>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color w:val="auto"/>
                <w:spacing w:val="-3"/>
                <w:szCs w:val="21"/>
                <w:highlight w:val="none"/>
              </w:rPr>
              <w:t>牛奶、面包、糕点、湿（河）粉、螺蛳粉及配料等类</w:t>
            </w:r>
          </w:p>
        </w:tc>
        <w:tc>
          <w:tcPr>
            <w:tcW w:w="716" w:type="dxa"/>
            <w:noWrap w:val="0"/>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47FF21E">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面包：</w:t>
            </w:r>
          </w:p>
          <w:p w14:paraId="234E23AF">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⑴必须具有生产许可证和产品合格证、外包装标明保质期及生产日</w:t>
            </w:r>
          </w:p>
          <w:p w14:paraId="129A82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期。面包（蒸包烤包）应具备生产资质，且每批次必须附带出厂合格报告。包装应符合GB7718-2011预包装食品标签通则要求。</w:t>
            </w:r>
          </w:p>
          <w:p w14:paraId="10D1413C">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⑵</w:t>
            </w:r>
            <w:r>
              <w:rPr>
                <w:rFonts w:hint="eastAsia" w:ascii="宋体" w:hAnsi="宋体" w:cs="宋体"/>
                <w:color w:val="auto"/>
                <w:szCs w:val="21"/>
                <w:highlight w:val="none"/>
                <w:lang w:eastAsia="zh-CN"/>
              </w:rPr>
              <w:t>保证所供货物为新生产产品</w:t>
            </w:r>
            <w:r>
              <w:rPr>
                <w:rFonts w:hint="eastAsia" w:ascii="宋体" w:hAnsi="宋体" w:eastAsia="宋体" w:cs="宋体"/>
                <w:color w:val="auto"/>
                <w:szCs w:val="21"/>
                <w:highlight w:val="none"/>
              </w:rPr>
              <w:t>且符合食品安全国家标准和食品安全法要求。</w:t>
            </w:r>
          </w:p>
          <w:p w14:paraId="31570FBF">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⑶符合GB/T20981-2021标准要求。保质期：包装食品达到国家规定要求，供货时的剩余保存期时间不得少于保质期的四分之三。</w:t>
            </w:r>
          </w:p>
          <w:p w14:paraId="1910B818">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⑷包装用密封性能好、无毒、无害塑料袋（直接接触食品的包装必须为食品级），包装的正面需印有供货企业名称、地址、联系电话及生产日期等字样。</w:t>
            </w:r>
          </w:p>
          <w:p w14:paraId="5CE9AF36">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牛奶：</w:t>
            </w:r>
          </w:p>
          <w:p w14:paraId="6AD8787D">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⑴必须定型包装、有明显的标签、生产日期、生产厂家、保质期、产品合格证、贮存条件、执行产品标准号等，且必须符合</w:t>
            </w:r>
            <w:r>
              <w:rPr>
                <w:rFonts w:hint="eastAsia" w:ascii="宋体" w:hAnsi="宋体" w:cs="宋体"/>
                <w:color w:val="auto"/>
                <w:szCs w:val="21"/>
                <w:highlight w:val="none"/>
                <w:lang w:eastAsia="zh-CN"/>
              </w:rPr>
              <w:t>《中华人民共和国食品安全法》</w:t>
            </w:r>
            <w:r>
              <w:rPr>
                <w:rFonts w:hint="eastAsia" w:ascii="宋体" w:hAnsi="宋体" w:eastAsia="宋体" w:cs="宋体"/>
                <w:color w:val="auto"/>
                <w:szCs w:val="21"/>
                <w:highlight w:val="none"/>
              </w:rPr>
              <w:t>的相关规定。</w:t>
            </w:r>
          </w:p>
          <w:p w14:paraId="0ACC8412">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⑵保质期：达到国家规定要求，供货时的剩余保存期时间不得少于保质期的四分之三。</w:t>
            </w:r>
          </w:p>
          <w:p w14:paraId="3EF19E8D">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⑶必须符合</w:t>
            </w:r>
            <w:r>
              <w:rPr>
                <w:rFonts w:hint="eastAsia" w:ascii="宋体" w:hAnsi="宋体" w:cs="宋体"/>
                <w:color w:val="auto"/>
                <w:szCs w:val="21"/>
                <w:highlight w:val="none"/>
                <w:lang w:eastAsia="zh-CN"/>
              </w:rPr>
              <w:t>《中华人民共和国食品安全法》</w:t>
            </w:r>
            <w:r>
              <w:rPr>
                <w:rFonts w:hint="eastAsia" w:ascii="宋体" w:hAnsi="宋体" w:eastAsia="宋体" w:cs="宋体"/>
                <w:color w:val="auto"/>
                <w:szCs w:val="21"/>
                <w:highlight w:val="none"/>
              </w:rPr>
              <w:t>要求，供货时提供食品生产许可证、批次检验合格证，是当前市场上正在流通的产品。</w:t>
            </w:r>
          </w:p>
          <w:p w14:paraId="2321B9CE">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（4）要求供应的牛奶每100ml中含蛋白质不低于2.9g。</w:t>
            </w:r>
          </w:p>
          <w:p w14:paraId="273726D8">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糕点、湿（河）粉：</w:t>
            </w:r>
          </w:p>
          <w:p w14:paraId="66636BA8">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⑴</w:t>
            </w:r>
            <w:r>
              <w:rPr>
                <w:rFonts w:hint="eastAsia" w:ascii="宋体" w:hAnsi="宋体" w:cs="宋体"/>
                <w:color w:val="auto"/>
                <w:szCs w:val="21"/>
                <w:highlight w:val="none"/>
                <w:lang w:eastAsia="zh-CN"/>
              </w:rPr>
              <w:t>保证所供货物为新生产产品</w:t>
            </w:r>
            <w:r>
              <w:rPr>
                <w:rFonts w:hint="eastAsia" w:ascii="宋体" w:hAnsi="宋体" w:eastAsia="宋体" w:cs="宋体"/>
                <w:color w:val="auto"/>
                <w:szCs w:val="21"/>
                <w:highlight w:val="none"/>
              </w:rPr>
              <w:t>且符合食品安全国家标准和</w:t>
            </w:r>
            <w:r>
              <w:rPr>
                <w:rFonts w:hint="eastAsia" w:ascii="宋体" w:hAnsi="宋体" w:cs="宋体"/>
                <w:color w:val="auto"/>
                <w:szCs w:val="21"/>
                <w:highlight w:val="none"/>
                <w:lang w:eastAsia="zh-CN"/>
              </w:rPr>
              <w:t>《中华人民共和国食品安全法》</w:t>
            </w:r>
            <w:r>
              <w:rPr>
                <w:rFonts w:hint="eastAsia" w:ascii="宋体" w:hAnsi="宋体" w:eastAsia="宋体" w:cs="宋体"/>
                <w:color w:val="auto"/>
                <w:szCs w:val="21"/>
                <w:highlight w:val="none"/>
              </w:rPr>
              <w:t>要求，具有生产许可证编号及有“SC”食品生产许可证编号。</w:t>
            </w:r>
          </w:p>
          <w:p w14:paraId="5AD5F636">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包装用机械封装、无毒、无害塑料袋（直接接触食品的包装必须为食品级），包装的正面需印有产品名称及生产日期和保质期，外包装必须符合</w:t>
            </w:r>
            <w:r>
              <w:rPr>
                <w:rFonts w:hint="eastAsia" w:ascii="宋体" w:hAnsi="宋体" w:cs="宋体"/>
                <w:color w:val="auto"/>
                <w:szCs w:val="21"/>
                <w:highlight w:val="none"/>
                <w:lang w:eastAsia="zh-CN"/>
              </w:rPr>
              <w:t>《中华人民共和国食品安全法》</w:t>
            </w:r>
            <w:r>
              <w:rPr>
                <w:rFonts w:hint="eastAsia" w:ascii="宋体" w:hAnsi="宋体" w:eastAsia="宋体" w:cs="宋体"/>
                <w:color w:val="auto"/>
                <w:szCs w:val="21"/>
                <w:highlight w:val="none"/>
              </w:rPr>
              <w:t>的相关规定，产品要求为即产即销。</w:t>
            </w:r>
          </w:p>
          <w:p w14:paraId="05020276">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（2）保质期：达到国家规定要求，保质期12小时。</w:t>
            </w:r>
            <w:r>
              <w:rPr>
                <w:rFonts w:hint="eastAsia" w:ascii="宋体" w:hAnsi="宋体" w:cs="宋体"/>
                <w:color w:val="auto"/>
                <w:szCs w:val="21"/>
                <w:highlight w:val="none"/>
                <w:lang w:val="en-US" w:eastAsia="zh-CN"/>
              </w:rPr>
              <w:t>供货时的剩余保存期不得少于质保期四分之三。</w:t>
            </w:r>
            <w:r>
              <w:rPr>
                <w:rFonts w:hint="eastAsia" w:ascii="宋体" w:hAnsi="宋体" w:eastAsia="宋体" w:cs="宋体"/>
                <w:color w:val="auto"/>
                <w:szCs w:val="21"/>
                <w:highlight w:val="none"/>
              </w:rPr>
              <w:t xml:space="preserve">    </w:t>
            </w:r>
          </w:p>
          <w:p w14:paraId="01D94602">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螺蛳粉及配料：</w:t>
            </w:r>
          </w:p>
          <w:p w14:paraId="01F1FD3C">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（1）螺蛳粉的主要原料包括干制米粉、螺蛳肉汤料、辣椒油、酸笋、</w:t>
            </w:r>
          </w:p>
          <w:p w14:paraId="22C99499">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腐竹、花生等。</w:t>
            </w:r>
            <w:r>
              <w:rPr>
                <w:rFonts w:hint="eastAsia" w:ascii="宋体" w:hAnsi="宋体" w:cs="宋体"/>
                <w:color w:val="auto"/>
                <w:szCs w:val="21"/>
                <w:highlight w:val="none"/>
                <w:lang w:eastAsia="zh-CN"/>
              </w:rPr>
              <w:t>保证所供货物为新生产产品</w:t>
            </w:r>
            <w:r>
              <w:rPr>
                <w:rFonts w:hint="eastAsia" w:ascii="宋体" w:hAnsi="宋体" w:eastAsia="宋体" w:cs="宋体"/>
                <w:color w:val="auto"/>
                <w:szCs w:val="21"/>
                <w:highlight w:val="none"/>
              </w:rPr>
              <w:t>且符合食品安全国家标准和</w:t>
            </w:r>
            <w:r>
              <w:rPr>
                <w:rFonts w:hint="eastAsia" w:ascii="宋体" w:hAnsi="宋体" w:cs="宋体"/>
                <w:color w:val="auto"/>
                <w:szCs w:val="21"/>
                <w:highlight w:val="none"/>
                <w:lang w:eastAsia="zh-CN"/>
              </w:rPr>
              <w:t>《中华人民共和国食品安全法》</w:t>
            </w:r>
            <w:r>
              <w:rPr>
                <w:rFonts w:hint="eastAsia" w:ascii="宋体" w:hAnsi="宋体" w:eastAsia="宋体" w:cs="宋体"/>
                <w:color w:val="auto"/>
                <w:szCs w:val="21"/>
                <w:highlight w:val="none"/>
              </w:rPr>
              <w:t>要求，要求原料必须新鲜、健康,制作过程中不得添加任何有害物质。</w:t>
            </w:r>
          </w:p>
          <w:p w14:paraId="5942512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螺蛳粉的微生物限量标准包括致病菌（如沙门氏菌、金黄色葡萄球菌和副溶血性弧菌）以及菌落总数和大肠菌群等不超国家限额标准。</w:t>
            </w:r>
          </w:p>
          <w:p w14:paraId="10187AD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（2）保质期：达到国家规定要求，保质期12小时。</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总体要求：糕点和烤包等包装类食品必须是当天或前一天生产的产品，面包（生鲜包）、馒头和湿（河）粉等供应的必须是12小时内生产的产品。生产厂家具有食品生产许可证或小作坊登记证；符合相应食品类别的执行标准或企业标准。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noWrap w:val="0"/>
            <w:vAlign w:val="center"/>
          </w:tcPr>
          <w:p w14:paraId="38B75EE6">
            <w:pPr>
              <w:jc w:val="center"/>
              <w:rPr>
                <w:rFonts w:hint="eastAsia" w:ascii="宋体" w:hAnsi="宋体" w:eastAsia="宋体" w:cs="宋体"/>
                <w:color w:val="auto"/>
                <w:spacing w:val="-3"/>
                <w:kern w:val="1"/>
                <w:szCs w:val="21"/>
                <w:highlight w:val="none"/>
              </w:rPr>
            </w:pPr>
            <w:r>
              <w:rPr>
                <w:rFonts w:hint="eastAsia"/>
                <w:color w:val="auto"/>
                <w:spacing w:val="-3"/>
                <w:szCs w:val="21"/>
                <w:highlight w:val="none"/>
              </w:rPr>
              <w:t>水果类</w:t>
            </w:r>
          </w:p>
        </w:tc>
        <w:tc>
          <w:tcPr>
            <w:tcW w:w="716" w:type="dxa"/>
            <w:noWrap w:val="0"/>
            <w:vAlign w:val="center"/>
          </w:tcPr>
          <w:p w14:paraId="1FBAF49B">
            <w:pPr>
              <w:jc w:val="center"/>
              <w:rPr>
                <w:rFonts w:hint="eastAsia" w:ascii="宋体" w:hAnsi="宋体" w:eastAsia="宋体" w:cs="宋体"/>
                <w:color w:val="auto"/>
                <w:spacing w:val="-3"/>
                <w:kern w:val="1"/>
                <w:szCs w:val="21"/>
                <w:highlight w:val="none"/>
                <w:lang w:val="en-US" w:eastAsia="zh-CN"/>
              </w:rPr>
            </w:pPr>
            <w:r>
              <w:rPr>
                <w:rFonts w:hint="eastAsia"/>
                <w:color w:val="auto"/>
                <w:spacing w:val="-3"/>
                <w:szCs w:val="21"/>
                <w:highlight w:val="none"/>
              </w:rPr>
              <w:t>1项</w:t>
            </w:r>
          </w:p>
        </w:tc>
        <w:tc>
          <w:tcPr>
            <w:tcW w:w="6799" w:type="dxa"/>
            <w:noWrap w:val="0"/>
            <w:vAlign w:val="center"/>
          </w:tcPr>
          <w:p w14:paraId="50A54861">
            <w:pPr>
              <w:autoSpaceDE w:val="0"/>
              <w:autoSpaceDN w:val="0"/>
              <w:ind w:firstLine="410" w:firstLineChars="200"/>
              <w:rPr>
                <w:rFonts w:hint="eastAsia"/>
                <w:b/>
                <w:bCs/>
                <w:color w:val="auto"/>
                <w:spacing w:val="-3"/>
                <w:szCs w:val="21"/>
                <w:highlight w:val="none"/>
              </w:rPr>
            </w:pPr>
            <w:r>
              <w:rPr>
                <w:rFonts w:hint="eastAsia"/>
                <w:b/>
                <w:bCs/>
                <w:color w:val="auto"/>
                <w:spacing w:val="-3"/>
                <w:szCs w:val="21"/>
                <w:highlight w:val="none"/>
              </w:rPr>
              <w:t>包装上要注明商品名称，生产企业名称，产地，生产日期，保质期，联系电话，重量等内容。水果外表光亮无斑点，新鲜，清洁，形状正常，大小均匀，成熟度适中，无软皮，无腐烂，无污染异味，无病虫损害，通过快速检测农药残留含量不超过食品安全标准限量，且符合现行《食用农产品市场销售质量安全监督管理办法》的要求。</w:t>
            </w:r>
          </w:p>
          <w:p w14:paraId="7398D6F1">
            <w:pPr>
              <w:numPr>
                <w:ilvl w:val="0"/>
                <w:numId w:val="0"/>
              </w:numPr>
              <w:snapToGrid w:val="0"/>
              <w:spacing w:line="300" w:lineRule="exact"/>
              <w:ind w:left="780" w:leftChars="0" w:hanging="360" w:firstLineChars="0"/>
              <w:jc w:val="left"/>
              <w:rPr>
                <w:color w:val="auto"/>
                <w:szCs w:val="21"/>
                <w:highlight w:val="none"/>
              </w:rPr>
            </w:pPr>
            <w:r>
              <w:rPr>
                <w:rFonts w:hint="eastAsia"/>
                <w:color w:val="auto"/>
                <w:kern w:val="2"/>
                <w:sz w:val="21"/>
                <w:szCs w:val="21"/>
                <w:highlight w:val="none"/>
                <w:lang w:val="en-US" w:eastAsia="zh-CN" w:bidi="ar-SA"/>
              </w:rPr>
              <w:t>1</w:t>
            </w:r>
            <w:r>
              <w:rPr>
                <w:rFonts w:hint="default"/>
                <w:color w:val="auto"/>
                <w:kern w:val="2"/>
                <w:sz w:val="21"/>
                <w:szCs w:val="21"/>
                <w:highlight w:val="none"/>
                <w:lang w:val="en-US" w:eastAsia="zh-CN" w:bidi="ar-SA"/>
              </w:rPr>
              <w:t>.</w:t>
            </w:r>
            <w:r>
              <w:rPr>
                <w:color w:val="auto"/>
                <w:szCs w:val="21"/>
                <w:highlight w:val="none"/>
              </w:rPr>
              <w:t xml:space="preserve">采购需求 </w:t>
            </w:r>
          </w:p>
          <w:p w14:paraId="636357EB">
            <w:pPr>
              <w:snapToGrid w:val="0"/>
              <w:spacing w:line="300" w:lineRule="exact"/>
              <w:ind w:firstLine="420" w:firstLineChars="200"/>
              <w:jc w:val="left"/>
              <w:rPr>
                <w:color w:val="auto"/>
                <w:szCs w:val="21"/>
                <w:highlight w:val="none"/>
              </w:rPr>
            </w:pPr>
            <w:r>
              <w:rPr>
                <w:color w:val="auto"/>
                <w:szCs w:val="21"/>
                <w:highlight w:val="none"/>
              </w:rPr>
              <w:t>⑴实行每批次采购，供应商应按</w:t>
            </w:r>
            <w:r>
              <w:rPr>
                <w:rFonts w:hint="eastAsia"/>
                <w:color w:val="auto"/>
                <w:szCs w:val="21"/>
                <w:highlight w:val="none"/>
                <w:lang w:eastAsia="zh-CN"/>
              </w:rPr>
              <w:t>采购人</w:t>
            </w:r>
            <w:r>
              <w:rPr>
                <w:color w:val="auto"/>
                <w:szCs w:val="21"/>
                <w:highlight w:val="none"/>
              </w:rPr>
              <w:t>的货物</w:t>
            </w:r>
            <w:r>
              <w:rPr>
                <w:rFonts w:hint="eastAsia"/>
                <w:color w:val="auto"/>
                <w:szCs w:val="21"/>
                <w:highlight w:val="none"/>
              </w:rPr>
              <w:t>采购清单</w:t>
            </w:r>
            <w:r>
              <w:rPr>
                <w:color w:val="auto"/>
                <w:szCs w:val="21"/>
                <w:highlight w:val="none"/>
              </w:rPr>
              <w:t xml:space="preserve">提供相应数量的货物。 </w:t>
            </w:r>
          </w:p>
          <w:p w14:paraId="2CC0A71D">
            <w:pPr>
              <w:autoSpaceDE w:val="0"/>
              <w:autoSpaceDN w:val="0"/>
              <w:spacing w:line="3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⑵结算时按实际采购数量结算。</w:t>
            </w:r>
          </w:p>
          <w:p w14:paraId="15918099">
            <w:pPr>
              <w:autoSpaceDE w:val="0"/>
              <w:autoSpaceDN w:val="0"/>
              <w:spacing w:line="3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▲2.质量要求 </w:t>
            </w:r>
          </w:p>
          <w:p w14:paraId="03FF09AD">
            <w:pPr>
              <w:autoSpaceDE w:val="0"/>
              <w:autoSpaceDN w:val="0"/>
              <w:spacing w:line="3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必须符合国家食品安全卫生标准。符合</w:t>
            </w:r>
            <w:r>
              <w:rPr>
                <w:rFonts w:hint="eastAsia" w:ascii="宋体" w:hAnsi="宋体" w:cs="宋体"/>
                <w:color w:val="auto"/>
                <w:szCs w:val="21"/>
                <w:highlight w:val="none"/>
                <w:lang w:eastAsia="zh-CN"/>
              </w:rPr>
              <w:t>《中华人民共和国食品安全法》</w:t>
            </w:r>
            <w:r>
              <w:rPr>
                <w:rFonts w:hint="eastAsia" w:ascii="宋体" w:hAnsi="宋体" w:cs="宋体"/>
                <w:color w:val="auto"/>
                <w:szCs w:val="21"/>
                <w:highlight w:val="none"/>
              </w:rPr>
              <w:t>要求，尽量采用时令新鲜</w:t>
            </w:r>
            <w:r>
              <w:rPr>
                <w:rFonts w:hint="eastAsia"/>
                <w:color w:val="auto"/>
                <w:spacing w:val="-3"/>
                <w:szCs w:val="21"/>
                <w:highlight w:val="none"/>
              </w:rPr>
              <w:t>水果</w:t>
            </w:r>
            <w:r>
              <w:rPr>
                <w:rFonts w:hint="eastAsia" w:ascii="宋体" w:hAnsi="宋体" w:cs="宋体"/>
                <w:color w:val="auto"/>
                <w:szCs w:val="21"/>
                <w:highlight w:val="none"/>
              </w:rPr>
              <w:t>。</w:t>
            </w:r>
            <w:r>
              <w:rPr>
                <w:rFonts w:hint="eastAsia"/>
                <w:color w:val="auto"/>
                <w:spacing w:val="-3"/>
                <w:szCs w:val="21"/>
                <w:highlight w:val="none"/>
              </w:rPr>
              <w:t>水果</w:t>
            </w:r>
            <w:r>
              <w:rPr>
                <w:rFonts w:hint="eastAsia" w:ascii="宋体" w:hAnsi="宋体" w:cs="宋体"/>
                <w:color w:val="auto"/>
                <w:szCs w:val="21"/>
                <w:highlight w:val="none"/>
              </w:rPr>
              <w:t>可食用率必须</w:t>
            </w:r>
            <w:r>
              <w:rPr>
                <w:rFonts w:hint="eastAsia" w:ascii="宋体" w:hAnsi="宋体" w:cs="宋体"/>
                <w:color w:val="auto"/>
                <w:szCs w:val="21"/>
                <w:highlight w:val="none"/>
                <w:lang w:eastAsia="zh-CN"/>
              </w:rPr>
              <w:t>在95%</w:t>
            </w:r>
            <w:r>
              <w:rPr>
                <w:rFonts w:hint="eastAsia" w:ascii="宋体" w:hAnsi="宋体" w:cs="宋体"/>
                <w:color w:val="auto"/>
                <w:szCs w:val="21"/>
                <w:highlight w:val="none"/>
              </w:rPr>
              <w:t>以上。</w:t>
            </w:r>
          </w:p>
          <w:p w14:paraId="15FFDE65">
            <w:pPr>
              <w:autoSpaceDE w:val="0"/>
              <w:autoSpaceDN w:val="0"/>
              <w:spacing w:line="300" w:lineRule="exact"/>
              <w:ind w:firstLine="408" w:firstLineChars="200"/>
              <w:rPr>
                <w:rFonts w:hint="eastAsia" w:ascii="宋体" w:hAnsi="宋体" w:cs="宋体"/>
                <w:color w:val="auto"/>
                <w:szCs w:val="21"/>
                <w:highlight w:val="none"/>
              </w:rPr>
            </w:pPr>
            <w:r>
              <w:rPr>
                <w:rFonts w:hint="eastAsia"/>
                <w:color w:val="auto"/>
                <w:spacing w:val="-3"/>
                <w:szCs w:val="21"/>
                <w:highlight w:val="none"/>
              </w:rPr>
              <w:t>水果</w:t>
            </w:r>
            <w:r>
              <w:rPr>
                <w:rFonts w:hint="eastAsia" w:ascii="宋体" w:hAnsi="宋体" w:cs="宋体"/>
                <w:color w:val="auto"/>
                <w:szCs w:val="21"/>
                <w:highlight w:val="none"/>
              </w:rPr>
              <w:t>必须保证新鲜，绿色环保。无公害、无污染、无农药残留；</w:t>
            </w:r>
            <w:r>
              <w:rPr>
                <w:rFonts w:hint="eastAsia"/>
                <w:color w:val="auto"/>
                <w:spacing w:val="-3"/>
                <w:szCs w:val="21"/>
                <w:highlight w:val="none"/>
              </w:rPr>
              <w:t>水果</w:t>
            </w:r>
            <w:r>
              <w:rPr>
                <w:rFonts w:hint="eastAsia" w:ascii="宋体" w:hAnsi="宋体" w:cs="宋体"/>
                <w:color w:val="auto"/>
                <w:szCs w:val="21"/>
                <w:highlight w:val="none"/>
              </w:rPr>
              <w:t>残留农药检测合格，必须提供残留农药检测合格证明。质量符合国家相关规定的要求，每批次有专人负责每天检测并记录。</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每天对每批次</w:t>
            </w:r>
            <w:r>
              <w:rPr>
                <w:rFonts w:hint="eastAsia"/>
                <w:color w:val="auto"/>
                <w:spacing w:val="-3"/>
                <w:szCs w:val="21"/>
                <w:highlight w:val="none"/>
              </w:rPr>
              <w:t>水果</w:t>
            </w:r>
            <w:r>
              <w:rPr>
                <w:rFonts w:hint="eastAsia" w:ascii="宋体" w:hAnsi="宋体" w:cs="宋体"/>
                <w:color w:val="auto"/>
                <w:szCs w:val="21"/>
                <w:highlight w:val="none"/>
              </w:rPr>
              <w:t>进行</w:t>
            </w:r>
            <w:r>
              <w:rPr>
                <w:rFonts w:hint="eastAsia" w:ascii="宋体" w:hAnsi="宋体" w:cs="宋体"/>
                <w:color w:val="auto"/>
                <w:szCs w:val="21"/>
                <w:highlight w:val="none"/>
                <w:lang w:eastAsia="zh-CN"/>
              </w:rPr>
              <w:t>农药残留抽检，如农药残留含量超标，采购人将要求中标人无条件退货或换货，中标人必须予以配合</w:t>
            </w:r>
            <w:r>
              <w:rPr>
                <w:rFonts w:hint="eastAsia" w:ascii="宋体" w:hAnsi="宋体" w:cs="宋体"/>
                <w:color w:val="auto"/>
                <w:szCs w:val="21"/>
                <w:highlight w:val="none"/>
              </w:rPr>
              <w:t>。</w:t>
            </w:r>
          </w:p>
          <w:p w14:paraId="5B6AAADE">
            <w:pPr>
              <w:autoSpaceDE w:val="0"/>
              <w:autoSpaceDN w:val="0"/>
              <w:spacing w:line="3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（3）有相对固定的供货渠道，有完善的货物来源记录。</w:t>
            </w:r>
          </w:p>
          <w:p w14:paraId="5E9D3488">
            <w:pPr>
              <w:pStyle w:val="32"/>
              <w:rPr>
                <w:rFonts w:hint="eastAsia" w:ascii="宋体" w:hAnsi="宋体" w:eastAsia="宋体" w:cs="宋体"/>
                <w:bCs/>
                <w:color w:val="auto"/>
                <w:szCs w:val="21"/>
                <w:highlight w:val="none"/>
              </w:rPr>
            </w:pPr>
          </w:p>
        </w:tc>
      </w:tr>
      <w:tr w14:paraId="2F172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7D55221">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cs="宋体"/>
                <w:b/>
                <w:color w:val="auto"/>
                <w:spacing w:val="-3"/>
                <w:kern w:val="1"/>
                <w:szCs w:val="21"/>
                <w:highlight w:val="none"/>
                <w:lang w:val="en-US" w:eastAsia="zh-CN"/>
              </w:rPr>
              <w:t>9</w:t>
            </w:r>
          </w:p>
        </w:tc>
        <w:tc>
          <w:tcPr>
            <w:tcW w:w="1384" w:type="dxa"/>
            <w:noWrap w:val="0"/>
            <w:vAlign w:val="center"/>
          </w:tcPr>
          <w:p w14:paraId="6A25E4B0">
            <w:pPr>
              <w:jc w:val="center"/>
              <w:rPr>
                <w:rFonts w:hint="eastAsia" w:ascii="宋体" w:hAnsi="宋体" w:cs="宋体"/>
                <w:color w:val="auto"/>
                <w:szCs w:val="21"/>
                <w:highlight w:val="none"/>
              </w:rPr>
            </w:pPr>
            <w:r>
              <w:rPr>
                <w:rFonts w:hint="eastAsia"/>
                <w:color w:val="auto"/>
                <w:spacing w:val="-3"/>
                <w:szCs w:val="21"/>
                <w:highlight w:val="none"/>
              </w:rPr>
              <w:t>冻品类</w:t>
            </w:r>
          </w:p>
        </w:tc>
        <w:tc>
          <w:tcPr>
            <w:tcW w:w="716" w:type="dxa"/>
            <w:noWrap w:val="0"/>
            <w:vAlign w:val="center"/>
          </w:tcPr>
          <w:p w14:paraId="2D72ED36">
            <w:pPr>
              <w:jc w:val="center"/>
              <w:rPr>
                <w:rFonts w:hint="eastAsia" w:ascii="宋体" w:hAnsi="宋体" w:eastAsia="宋体" w:cs="宋体"/>
                <w:color w:val="auto"/>
                <w:spacing w:val="-3"/>
                <w:kern w:val="1"/>
                <w:szCs w:val="21"/>
                <w:highlight w:val="none"/>
                <w:lang w:val="en-US" w:eastAsia="zh-CN"/>
              </w:rPr>
            </w:pPr>
            <w:r>
              <w:rPr>
                <w:rFonts w:hint="eastAsia"/>
                <w:color w:val="auto"/>
                <w:spacing w:val="-3"/>
                <w:szCs w:val="21"/>
                <w:highlight w:val="none"/>
              </w:rPr>
              <w:t>1项</w:t>
            </w:r>
          </w:p>
        </w:tc>
        <w:tc>
          <w:tcPr>
            <w:tcW w:w="6799" w:type="dxa"/>
            <w:noWrap w:val="0"/>
            <w:vAlign w:val="center"/>
          </w:tcPr>
          <w:p w14:paraId="380DC153">
            <w:pPr>
              <w:pStyle w:val="32"/>
              <w:ind w:firstLine="422" w:firstLineChars="200"/>
              <w:rPr>
                <w:rFonts w:hint="eastAsia" w:ascii="宋体" w:hAnsi="宋体" w:cs="宋体"/>
                <w:b/>
                <w:bCs/>
                <w:color w:val="auto"/>
                <w:kern w:val="2"/>
                <w:sz w:val="21"/>
                <w:szCs w:val="21"/>
                <w:highlight w:val="none"/>
              </w:rPr>
            </w:pPr>
            <w:r>
              <w:rPr>
                <w:rFonts w:hint="eastAsia" w:ascii="宋体" w:hAnsi="宋体" w:cs="宋体"/>
                <w:b/>
                <w:bCs/>
                <w:color w:val="auto"/>
                <w:kern w:val="2"/>
                <w:sz w:val="21"/>
                <w:szCs w:val="21"/>
                <w:highlight w:val="none"/>
              </w:rPr>
              <w:t>品质良好、包装完好、无异味、无病毒，有生产日期和保质期；各类冷冻品需按照对应类型的执行标准出厂检验合格。</w:t>
            </w:r>
          </w:p>
          <w:p w14:paraId="22D65B98">
            <w:pPr>
              <w:numPr>
                <w:ilvl w:val="0"/>
                <w:numId w:val="0"/>
              </w:numPr>
              <w:autoSpaceDE w:val="0"/>
              <w:autoSpaceDN w:val="0"/>
              <w:ind w:left="782" w:leftChars="0" w:hanging="360" w:firstLineChars="0"/>
              <w:rPr>
                <w:rFonts w:hint="eastAsia"/>
                <w:b/>
                <w:color w:val="auto"/>
                <w:szCs w:val="21"/>
                <w:highlight w:val="none"/>
              </w:rPr>
            </w:pPr>
            <w:r>
              <w:rPr>
                <w:rFonts w:hint="eastAsia"/>
                <w:b w:val="0"/>
                <w:color w:val="auto"/>
                <w:kern w:val="2"/>
                <w:sz w:val="21"/>
                <w:szCs w:val="21"/>
                <w:highlight w:val="none"/>
                <w:lang w:val="en-US" w:eastAsia="zh-CN" w:bidi="ar-SA"/>
              </w:rPr>
              <w:t>1</w:t>
            </w:r>
            <w:r>
              <w:rPr>
                <w:rFonts w:hint="default"/>
                <w:b w:val="0"/>
                <w:color w:val="auto"/>
                <w:kern w:val="2"/>
                <w:sz w:val="21"/>
                <w:szCs w:val="21"/>
                <w:highlight w:val="none"/>
                <w:lang w:val="en-US" w:eastAsia="zh-CN" w:bidi="ar-SA"/>
              </w:rPr>
              <w:t>.</w:t>
            </w:r>
            <w:r>
              <w:rPr>
                <w:rFonts w:hint="eastAsia"/>
                <w:b/>
                <w:color w:val="auto"/>
                <w:szCs w:val="21"/>
                <w:highlight w:val="none"/>
              </w:rPr>
              <w:t>采购需求</w:t>
            </w:r>
          </w:p>
          <w:p w14:paraId="4F87DEE2">
            <w:pPr>
              <w:autoSpaceDE w:val="0"/>
              <w:autoSpaceDN w:val="0"/>
              <w:ind w:firstLine="420" w:firstLineChars="200"/>
              <w:rPr>
                <w:rFonts w:hint="eastAsia"/>
                <w:color w:val="auto"/>
                <w:szCs w:val="21"/>
                <w:highlight w:val="none"/>
              </w:rPr>
            </w:pPr>
            <w:r>
              <w:rPr>
                <w:rFonts w:hint="eastAsia"/>
                <w:color w:val="auto"/>
                <w:szCs w:val="21"/>
                <w:highlight w:val="none"/>
              </w:rPr>
              <w:t>⑴实行每批次采购，供应商应按</w:t>
            </w:r>
            <w:r>
              <w:rPr>
                <w:rFonts w:hint="eastAsia"/>
                <w:color w:val="auto"/>
                <w:szCs w:val="21"/>
                <w:highlight w:val="none"/>
                <w:lang w:eastAsia="zh-CN"/>
              </w:rPr>
              <w:t>采购人</w:t>
            </w:r>
            <w:r>
              <w:rPr>
                <w:rFonts w:hint="eastAsia"/>
                <w:color w:val="auto"/>
                <w:szCs w:val="21"/>
                <w:highlight w:val="none"/>
              </w:rPr>
              <w:t>的货物采购清单提供相应数量的货物。</w:t>
            </w:r>
          </w:p>
          <w:p w14:paraId="231CDE0F">
            <w:pPr>
              <w:autoSpaceDE w:val="0"/>
              <w:autoSpaceDN w:val="0"/>
              <w:ind w:firstLine="420" w:firstLineChars="200"/>
              <w:rPr>
                <w:color w:val="auto"/>
                <w:highlight w:val="none"/>
                <w:u w:val="wave"/>
              </w:rPr>
            </w:pPr>
            <w:r>
              <w:rPr>
                <w:rFonts w:hint="eastAsia"/>
                <w:color w:val="auto"/>
                <w:szCs w:val="21"/>
                <w:highlight w:val="none"/>
              </w:rPr>
              <w:t>⑵</w:t>
            </w:r>
            <w:r>
              <w:rPr>
                <w:rFonts w:hint="eastAsia" w:ascii="宋体" w:hAnsi="宋体" w:cs="宋体"/>
                <w:color w:val="auto"/>
                <w:szCs w:val="21"/>
                <w:highlight w:val="none"/>
              </w:rPr>
              <w:t>结算时按实际采购数量结算</w:t>
            </w:r>
          </w:p>
          <w:p w14:paraId="73F710EC">
            <w:pPr>
              <w:autoSpaceDE w:val="0"/>
              <w:autoSpaceDN w:val="0"/>
              <w:ind w:firstLine="422" w:firstLineChars="200"/>
              <w:rPr>
                <w:rFonts w:hint="eastAsia"/>
                <w:b/>
                <w:color w:val="auto"/>
                <w:szCs w:val="21"/>
                <w:highlight w:val="none"/>
              </w:rPr>
            </w:pPr>
            <w:r>
              <w:rPr>
                <w:rFonts w:hint="eastAsia"/>
                <w:b/>
                <w:color w:val="auto"/>
                <w:szCs w:val="21"/>
                <w:highlight w:val="none"/>
              </w:rPr>
              <w:t>2.质量要求</w:t>
            </w:r>
          </w:p>
          <w:p w14:paraId="176AA97E">
            <w:pPr>
              <w:autoSpaceDE w:val="0"/>
              <w:autoSpaceDN w:val="0"/>
              <w:ind w:firstLine="420" w:firstLineChars="200"/>
              <w:rPr>
                <w:rFonts w:hint="eastAsia"/>
                <w:color w:val="auto"/>
                <w:szCs w:val="21"/>
                <w:highlight w:val="none"/>
              </w:rPr>
            </w:pPr>
            <w:r>
              <w:rPr>
                <w:rFonts w:hint="eastAsia"/>
                <w:color w:val="auto"/>
                <w:szCs w:val="21"/>
                <w:highlight w:val="none"/>
              </w:rPr>
              <w:t>⑴必须是在市场上流通的，产品符合国家及行业相关标准。产品必须定型包装、有明显的标签、生产日期、生产厂家、保质期、产品合格证、贮存条件、执行产品标准号等。</w:t>
            </w:r>
          </w:p>
          <w:p w14:paraId="64F90975">
            <w:pPr>
              <w:autoSpaceDE w:val="0"/>
              <w:autoSpaceDN w:val="0"/>
              <w:ind w:firstLine="420" w:firstLineChars="200"/>
              <w:rPr>
                <w:rFonts w:hint="eastAsia"/>
                <w:color w:val="auto"/>
                <w:szCs w:val="21"/>
                <w:highlight w:val="none"/>
              </w:rPr>
            </w:pPr>
            <w:r>
              <w:rPr>
                <w:rFonts w:hint="eastAsia"/>
                <w:color w:val="auto"/>
                <w:szCs w:val="21"/>
                <w:highlight w:val="none"/>
              </w:rPr>
              <w:t>⑵每次供货必须提供相应的检验合格证明。提供的原料必须在保质期内。确保</w:t>
            </w:r>
            <w:r>
              <w:rPr>
                <w:rFonts w:hint="eastAsia"/>
                <w:color w:val="auto"/>
                <w:szCs w:val="21"/>
                <w:highlight w:val="none"/>
                <w:lang w:eastAsia="zh-CN"/>
              </w:rPr>
              <w:t>采购人</w:t>
            </w:r>
            <w:r>
              <w:rPr>
                <w:rFonts w:hint="eastAsia"/>
                <w:color w:val="auto"/>
                <w:szCs w:val="21"/>
                <w:highlight w:val="none"/>
              </w:rPr>
              <w:t>饮食安全，严禁供应假冒伪劣产品。</w:t>
            </w:r>
          </w:p>
          <w:p w14:paraId="221637EA">
            <w:pPr>
              <w:ind w:firstLine="420" w:firstLineChars="200"/>
              <w:rPr>
                <w:rFonts w:hint="eastAsia" w:ascii="宋体" w:hAnsi="宋体" w:cs="宋体"/>
                <w:b/>
                <w:bCs/>
                <w:color w:val="auto"/>
                <w:szCs w:val="21"/>
                <w:highlight w:val="none"/>
              </w:rPr>
            </w:pPr>
            <w:r>
              <w:rPr>
                <w:rFonts w:hint="eastAsia"/>
                <w:color w:val="auto"/>
                <w:szCs w:val="21"/>
                <w:highlight w:val="none"/>
              </w:rPr>
              <w:t>⑶保质期：达到国家规定要求，供货时的剩余保存期时间不得少于保质期的四分之三。</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56"/>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top"/>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自签订合同日期起至2027年8月20日止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交付（实施）的地点（范围）：</w:t>
            </w:r>
            <w:r>
              <w:rPr>
                <w:rFonts w:hint="eastAsia" w:ascii="宋体" w:hAnsi="宋体" w:cs="宋体"/>
                <w:color w:val="auto"/>
                <w:szCs w:val="21"/>
                <w:highlight w:val="none"/>
                <w:lang w:eastAsia="zh-CN"/>
              </w:rPr>
              <w:t>平南县中学</w:t>
            </w:r>
            <w:r>
              <w:rPr>
                <w:rFonts w:hint="eastAsia" w:ascii="宋体" w:hAnsi="宋体" w:eastAsia="宋体" w:cs="宋体"/>
                <w:color w:val="auto"/>
                <w:szCs w:val="21"/>
                <w:highlight w:val="none"/>
              </w:rPr>
              <w:t>内。</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noWrap w:val="0"/>
            <w:vAlign w:val="top"/>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自中标通知书发出之日起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财务账户转入中标人账户。每月25日前，中标人向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cs="宋体"/>
                <w:color w:val="auto"/>
                <w:highlight w:val="none"/>
                <w:lang w:eastAsia="zh-CN"/>
              </w:rPr>
              <w:t>平南县中学</w:t>
            </w:r>
            <w:r>
              <w:rPr>
                <w:rFonts w:hint="eastAsia" w:ascii="宋体" w:hAnsi="宋体" w:eastAsia="宋体" w:cs="宋体"/>
                <w:color w:val="auto"/>
                <w:highlight w:val="none"/>
              </w:rPr>
              <w:t>。</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w:t>
            </w:r>
            <w:r>
              <w:rPr>
                <w:rFonts w:hint="eastAsia" w:ascii="宋体" w:hAnsi="宋体" w:cs="宋体"/>
                <w:b/>
                <w:bCs/>
                <w:color w:val="auto"/>
                <w:szCs w:val="21"/>
                <w:highlight w:val="none"/>
                <w:lang w:eastAsia="zh-CN"/>
              </w:rPr>
              <w:t>中标人</w:t>
            </w:r>
            <w:r>
              <w:rPr>
                <w:rFonts w:hint="eastAsia" w:ascii="宋体" w:hAnsi="宋体" w:eastAsia="宋体" w:cs="宋体"/>
                <w:b/>
                <w:bCs/>
                <w:color w:val="auto"/>
                <w:szCs w:val="21"/>
                <w:highlight w:val="none"/>
              </w:rPr>
              <w:t>中标后配置统一配送中心和全链条可溯源信息化监管系统。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算。中标人不得因实际供应量与中标数量不一致提出异议。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3.中标人不得将中标货物转包或分包给第三方，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w:t>
            </w:r>
            <w:r>
              <w:rPr>
                <w:rFonts w:hint="eastAsia" w:ascii="宋体" w:hAnsi="宋体" w:cs="宋体"/>
                <w:b/>
                <w:bCs/>
                <w:color w:val="auto"/>
                <w:highlight w:val="none"/>
                <w:lang w:val="en-US" w:eastAsia="zh-CN"/>
              </w:rPr>
              <w:t>中标人有</w:t>
            </w:r>
            <w:r>
              <w:rPr>
                <w:rFonts w:hint="eastAsia" w:ascii="宋体" w:hAnsi="宋体" w:eastAsia="宋体" w:cs="宋体"/>
                <w:b/>
                <w:bCs/>
                <w:color w:val="auto"/>
                <w:highlight w:val="none"/>
              </w:rPr>
              <w:t>转包或分包</w:t>
            </w:r>
            <w:r>
              <w:rPr>
                <w:rFonts w:hint="eastAsia" w:ascii="宋体" w:hAnsi="宋体" w:cs="宋体"/>
                <w:b/>
                <w:bCs/>
                <w:color w:val="auto"/>
                <w:highlight w:val="none"/>
                <w:lang w:val="en-US" w:eastAsia="zh-CN"/>
              </w:rPr>
              <w:t>行为的，</w:t>
            </w:r>
            <w:r>
              <w:rPr>
                <w:rFonts w:hint="eastAsia" w:ascii="宋体" w:hAnsi="宋体" w:eastAsia="宋体" w:cs="宋体"/>
                <w:b/>
                <w:bCs/>
                <w:color w:val="auto"/>
                <w:highlight w:val="none"/>
              </w:rPr>
              <w:t>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终止合同。由此产生的一切经济损失由中标人自行承担。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4.中标人在合同履行期间保证对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的货物供应，中标后不得拒绝</w:t>
            </w:r>
            <w:r>
              <w:rPr>
                <w:rFonts w:hint="eastAsia" w:ascii="宋体" w:hAnsi="宋体" w:cs="宋体"/>
                <w:color w:val="auto"/>
                <w:highlight w:val="none"/>
                <w:lang w:val="en-US" w:eastAsia="zh-CN"/>
              </w:rPr>
              <w:t>或变相拒绝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分配的任务。中标人在服务期内没能达到投标文件承诺的服务要求的，中标人未按要求履行协议义务的或中标人的资质在服务期内发生变化不再符合要求的，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终止合同，由此产生的一切经济损失由中标人自行承担。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中标人</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次），采购人可提出终止合同。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中标人必须遵守国家的法律法规及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的规章制度。中标人必须服从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w:t>
            </w:r>
            <w:r>
              <w:rPr>
                <w:rFonts w:hint="eastAsia" w:ascii="宋体" w:hAnsi="宋体" w:cs="宋体"/>
                <w:color w:val="auto"/>
                <w:highlight w:val="none"/>
                <w:lang w:val="en-US" w:eastAsia="zh-CN"/>
              </w:rPr>
              <w:t>中标人</w:t>
            </w:r>
            <w:r>
              <w:rPr>
                <w:rFonts w:hint="eastAsia" w:ascii="宋体" w:hAnsi="宋体" w:eastAsia="宋体" w:cs="宋体"/>
                <w:color w:val="auto"/>
                <w:highlight w:val="none"/>
              </w:rPr>
              <w:t>进入校园</w:t>
            </w:r>
            <w:r>
              <w:rPr>
                <w:rFonts w:hint="eastAsia" w:ascii="宋体" w:hAnsi="宋体" w:cs="宋体"/>
                <w:color w:val="auto"/>
                <w:highlight w:val="none"/>
                <w:lang w:val="en-US" w:eastAsia="zh-CN"/>
              </w:rPr>
              <w:t>后存在</w:t>
            </w:r>
            <w:r>
              <w:rPr>
                <w:rFonts w:hint="eastAsia" w:ascii="宋体" w:hAnsi="宋体" w:eastAsia="宋体" w:cs="宋体"/>
                <w:color w:val="auto"/>
                <w:highlight w:val="none"/>
              </w:rPr>
              <w:t>与学生私自接触、捎带物品和利益交易等违规行为的，</w:t>
            </w:r>
            <w:r>
              <w:rPr>
                <w:rFonts w:hint="eastAsia" w:ascii="宋体" w:hAnsi="宋体" w:cs="宋体"/>
                <w:color w:val="auto"/>
                <w:highlight w:val="none"/>
                <w:lang w:val="en-US" w:eastAsia="zh-CN"/>
              </w:rPr>
              <w:t>采购人</w:t>
            </w:r>
            <w:r>
              <w:rPr>
                <w:rFonts w:hint="eastAsia" w:ascii="宋体" w:hAnsi="宋体" w:eastAsia="宋体" w:cs="宋体"/>
                <w:color w:val="auto"/>
                <w:highlight w:val="none"/>
              </w:rPr>
              <w:t>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合同，并追究中标人相关责任。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.中标人应保证所提供的产品必须是合格安全的产品，供应的货物因产品质量问题造成食品安全事故的，直接取消中标人的供货资格，由中标人承担全部经济赔偿责任及其他法律责任。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.中标人提供符合工商食卫等部门的有效证明材料。如有效的营业执照、产品合格证、食品原材料采购供应渠道等。建立完备的冷藏、分割、包装、检测、留样、监控系统。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为保障食材供应安全、及时，供应商必须承诺中标后在平南县县域范围内建立仓库进行配送，配送点在平南县域范围内，投标文件中提供承诺函，格式自拟。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中标后必须在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投入一定的经营场所（包括仓库、冷藏室、快检室），车辆和人员，承诺中标通知书发放后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中标人</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建成经营场所或设备达不到要求，导致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税金、政策性规费、保险、劳保等一切相关费用。所产生的费用由中标人负责。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采购人</w:t>
            </w:r>
            <w:r>
              <w:rPr>
                <w:rFonts w:hint="eastAsia" w:ascii="宋体" w:hAnsi="宋体" w:cs="宋体"/>
                <w:color w:val="auto"/>
                <w:highlight w:val="none"/>
                <w:lang w:val="en-US" w:eastAsia="zh-CN"/>
              </w:rPr>
              <w:t>按</w:t>
            </w:r>
            <w:r>
              <w:rPr>
                <w:rFonts w:hint="eastAsia" w:ascii="宋体" w:hAnsi="宋体" w:eastAsia="宋体" w:cs="宋体"/>
                <w:color w:val="auto"/>
                <w:highlight w:val="none"/>
              </w:rPr>
              <w:t>县物价部门上一个月发布的监测价格表执行</w:t>
            </w:r>
            <w:r>
              <w:rPr>
                <w:rFonts w:hint="eastAsia" w:ascii="宋体" w:hAnsi="宋体" w:cs="宋体"/>
                <w:color w:val="auto"/>
                <w:highlight w:val="none"/>
                <w:lang w:eastAsia="zh-CN"/>
              </w:rPr>
              <w:t>（中标供应商不按监测价格表价格执行的，采购人有启动应急预案的权利），</w:t>
            </w:r>
            <w:r>
              <w:rPr>
                <w:rFonts w:hint="eastAsia" w:ascii="宋体" w:hAnsi="宋体" w:eastAsia="宋体" w:cs="宋体"/>
                <w:color w:val="auto"/>
                <w:highlight w:val="none"/>
              </w:rPr>
              <w:t>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w:t>
            </w:r>
            <w:r>
              <w:rPr>
                <w:rFonts w:hint="eastAsia" w:ascii="宋体" w:hAnsi="宋体" w:cs="宋体"/>
                <w:color w:val="auto"/>
                <w:highlight w:val="none"/>
                <w:lang w:val="en-US" w:eastAsia="zh-CN"/>
              </w:rPr>
              <w:t>询价</w:t>
            </w:r>
            <w:r>
              <w:rPr>
                <w:rFonts w:hint="eastAsia" w:ascii="宋体" w:hAnsi="宋体" w:cs="宋体"/>
                <w:color w:val="auto"/>
                <w:highlight w:val="none"/>
                <w:lang w:eastAsia="zh-CN"/>
              </w:rPr>
              <w:t>（</w:t>
            </w:r>
            <w:r>
              <w:rPr>
                <w:rFonts w:hint="eastAsia" w:ascii="宋体" w:hAnsi="宋体" w:eastAsia="宋体" w:cs="宋体"/>
                <w:color w:val="auto"/>
                <w:highlight w:val="none"/>
              </w:rPr>
              <w:t>特价及促销价除外</w:t>
            </w:r>
            <w:r>
              <w:rPr>
                <w:rFonts w:hint="eastAsia" w:ascii="宋体" w:hAnsi="宋体" w:cs="宋体"/>
                <w:color w:val="auto"/>
                <w:highlight w:val="none"/>
                <w:lang w:eastAsia="zh-CN"/>
              </w:rPr>
              <w:t>）</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w:t>
            </w:r>
            <w:r>
              <w:rPr>
                <w:rFonts w:hint="eastAsia" w:ascii="宋体" w:hAnsi="宋体" w:cs="宋体"/>
                <w:color w:val="auto"/>
                <w:highlight w:val="none"/>
                <w:lang w:val="en-US" w:eastAsia="zh-CN"/>
              </w:rPr>
              <w:t>询价</w:t>
            </w:r>
            <w:r>
              <w:rPr>
                <w:rFonts w:hint="eastAsia" w:ascii="宋体" w:hAnsi="宋体" w:eastAsia="宋体" w:cs="宋体"/>
                <w:color w:val="auto"/>
                <w:highlight w:val="none"/>
              </w:rPr>
              <w:t>。每月询价二次，上下半月不定期各询一次取二次询价的平均值作为学校和配送企业确定下一个月食材结算价格且实行全县统一价格。</w:t>
            </w:r>
            <w:r>
              <w:rPr>
                <w:rFonts w:hint="eastAsia" w:ascii="宋体" w:hAnsi="宋体" w:cs="宋体"/>
                <w:color w:val="auto"/>
                <w:highlight w:val="none"/>
                <w:lang w:eastAsia="zh-CN"/>
              </w:rPr>
              <w:t>上级部门对</w:t>
            </w:r>
            <w:r>
              <w:rPr>
                <w:rFonts w:hint="eastAsia" w:ascii="宋体" w:hAnsi="宋体" w:cs="宋体"/>
                <w:color w:val="auto"/>
                <w:highlight w:val="none"/>
                <w:lang w:val="en-US" w:eastAsia="zh-CN"/>
              </w:rPr>
              <w:t>货物</w:t>
            </w:r>
            <w:r>
              <w:rPr>
                <w:rFonts w:hint="eastAsia" w:ascii="宋体" w:hAnsi="宋体" w:cs="宋体"/>
                <w:color w:val="auto"/>
                <w:highlight w:val="none"/>
                <w:lang w:eastAsia="zh-CN"/>
              </w:rPr>
              <w:t>价格有其他相关规定</w:t>
            </w:r>
            <w:r>
              <w:rPr>
                <w:rFonts w:hint="eastAsia" w:ascii="宋体" w:hAnsi="宋体" w:cs="宋体"/>
                <w:color w:val="auto"/>
                <w:highlight w:val="none"/>
                <w:lang w:val="en-US" w:eastAsia="zh-CN"/>
              </w:rPr>
              <w:t>或要求</w:t>
            </w:r>
            <w:r>
              <w:rPr>
                <w:rFonts w:hint="eastAsia" w:ascii="宋体" w:hAnsi="宋体" w:cs="宋体"/>
                <w:color w:val="auto"/>
                <w:highlight w:val="none"/>
                <w:lang w:eastAsia="zh-CN"/>
              </w:rPr>
              <w:t>的，</w:t>
            </w:r>
            <w:r>
              <w:rPr>
                <w:rFonts w:hint="eastAsia" w:ascii="宋体" w:hAnsi="宋体" w:cs="宋体"/>
                <w:color w:val="auto"/>
                <w:highlight w:val="none"/>
                <w:lang w:val="en-US" w:eastAsia="zh-CN"/>
              </w:rPr>
              <w:t>按上级部门相关规定或要求执行。</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平南县物价部门每月发布的监测价格和平南县城大型超市、农贸市场同品质价格为参照依据，并根据规定在参考价格的基础上进行</w:t>
            </w:r>
            <w:r>
              <w:rPr>
                <w:rFonts w:hint="eastAsia" w:ascii="宋体" w:hAnsi="宋体" w:eastAsia="宋体" w:cs="宋体"/>
                <w:b/>
                <w:bCs/>
                <w:color w:val="auto"/>
                <w:highlight w:val="none"/>
                <w:lang w:eastAsia="zh-CN"/>
              </w:rPr>
              <w:t>“</w:t>
            </w:r>
            <w:r>
              <w:rPr>
                <w:rFonts w:hint="eastAsia" w:ascii="宋体" w:hAnsi="宋体" w:cs="宋体"/>
                <w:b/>
                <w:bCs/>
                <w:color w:val="auto"/>
                <w:highlight w:val="none"/>
                <w:lang w:eastAsia="zh-CN"/>
              </w:rPr>
              <w:t>价格88%（含88%）</w:t>
            </w:r>
            <w:r>
              <w:rPr>
                <w:rFonts w:hint="eastAsia" w:ascii="宋体" w:hAnsi="宋体" w:eastAsia="宋体" w:cs="宋体"/>
                <w:b/>
                <w:bCs/>
                <w:color w:val="auto"/>
                <w:highlight w:val="none"/>
                <w:lang w:eastAsia="zh-CN"/>
              </w:rPr>
              <w:t>以下折扣”（按实际中标折扣率为准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或具有保证食品安全的供应商</w:t>
            </w:r>
            <w:r>
              <w:rPr>
                <w:rFonts w:hint="eastAsia" w:ascii="宋体" w:hAnsi="宋体" w:cs="宋体"/>
                <w:color w:val="auto"/>
                <w:highlight w:val="none"/>
                <w:lang w:val="en-US" w:eastAsia="zh-CN"/>
              </w:rPr>
              <w:t>处</w:t>
            </w:r>
            <w:r>
              <w:rPr>
                <w:rFonts w:hint="eastAsia" w:ascii="宋体" w:hAnsi="宋体" w:eastAsia="宋体" w:cs="宋体"/>
                <w:color w:val="auto"/>
                <w:highlight w:val="none"/>
              </w:rPr>
              <w:t>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相应责任及损失由中标人自行承担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w:t>
            </w:r>
            <w:r>
              <w:rPr>
                <w:rFonts w:hint="eastAsia" w:ascii="宋体" w:hAnsi="宋体" w:cs="宋体"/>
                <w:b/>
                <w:bCs/>
                <w:color w:val="auto"/>
                <w:highlight w:val="none"/>
                <w:lang w:val="en-US" w:eastAsia="zh-CN"/>
              </w:rPr>
              <w:t>88</w:t>
            </w:r>
            <w:r>
              <w:rPr>
                <w:rFonts w:hint="eastAsia" w:ascii="宋体" w:hAnsi="宋体" w:eastAsia="宋体" w:cs="宋体"/>
                <w:b/>
                <w:bCs/>
                <w:color w:val="auto"/>
                <w:highlight w:val="none"/>
              </w:rPr>
              <w:t>%，该原料供货单价=100×0.</w:t>
            </w:r>
            <w:r>
              <w:rPr>
                <w:rFonts w:hint="eastAsia" w:ascii="宋体" w:hAnsi="宋体" w:cs="宋体"/>
                <w:b/>
                <w:bCs/>
                <w:color w:val="auto"/>
                <w:highlight w:val="none"/>
                <w:lang w:val="en-US" w:eastAsia="zh-CN"/>
              </w:rPr>
              <w:t>88</w:t>
            </w: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88</w:t>
            </w:r>
            <w:r>
              <w:rPr>
                <w:rFonts w:hint="eastAsia" w:ascii="宋体" w:hAnsi="宋体" w:eastAsia="宋体" w:cs="宋体"/>
                <w:b/>
                <w:bCs/>
                <w:color w:val="auto"/>
                <w:highlight w:val="none"/>
              </w:rPr>
              <w:t>元</w:t>
            </w:r>
            <w:r>
              <w:rPr>
                <w:rFonts w:hint="eastAsia" w:ascii="宋体" w:hAnsi="宋体" w:eastAsia="宋体" w:cs="宋体"/>
                <w:color w:val="auto"/>
                <w:highlight w:val="none"/>
              </w:rPr>
              <w:t>），第一中标候选人不认可该供货价的视为自动放弃中标权利，由下一中标候选人递补。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40F449C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cs="宋体"/>
                <w:color w:val="auto"/>
                <w:highlight w:val="none"/>
                <w:lang w:val="en-US" w:eastAsia="zh-CN"/>
              </w:rPr>
              <w:t>每周四</w:t>
            </w:r>
            <w:r>
              <w:rPr>
                <w:rFonts w:hint="eastAsia" w:ascii="宋体" w:hAnsi="宋体" w:eastAsia="宋体" w:cs="宋体"/>
                <w:color w:val="auto"/>
                <w:highlight w:val="none"/>
              </w:rPr>
              <w:t>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w:t>
            </w:r>
            <w:r>
              <w:rPr>
                <w:rFonts w:hint="eastAsia" w:ascii="宋体" w:hAnsi="宋体" w:cs="宋体"/>
                <w:b/>
                <w:bCs/>
                <w:color w:val="auto"/>
                <w:highlight w:val="none"/>
              </w:rPr>
              <w:t>糕点、面包、湿粉</w:t>
            </w:r>
            <w:r>
              <w:rPr>
                <w:rFonts w:hint="eastAsia" w:ascii="宋体" w:hAnsi="宋体" w:cs="宋体"/>
                <w:b/>
                <w:bCs/>
                <w:color w:val="auto"/>
                <w:highlight w:val="none"/>
                <w:lang w:val="en-US" w:eastAsia="zh-CN"/>
              </w:rPr>
              <w:t>要求</w:t>
            </w:r>
            <w:r>
              <w:rPr>
                <w:rFonts w:hint="eastAsia" w:ascii="宋体" w:hAnsi="宋体" w:cs="宋体"/>
                <w:b/>
                <w:bCs/>
                <w:color w:val="auto"/>
                <w:highlight w:val="none"/>
              </w:rPr>
              <w:t>中标人最迟在每日</w:t>
            </w:r>
            <w:r>
              <w:rPr>
                <w:rFonts w:hint="eastAsia" w:ascii="宋体" w:hAnsi="宋体" w:cs="宋体"/>
                <w:b/>
                <w:bCs/>
                <w:color w:val="auto"/>
                <w:highlight w:val="none"/>
                <w:lang w:val="en-US" w:eastAsia="zh-CN"/>
              </w:rPr>
              <w:t>5</w:t>
            </w:r>
            <w:r>
              <w:rPr>
                <w:rFonts w:hint="eastAsia" w:ascii="宋体" w:hAnsi="宋体" w:cs="宋体"/>
                <w:b/>
                <w:bCs/>
                <w:color w:val="auto"/>
                <w:highlight w:val="none"/>
              </w:rPr>
              <w:t>：</w:t>
            </w:r>
            <w:r>
              <w:rPr>
                <w:rFonts w:hint="eastAsia" w:ascii="宋体" w:hAnsi="宋体" w:cs="宋体"/>
                <w:b/>
                <w:bCs/>
                <w:color w:val="auto"/>
                <w:highlight w:val="none"/>
                <w:lang w:val="en-US" w:eastAsia="zh-CN"/>
              </w:rPr>
              <w:t>30</w:t>
            </w:r>
            <w:r>
              <w:rPr>
                <w:rFonts w:hint="eastAsia" w:ascii="宋体" w:hAnsi="宋体" w:cs="宋体"/>
                <w:b/>
                <w:bCs/>
                <w:color w:val="auto"/>
                <w:highlight w:val="none"/>
              </w:rPr>
              <w:t>前提供</w:t>
            </w:r>
            <w:r>
              <w:rPr>
                <w:rFonts w:hint="eastAsia" w:ascii="宋体" w:hAnsi="宋体" w:cs="宋体"/>
                <w:b/>
                <w:bCs/>
                <w:color w:val="auto"/>
                <w:highlight w:val="none"/>
                <w:lang w:val="en-US" w:eastAsia="zh-CN"/>
              </w:rPr>
              <w:t>,</w:t>
            </w:r>
            <w:r>
              <w:rPr>
                <w:rFonts w:hint="eastAsia" w:ascii="宋体" w:hAnsi="宋体" w:cs="宋体"/>
                <w:b/>
                <w:bCs/>
                <w:color w:val="auto"/>
                <w:highlight w:val="none"/>
              </w:rPr>
              <w:t>鲜肉类、蔬果类等</w:t>
            </w:r>
            <w:r>
              <w:rPr>
                <w:rFonts w:hint="eastAsia" w:ascii="宋体" w:hAnsi="宋体" w:cs="宋体"/>
                <w:b/>
                <w:bCs/>
                <w:color w:val="auto"/>
                <w:highlight w:val="none"/>
                <w:lang w:val="en-US" w:eastAsia="zh-CN"/>
              </w:rPr>
              <w:t>其他</w:t>
            </w:r>
            <w:r>
              <w:rPr>
                <w:rFonts w:hint="eastAsia" w:ascii="宋体" w:hAnsi="宋体" w:cs="宋体"/>
                <w:b/>
                <w:bCs/>
                <w:color w:val="auto"/>
                <w:highlight w:val="none"/>
              </w:rPr>
              <w:t>食材</w:t>
            </w:r>
            <w:r>
              <w:rPr>
                <w:rFonts w:hint="eastAsia" w:ascii="宋体" w:hAnsi="宋体" w:cs="宋体"/>
                <w:b/>
                <w:bCs/>
                <w:color w:val="auto"/>
                <w:highlight w:val="none"/>
                <w:lang w:val="en-US" w:eastAsia="zh-CN"/>
              </w:rPr>
              <w:t>要求</w:t>
            </w:r>
            <w:r>
              <w:rPr>
                <w:rFonts w:hint="eastAsia" w:ascii="宋体" w:hAnsi="宋体" w:cs="宋体"/>
                <w:b/>
                <w:bCs/>
                <w:color w:val="auto"/>
                <w:highlight w:val="none"/>
              </w:rPr>
              <w:t>中标人最迟在每日</w:t>
            </w:r>
            <w:r>
              <w:rPr>
                <w:rFonts w:hint="eastAsia" w:ascii="宋体" w:hAnsi="宋体" w:cs="宋体"/>
                <w:b/>
                <w:bCs/>
                <w:color w:val="auto"/>
                <w:highlight w:val="none"/>
                <w:lang w:val="en-US" w:eastAsia="zh-CN"/>
              </w:rPr>
              <w:t>7</w:t>
            </w:r>
            <w:r>
              <w:rPr>
                <w:rFonts w:hint="eastAsia" w:ascii="宋体" w:hAnsi="宋体" w:cs="宋体"/>
                <w:b/>
                <w:bCs/>
                <w:color w:val="auto"/>
                <w:highlight w:val="none"/>
              </w:rPr>
              <w:t>：</w:t>
            </w:r>
            <w:r>
              <w:rPr>
                <w:rFonts w:hint="eastAsia" w:ascii="宋体" w:hAnsi="宋体" w:cs="宋体"/>
                <w:b/>
                <w:bCs/>
                <w:color w:val="auto"/>
                <w:highlight w:val="none"/>
                <w:lang w:val="en-US" w:eastAsia="zh-CN"/>
              </w:rPr>
              <w:t>00</w:t>
            </w:r>
            <w:r>
              <w:rPr>
                <w:rFonts w:hint="eastAsia" w:ascii="宋体" w:hAnsi="宋体" w:cs="宋体"/>
                <w:b/>
                <w:bCs/>
                <w:color w:val="auto"/>
                <w:highlight w:val="none"/>
              </w:rPr>
              <w:t>前提供</w:t>
            </w:r>
            <w:r>
              <w:rPr>
                <w:rFonts w:hint="eastAsia" w:ascii="宋体" w:hAnsi="宋体" w:eastAsia="宋体" w:cs="宋体"/>
                <w:color w:val="auto"/>
                <w:highlight w:val="none"/>
              </w:rPr>
              <w:t>。紧急供货要求：在收到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发出紧急供货通知后，</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最迟</w:t>
            </w:r>
            <w:r>
              <w:rPr>
                <w:rFonts w:hint="eastAsia" w:ascii="宋体" w:hAnsi="宋体" w:cs="宋体"/>
                <w:color w:val="auto"/>
                <w:highlight w:val="none"/>
                <w:lang w:val="en-US" w:eastAsia="zh-CN"/>
              </w:rPr>
              <w:t>30分钟</w:t>
            </w:r>
            <w:r>
              <w:rPr>
                <w:rFonts w:hint="eastAsia" w:ascii="宋体" w:hAnsi="宋体" w:eastAsia="宋体" w:cs="宋体"/>
                <w:color w:val="auto"/>
                <w:highlight w:val="none"/>
              </w:rPr>
              <w:t>内完成当次现场供货。</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eastAsia="宋体" w:cs="宋体"/>
                <w:color w:val="auto"/>
                <w:highlight w:val="none"/>
              </w:rPr>
              <w:t>中标后要配置可全程电子监控的“配送厢式冷藏专用车”，凭专用通行证进出学校。蔬菜水果、鲜肉类、面包、糕点、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w:t>
            </w:r>
            <w:r>
              <w:rPr>
                <w:rFonts w:hint="eastAsia" w:ascii="宋体" w:hAnsi="宋体" w:cs="宋体"/>
                <w:color w:val="auto"/>
                <w:highlight w:val="none"/>
                <w:lang w:val="en-US" w:eastAsia="zh-CN"/>
              </w:rPr>
              <w:t>的</w:t>
            </w:r>
            <w:r>
              <w:rPr>
                <w:rFonts w:hint="eastAsia" w:ascii="宋体" w:hAnsi="宋体" w:cs="宋体"/>
                <w:color w:val="auto"/>
                <w:highlight w:val="none"/>
                <w:lang w:eastAsia="zh-CN"/>
              </w:rPr>
              <w:t>一切损失由中标人承担。中标人</w:t>
            </w:r>
            <w:r>
              <w:rPr>
                <w:rFonts w:hint="eastAsia" w:ascii="宋体" w:hAnsi="宋体" w:eastAsia="宋体" w:cs="宋体"/>
                <w:color w:val="auto"/>
                <w:highlight w:val="none"/>
              </w:rPr>
              <w:t>要全程监控配送车辆送货情况，严禁途中调货换货。中标人必须按照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食堂的正常运转，中标人应承担相应的经济赔偿。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cs="宋体"/>
                <w:color w:val="auto"/>
                <w:highlight w:val="none"/>
                <w:lang w:eastAsia="zh-CN"/>
              </w:rPr>
              <w:t>平南县中学</w:t>
            </w:r>
            <w:r>
              <w:rPr>
                <w:rFonts w:hint="eastAsia" w:ascii="宋体" w:hAnsi="宋体" w:cs="宋体"/>
                <w:color w:val="auto"/>
                <w:highlight w:val="none"/>
                <w:lang w:val="en-US" w:eastAsia="zh-CN"/>
              </w:rPr>
              <w:t>内</w:t>
            </w:r>
            <w:r>
              <w:rPr>
                <w:rFonts w:hint="eastAsia" w:ascii="宋体" w:hAnsi="宋体" w:eastAsia="宋体" w:cs="宋体"/>
                <w:color w:val="auto"/>
                <w:highlight w:val="none"/>
              </w:rPr>
              <w:t>。</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签收之前，货物的所有权和风险属于中标人，货物的数量、质量、遗失、损坏由中标人负责。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除客观不可抗力外，中标人不得更改送货内容。如因市场流通问题确实需要变更供货内容的，中标人应书面告知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中标人私自更改菜</w:t>
            </w:r>
            <w:r>
              <w:rPr>
                <w:rFonts w:hint="eastAsia" w:ascii="宋体" w:hAnsi="宋体" w:eastAsia="宋体" w:cs="宋体"/>
                <w:color w:val="auto"/>
                <w:highlight w:val="none"/>
              </w:rPr>
              <w:t>单中货品时以违约论处，由此产生的一切损失和费用由中标人承担。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发现采购货物不能正常食用的，中标人必须无条件退货。中标人未能履行招标文件和合同所定事项，或供应不合格的、假冒</w:t>
            </w:r>
            <w:r>
              <w:rPr>
                <w:rFonts w:hint="eastAsia" w:ascii="宋体" w:hAnsi="宋体" w:cs="宋体"/>
                <w:color w:val="auto"/>
                <w:highlight w:val="none"/>
                <w:lang w:val="en-US" w:eastAsia="zh-CN"/>
              </w:rPr>
              <w:t>伪劣</w:t>
            </w:r>
            <w:r>
              <w:rPr>
                <w:rFonts w:hint="eastAsia" w:ascii="宋体" w:hAnsi="宋体" w:eastAsia="宋体" w:cs="宋体"/>
                <w:color w:val="auto"/>
                <w:highlight w:val="none"/>
              </w:rPr>
              <w:t>、以次充好的货物，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退货后记录在案，并对中标人予以处罚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w:t>
            </w:r>
            <w:r>
              <w:rPr>
                <w:rFonts w:hint="eastAsia" w:ascii="宋体" w:hAnsi="宋体" w:cs="宋体"/>
                <w:color w:val="auto"/>
                <w:highlight w:val="none"/>
                <w:lang w:val="en-US" w:eastAsia="zh-CN"/>
              </w:rPr>
              <w:t>外</w:t>
            </w:r>
            <w:r>
              <w:rPr>
                <w:rFonts w:hint="eastAsia" w:ascii="宋体" w:hAnsi="宋体" w:eastAsia="宋体" w:cs="宋体"/>
                <w:color w:val="auto"/>
                <w:highlight w:val="none"/>
              </w:rPr>
              <w:t>，情节严重的可取消供应资格。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、不能提供与其承诺相符的服务或中标人存在违反招标文件和合同的行为，</w:t>
            </w:r>
            <w:r>
              <w:rPr>
                <w:rFonts w:hint="eastAsia" w:ascii="宋体" w:hAnsi="宋体" w:cs="宋体"/>
                <w:color w:val="auto"/>
                <w:highlight w:val="none"/>
                <w:lang w:val="en-US" w:eastAsia="zh-CN"/>
              </w:rPr>
              <w:t>不按要求整改到位的</w:t>
            </w:r>
            <w:r>
              <w:rPr>
                <w:rFonts w:hint="eastAsia" w:ascii="宋体" w:hAnsi="宋体" w:eastAsia="宋体" w:cs="宋体"/>
                <w:color w:val="auto"/>
                <w:highlight w:val="none"/>
              </w:rPr>
              <w:t>，将取消其中标资格。此项违约责任包括但不限于下列各项：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⑴中标人在收到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⑵中标人未能提供承诺的服务的。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w:t>
            </w:r>
            <w:r>
              <w:rPr>
                <w:rFonts w:hint="eastAsia" w:ascii="宋体" w:hAnsi="宋体" w:cs="宋体"/>
                <w:color w:val="auto"/>
                <w:highlight w:val="none"/>
                <w:lang w:val="en-US" w:eastAsia="zh-CN"/>
              </w:rPr>
              <w:t>所供</w:t>
            </w:r>
            <w:r>
              <w:rPr>
                <w:rFonts w:hint="eastAsia" w:ascii="宋体" w:hAnsi="宋体" w:cs="宋体"/>
                <w:color w:val="auto"/>
                <w:highlight w:val="none"/>
                <w:lang w:eastAsia="zh-CN"/>
              </w:rPr>
              <w:t>中标货物在保质期内出现损坏</w:t>
            </w:r>
            <w:r>
              <w:rPr>
                <w:rFonts w:hint="eastAsia" w:ascii="宋体" w:hAnsi="宋体" w:eastAsia="宋体" w:cs="宋体"/>
                <w:color w:val="auto"/>
                <w:highlight w:val="none"/>
              </w:rPr>
              <w:t>的，中标人应承诺替换服务，因替换货物产生的费用由中标人负责。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⑷中标人的送货单必须详细注明货物的名称、品种、单价、数量，不得涂改。标记不清的，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结算中标人还应提供送货单供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⑸中标人必须指定专人送货，并经健康体检合格。送货专员在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⑹中标人不得泄露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损失的，中标人将承担由此产生的一切损失和法律责任。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cs="宋体"/>
                <w:color w:val="auto"/>
                <w:highlight w:val="none"/>
                <w:lang w:val="en-US" w:eastAsia="zh-CN"/>
              </w:rPr>
              <w:t>所供货物价格</w:t>
            </w:r>
            <w:r>
              <w:rPr>
                <w:rFonts w:hint="eastAsia" w:ascii="宋体" w:hAnsi="宋体" w:eastAsia="宋体" w:cs="宋体"/>
                <w:color w:val="auto"/>
                <w:highlight w:val="none"/>
              </w:rPr>
              <w:t>严格执行中标时约定的折扣，对于质量有问题的</w:t>
            </w:r>
            <w:r>
              <w:rPr>
                <w:rFonts w:hint="eastAsia" w:ascii="宋体" w:hAnsi="宋体" w:cs="宋体"/>
                <w:color w:val="auto"/>
                <w:highlight w:val="none"/>
                <w:lang w:val="en-US" w:eastAsia="zh-CN"/>
              </w:rPr>
              <w:t>货物</w:t>
            </w:r>
            <w:r>
              <w:rPr>
                <w:rFonts w:hint="eastAsia" w:ascii="宋体" w:hAnsi="宋体" w:eastAsia="宋体" w:cs="宋体"/>
                <w:color w:val="auto"/>
                <w:highlight w:val="none"/>
              </w:rPr>
              <w:t>要保证退货，并及时更换符合质量标准的</w:t>
            </w:r>
            <w:r>
              <w:rPr>
                <w:rFonts w:hint="eastAsia" w:ascii="宋体" w:hAnsi="宋体" w:cs="宋体"/>
                <w:color w:val="auto"/>
                <w:highlight w:val="none"/>
                <w:lang w:val="en-US" w:eastAsia="zh-CN"/>
              </w:rPr>
              <w:t>货物</w:t>
            </w:r>
            <w:r>
              <w:rPr>
                <w:rFonts w:hint="eastAsia" w:ascii="宋体" w:hAnsi="宋体" w:eastAsia="宋体" w:cs="宋体"/>
                <w:color w:val="auto"/>
                <w:highlight w:val="none"/>
              </w:rPr>
              <w:t>。要努力提高有关工作人员的服务水平，不得强制向学校配送不符合质量标准的</w:t>
            </w:r>
            <w:r>
              <w:rPr>
                <w:rFonts w:hint="eastAsia" w:ascii="宋体" w:hAnsi="宋体" w:cs="宋体"/>
                <w:color w:val="auto"/>
                <w:highlight w:val="none"/>
                <w:lang w:val="en-US" w:eastAsia="zh-CN"/>
              </w:rPr>
              <w:t>货物</w:t>
            </w:r>
            <w:r>
              <w:rPr>
                <w:rFonts w:hint="eastAsia" w:ascii="宋体" w:hAnsi="宋体" w:eastAsia="宋体" w:cs="宋体"/>
                <w:color w:val="auto"/>
                <w:highlight w:val="none"/>
              </w:rPr>
              <w:t>，对出现有关质量问题的按合同相关事宜处理。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中标人应充分理解并认真遵循本招标文件的要求。所提供的货物必须满足招标文件要求，并可追溯，检验合格、无毒、无害、无辐射、无侵权，符合国家有关卫生、质量、包装和保质标准。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中标人提供的蔬菜必须保证每日新鲜，取得无公害认证，并符合食品卫生安全法要求。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cs="宋体"/>
                <w:bCs/>
                <w:color w:val="auto"/>
                <w:highlight w:val="none"/>
                <w:lang w:eastAsia="zh-CN"/>
              </w:rPr>
              <w:t>农药残留抽检，如农药残留含量超标，采购人将要求中标人无条件退货或换货，中标人必须予以配合</w:t>
            </w:r>
            <w:r>
              <w:rPr>
                <w:rFonts w:hint="eastAsia" w:ascii="宋体" w:hAnsi="宋体" w:eastAsia="宋体" w:cs="宋体"/>
                <w:bCs/>
                <w:color w:val="auto"/>
                <w:highlight w:val="none"/>
              </w:rPr>
              <w:t>。出现1次含量超标情况的，处以中标人人民币1000元罚款，罚款由当月供货结算款中扣除。合同期内出现3次以上含量超标情况的，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w:t>
            </w:r>
            <w:r>
              <w:rPr>
                <w:rFonts w:hint="eastAsia" w:ascii="宋体" w:hAnsi="宋体" w:cs="宋体"/>
                <w:bCs/>
                <w:color w:val="auto"/>
                <w:highlight w:val="none"/>
                <w:lang w:val="en-US" w:eastAsia="zh-CN"/>
              </w:rPr>
              <w:t>供货</w:t>
            </w:r>
            <w:r>
              <w:rPr>
                <w:rFonts w:hint="eastAsia" w:ascii="宋体" w:hAnsi="宋体" w:eastAsia="宋体" w:cs="宋体"/>
                <w:bCs/>
                <w:color w:val="auto"/>
                <w:highlight w:val="none"/>
              </w:rPr>
              <w:t>时应</w:t>
            </w:r>
            <w:r>
              <w:rPr>
                <w:rFonts w:hint="eastAsia" w:ascii="宋体" w:hAnsi="宋体" w:cs="宋体"/>
                <w:bCs/>
                <w:color w:val="auto"/>
                <w:highlight w:val="none"/>
                <w:lang w:val="en-US" w:eastAsia="zh-CN"/>
              </w:rPr>
              <w:t>同时提交</w:t>
            </w:r>
            <w:r>
              <w:rPr>
                <w:rFonts w:hint="eastAsia" w:ascii="宋体" w:hAnsi="宋体" w:eastAsia="宋体" w:cs="宋体"/>
                <w:bCs/>
                <w:color w:val="auto"/>
                <w:highlight w:val="none"/>
              </w:rPr>
              <w:t>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取消中标人的供货资格，中标人并承担由此造成的经济责任和法律责任。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中标人</w:t>
            </w:r>
            <w:r>
              <w:rPr>
                <w:rFonts w:hint="eastAsia"/>
                <w:bCs/>
                <w:color w:val="auto"/>
                <w:highlight w:val="none"/>
              </w:rPr>
              <w:t>在中标前未购买</w:t>
            </w:r>
            <w:r>
              <w:rPr>
                <w:rFonts w:hint="eastAsia" w:ascii="宋体" w:hAnsi="宋体" w:cs="宋体"/>
                <w:color w:val="auto"/>
                <w:szCs w:val="21"/>
                <w:highlight w:val="none"/>
              </w:rPr>
              <w:t>食品安全责任保险的，</w:t>
            </w:r>
            <w:r>
              <w:rPr>
                <w:rFonts w:hint="eastAsia"/>
                <w:bCs/>
                <w:color w:val="auto"/>
                <w:highlight w:val="none"/>
                <w:lang w:eastAsia="zh-CN"/>
              </w:rPr>
              <w:t>中标人</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cs="宋体"/>
                <w:bCs/>
                <w:color w:val="auto"/>
                <w:highlight w:val="none"/>
                <w:lang w:val="en-US" w:eastAsia="zh-CN"/>
              </w:rPr>
              <w:t>.</w:t>
            </w:r>
            <w:r>
              <w:rPr>
                <w:rFonts w:hint="eastAsia" w:ascii="宋体" w:hAnsi="宋体" w:cs="宋体"/>
                <w:bCs/>
                <w:color w:val="auto"/>
                <w:highlight w:val="none"/>
                <w:lang w:eastAsia="zh-CN"/>
              </w:rPr>
              <w:t>采购人将组织相关单位和人员对中标人进行实地考察</w:t>
            </w:r>
            <w:r>
              <w:rPr>
                <w:rFonts w:hint="eastAsia" w:ascii="宋体" w:hAnsi="宋体" w:eastAsia="宋体" w:cs="宋体"/>
                <w:bCs/>
                <w:color w:val="auto"/>
                <w:highlight w:val="none"/>
              </w:rPr>
              <w:t>，</w:t>
            </w:r>
            <w:r>
              <w:rPr>
                <w:rFonts w:hint="eastAsia" w:ascii="宋?" w:hAnsi="宋?" w:cs="宋?"/>
                <w:color w:val="auto"/>
                <w:highlight w:val="none"/>
              </w:rPr>
              <w:t>实地考察无</w:t>
            </w:r>
            <w:r>
              <w:rPr>
                <w:rFonts w:hint="eastAsia" w:ascii="宋?" w:hAnsi="宋?" w:cs="宋?"/>
                <w:color w:val="auto"/>
                <w:highlight w:val="none"/>
                <w:lang w:val="en-US" w:eastAsia="zh-CN"/>
              </w:rPr>
              <w:t>异议</w:t>
            </w:r>
            <w:r>
              <w:rPr>
                <w:rFonts w:hint="eastAsia" w:ascii="宋?" w:hAnsi="宋?" w:cs="宋?"/>
                <w:color w:val="auto"/>
                <w:highlight w:val="none"/>
              </w:rPr>
              <w:t>后中标人</w:t>
            </w:r>
            <w:r>
              <w:rPr>
                <w:rFonts w:hint="eastAsia" w:ascii="宋?" w:hAnsi="宋?" w:eastAsia="宋体" w:cs="宋?"/>
                <w:color w:val="auto"/>
                <w:highlight w:val="none"/>
                <w:lang w:val="en-US" w:eastAsia="zh-CN"/>
              </w:rPr>
              <w:t>方可</w:t>
            </w:r>
            <w:r>
              <w:rPr>
                <w:rFonts w:hint="eastAsia" w:ascii="宋?" w:hAnsi="宋?" w:cs="宋?"/>
                <w:color w:val="auto"/>
                <w:highlight w:val="none"/>
              </w:rPr>
              <w:t>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贰拾万</w:t>
            </w:r>
            <w:r>
              <w:rPr>
                <w:rFonts w:hint="eastAsia" w:ascii="宋体" w:hAnsi="宋体" w:eastAsia="宋体" w:cs="宋体"/>
                <w:b/>
                <w:bCs w:val="0"/>
                <w:color w:val="auto"/>
                <w:highlight w:val="none"/>
                <w:lang w:eastAsia="zh-CN"/>
              </w:rPr>
              <w:t>元整(¥</w:t>
            </w:r>
            <w:r>
              <w:rPr>
                <w:rFonts w:hint="eastAsia" w:ascii="宋体" w:hAnsi="宋体" w:cs="宋体"/>
                <w:b/>
                <w:bCs w:val="0"/>
                <w:color w:val="auto"/>
                <w:highlight w:val="none"/>
                <w:lang w:val="en-US" w:eastAsia="zh-CN"/>
              </w:rPr>
              <w:t>20</w:t>
            </w:r>
            <w:r>
              <w:rPr>
                <w:rFonts w:hint="eastAsia" w:ascii="宋体" w:hAnsi="宋体" w:eastAsia="宋体" w:cs="宋体"/>
                <w:b/>
                <w:bCs w:val="0"/>
                <w:color w:val="auto"/>
                <w:highlight w:val="none"/>
                <w:lang w:eastAsia="zh-CN"/>
              </w:rPr>
              <w:t>0000.00）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不足部分，应由中标人补齐</w:t>
            </w:r>
            <w:r>
              <w:rPr>
                <w:rFonts w:hint="eastAsia" w:ascii="宋体" w:hAnsi="宋体" w:cs="宋体"/>
                <w:bCs/>
                <w:color w:val="auto"/>
                <w:highlight w:val="none"/>
                <w:lang w:eastAsia="zh-CN"/>
              </w:rPr>
              <w:t>）</w:t>
            </w:r>
            <w:r>
              <w:rPr>
                <w:rFonts w:hint="eastAsia" w:ascii="宋体" w:hAnsi="宋体" w:eastAsia="宋体" w:cs="宋体"/>
                <w:bCs/>
                <w:color w:val="auto"/>
                <w:highlight w:val="none"/>
              </w:rPr>
              <w:t>，合同期满后按实际结余额退还</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中标人</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eastAsia="宋体" w:cs="宋体"/>
                <w:color w:val="auto"/>
                <w:highlight w:val="none"/>
              </w:rPr>
              <w:t>须具备较强的基地生产</w:t>
            </w:r>
            <w:r>
              <w:rPr>
                <w:rFonts w:hint="eastAsia" w:ascii="宋体" w:hAnsi="宋体" w:cs="宋体"/>
                <w:color w:val="auto"/>
                <w:highlight w:val="none"/>
                <w:lang w:val="en-US" w:eastAsia="zh-CN"/>
              </w:rPr>
              <w:t>条件</w:t>
            </w:r>
            <w:r>
              <w:rPr>
                <w:rFonts w:hint="eastAsia" w:ascii="宋体" w:hAnsi="宋体" w:eastAsia="宋体" w:cs="宋体"/>
                <w:color w:val="auto"/>
                <w:highlight w:val="none"/>
              </w:rPr>
              <w:t>或</w:t>
            </w:r>
            <w:r>
              <w:rPr>
                <w:rFonts w:hint="eastAsia" w:ascii="宋体" w:hAnsi="宋体" w:cs="宋体"/>
                <w:color w:val="auto"/>
                <w:highlight w:val="none"/>
                <w:lang w:val="en-US" w:eastAsia="zh-CN"/>
              </w:rPr>
              <w:t>有</w:t>
            </w:r>
            <w:r>
              <w:rPr>
                <w:rFonts w:hint="eastAsia" w:ascii="宋体" w:hAnsi="宋体" w:eastAsia="宋体" w:cs="宋体"/>
                <w:color w:val="auto"/>
                <w:highlight w:val="none"/>
              </w:rPr>
              <w:t>稳定</w:t>
            </w:r>
            <w:r>
              <w:rPr>
                <w:rFonts w:hint="eastAsia" w:ascii="宋体" w:hAnsi="宋体" w:cs="宋体"/>
                <w:color w:val="auto"/>
                <w:highlight w:val="none"/>
                <w:lang w:eastAsia="zh-CN"/>
              </w:rPr>
              <w:t>的</w:t>
            </w:r>
            <w:r>
              <w:rPr>
                <w:rFonts w:hint="eastAsia" w:ascii="宋体" w:hAnsi="宋体" w:eastAsia="宋体" w:cs="宋体"/>
                <w:color w:val="auto"/>
                <w:highlight w:val="none"/>
              </w:rPr>
              <w:t>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根据采购人学校学生规模数量及应急要求，要求中标人</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不少于6辆</w:t>
            </w:r>
            <w:r>
              <w:rPr>
                <w:rFonts w:hint="eastAsia" w:ascii="宋体" w:hAnsi="宋体" w:eastAsia="宋体" w:cs="宋体"/>
                <w:color w:val="auto"/>
                <w:highlight w:val="none"/>
              </w:rPr>
              <w:t>符合安全卫生标准的封闭厢式保鲜专用配送车辆</w:t>
            </w:r>
            <w:r>
              <w:rPr>
                <w:rFonts w:hint="eastAsia" w:ascii="宋体" w:hAnsi="宋体" w:cs="宋体"/>
                <w:color w:val="auto"/>
                <w:highlight w:val="none"/>
                <w:lang w:eastAsia="zh-CN"/>
              </w:rPr>
              <w:t>，项目实施人员至少6人，</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中标人</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食品价格不执行中标时约定的折扣。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（一）投标人的履约能力要求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中标人共同进行。中标人提供的产品须经过食堂验收人员的感官检验、外观检验和试用检验，若产品外观、包装、形式不符合要求、感官检验不能达到食品卫生要求，当即拒收；中标人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中标人</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中标人</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中标人</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中标人</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中标人</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中标人</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有权向第三方临时采购货物，期间采购货物所增加的费用（高于原中标单价的）由</w:t>
            </w:r>
            <w:r>
              <w:rPr>
                <w:rFonts w:hint="eastAsia" w:ascii="宋体" w:hAnsi="宋体" w:cs="宋体"/>
                <w:color w:val="auto"/>
                <w:highlight w:val="none"/>
                <w:lang w:eastAsia="zh-CN"/>
              </w:rPr>
              <w:t>中标人</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中标人</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中标人</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中标人</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中标人</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中标人</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中标人</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中标人</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中标人</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中标人</w:t>
            </w:r>
            <w:r>
              <w:rPr>
                <w:rFonts w:hint="eastAsia" w:ascii="宋体" w:hAnsi="宋体" w:eastAsia="宋体" w:cs="宋体"/>
                <w:color w:val="auto"/>
                <w:highlight w:val="none"/>
              </w:rPr>
              <w:t>违约金。</w:t>
            </w:r>
          </w:p>
          <w:p w14:paraId="4D94CEB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eastAsia="宋体" w:cs="宋体"/>
                <w:b/>
                <w:bCs/>
                <w:color w:val="auto"/>
                <w:szCs w:val="21"/>
                <w:highlight w:val="none"/>
              </w:rPr>
              <w:t>投标人根据本项目招标文件要求，于投标文件中提供相应的技术方案【可包括但不限于配送方案、食品安全与质量保障、售后服务、管理制度、应急方案等内容】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2.投标人根据自身情况在投标文件中提供</w:t>
            </w:r>
            <w:r>
              <w:rPr>
                <w:rFonts w:hint="eastAsia" w:ascii="宋体" w:hAnsi="宋体" w:eastAsia="宋体" w:cs="宋体"/>
                <w:b w:val="0"/>
                <w:bCs w:val="0"/>
                <w:color w:val="auto"/>
                <w:szCs w:val="21"/>
                <w:highlight w:val="none"/>
              </w:rPr>
              <w:t>配送能力、拟投入人员、经营场所等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6684616A">
      <w:pP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03B57B10">
      <w:pPr>
        <w:widowControl/>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附件1：</w:t>
      </w:r>
    </w:p>
    <w:p w14:paraId="281CDD04">
      <w:pPr>
        <w:spacing w:after="120" w:line="380" w:lineRule="exact"/>
        <w:jc w:val="center"/>
        <w:rPr>
          <w:b/>
          <w:color w:val="auto"/>
          <w:sz w:val="28"/>
          <w:szCs w:val="28"/>
          <w:highlight w:val="none"/>
        </w:rPr>
      </w:pPr>
      <w:r>
        <w:rPr>
          <w:rFonts w:hint="eastAsia"/>
          <w:b/>
          <w:color w:val="auto"/>
          <w:sz w:val="28"/>
          <w:szCs w:val="28"/>
          <w:highlight w:val="none"/>
        </w:rPr>
        <w:t>中小企业划型标准规定</w:t>
      </w:r>
    </w:p>
    <w:p w14:paraId="00AFBECD">
      <w:pPr>
        <w:spacing w:after="120" w:line="380" w:lineRule="exact"/>
        <w:jc w:val="center"/>
        <w:rPr>
          <w:rFonts w:ascii="宋体" w:hAnsi="宋体"/>
          <w:color w:val="auto"/>
          <w:szCs w:val="21"/>
          <w:highlight w:val="none"/>
        </w:rPr>
      </w:pPr>
      <w:r>
        <w:rPr>
          <w:rFonts w:hint="eastAsia" w:ascii="宋体" w:hAnsi="宋体"/>
          <w:color w:val="auto"/>
          <w:sz w:val="24"/>
          <w:szCs w:val="21"/>
          <w:highlight w:val="none"/>
        </w:rPr>
        <w:t>工信部联企业[2011]300号</w:t>
      </w:r>
    </w:p>
    <w:p w14:paraId="693C77FC">
      <w:pPr>
        <w:spacing w:after="120" w:line="380" w:lineRule="exact"/>
        <w:rPr>
          <w:color w:val="auto"/>
          <w:sz w:val="24"/>
          <w:szCs w:val="21"/>
          <w:highlight w:val="none"/>
        </w:rPr>
      </w:pPr>
    </w:p>
    <w:p w14:paraId="286FD7B7">
      <w:pPr>
        <w:spacing w:after="120" w:line="380" w:lineRule="exact"/>
        <w:rPr>
          <w:color w:val="auto"/>
          <w:sz w:val="24"/>
          <w:szCs w:val="21"/>
          <w:highlight w:val="none"/>
        </w:rPr>
      </w:pPr>
      <w:r>
        <w:rPr>
          <w:rFonts w:hint="eastAsia"/>
          <w:color w:val="auto"/>
          <w:sz w:val="24"/>
          <w:szCs w:val="21"/>
          <w:highlight w:val="none"/>
        </w:rPr>
        <w:t>　　一、根据《中华人民共和国中小企业促进法》和《国务院关于进一步促进中小企业发展的若干意见》</w:t>
      </w:r>
      <w:r>
        <w:rPr>
          <w:color w:val="auto"/>
          <w:sz w:val="24"/>
          <w:szCs w:val="21"/>
          <w:highlight w:val="none"/>
        </w:rPr>
        <w:t>(</w:t>
      </w:r>
      <w:r>
        <w:rPr>
          <w:rFonts w:hint="eastAsia"/>
          <w:color w:val="auto"/>
          <w:sz w:val="24"/>
          <w:szCs w:val="21"/>
          <w:highlight w:val="none"/>
        </w:rPr>
        <w:t>国发</w:t>
      </w:r>
      <w:r>
        <w:rPr>
          <w:color w:val="auto"/>
          <w:sz w:val="24"/>
          <w:szCs w:val="21"/>
          <w:highlight w:val="none"/>
        </w:rPr>
        <w:t>[2009]36</w:t>
      </w:r>
      <w:r>
        <w:rPr>
          <w:rFonts w:hint="eastAsia"/>
          <w:color w:val="auto"/>
          <w:sz w:val="24"/>
          <w:szCs w:val="21"/>
          <w:highlight w:val="none"/>
        </w:rPr>
        <w:t>号</w:t>
      </w:r>
      <w:r>
        <w:rPr>
          <w:color w:val="auto"/>
          <w:sz w:val="24"/>
          <w:szCs w:val="21"/>
          <w:highlight w:val="none"/>
        </w:rPr>
        <w:t>)</w:t>
      </w:r>
      <w:r>
        <w:rPr>
          <w:rFonts w:hint="eastAsia"/>
          <w:color w:val="auto"/>
          <w:sz w:val="24"/>
          <w:szCs w:val="21"/>
          <w:highlight w:val="none"/>
        </w:rPr>
        <w:t>，制定本规定。</w:t>
      </w:r>
    </w:p>
    <w:p w14:paraId="178ABD0C">
      <w:pPr>
        <w:spacing w:after="120" w:line="380" w:lineRule="exact"/>
        <w:rPr>
          <w:color w:val="auto"/>
          <w:sz w:val="24"/>
          <w:szCs w:val="21"/>
          <w:highlight w:val="none"/>
        </w:rPr>
      </w:pPr>
      <w:r>
        <w:rPr>
          <w:rFonts w:hint="eastAsia"/>
          <w:color w:val="auto"/>
          <w:sz w:val="24"/>
          <w:szCs w:val="21"/>
          <w:highlight w:val="none"/>
        </w:rPr>
        <w:t>　　二、中小企业划分为中型、小型、微型三种类型，具体标准根据企业从业人员、营业收入、资产总额等指标，结合行业特点制定。</w:t>
      </w:r>
    </w:p>
    <w:p w14:paraId="30526EDB">
      <w:pPr>
        <w:spacing w:after="120" w:line="380" w:lineRule="exact"/>
        <w:rPr>
          <w:color w:val="auto"/>
          <w:sz w:val="24"/>
          <w:szCs w:val="21"/>
          <w:highlight w:val="none"/>
        </w:rPr>
      </w:pPr>
      <w:r>
        <w:rPr>
          <w:rFonts w:hint="eastAsia"/>
          <w:color w:val="auto"/>
          <w:sz w:val="24"/>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B50436A">
      <w:pPr>
        <w:spacing w:after="120" w:line="380" w:lineRule="exact"/>
        <w:rPr>
          <w:color w:val="auto"/>
          <w:sz w:val="24"/>
          <w:szCs w:val="21"/>
          <w:highlight w:val="none"/>
        </w:rPr>
      </w:pPr>
      <w:r>
        <w:rPr>
          <w:rFonts w:hint="eastAsia"/>
          <w:color w:val="auto"/>
          <w:sz w:val="24"/>
          <w:szCs w:val="21"/>
          <w:highlight w:val="none"/>
        </w:rPr>
        <w:t>　　四、各行业划型标准为：</w:t>
      </w:r>
    </w:p>
    <w:p w14:paraId="1B0FC496">
      <w:pPr>
        <w:spacing w:after="120" w:line="380" w:lineRule="exact"/>
        <w:rPr>
          <w:color w:val="auto"/>
          <w:sz w:val="24"/>
          <w:szCs w:val="21"/>
          <w:highlight w:val="none"/>
        </w:rPr>
      </w:pPr>
      <w:r>
        <w:rPr>
          <w:rFonts w:hint="eastAsia"/>
          <w:color w:val="auto"/>
          <w:sz w:val="24"/>
          <w:szCs w:val="21"/>
          <w:highlight w:val="none"/>
        </w:rPr>
        <w:t>　　（一）农、林、牧、渔业。营业收入</w:t>
      </w:r>
      <w:r>
        <w:rPr>
          <w:color w:val="auto"/>
          <w:sz w:val="24"/>
          <w:szCs w:val="21"/>
          <w:highlight w:val="none"/>
        </w:rPr>
        <w:t>20000</w:t>
      </w:r>
      <w:r>
        <w:rPr>
          <w:rFonts w:hint="eastAsia"/>
          <w:color w:val="auto"/>
          <w:sz w:val="24"/>
          <w:szCs w:val="21"/>
          <w:highlight w:val="none"/>
        </w:rPr>
        <w:t>万元以下的为中小微型企业。其中，营业收入</w:t>
      </w:r>
      <w:r>
        <w:rPr>
          <w:color w:val="auto"/>
          <w:sz w:val="24"/>
          <w:szCs w:val="21"/>
          <w:highlight w:val="none"/>
        </w:rPr>
        <w:t>500</w:t>
      </w:r>
      <w:r>
        <w:rPr>
          <w:rFonts w:hint="eastAsia"/>
          <w:color w:val="auto"/>
          <w:sz w:val="24"/>
          <w:szCs w:val="21"/>
          <w:highlight w:val="none"/>
        </w:rPr>
        <w:t>万元及以上的为中型企业，营业收入</w:t>
      </w:r>
      <w:r>
        <w:rPr>
          <w:color w:val="auto"/>
          <w:sz w:val="24"/>
          <w:szCs w:val="21"/>
          <w:highlight w:val="none"/>
        </w:rPr>
        <w:t>50</w:t>
      </w:r>
      <w:r>
        <w:rPr>
          <w:rFonts w:hint="eastAsia"/>
          <w:color w:val="auto"/>
          <w:sz w:val="24"/>
          <w:szCs w:val="21"/>
          <w:highlight w:val="none"/>
        </w:rPr>
        <w:t>万元及以上的为小型企业，营业收入</w:t>
      </w:r>
      <w:r>
        <w:rPr>
          <w:color w:val="auto"/>
          <w:sz w:val="24"/>
          <w:szCs w:val="21"/>
          <w:highlight w:val="none"/>
        </w:rPr>
        <w:t>50</w:t>
      </w:r>
      <w:r>
        <w:rPr>
          <w:rFonts w:hint="eastAsia"/>
          <w:color w:val="auto"/>
          <w:sz w:val="24"/>
          <w:szCs w:val="21"/>
          <w:highlight w:val="none"/>
        </w:rPr>
        <w:t>万元以下的为微型企业。</w:t>
      </w:r>
    </w:p>
    <w:p w14:paraId="6AC7537F">
      <w:pPr>
        <w:spacing w:after="120" w:line="380" w:lineRule="exact"/>
        <w:rPr>
          <w:color w:val="auto"/>
          <w:sz w:val="24"/>
          <w:szCs w:val="21"/>
          <w:highlight w:val="none"/>
        </w:rPr>
      </w:pPr>
      <w:r>
        <w:rPr>
          <w:rFonts w:hint="eastAsia"/>
          <w:color w:val="auto"/>
          <w:sz w:val="24"/>
          <w:szCs w:val="21"/>
          <w:highlight w:val="none"/>
        </w:rPr>
        <w:t>　　（二）工业。从业人员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40000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300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300</w:t>
      </w:r>
      <w:r>
        <w:rPr>
          <w:rFonts w:hint="eastAsia"/>
          <w:color w:val="auto"/>
          <w:sz w:val="24"/>
          <w:szCs w:val="21"/>
          <w:highlight w:val="none"/>
        </w:rPr>
        <w:t>万元以下的为微型企业。</w:t>
      </w:r>
    </w:p>
    <w:p w14:paraId="37898421">
      <w:pPr>
        <w:spacing w:after="120" w:line="380" w:lineRule="exact"/>
        <w:rPr>
          <w:color w:val="auto"/>
          <w:sz w:val="24"/>
          <w:szCs w:val="21"/>
          <w:highlight w:val="none"/>
        </w:rPr>
      </w:pPr>
      <w:r>
        <w:rPr>
          <w:rFonts w:hint="eastAsia"/>
          <w:color w:val="auto"/>
          <w:sz w:val="24"/>
          <w:szCs w:val="21"/>
          <w:highlight w:val="none"/>
        </w:rPr>
        <w:t>　　（三）建筑业。营业收入</w:t>
      </w:r>
      <w:r>
        <w:rPr>
          <w:color w:val="auto"/>
          <w:sz w:val="24"/>
          <w:szCs w:val="21"/>
          <w:highlight w:val="none"/>
        </w:rPr>
        <w:t>80000</w:t>
      </w:r>
      <w:r>
        <w:rPr>
          <w:rFonts w:hint="eastAsia"/>
          <w:color w:val="auto"/>
          <w:sz w:val="24"/>
          <w:szCs w:val="21"/>
          <w:highlight w:val="none"/>
        </w:rPr>
        <w:t>万元以下或资产总额</w:t>
      </w:r>
      <w:r>
        <w:rPr>
          <w:color w:val="auto"/>
          <w:sz w:val="24"/>
          <w:szCs w:val="21"/>
          <w:highlight w:val="none"/>
        </w:rPr>
        <w:t>80000</w:t>
      </w:r>
      <w:r>
        <w:rPr>
          <w:rFonts w:hint="eastAsia"/>
          <w:color w:val="auto"/>
          <w:sz w:val="24"/>
          <w:szCs w:val="21"/>
          <w:highlight w:val="none"/>
        </w:rPr>
        <w:t>万元以下的为中小微型企业。其中，营业收入</w:t>
      </w:r>
      <w:r>
        <w:rPr>
          <w:color w:val="auto"/>
          <w:sz w:val="24"/>
          <w:szCs w:val="21"/>
          <w:highlight w:val="none"/>
        </w:rPr>
        <w:t>6000</w:t>
      </w:r>
      <w:r>
        <w:rPr>
          <w:rFonts w:hint="eastAsia"/>
          <w:color w:val="auto"/>
          <w:sz w:val="24"/>
          <w:szCs w:val="21"/>
          <w:highlight w:val="none"/>
        </w:rPr>
        <w:t>万元及以上，且资产总额</w:t>
      </w:r>
      <w:r>
        <w:rPr>
          <w:color w:val="auto"/>
          <w:sz w:val="24"/>
          <w:szCs w:val="21"/>
          <w:highlight w:val="none"/>
        </w:rPr>
        <w:t>5000</w:t>
      </w:r>
      <w:r>
        <w:rPr>
          <w:rFonts w:hint="eastAsia"/>
          <w:color w:val="auto"/>
          <w:sz w:val="24"/>
          <w:szCs w:val="21"/>
          <w:highlight w:val="none"/>
        </w:rPr>
        <w:t>万元及以上的为中型企业；营业收入</w:t>
      </w:r>
      <w:r>
        <w:rPr>
          <w:color w:val="auto"/>
          <w:sz w:val="24"/>
          <w:szCs w:val="21"/>
          <w:highlight w:val="none"/>
        </w:rPr>
        <w:t>300</w:t>
      </w:r>
      <w:r>
        <w:rPr>
          <w:rFonts w:hint="eastAsia"/>
          <w:color w:val="auto"/>
          <w:sz w:val="24"/>
          <w:szCs w:val="21"/>
          <w:highlight w:val="none"/>
        </w:rPr>
        <w:t>万元及以上，且资产总额</w:t>
      </w:r>
      <w:r>
        <w:rPr>
          <w:color w:val="auto"/>
          <w:sz w:val="24"/>
          <w:szCs w:val="21"/>
          <w:highlight w:val="none"/>
        </w:rPr>
        <w:t>300</w:t>
      </w:r>
      <w:r>
        <w:rPr>
          <w:rFonts w:hint="eastAsia"/>
          <w:color w:val="auto"/>
          <w:sz w:val="24"/>
          <w:szCs w:val="21"/>
          <w:highlight w:val="none"/>
        </w:rPr>
        <w:t>万元及以上的为小型企业；营业收入</w:t>
      </w:r>
      <w:r>
        <w:rPr>
          <w:color w:val="auto"/>
          <w:sz w:val="24"/>
          <w:szCs w:val="21"/>
          <w:highlight w:val="none"/>
        </w:rPr>
        <w:t>300</w:t>
      </w:r>
      <w:r>
        <w:rPr>
          <w:rFonts w:hint="eastAsia"/>
          <w:color w:val="auto"/>
          <w:sz w:val="24"/>
          <w:szCs w:val="21"/>
          <w:highlight w:val="none"/>
        </w:rPr>
        <w:t>万元以下或资产总额</w:t>
      </w:r>
      <w:r>
        <w:rPr>
          <w:color w:val="auto"/>
          <w:sz w:val="24"/>
          <w:szCs w:val="21"/>
          <w:highlight w:val="none"/>
        </w:rPr>
        <w:t>300</w:t>
      </w:r>
      <w:r>
        <w:rPr>
          <w:rFonts w:hint="eastAsia"/>
          <w:color w:val="auto"/>
          <w:sz w:val="24"/>
          <w:szCs w:val="21"/>
          <w:highlight w:val="none"/>
        </w:rPr>
        <w:t>万元以下的为微型企业。</w:t>
      </w:r>
    </w:p>
    <w:p w14:paraId="0C19DC5E">
      <w:pPr>
        <w:spacing w:after="120" w:line="380" w:lineRule="exact"/>
        <w:rPr>
          <w:color w:val="auto"/>
          <w:sz w:val="24"/>
          <w:szCs w:val="21"/>
          <w:highlight w:val="none"/>
        </w:rPr>
      </w:pPr>
      <w:r>
        <w:rPr>
          <w:rFonts w:hint="eastAsia"/>
          <w:color w:val="auto"/>
          <w:sz w:val="24"/>
          <w:szCs w:val="21"/>
          <w:highlight w:val="none"/>
        </w:rPr>
        <w:t>　　（四）批发业。从业人员</w:t>
      </w:r>
      <w:r>
        <w:rPr>
          <w:color w:val="auto"/>
          <w:sz w:val="24"/>
          <w:szCs w:val="21"/>
          <w:highlight w:val="none"/>
        </w:rPr>
        <w:t>200</w:t>
      </w:r>
      <w:r>
        <w:rPr>
          <w:rFonts w:hint="eastAsia"/>
          <w:color w:val="auto"/>
          <w:sz w:val="24"/>
          <w:szCs w:val="21"/>
          <w:highlight w:val="none"/>
        </w:rPr>
        <w:t>人以下或营业收入</w:t>
      </w:r>
      <w:r>
        <w:rPr>
          <w:color w:val="auto"/>
          <w:sz w:val="24"/>
          <w:szCs w:val="21"/>
          <w:highlight w:val="none"/>
        </w:rPr>
        <w:t>40000</w:t>
      </w:r>
      <w:r>
        <w:rPr>
          <w:rFonts w:hint="eastAsia"/>
          <w:color w:val="auto"/>
          <w:sz w:val="24"/>
          <w:szCs w:val="21"/>
          <w:highlight w:val="none"/>
        </w:rPr>
        <w:t>万元以下的为中小微型企业。其中，从业人员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5000</w:t>
      </w:r>
      <w:r>
        <w:rPr>
          <w:rFonts w:hint="eastAsia"/>
          <w:color w:val="auto"/>
          <w:sz w:val="24"/>
          <w:szCs w:val="21"/>
          <w:highlight w:val="none"/>
        </w:rPr>
        <w:t>万元及以上的为中型企业；从业人员</w:t>
      </w:r>
      <w:r>
        <w:rPr>
          <w:color w:val="auto"/>
          <w:sz w:val="24"/>
          <w:szCs w:val="21"/>
          <w:highlight w:val="none"/>
        </w:rPr>
        <w:t>5</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万元及以上的为小型企业；从业人员</w:t>
      </w:r>
      <w:r>
        <w:rPr>
          <w:color w:val="auto"/>
          <w:sz w:val="24"/>
          <w:szCs w:val="21"/>
          <w:highlight w:val="none"/>
        </w:rPr>
        <w:t>5</w:t>
      </w:r>
      <w:r>
        <w:rPr>
          <w:rFonts w:hint="eastAsia"/>
          <w:color w:val="auto"/>
          <w:sz w:val="24"/>
          <w:szCs w:val="21"/>
          <w:highlight w:val="none"/>
        </w:rPr>
        <w:t>人以下或营业收入</w:t>
      </w:r>
      <w:r>
        <w:rPr>
          <w:color w:val="auto"/>
          <w:sz w:val="24"/>
          <w:szCs w:val="21"/>
          <w:highlight w:val="none"/>
        </w:rPr>
        <w:t>1000</w:t>
      </w:r>
      <w:r>
        <w:rPr>
          <w:rFonts w:hint="eastAsia"/>
          <w:color w:val="auto"/>
          <w:sz w:val="24"/>
          <w:szCs w:val="21"/>
          <w:highlight w:val="none"/>
        </w:rPr>
        <w:t>万元以下的为微型企业。</w:t>
      </w:r>
    </w:p>
    <w:p w14:paraId="55F2C5D4">
      <w:pPr>
        <w:spacing w:after="120" w:line="380" w:lineRule="exact"/>
        <w:rPr>
          <w:color w:val="auto"/>
          <w:sz w:val="24"/>
          <w:szCs w:val="21"/>
          <w:highlight w:val="none"/>
        </w:rPr>
      </w:pPr>
      <w:r>
        <w:rPr>
          <w:rFonts w:hint="eastAsia"/>
          <w:color w:val="auto"/>
          <w:sz w:val="24"/>
          <w:szCs w:val="21"/>
          <w:highlight w:val="none"/>
        </w:rPr>
        <w:t>　　（五）零售业。从业人员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20000</w:t>
      </w:r>
      <w:r>
        <w:rPr>
          <w:rFonts w:hint="eastAsia"/>
          <w:color w:val="auto"/>
          <w:sz w:val="24"/>
          <w:szCs w:val="21"/>
          <w:highlight w:val="none"/>
        </w:rPr>
        <w:t>万元以下的为中小微型企业。其中，从业人员</w:t>
      </w:r>
      <w:r>
        <w:rPr>
          <w:color w:val="auto"/>
          <w:sz w:val="24"/>
          <w:szCs w:val="21"/>
          <w:highlight w:val="none"/>
        </w:rPr>
        <w:t>50</w:t>
      </w:r>
      <w:r>
        <w:rPr>
          <w:rFonts w:hint="eastAsia"/>
          <w:color w:val="auto"/>
          <w:sz w:val="24"/>
          <w:szCs w:val="21"/>
          <w:highlight w:val="none"/>
        </w:rPr>
        <w:t>人及以上，且营业收入</w:t>
      </w:r>
      <w:r>
        <w:rPr>
          <w:color w:val="auto"/>
          <w:sz w:val="24"/>
          <w:szCs w:val="21"/>
          <w:highlight w:val="none"/>
        </w:rPr>
        <w:t>500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753BE7F1">
      <w:pPr>
        <w:spacing w:after="120" w:line="380" w:lineRule="exact"/>
        <w:rPr>
          <w:color w:val="auto"/>
          <w:sz w:val="24"/>
          <w:szCs w:val="21"/>
          <w:highlight w:val="none"/>
        </w:rPr>
      </w:pPr>
      <w:r>
        <w:rPr>
          <w:rFonts w:hint="eastAsia"/>
          <w:color w:val="auto"/>
          <w:sz w:val="24"/>
          <w:szCs w:val="21"/>
          <w:highlight w:val="none"/>
        </w:rPr>
        <w:t>　　（六）交通运输业。从业人员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3000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200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200</w:t>
      </w:r>
      <w:r>
        <w:rPr>
          <w:rFonts w:hint="eastAsia"/>
          <w:color w:val="auto"/>
          <w:sz w:val="24"/>
          <w:szCs w:val="21"/>
          <w:highlight w:val="none"/>
        </w:rPr>
        <w:t>万元以下的为微型企业。</w:t>
      </w:r>
    </w:p>
    <w:p w14:paraId="634D0E87">
      <w:pPr>
        <w:spacing w:after="120" w:line="380" w:lineRule="exact"/>
        <w:rPr>
          <w:color w:val="auto"/>
          <w:sz w:val="24"/>
          <w:szCs w:val="21"/>
          <w:highlight w:val="none"/>
        </w:rPr>
      </w:pPr>
      <w:r>
        <w:rPr>
          <w:rFonts w:hint="eastAsia"/>
          <w:color w:val="auto"/>
          <w:sz w:val="24"/>
          <w:szCs w:val="21"/>
          <w:highlight w:val="none"/>
        </w:rPr>
        <w:t>　　（七）仓储业。从业人员</w:t>
      </w:r>
      <w:r>
        <w:rPr>
          <w:color w:val="auto"/>
          <w:sz w:val="24"/>
          <w:szCs w:val="21"/>
          <w:highlight w:val="none"/>
        </w:rPr>
        <w:t>200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2FFEDA84">
      <w:pPr>
        <w:spacing w:after="120" w:line="380" w:lineRule="exact"/>
        <w:rPr>
          <w:color w:val="auto"/>
          <w:sz w:val="24"/>
          <w:szCs w:val="21"/>
          <w:highlight w:val="none"/>
        </w:rPr>
      </w:pPr>
      <w:r>
        <w:rPr>
          <w:rFonts w:hint="eastAsia"/>
          <w:color w:val="auto"/>
          <w:sz w:val="24"/>
          <w:szCs w:val="21"/>
          <w:highlight w:val="none"/>
        </w:rPr>
        <w:t>　　（八）邮政业。从业人员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5E0453AB">
      <w:pPr>
        <w:spacing w:after="120" w:line="380" w:lineRule="exact"/>
        <w:rPr>
          <w:color w:val="auto"/>
          <w:sz w:val="24"/>
          <w:szCs w:val="21"/>
          <w:highlight w:val="none"/>
        </w:rPr>
      </w:pPr>
      <w:r>
        <w:rPr>
          <w:rFonts w:hint="eastAsia"/>
          <w:color w:val="auto"/>
          <w:sz w:val="24"/>
          <w:szCs w:val="21"/>
          <w:highlight w:val="none"/>
        </w:rPr>
        <w:t>　　（九）住宿业。从业人员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00ECE34C">
      <w:pPr>
        <w:spacing w:after="120" w:line="380" w:lineRule="exact"/>
        <w:rPr>
          <w:color w:val="auto"/>
          <w:sz w:val="24"/>
          <w:szCs w:val="21"/>
          <w:highlight w:val="none"/>
        </w:rPr>
      </w:pPr>
      <w:r>
        <w:rPr>
          <w:rFonts w:hint="eastAsia"/>
          <w:color w:val="auto"/>
          <w:sz w:val="24"/>
          <w:szCs w:val="21"/>
          <w:highlight w:val="none"/>
        </w:rPr>
        <w:t>　　（十）餐饮业。从业人员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076A9D9E">
      <w:pPr>
        <w:spacing w:after="120" w:line="380" w:lineRule="exact"/>
        <w:rPr>
          <w:color w:val="auto"/>
          <w:sz w:val="24"/>
          <w:szCs w:val="21"/>
          <w:highlight w:val="none"/>
        </w:rPr>
      </w:pPr>
      <w:r>
        <w:rPr>
          <w:rFonts w:hint="eastAsia"/>
          <w:color w:val="auto"/>
          <w:sz w:val="24"/>
          <w:szCs w:val="21"/>
          <w:highlight w:val="none"/>
        </w:rPr>
        <w:t>　　（十一）信息传输业。从业人员</w:t>
      </w:r>
      <w:r>
        <w:rPr>
          <w:color w:val="auto"/>
          <w:sz w:val="24"/>
          <w:szCs w:val="21"/>
          <w:highlight w:val="none"/>
        </w:rPr>
        <w:t>2000</w:t>
      </w:r>
      <w:r>
        <w:rPr>
          <w:rFonts w:hint="eastAsia"/>
          <w:color w:val="auto"/>
          <w:sz w:val="24"/>
          <w:szCs w:val="21"/>
          <w:highlight w:val="none"/>
        </w:rPr>
        <w:t>人以下或营业收入</w:t>
      </w:r>
      <w:r>
        <w:rPr>
          <w:color w:val="auto"/>
          <w:sz w:val="24"/>
          <w:szCs w:val="21"/>
          <w:highlight w:val="none"/>
        </w:rPr>
        <w:t>100000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77CD7EFB">
      <w:pPr>
        <w:spacing w:after="120" w:line="380" w:lineRule="exact"/>
        <w:rPr>
          <w:color w:val="auto"/>
          <w:sz w:val="24"/>
          <w:szCs w:val="21"/>
          <w:highlight w:val="none"/>
        </w:rPr>
      </w:pPr>
      <w:r>
        <w:rPr>
          <w:rFonts w:hint="eastAsia"/>
          <w:color w:val="auto"/>
          <w:sz w:val="24"/>
          <w:szCs w:val="21"/>
          <w:highlight w:val="none"/>
        </w:rPr>
        <w:t>　　（十二）软件和信息技术服务业。从业人员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50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50</w:t>
      </w:r>
      <w:r>
        <w:rPr>
          <w:rFonts w:hint="eastAsia"/>
          <w:color w:val="auto"/>
          <w:sz w:val="24"/>
          <w:szCs w:val="21"/>
          <w:highlight w:val="none"/>
        </w:rPr>
        <w:t>万元以下的为微型企业。</w:t>
      </w:r>
    </w:p>
    <w:p w14:paraId="3FBEA62D">
      <w:pPr>
        <w:spacing w:after="120" w:line="380" w:lineRule="exact"/>
        <w:rPr>
          <w:color w:val="auto"/>
          <w:sz w:val="24"/>
          <w:szCs w:val="21"/>
          <w:highlight w:val="none"/>
        </w:rPr>
      </w:pPr>
      <w:r>
        <w:rPr>
          <w:rFonts w:hint="eastAsia"/>
          <w:color w:val="auto"/>
          <w:sz w:val="24"/>
          <w:szCs w:val="21"/>
          <w:highlight w:val="none"/>
        </w:rPr>
        <w:t>　　（十三）房地产开发经营。营业收入</w:t>
      </w:r>
      <w:r>
        <w:rPr>
          <w:color w:val="auto"/>
          <w:sz w:val="24"/>
          <w:szCs w:val="21"/>
          <w:highlight w:val="none"/>
        </w:rPr>
        <w:t>200000</w:t>
      </w:r>
      <w:r>
        <w:rPr>
          <w:rFonts w:hint="eastAsia"/>
          <w:color w:val="auto"/>
          <w:sz w:val="24"/>
          <w:szCs w:val="21"/>
          <w:highlight w:val="none"/>
        </w:rPr>
        <w:t>万元以下或资产总额</w:t>
      </w:r>
      <w:r>
        <w:rPr>
          <w:color w:val="auto"/>
          <w:sz w:val="24"/>
          <w:szCs w:val="21"/>
          <w:highlight w:val="none"/>
        </w:rPr>
        <w:t>10000</w:t>
      </w:r>
      <w:r>
        <w:rPr>
          <w:rFonts w:hint="eastAsia"/>
          <w:color w:val="auto"/>
          <w:sz w:val="24"/>
          <w:szCs w:val="21"/>
          <w:highlight w:val="none"/>
        </w:rPr>
        <w:t>万元以下的为中小微型企业。其中，营业收入</w:t>
      </w:r>
      <w:r>
        <w:rPr>
          <w:color w:val="auto"/>
          <w:sz w:val="24"/>
          <w:szCs w:val="21"/>
          <w:highlight w:val="none"/>
        </w:rPr>
        <w:t>1000</w:t>
      </w:r>
      <w:r>
        <w:rPr>
          <w:rFonts w:hint="eastAsia"/>
          <w:color w:val="auto"/>
          <w:sz w:val="24"/>
          <w:szCs w:val="21"/>
          <w:highlight w:val="none"/>
        </w:rPr>
        <w:t>万元及以上，且资产总额</w:t>
      </w:r>
      <w:r>
        <w:rPr>
          <w:color w:val="auto"/>
          <w:sz w:val="24"/>
          <w:szCs w:val="21"/>
          <w:highlight w:val="none"/>
        </w:rPr>
        <w:t>5000</w:t>
      </w:r>
      <w:r>
        <w:rPr>
          <w:rFonts w:hint="eastAsia"/>
          <w:color w:val="auto"/>
          <w:sz w:val="24"/>
          <w:szCs w:val="21"/>
          <w:highlight w:val="none"/>
        </w:rPr>
        <w:t>万元及以上的为中型企业；营业收入</w:t>
      </w:r>
      <w:r>
        <w:rPr>
          <w:color w:val="auto"/>
          <w:sz w:val="24"/>
          <w:szCs w:val="21"/>
          <w:highlight w:val="none"/>
        </w:rPr>
        <w:t>100</w:t>
      </w:r>
      <w:r>
        <w:rPr>
          <w:rFonts w:hint="eastAsia"/>
          <w:color w:val="auto"/>
          <w:sz w:val="24"/>
          <w:szCs w:val="21"/>
          <w:highlight w:val="none"/>
        </w:rPr>
        <w:t>万元及以上，且资产总额</w:t>
      </w:r>
      <w:r>
        <w:rPr>
          <w:color w:val="auto"/>
          <w:sz w:val="24"/>
          <w:szCs w:val="21"/>
          <w:highlight w:val="none"/>
        </w:rPr>
        <w:t>2000</w:t>
      </w:r>
      <w:r>
        <w:rPr>
          <w:rFonts w:hint="eastAsia"/>
          <w:color w:val="auto"/>
          <w:sz w:val="24"/>
          <w:szCs w:val="21"/>
          <w:highlight w:val="none"/>
        </w:rPr>
        <w:t>万元及以上的为小型企业；营业收入</w:t>
      </w:r>
      <w:r>
        <w:rPr>
          <w:color w:val="auto"/>
          <w:sz w:val="24"/>
          <w:szCs w:val="21"/>
          <w:highlight w:val="none"/>
        </w:rPr>
        <w:t>100</w:t>
      </w:r>
      <w:r>
        <w:rPr>
          <w:rFonts w:hint="eastAsia"/>
          <w:color w:val="auto"/>
          <w:sz w:val="24"/>
          <w:szCs w:val="21"/>
          <w:highlight w:val="none"/>
        </w:rPr>
        <w:t>万元以下或资产总额</w:t>
      </w:r>
      <w:r>
        <w:rPr>
          <w:color w:val="auto"/>
          <w:sz w:val="24"/>
          <w:szCs w:val="21"/>
          <w:highlight w:val="none"/>
        </w:rPr>
        <w:t>2000</w:t>
      </w:r>
      <w:r>
        <w:rPr>
          <w:rFonts w:hint="eastAsia"/>
          <w:color w:val="auto"/>
          <w:sz w:val="24"/>
          <w:szCs w:val="21"/>
          <w:highlight w:val="none"/>
        </w:rPr>
        <w:t>万元以下的为微型企业。</w:t>
      </w:r>
    </w:p>
    <w:p w14:paraId="7A84CA29">
      <w:pPr>
        <w:spacing w:after="120" w:line="380" w:lineRule="exact"/>
        <w:rPr>
          <w:color w:val="auto"/>
          <w:sz w:val="24"/>
          <w:szCs w:val="21"/>
          <w:highlight w:val="none"/>
        </w:rPr>
      </w:pPr>
      <w:r>
        <w:rPr>
          <w:rFonts w:hint="eastAsia"/>
          <w:color w:val="auto"/>
          <w:sz w:val="24"/>
          <w:szCs w:val="21"/>
          <w:highlight w:val="none"/>
        </w:rPr>
        <w:t>　　（十四）物业管理。从业人员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5000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500</w:t>
      </w:r>
      <w:r>
        <w:rPr>
          <w:rFonts w:hint="eastAsia"/>
          <w:color w:val="auto"/>
          <w:sz w:val="24"/>
          <w:szCs w:val="21"/>
          <w:highlight w:val="none"/>
        </w:rPr>
        <w:t>万元及以上的为小型企业；从业人员</w:t>
      </w:r>
      <w:r>
        <w:rPr>
          <w:color w:val="auto"/>
          <w:sz w:val="24"/>
          <w:szCs w:val="21"/>
          <w:highlight w:val="none"/>
        </w:rPr>
        <w:t>100</w:t>
      </w:r>
      <w:r>
        <w:rPr>
          <w:rFonts w:hint="eastAsia"/>
          <w:color w:val="auto"/>
          <w:sz w:val="24"/>
          <w:szCs w:val="21"/>
          <w:highlight w:val="none"/>
        </w:rPr>
        <w:t>人以下或营业收入</w:t>
      </w:r>
      <w:r>
        <w:rPr>
          <w:color w:val="auto"/>
          <w:sz w:val="24"/>
          <w:szCs w:val="21"/>
          <w:highlight w:val="none"/>
        </w:rPr>
        <w:t>500</w:t>
      </w:r>
      <w:r>
        <w:rPr>
          <w:rFonts w:hint="eastAsia"/>
          <w:color w:val="auto"/>
          <w:sz w:val="24"/>
          <w:szCs w:val="21"/>
          <w:highlight w:val="none"/>
        </w:rPr>
        <w:t>万元以下的为微型企业。</w:t>
      </w:r>
    </w:p>
    <w:p w14:paraId="3F943320">
      <w:pPr>
        <w:spacing w:after="120" w:line="380" w:lineRule="exact"/>
        <w:rPr>
          <w:color w:val="auto"/>
          <w:sz w:val="24"/>
          <w:szCs w:val="21"/>
          <w:highlight w:val="none"/>
        </w:rPr>
      </w:pPr>
      <w:r>
        <w:rPr>
          <w:rFonts w:hint="eastAsia"/>
          <w:color w:val="auto"/>
          <w:sz w:val="24"/>
          <w:szCs w:val="21"/>
          <w:highlight w:val="none"/>
        </w:rPr>
        <w:t>　　（十五）租赁和商务服务业。从业人员</w:t>
      </w:r>
      <w:r>
        <w:rPr>
          <w:color w:val="auto"/>
          <w:sz w:val="24"/>
          <w:szCs w:val="21"/>
          <w:highlight w:val="none"/>
        </w:rPr>
        <w:t>300</w:t>
      </w:r>
      <w:r>
        <w:rPr>
          <w:rFonts w:hint="eastAsia"/>
          <w:color w:val="auto"/>
          <w:sz w:val="24"/>
          <w:szCs w:val="21"/>
          <w:highlight w:val="none"/>
        </w:rPr>
        <w:t>人以下或资产总额</w:t>
      </w:r>
      <w:r>
        <w:rPr>
          <w:color w:val="auto"/>
          <w:sz w:val="24"/>
          <w:szCs w:val="21"/>
          <w:highlight w:val="none"/>
        </w:rPr>
        <w:t>120000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人及以上，且资产总额</w:t>
      </w:r>
      <w:r>
        <w:rPr>
          <w:color w:val="auto"/>
          <w:sz w:val="24"/>
          <w:szCs w:val="21"/>
          <w:highlight w:val="none"/>
        </w:rPr>
        <w:t>8000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人及以上，且资产总额</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人以下或资产总额</w:t>
      </w:r>
      <w:r>
        <w:rPr>
          <w:color w:val="auto"/>
          <w:sz w:val="24"/>
          <w:szCs w:val="21"/>
          <w:highlight w:val="none"/>
        </w:rPr>
        <w:t>100</w:t>
      </w:r>
      <w:r>
        <w:rPr>
          <w:rFonts w:hint="eastAsia"/>
          <w:color w:val="auto"/>
          <w:sz w:val="24"/>
          <w:szCs w:val="21"/>
          <w:highlight w:val="none"/>
        </w:rPr>
        <w:t>万元以下的为微型企业。</w:t>
      </w:r>
    </w:p>
    <w:p w14:paraId="2F9ECF91">
      <w:pPr>
        <w:spacing w:after="120" w:line="380" w:lineRule="exact"/>
        <w:rPr>
          <w:color w:val="auto"/>
          <w:sz w:val="24"/>
          <w:szCs w:val="21"/>
          <w:highlight w:val="none"/>
        </w:rPr>
      </w:pPr>
      <w:r>
        <w:rPr>
          <w:rFonts w:hint="eastAsia"/>
          <w:color w:val="auto"/>
          <w:sz w:val="24"/>
          <w:szCs w:val="21"/>
          <w:highlight w:val="none"/>
        </w:rPr>
        <w:t>　　（十六）其他未列明行业。从业人员</w:t>
      </w:r>
      <w:r>
        <w:rPr>
          <w:color w:val="auto"/>
          <w:sz w:val="24"/>
          <w:szCs w:val="21"/>
          <w:highlight w:val="none"/>
        </w:rPr>
        <w:t>300</w:t>
      </w:r>
      <w:r>
        <w:rPr>
          <w:rFonts w:hint="eastAsia"/>
          <w:color w:val="auto"/>
          <w:sz w:val="24"/>
          <w:szCs w:val="21"/>
          <w:highlight w:val="none"/>
        </w:rPr>
        <w:t>人以下的为中小微型企业。其中，从业人员</w:t>
      </w:r>
      <w:r>
        <w:rPr>
          <w:color w:val="auto"/>
          <w:sz w:val="24"/>
          <w:szCs w:val="21"/>
          <w:highlight w:val="none"/>
        </w:rPr>
        <w:t>100</w:t>
      </w:r>
      <w:r>
        <w:rPr>
          <w:rFonts w:hint="eastAsia"/>
          <w:color w:val="auto"/>
          <w:sz w:val="24"/>
          <w:szCs w:val="21"/>
          <w:highlight w:val="none"/>
        </w:rPr>
        <w:t>人及以上的为中型企业；从业人员</w:t>
      </w:r>
      <w:r>
        <w:rPr>
          <w:color w:val="auto"/>
          <w:sz w:val="24"/>
          <w:szCs w:val="21"/>
          <w:highlight w:val="none"/>
        </w:rPr>
        <w:t>10</w:t>
      </w:r>
      <w:r>
        <w:rPr>
          <w:rFonts w:hint="eastAsia"/>
          <w:color w:val="auto"/>
          <w:sz w:val="24"/>
          <w:szCs w:val="21"/>
          <w:highlight w:val="none"/>
        </w:rPr>
        <w:t>人及以上的为小型企业；从业人员</w:t>
      </w:r>
      <w:r>
        <w:rPr>
          <w:color w:val="auto"/>
          <w:sz w:val="24"/>
          <w:szCs w:val="21"/>
          <w:highlight w:val="none"/>
        </w:rPr>
        <w:t>10</w:t>
      </w:r>
      <w:r>
        <w:rPr>
          <w:rFonts w:hint="eastAsia"/>
          <w:color w:val="auto"/>
          <w:sz w:val="24"/>
          <w:szCs w:val="21"/>
          <w:highlight w:val="none"/>
        </w:rPr>
        <w:t>人以下的为微型企业。</w:t>
      </w:r>
    </w:p>
    <w:p w14:paraId="181EFFEE">
      <w:pPr>
        <w:spacing w:after="120" w:line="380" w:lineRule="exact"/>
        <w:rPr>
          <w:color w:val="auto"/>
          <w:sz w:val="24"/>
          <w:szCs w:val="21"/>
          <w:highlight w:val="none"/>
        </w:rPr>
      </w:pPr>
      <w:r>
        <w:rPr>
          <w:rFonts w:hint="eastAsia"/>
          <w:color w:val="auto"/>
          <w:sz w:val="24"/>
          <w:szCs w:val="21"/>
          <w:highlight w:val="none"/>
        </w:rPr>
        <w:t>　　五、企业类型的划分以统计部门的统计数据为依据。</w:t>
      </w:r>
    </w:p>
    <w:p w14:paraId="333EA6C3">
      <w:pPr>
        <w:spacing w:after="120" w:line="380" w:lineRule="exact"/>
        <w:rPr>
          <w:color w:val="auto"/>
          <w:sz w:val="24"/>
          <w:szCs w:val="21"/>
          <w:highlight w:val="none"/>
        </w:rPr>
      </w:pPr>
      <w:r>
        <w:rPr>
          <w:rFonts w:hint="eastAsia"/>
          <w:color w:val="auto"/>
          <w:sz w:val="24"/>
          <w:szCs w:val="21"/>
          <w:highlight w:val="none"/>
        </w:rPr>
        <w:t>　　六、本规定适用于在中华人民共和国境内依法设立的各类所有制和各种组织形式的企业。个体工商户和本规定以外的行业，参照本规定进行划型。</w:t>
      </w:r>
    </w:p>
    <w:p w14:paraId="62C4B7F7">
      <w:pPr>
        <w:spacing w:after="120" w:line="380" w:lineRule="exact"/>
        <w:rPr>
          <w:color w:val="auto"/>
          <w:sz w:val="24"/>
          <w:szCs w:val="21"/>
          <w:highlight w:val="none"/>
        </w:rPr>
      </w:pPr>
      <w:r>
        <w:rPr>
          <w:rFonts w:hint="eastAsia"/>
          <w:color w:val="auto"/>
          <w:sz w:val="24"/>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A9DF09A">
      <w:pPr>
        <w:spacing w:after="120" w:line="380" w:lineRule="exact"/>
        <w:rPr>
          <w:color w:val="auto"/>
          <w:sz w:val="24"/>
          <w:szCs w:val="21"/>
          <w:highlight w:val="none"/>
        </w:rPr>
      </w:pPr>
      <w:r>
        <w:rPr>
          <w:rFonts w:hint="eastAsia"/>
          <w:color w:val="auto"/>
          <w:sz w:val="24"/>
          <w:szCs w:val="21"/>
          <w:highlight w:val="none"/>
        </w:rPr>
        <w:t>　　八、本规定由工业和信息化部、国家统计局会同有关部门根据《国民经济行业分类》修订情况和企业发展变化情况适时修订。</w:t>
      </w:r>
    </w:p>
    <w:p w14:paraId="3DA2602C">
      <w:pPr>
        <w:spacing w:after="120" w:line="380" w:lineRule="exact"/>
        <w:rPr>
          <w:color w:val="auto"/>
          <w:sz w:val="24"/>
          <w:szCs w:val="21"/>
          <w:highlight w:val="none"/>
        </w:rPr>
      </w:pPr>
      <w:r>
        <w:rPr>
          <w:rFonts w:hint="eastAsia"/>
          <w:color w:val="auto"/>
          <w:sz w:val="24"/>
          <w:szCs w:val="21"/>
          <w:highlight w:val="none"/>
        </w:rPr>
        <w:t>　　九、本规定由工业和信息化部、国家统计局会同有关部门负责解释。</w:t>
      </w:r>
    </w:p>
    <w:p w14:paraId="2F99511D">
      <w:pPr>
        <w:spacing w:after="120" w:line="380" w:lineRule="exact"/>
        <w:ind w:firstLine="420"/>
        <w:rPr>
          <w:color w:val="auto"/>
          <w:sz w:val="24"/>
          <w:szCs w:val="21"/>
          <w:highlight w:val="none"/>
        </w:rPr>
      </w:pPr>
      <w:r>
        <w:rPr>
          <w:rFonts w:hint="eastAsia"/>
          <w:color w:val="auto"/>
          <w:sz w:val="24"/>
          <w:szCs w:val="21"/>
          <w:highlight w:val="none"/>
        </w:rPr>
        <w:t>十、本规定自发布之日起执行，原国家经贸委、原国家计委、财政部和国家统计局</w:t>
      </w:r>
      <w:r>
        <w:rPr>
          <w:color w:val="auto"/>
          <w:sz w:val="24"/>
          <w:szCs w:val="21"/>
          <w:highlight w:val="none"/>
        </w:rPr>
        <w:t>2003</w:t>
      </w:r>
      <w:r>
        <w:rPr>
          <w:rFonts w:hint="eastAsia"/>
          <w:color w:val="auto"/>
          <w:sz w:val="24"/>
          <w:szCs w:val="21"/>
          <w:highlight w:val="none"/>
        </w:rPr>
        <w:t>年颁布的《中小企业标准暂行规定》同时废止。</w:t>
      </w:r>
    </w:p>
    <w:p w14:paraId="0E76E0EF">
      <w:pPr>
        <w:spacing w:after="120" w:line="380" w:lineRule="exact"/>
        <w:ind w:firstLine="420"/>
        <w:rPr>
          <w:color w:val="auto"/>
          <w:sz w:val="24"/>
          <w:szCs w:val="21"/>
          <w:highlight w:val="none"/>
        </w:rPr>
      </w:pPr>
    </w:p>
    <w:p w14:paraId="76B90AF1">
      <w:pPr>
        <w:spacing w:after="120" w:line="380" w:lineRule="exact"/>
        <w:ind w:firstLine="420"/>
        <w:rPr>
          <w:color w:val="auto"/>
          <w:sz w:val="24"/>
          <w:szCs w:val="21"/>
          <w:highlight w:val="none"/>
        </w:rPr>
      </w:pPr>
    </w:p>
    <w:p w14:paraId="4F7CCE13">
      <w:pPr>
        <w:spacing w:after="120" w:line="380" w:lineRule="exact"/>
        <w:ind w:firstLine="420"/>
        <w:rPr>
          <w:color w:val="auto"/>
          <w:sz w:val="24"/>
          <w:szCs w:val="21"/>
          <w:highlight w:val="none"/>
        </w:rPr>
      </w:pPr>
    </w:p>
    <w:p w14:paraId="11F2FB30">
      <w:pPr>
        <w:spacing w:after="120" w:line="380" w:lineRule="exact"/>
        <w:ind w:firstLine="420"/>
        <w:rPr>
          <w:color w:val="auto"/>
          <w:sz w:val="24"/>
          <w:szCs w:val="21"/>
          <w:highlight w:val="none"/>
        </w:rPr>
      </w:pPr>
    </w:p>
    <w:p w14:paraId="207EBC3C">
      <w:pPr>
        <w:spacing w:after="120" w:line="380" w:lineRule="exact"/>
        <w:ind w:firstLine="420"/>
        <w:rPr>
          <w:color w:val="auto"/>
          <w:sz w:val="24"/>
          <w:szCs w:val="21"/>
          <w:highlight w:val="none"/>
        </w:rPr>
      </w:pPr>
    </w:p>
    <w:p w14:paraId="3871198F">
      <w:pPr>
        <w:keepNext/>
        <w:keepLines/>
        <w:spacing w:before="260" w:after="260" w:line="413" w:lineRule="auto"/>
        <w:jc w:val="center"/>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rPr>
        <w:t>第三章  投标人须知</w:t>
      </w:r>
      <w:bookmarkEnd w:id="73"/>
    </w:p>
    <w:p w14:paraId="7B5DCFA0">
      <w:pPr>
        <w:jc w:val="center"/>
        <w:rPr>
          <w:rFonts w:ascii="宋体" w:hAnsi="宋体" w:cs="宋体" w:eastAsiaTheme="minorEastAsia"/>
          <w:color w:val="auto"/>
          <w:sz w:val="36"/>
          <w:szCs w:val="36"/>
          <w:highlight w:val="none"/>
        </w:rPr>
      </w:pPr>
      <w:r>
        <w:rPr>
          <w:rFonts w:hint="eastAsia" w:ascii="宋体" w:hAnsi="宋体" w:cs="宋体" w:eastAsiaTheme="minorEastAsia"/>
          <w:color w:val="auto"/>
          <w:sz w:val="36"/>
          <w:szCs w:val="36"/>
          <w:highlight w:val="none"/>
        </w:rPr>
        <w:t>投标人须知前附表</w:t>
      </w:r>
    </w:p>
    <w:tbl>
      <w:tblPr>
        <w:tblStyle w:val="56"/>
        <w:tblW w:w="907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074E9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580A446F">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spacing w:val="-6"/>
                <w:szCs w:val="21"/>
                <w:highlight w:val="none"/>
              </w:rPr>
              <w:t>条款号</w:t>
            </w:r>
          </w:p>
        </w:tc>
        <w:tc>
          <w:tcPr>
            <w:tcW w:w="8160" w:type="dxa"/>
            <w:tcBorders>
              <w:top w:val="single" w:color="auto" w:sz="4" w:space="0"/>
              <w:left w:val="single" w:color="auto" w:sz="4" w:space="0"/>
              <w:bottom w:val="single" w:color="auto" w:sz="4" w:space="0"/>
              <w:right w:val="single" w:color="auto" w:sz="4" w:space="0"/>
            </w:tcBorders>
            <w:vAlign w:val="center"/>
          </w:tcPr>
          <w:p w14:paraId="324DD803">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编列内容</w:t>
            </w:r>
          </w:p>
        </w:tc>
      </w:tr>
      <w:tr w14:paraId="25F63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F02388F">
            <w:pPr>
              <w:jc w:val="center"/>
              <w:rPr>
                <w:rFonts w:ascii="宋体" w:hAnsi="宋体" w:cs="宋体" w:eastAsiaTheme="minorEastAsia"/>
                <w:color w:val="auto"/>
                <w:highlight w:val="none"/>
              </w:rPr>
            </w:pPr>
            <w:bookmarkStart w:id="74" w:name="_5"/>
            <w:bookmarkEnd w:id="74"/>
            <w:r>
              <w:rPr>
                <w:rFonts w:hint="eastAsia" w:ascii="宋体" w:hAnsi="宋体" w:cs="宋体" w:eastAsiaTheme="minorEastAsia"/>
                <w:color w:val="auto"/>
                <w:highlight w:val="none"/>
              </w:rPr>
              <w:t>3</w:t>
            </w:r>
          </w:p>
        </w:tc>
        <w:tc>
          <w:tcPr>
            <w:tcW w:w="8160" w:type="dxa"/>
            <w:tcBorders>
              <w:top w:val="single" w:color="auto" w:sz="4" w:space="0"/>
              <w:left w:val="single" w:color="auto" w:sz="4" w:space="0"/>
              <w:bottom w:val="single" w:color="auto" w:sz="4" w:space="0"/>
              <w:right w:val="single" w:color="auto" w:sz="4" w:space="0"/>
            </w:tcBorders>
            <w:vAlign w:val="center"/>
          </w:tcPr>
          <w:p w14:paraId="16B72074">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1.投标人的资格要求详见招标公告。</w:t>
            </w:r>
          </w:p>
          <w:p w14:paraId="68A8C00E">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2.投标人出现下列情形之一的，不得参加政府采购活动：</w:t>
            </w:r>
          </w:p>
          <w:p w14:paraId="66B49834">
            <w:pPr>
              <w:snapToGrid w:val="0"/>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B45E5EB">
            <w:pPr>
              <w:snapToGrid w:val="0"/>
              <w:ind w:firstLine="420"/>
              <w:rPr>
                <w:rFonts w:ascii="宋体" w:hAnsi="宋体" w:cs="宋体" w:eastAsiaTheme="minorEastAsia"/>
                <w:color w:val="auto"/>
                <w:szCs w:val="21"/>
                <w:highlight w:val="none"/>
              </w:rPr>
            </w:pPr>
            <w:r>
              <w:rPr>
                <w:rFonts w:hint="eastAsia" w:ascii="宋体" w:hAnsi="宋体" w:cs="宋体" w:eastAsiaTheme="minorEastAsia"/>
                <w:color w:val="auto"/>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B172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04A7451">
            <w:pPr>
              <w:jc w:val="center"/>
              <w:rPr>
                <w:rFonts w:ascii="宋体" w:hAnsi="宋体" w:cs="宋体" w:eastAsiaTheme="minorEastAsia"/>
                <w:color w:val="auto"/>
                <w:highlight w:val="none"/>
              </w:rPr>
            </w:pPr>
            <w:bookmarkStart w:id="75" w:name="_8.1"/>
            <w:bookmarkEnd w:id="75"/>
            <w:bookmarkStart w:id="76" w:name="_9.2"/>
            <w:bookmarkEnd w:id="76"/>
            <w:r>
              <w:rPr>
                <w:rFonts w:hint="eastAsia" w:ascii="宋体" w:hAnsi="宋体" w:cs="宋体" w:eastAsiaTheme="minorEastAsia"/>
                <w:color w:val="auto"/>
                <w:highlight w:val="none"/>
              </w:rPr>
              <w:t>6.1</w:t>
            </w:r>
          </w:p>
        </w:tc>
        <w:tc>
          <w:tcPr>
            <w:tcW w:w="8160" w:type="dxa"/>
            <w:tcBorders>
              <w:top w:val="single" w:color="auto" w:sz="4" w:space="0"/>
              <w:left w:val="single" w:color="auto" w:sz="4" w:space="0"/>
              <w:bottom w:val="single" w:color="auto" w:sz="4" w:space="0"/>
              <w:right w:val="single" w:color="auto" w:sz="4" w:space="0"/>
            </w:tcBorders>
            <w:vAlign w:val="center"/>
          </w:tcPr>
          <w:p w14:paraId="4C12E352">
            <w:pPr>
              <w:spacing w:line="360" w:lineRule="auto"/>
              <w:jc w:val="left"/>
              <w:rPr>
                <w:rFonts w:ascii="宋体" w:hAnsi="宋体" w:cs="宋体"/>
                <w:color w:val="auto"/>
                <w:highlight w:val="none"/>
              </w:rPr>
            </w:pPr>
            <w:r>
              <w:rPr>
                <w:rFonts w:hint="eastAsia" w:ascii="宋体" w:hAnsi="宋体" w:cs="宋体"/>
                <w:color w:val="auto"/>
                <w:szCs w:val="21"/>
                <w:highlight w:val="none"/>
              </w:rPr>
              <w:t>本项目是否接受联合体投标：详见招标公告。</w:t>
            </w:r>
          </w:p>
        </w:tc>
      </w:tr>
      <w:tr w14:paraId="20066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B8DD800">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6.2</w:t>
            </w:r>
          </w:p>
        </w:tc>
        <w:tc>
          <w:tcPr>
            <w:tcW w:w="8160" w:type="dxa"/>
            <w:tcBorders>
              <w:top w:val="single" w:color="auto" w:sz="4" w:space="0"/>
              <w:left w:val="single" w:color="auto" w:sz="4" w:space="0"/>
              <w:bottom w:val="single" w:color="auto" w:sz="4" w:space="0"/>
              <w:right w:val="single" w:color="auto" w:sz="4" w:space="0"/>
            </w:tcBorders>
            <w:vAlign w:val="center"/>
          </w:tcPr>
          <w:p w14:paraId="5DC765B3">
            <w:pPr>
              <w:spacing w:line="360" w:lineRule="auto"/>
              <w:jc w:val="left"/>
              <w:rPr>
                <w:rFonts w:ascii="宋体" w:hAnsi="宋体" w:cs="宋体"/>
                <w:color w:val="auto"/>
                <w:highlight w:val="none"/>
              </w:rPr>
            </w:pPr>
            <w:r>
              <w:rPr>
                <w:rFonts w:hint="eastAsia" w:ascii="宋体" w:hAnsi="宋体" w:cs="宋体"/>
                <w:color w:val="auto"/>
                <w:szCs w:val="21"/>
                <w:highlight w:val="none"/>
              </w:rPr>
              <w:t>联合体投标要求：无。</w:t>
            </w:r>
          </w:p>
        </w:tc>
      </w:tr>
      <w:tr w14:paraId="730146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9EBB55D">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7.2</w:t>
            </w:r>
          </w:p>
        </w:tc>
        <w:tc>
          <w:tcPr>
            <w:tcW w:w="8160" w:type="dxa"/>
            <w:tcBorders>
              <w:top w:val="single" w:color="auto" w:sz="4" w:space="0"/>
              <w:left w:val="single" w:color="auto" w:sz="4" w:space="0"/>
              <w:bottom w:val="single" w:color="auto" w:sz="4" w:space="0"/>
              <w:right w:val="single" w:color="auto" w:sz="4" w:space="0"/>
            </w:tcBorders>
            <w:vAlign w:val="center"/>
          </w:tcPr>
          <w:p w14:paraId="1674D1BA">
            <w:pPr>
              <w:spacing w:line="360" w:lineRule="auto"/>
              <w:jc w:val="left"/>
              <w:rPr>
                <w:rFonts w:ascii="宋体" w:hAnsi="宋体" w:cs="宋体"/>
                <w:color w:val="auto"/>
                <w:szCs w:val="21"/>
                <w:highlight w:val="none"/>
              </w:rPr>
            </w:pPr>
            <w:r>
              <w:rPr>
                <w:rFonts w:hint="eastAsia" w:ascii="宋体" w:hAnsi="宋体" w:cs="宋体"/>
                <w:color w:val="auto"/>
                <w:highlight w:val="none"/>
              </w:rPr>
              <w:t>√不</w:t>
            </w:r>
            <w:r>
              <w:rPr>
                <w:rFonts w:hint="eastAsia" w:ascii="宋体" w:hAnsi="宋体" w:cs="宋体"/>
                <w:color w:val="auto"/>
                <w:szCs w:val="21"/>
                <w:highlight w:val="none"/>
              </w:rPr>
              <w:t>允许分包</w:t>
            </w:r>
          </w:p>
        </w:tc>
      </w:tr>
      <w:tr w14:paraId="288F2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0BFECC0">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11.2</w:t>
            </w:r>
          </w:p>
        </w:tc>
        <w:tc>
          <w:tcPr>
            <w:tcW w:w="8160" w:type="dxa"/>
            <w:tcBorders>
              <w:top w:val="single" w:color="auto" w:sz="4" w:space="0"/>
              <w:left w:val="single" w:color="auto" w:sz="4" w:space="0"/>
              <w:bottom w:val="single" w:color="auto" w:sz="4" w:space="0"/>
              <w:right w:val="single" w:color="auto" w:sz="4" w:space="0"/>
            </w:tcBorders>
            <w:vAlign w:val="center"/>
          </w:tcPr>
          <w:p w14:paraId="63CAE2CB">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highlight w:val="none"/>
              </w:rPr>
              <w:t>√</w:t>
            </w:r>
            <w:r>
              <w:rPr>
                <w:rFonts w:hint="eastAsia" w:ascii="宋体" w:hAnsi="宋体" w:cs="宋体" w:eastAsiaTheme="minorEastAsia"/>
                <w:color w:val="auto"/>
                <w:szCs w:val="21"/>
                <w:highlight w:val="none"/>
              </w:rPr>
              <w:t>不组织现场考察</w:t>
            </w:r>
          </w:p>
        </w:tc>
      </w:tr>
      <w:tr w14:paraId="0DBD0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left w:val="single" w:color="auto" w:sz="4" w:space="0"/>
              <w:right w:val="single" w:color="auto" w:sz="4" w:space="0"/>
            </w:tcBorders>
            <w:vAlign w:val="center"/>
          </w:tcPr>
          <w:p w14:paraId="3C41F013">
            <w:pPr>
              <w:jc w:val="center"/>
              <w:rPr>
                <w:rFonts w:ascii="宋体" w:hAnsi="宋体" w:cs="宋体" w:eastAsiaTheme="minorEastAsia"/>
                <w:color w:val="auto"/>
                <w:highlight w:val="none"/>
              </w:rPr>
            </w:pPr>
            <w:bookmarkStart w:id="77" w:name="_13.1"/>
            <w:bookmarkEnd w:id="77"/>
            <w:r>
              <w:rPr>
                <w:rFonts w:hint="eastAsia" w:ascii="宋体" w:hAnsi="宋体" w:cs="宋体" w:eastAsiaTheme="minorEastAsia"/>
                <w:color w:val="auto"/>
                <w:highlight w:val="none"/>
              </w:rPr>
              <w:t>13</w:t>
            </w:r>
          </w:p>
        </w:tc>
        <w:tc>
          <w:tcPr>
            <w:tcW w:w="8160" w:type="dxa"/>
            <w:tcBorders>
              <w:top w:val="single" w:color="auto" w:sz="4" w:space="0"/>
              <w:left w:val="single" w:color="auto" w:sz="4" w:space="0"/>
              <w:bottom w:val="single" w:color="auto" w:sz="4" w:space="0"/>
              <w:right w:val="single" w:color="auto" w:sz="4" w:space="0"/>
            </w:tcBorders>
            <w:vAlign w:val="center"/>
          </w:tcPr>
          <w:p w14:paraId="5AC605DD">
            <w:pPr>
              <w:snapToGrid w:val="0"/>
              <w:jc w:val="left"/>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报价文件</w:t>
            </w:r>
            <w:r>
              <w:rPr>
                <w:rFonts w:hint="eastAsia" w:ascii="宋体" w:hAnsi="宋体" w:cs="宋体" w:eastAsiaTheme="minorEastAsia"/>
                <w:b/>
                <w:color w:val="auto"/>
                <w:sz w:val="24"/>
                <w:highlight w:val="none"/>
              </w:rPr>
              <w:t>：</w:t>
            </w:r>
          </w:p>
          <w:p w14:paraId="7895CC6A">
            <w:pPr>
              <w:tabs>
                <w:tab w:val="left" w:pos="459"/>
              </w:tabs>
              <w:snapToGrid w:val="0"/>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1.</w:t>
            </w:r>
            <w:r>
              <w:rPr>
                <w:rFonts w:hint="eastAsia" w:ascii="宋体" w:hAnsi="宋体" w:cs="宋体" w:eastAsiaTheme="minorEastAsia"/>
                <w:color w:val="auto"/>
                <w:szCs w:val="21"/>
                <w:highlight w:val="none"/>
              </w:rPr>
              <w:t>投标函（格式后附）；</w:t>
            </w:r>
            <w:r>
              <w:rPr>
                <w:rFonts w:hint="eastAsia" w:ascii="宋体" w:hAnsi="宋体" w:cs="宋体" w:eastAsiaTheme="minorEastAsia"/>
                <w:b/>
                <w:color w:val="auto"/>
                <w:szCs w:val="21"/>
                <w:highlight w:val="none"/>
              </w:rPr>
              <w:t>（必须提供，否则作无效投标处理）</w:t>
            </w:r>
          </w:p>
          <w:p w14:paraId="20F72C9D">
            <w:pPr>
              <w:tabs>
                <w:tab w:val="left" w:pos="459"/>
              </w:tabs>
              <w:snapToGrid w:val="0"/>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2.</w:t>
            </w:r>
            <w:r>
              <w:rPr>
                <w:rFonts w:hint="eastAsia" w:ascii="宋体" w:hAnsi="宋体" w:cs="宋体" w:eastAsiaTheme="minorEastAsia"/>
                <w:color w:val="auto"/>
                <w:szCs w:val="21"/>
                <w:highlight w:val="none"/>
              </w:rPr>
              <w:t>开标一览表（格式后附）；（</w:t>
            </w:r>
            <w:r>
              <w:rPr>
                <w:rFonts w:hint="eastAsia" w:ascii="宋体" w:hAnsi="宋体" w:cs="宋体" w:eastAsiaTheme="minorEastAsia"/>
                <w:b/>
                <w:color w:val="auto"/>
                <w:szCs w:val="21"/>
                <w:highlight w:val="none"/>
              </w:rPr>
              <w:t>必须提供，否则作无效投标处理</w:t>
            </w:r>
            <w:r>
              <w:rPr>
                <w:rFonts w:hint="eastAsia" w:ascii="宋体" w:hAnsi="宋体" w:cs="宋体" w:eastAsiaTheme="minorEastAsia"/>
                <w:color w:val="auto"/>
                <w:szCs w:val="21"/>
                <w:highlight w:val="none"/>
              </w:rPr>
              <w:t>）</w:t>
            </w:r>
          </w:p>
          <w:p w14:paraId="2E8710D4">
            <w:pPr>
              <w:tabs>
                <w:tab w:val="left" w:pos="459"/>
              </w:tabs>
              <w:snapToGrid w:val="0"/>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3.</w:t>
            </w:r>
            <w:r>
              <w:rPr>
                <w:rFonts w:hint="eastAsia" w:ascii="宋体" w:hAnsi="宋体" w:cs="宋体" w:eastAsiaTheme="minorEastAsia"/>
                <w:color w:val="auto"/>
                <w:szCs w:val="21"/>
                <w:highlight w:val="none"/>
              </w:rPr>
              <w:t>供应商享受中小企业扶持政策的材料（供应商根据自身响应情况，提供以下任意一项材料以证明自身可享受中小企业扶持政策）：</w:t>
            </w:r>
          </w:p>
          <w:p w14:paraId="7C2199E2">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（1）《中小企业声明函》（格式后附）；</w:t>
            </w:r>
          </w:p>
          <w:p w14:paraId="642D27C0">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（2）《残疾人福利性单位声明函》（格式后附）</w:t>
            </w:r>
          </w:p>
          <w:p w14:paraId="516832F6">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（3）省级以上监狱管理局、戒毒管理局(含新疆生产建设兵团)出具的属于监狱企业的证明文件； </w:t>
            </w:r>
          </w:p>
          <w:p w14:paraId="3177B7E2">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4.《关于符合本国产品标准的声明函》或者财政部会同有关部门规定的有关证明文件；（供应商根据自身响应情况出具）</w:t>
            </w:r>
          </w:p>
          <w:p w14:paraId="7E0FB36D">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5.投标人针对报价需要说明的其他文件和说明（格式自拟）。</w:t>
            </w:r>
          </w:p>
          <w:p w14:paraId="58020554">
            <w:pPr>
              <w:snapToGrid w:val="0"/>
              <w:jc w:val="left"/>
              <w:rPr>
                <w:rFonts w:ascii="宋体" w:hAnsi="宋体" w:cs="宋体" w:eastAsiaTheme="minorEastAsia"/>
                <w:color w:val="auto"/>
                <w:sz w:val="24"/>
                <w:highlight w:val="none"/>
              </w:rPr>
            </w:pPr>
            <w:r>
              <w:rPr>
                <w:rFonts w:hint="eastAsia" w:ascii="宋体" w:hAnsi="宋体" w:cs="宋体" w:eastAsiaTheme="minorEastAsia"/>
                <w:b/>
                <w:bCs/>
                <w:color w:val="auto"/>
                <w:szCs w:val="21"/>
                <w:highlight w:val="none"/>
              </w:rPr>
              <w:t>注：以上标明“必须提供”的，必须加盖投标人电子签章，否则按无效投标处理。</w:t>
            </w:r>
          </w:p>
        </w:tc>
      </w:tr>
      <w:tr w14:paraId="1B4BD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27BA32F2">
            <w:pPr>
              <w:jc w:val="center"/>
              <w:rPr>
                <w:rFonts w:ascii="宋体" w:hAnsi="宋体" w:cs="宋体" w:eastAsiaTheme="minorEastAsia"/>
                <w:color w:val="auto"/>
                <w:highlight w:val="none"/>
              </w:rPr>
            </w:pPr>
            <w:bookmarkStart w:id="78" w:name="_13.2"/>
            <w:bookmarkEnd w:id="78"/>
          </w:p>
        </w:tc>
        <w:tc>
          <w:tcPr>
            <w:tcW w:w="8160" w:type="dxa"/>
            <w:tcBorders>
              <w:top w:val="single" w:color="auto" w:sz="4" w:space="0"/>
              <w:left w:val="single" w:color="auto" w:sz="4" w:space="0"/>
              <w:bottom w:val="single" w:color="auto" w:sz="4" w:space="0"/>
              <w:right w:val="single" w:color="auto" w:sz="4" w:space="0"/>
            </w:tcBorders>
            <w:vAlign w:val="center"/>
          </w:tcPr>
          <w:p w14:paraId="3B6863DD">
            <w:pPr>
              <w:snapToGrid w:val="0"/>
              <w:jc w:val="left"/>
              <w:rPr>
                <w:rFonts w:ascii="宋体" w:hAnsi="宋体" w:cs="宋体" w:eastAsiaTheme="minorEastAsia"/>
                <w:color w:val="auto"/>
                <w:highlight w:val="none"/>
              </w:rPr>
            </w:pPr>
            <w:r>
              <w:rPr>
                <w:rFonts w:hint="eastAsia" w:ascii="宋体" w:hAnsi="宋体" w:cs="宋体" w:eastAsiaTheme="minorEastAsia"/>
                <w:color w:val="auto"/>
                <w:highlight w:val="none"/>
              </w:rPr>
              <w:t>资格证明文件</w:t>
            </w:r>
          </w:p>
          <w:p w14:paraId="28F0BA80">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1.</w:t>
            </w:r>
            <w:r>
              <w:rPr>
                <w:rFonts w:hint="eastAsia" w:ascii="宋体" w:hAnsi="宋体" w:cs="宋体" w:eastAsiaTheme="minorEastAsia"/>
                <w:color w:val="auto"/>
                <w:szCs w:val="21"/>
                <w:highlight w:val="none"/>
              </w:rPr>
              <w:t>投标人合法的主体资格证明（如营业执照、事业单位法人证书、执业许可证、资质证书、自然人身份证等）复印件或扫描件；（</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2AEDFB5B">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2.</w:t>
            </w:r>
            <w:r>
              <w:rPr>
                <w:rFonts w:hint="eastAsia" w:ascii="宋体" w:hAnsi="宋体" w:cs="宋体" w:eastAsiaTheme="minorEastAsia"/>
                <w:color w:val="auto"/>
                <w:szCs w:val="21"/>
                <w:highlight w:val="none"/>
              </w:rPr>
              <w:t>《贵港市政府采购项目投标资格承诺函》（详见附件）；（</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707E9977">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3.</w:t>
            </w:r>
            <w:r>
              <w:rPr>
                <w:rFonts w:hint="eastAsia" w:ascii="宋体" w:hAnsi="宋体" w:cs="宋体" w:eastAsiaTheme="minorEastAsia"/>
                <w:color w:val="auto"/>
                <w:szCs w:val="21"/>
                <w:highlight w:val="none"/>
              </w:rPr>
              <w:t>投标声明（格式后附）；（</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3BEDDD4D">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4.</w:t>
            </w:r>
            <w:r>
              <w:rPr>
                <w:rFonts w:hint="eastAsia" w:ascii="宋体" w:hAnsi="宋体" w:cs="宋体" w:eastAsiaTheme="minorEastAsia"/>
                <w:color w:val="auto"/>
                <w:szCs w:val="21"/>
                <w:highlight w:val="none"/>
              </w:rPr>
              <w:t>投标人直接控股、管理关系信息表（格式后附）；（</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77DAFB8F">
            <w:pPr>
              <w:numPr>
                <w:ilvl w:val="0"/>
                <w:numId w:val="0"/>
              </w:numPr>
              <w:snapToGrid w:val="0"/>
              <w:spacing w:line="360" w:lineRule="auto"/>
              <w:ind w:left="773" w:leftChars="0" w:hanging="360" w:firstLineChars="0"/>
              <w:jc w:val="left"/>
              <w:rPr>
                <w:rFonts w:hint="eastAsia" w:ascii="宋体" w:hAnsi="宋体" w:cs="宋体"/>
                <w:color w:val="auto"/>
                <w:highlight w:val="none"/>
              </w:rPr>
            </w:pPr>
            <w:r>
              <w:rPr>
                <w:rFonts w:ascii="宋体" w:hAnsi="宋体" w:cs="宋体" w:eastAsiaTheme="minorEastAsia"/>
                <w:b/>
                <w:color w:val="auto"/>
                <w:szCs w:val="21"/>
                <w:highlight w:val="none"/>
              </w:rPr>
              <w:t>5.</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cs="宋体" w:eastAsiaTheme="minorEastAsia"/>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必须提供，否则作无效投标处理</w:t>
            </w:r>
            <w:r>
              <w:rPr>
                <w:rFonts w:hint="eastAsia" w:ascii="宋体" w:hAnsi="宋体" w:cs="宋体"/>
                <w:color w:val="auto"/>
                <w:highlight w:val="none"/>
              </w:rPr>
              <w:t>）</w:t>
            </w:r>
          </w:p>
          <w:p w14:paraId="64208937">
            <w:pPr>
              <w:snapToGrid w:val="0"/>
              <w:ind w:left="773" w:hanging="360"/>
              <w:jc w:val="left"/>
              <w:rPr>
                <w:rFonts w:ascii="宋体" w:hAnsi="宋体" w:cs="宋体" w:eastAsiaTheme="minorEastAsia"/>
                <w:color w:val="auto"/>
                <w:highlight w:val="none"/>
              </w:rPr>
            </w:pPr>
            <w:r>
              <w:rPr>
                <w:rFonts w:ascii="宋体" w:hAnsi="宋体" w:cs="宋体" w:eastAsiaTheme="minorEastAsia"/>
                <w:b/>
                <w:color w:val="auto"/>
                <w:szCs w:val="21"/>
                <w:highlight w:val="none"/>
              </w:rPr>
              <w:t>6.</w:t>
            </w:r>
            <w:r>
              <w:rPr>
                <w:rFonts w:hint="eastAsia" w:ascii="宋体" w:hAnsi="宋体" w:cs="宋体" w:eastAsiaTheme="minorEastAsia"/>
                <w:color w:val="auto"/>
                <w:szCs w:val="21"/>
                <w:highlight w:val="none"/>
              </w:rPr>
              <w:t>除</w:t>
            </w:r>
            <w:r>
              <w:rPr>
                <w:rFonts w:hint="eastAsia" w:ascii="宋体" w:hAnsi="宋体" w:cs="宋体" w:eastAsiaTheme="minorEastAsia"/>
                <w:color w:val="auto"/>
                <w:highlight w:val="none"/>
              </w:rPr>
              <w:t>招标文件规定必须提供以外，投标人认为需要提供的其他证明材料。</w:t>
            </w:r>
          </w:p>
          <w:p w14:paraId="34638032">
            <w:pPr>
              <w:snapToGrid w:val="0"/>
              <w:jc w:val="left"/>
              <w:rPr>
                <w:rFonts w:ascii="宋体" w:hAnsi="宋体" w:cs="宋体" w:eastAsiaTheme="minorEastAsia"/>
                <w:color w:val="auto"/>
                <w:highlight w:val="none"/>
              </w:rPr>
            </w:pPr>
            <w:r>
              <w:rPr>
                <w:rFonts w:hint="eastAsia" w:ascii="宋体" w:hAnsi="宋体" w:cs="宋体" w:eastAsiaTheme="minorEastAsia"/>
                <w:b/>
                <w:bCs/>
                <w:color w:val="auto"/>
                <w:szCs w:val="21"/>
                <w:highlight w:val="none"/>
              </w:rPr>
              <w:t>注：以上标明“必须</w:t>
            </w:r>
            <w:r>
              <w:rPr>
                <w:rFonts w:hint="eastAsia" w:ascii="宋体" w:hAnsi="宋体" w:eastAsiaTheme="minorEastAsia" w:cstheme="minorBidi"/>
                <w:b/>
                <w:bCs/>
                <w:color w:val="auto"/>
                <w:szCs w:val="21"/>
                <w:highlight w:val="none"/>
              </w:rPr>
              <w:t>提供”的材料的，必须加盖投标人电子签章，否则按无效投标</w:t>
            </w:r>
            <w:r>
              <w:rPr>
                <w:rFonts w:hint="eastAsia" w:ascii="宋体" w:hAnsi="宋体" w:cs="Courier New" w:eastAsiaTheme="minorEastAsia"/>
                <w:b/>
                <w:color w:val="auto"/>
                <w:szCs w:val="21"/>
                <w:highlight w:val="none"/>
              </w:rPr>
              <w:t>处理。</w:t>
            </w:r>
          </w:p>
        </w:tc>
      </w:tr>
      <w:tr w14:paraId="757649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79F9C1EF">
            <w:pPr>
              <w:jc w:val="center"/>
              <w:rPr>
                <w:rFonts w:ascii="宋体" w:hAnsi="宋体" w:cs="宋体" w:eastAsiaTheme="minorEastAsia"/>
                <w:color w:val="auto"/>
                <w:highlight w:val="none"/>
              </w:rPr>
            </w:pPr>
            <w:bookmarkStart w:id="79" w:name="_13.3"/>
            <w:bookmarkEnd w:id="79"/>
          </w:p>
        </w:tc>
        <w:tc>
          <w:tcPr>
            <w:tcW w:w="8160" w:type="dxa"/>
            <w:tcBorders>
              <w:top w:val="single" w:color="auto" w:sz="4" w:space="0"/>
              <w:left w:val="single" w:color="auto" w:sz="4" w:space="0"/>
              <w:bottom w:val="single" w:color="auto" w:sz="4" w:space="0"/>
              <w:right w:val="single" w:color="auto" w:sz="4" w:space="0"/>
            </w:tcBorders>
            <w:vAlign w:val="center"/>
          </w:tcPr>
          <w:p w14:paraId="24B6A0F4">
            <w:pPr>
              <w:snapToGrid w:val="0"/>
              <w:jc w:val="left"/>
              <w:rPr>
                <w:rFonts w:ascii="宋体" w:hAnsi="宋体" w:cs="宋体" w:eastAsiaTheme="minorEastAsia"/>
                <w:color w:val="auto"/>
                <w:highlight w:val="none"/>
              </w:rPr>
            </w:pPr>
            <w:r>
              <w:rPr>
                <w:rFonts w:hint="eastAsia" w:ascii="宋体" w:hAnsi="宋体" w:cs="宋体" w:eastAsiaTheme="minorEastAsia"/>
                <w:color w:val="auto"/>
                <w:highlight w:val="none"/>
              </w:rPr>
              <w:t>商务文件：</w:t>
            </w:r>
          </w:p>
          <w:p w14:paraId="5D55B785">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1.投标人参加本项目无围标串标行为的承诺（格式后附）；（</w:t>
            </w:r>
            <w:r>
              <w:rPr>
                <w:rFonts w:hint="eastAsia" w:ascii="宋体" w:hAnsi="宋体" w:eastAsiaTheme="minorEastAsia" w:cstheme="minorBidi"/>
                <w:b/>
                <w:bCs/>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232305AE">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2.商务要求偏离表（格式后附）；（</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3F6EB5CA">
            <w:pPr>
              <w:snapToGrid w:val="0"/>
              <w:ind w:left="413"/>
              <w:jc w:val="left"/>
              <w:rPr>
                <w:rFonts w:asciiTheme="minorHAnsi" w:hAnsiTheme="minorHAnsi" w:eastAsiaTheme="minorEastAsia" w:cstheme="minorBidi"/>
                <w:color w:val="auto"/>
                <w:highlight w:val="none"/>
              </w:rPr>
            </w:pPr>
            <w:r>
              <w:rPr>
                <w:rFonts w:hint="eastAsia" w:ascii="宋体" w:hAnsi="宋体" w:eastAsiaTheme="minorEastAsia" w:cstheme="minorBidi"/>
                <w:color w:val="auto"/>
                <w:szCs w:val="21"/>
                <w:highlight w:val="none"/>
              </w:rPr>
              <w:t>3.法定代表人(或负责人)身份证明及法定代表人(或负责人)有效身份证正反面复印件或扫描件（格式后附）；（</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0A3E75D3">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4.法定代表人(或负责人)授权委托书及委托代理人有效身份证正反面复印件或扫描件（格式后附）；（</w:t>
            </w:r>
            <w:r>
              <w:rPr>
                <w:rFonts w:hint="eastAsia" w:ascii="宋体" w:hAnsi="宋体" w:eastAsiaTheme="minorEastAsia" w:cstheme="minorBidi"/>
                <w:b/>
                <w:color w:val="auto"/>
                <w:szCs w:val="21"/>
                <w:highlight w:val="none"/>
              </w:rPr>
              <w:t>委托时必须提供，否则作无效投标处理</w:t>
            </w:r>
            <w:r>
              <w:rPr>
                <w:rFonts w:hint="eastAsia" w:ascii="宋体" w:hAnsi="宋体" w:eastAsiaTheme="minorEastAsia" w:cstheme="minorBidi"/>
                <w:color w:val="auto"/>
                <w:szCs w:val="21"/>
                <w:highlight w:val="none"/>
              </w:rPr>
              <w:t>）</w:t>
            </w:r>
          </w:p>
          <w:p w14:paraId="04DE6DBB">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5.投标人情况介绍（格式自拟）；</w:t>
            </w:r>
          </w:p>
          <w:p w14:paraId="15AFF1E6">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6.除招标文件规定必须提供以外，投标人认为需要提供的其他证明材料（格式自拟）。</w:t>
            </w:r>
          </w:p>
          <w:p w14:paraId="3B4F1D5E">
            <w:pPr>
              <w:snapToGrid w:val="0"/>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注： 1.法定代表人（或负责人）授权委托书必须由法定代表人（或负责人）及委托代理人签字（或电子签名），并加盖投标人电子签章，否则作无效投标处理。</w:t>
            </w:r>
          </w:p>
          <w:p w14:paraId="68FF3599">
            <w:pPr>
              <w:snapToGrid w:val="0"/>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2.以上材料属于复印件或扫描件的，必须加盖投标人电子签章，否则作无效投标处理。</w:t>
            </w:r>
          </w:p>
          <w:p w14:paraId="77615045">
            <w:pPr>
              <w:snapToGrid w:val="0"/>
              <w:jc w:val="left"/>
              <w:rPr>
                <w:rFonts w:ascii="宋体" w:hAnsi="宋体" w:cs="宋体" w:eastAsiaTheme="minorEastAsia"/>
                <w:color w:val="auto"/>
                <w:highlight w:val="none"/>
              </w:rPr>
            </w:pPr>
            <w:r>
              <w:rPr>
                <w:rFonts w:hint="eastAsia" w:ascii="宋体" w:hAnsi="宋体" w:cs="宋体" w:eastAsiaTheme="minorEastAsia"/>
                <w:b/>
                <w:bCs/>
                <w:color w:val="auto"/>
                <w:sz w:val="24"/>
                <w:highlight w:val="none"/>
              </w:rPr>
              <w:t>3.电子投标文件中所须加盖公章部分均建议采用CA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52DE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bottom w:val="single" w:color="auto" w:sz="4" w:space="0"/>
              <w:right w:val="single" w:color="auto" w:sz="4" w:space="0"/>
            </w:tcBorders>
            <w:vAlign w:val="center"/>
          </w:tcPr>
          <w:p w14:paraId="3C7F920B">
            <w:pPr>
              <w:jc w:val="center"/>
              <w:rPr>
                <w:rFonts w:ascii="宋体" w:hAnsi="宋体" w:cs="宋体" w:eastAsiaTheme="minorEastAsia"/>
                <w:color w:val="auto"/>
                <w:highlight w:val="none"/>
              </w:rPr>
            </w:pPr>
            <w:bookmarkStart w:id="80" w:name="_13.4"/>
            <w:bookmarkEnd w:id="80"/>
          </w:p>
        </w:tc>
        <w:tc>
          <w:tcPr>
            <w:tcW w:w="8160" w:type="dxa"/>
            <w:tcBorders>
              <w:top w:val="single" w:color="auto" w:sz="4" w:space="0"/>
              <w:left w:val="single" w:color="auto" w:sz="4" w:space="0"/>
              <w:bottom w:val="single" w:color="auto" w:sz="4" w:space="0"/>
              <w:right w:val="single" w:color="auto" w:sz="4" w:space="0"/>
            </w:tcBorders>
            <w:vAlign w:val="center"/>
          </w:tcPr>
          <w:p w14:paraId="68C15451">
            <w:pPr>
              <w:snapToGrid w:val="0"/>
              <w:jc w:val="left"/>
              <w:rPr>
                <w:rFonts w:ascii="宋体" w:hAnsi="宋体" w:cs="宋体" w:eastAsiaTheme="minorEastAsia"/>
                <w:color w:val="auto"/>
                <w:highlight w:val="none"/>
              </w:rPr>
            </w:pPr>
            <w:r>
              <w:rPr>
                <w:rFonts w:hint="eastAsia" w:ascii="宋体" w:hAnsi="宋体" w:cs="宋体" w:eastAsiaTheme="minorEastAsia"/>
                <w:color w:val="auto"/>
                <w:highlight w:val="none"/>
              </w:rPr>
              <w:t>技术文件：</w:t>
            </w:r>
          </w:p>
          <w:p w14:paraId="7C8F431E">
            <w:pPr>
              <w:snapToGrid w:val="0"/>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w:t>
            </w:r>
            <w:r>
              <w:rPr>
                <w:rFonts w:hint="eastAsia" w:asciiTheme="minorHAnsi" w:hAnsiTheme="minorHAnsi" w:eastAsiaTheme="minorEastAsia" w:cstheme="minorBidi"/>
                <w:color w:val="auto"/>
                <w:highlight w:val="none"/>
              </w:rPr>
              <w:t xml:space="preserve"> </w:t>
            </w:r>
            <w:r>
              <w:rPr>
                <w:rFonts w:hint="eastAsia" w:ascii="宋体" w:hAnsi="宋体" w:eastAsiaTheme="minorEastAsia" w:cstheme="minorBidi"/>
                <w:color w:val="auto"/>
                <w:szCs w:val="21"/>
                <w:highlight w:val="none"/>
              </w:rPr>
              <w:t>技术要求偏离表；（</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4012E319">
            <w:pPr>
              <w:snapToGrid w:val="0"/>
              <w:ind w:left="420"/>
              <w:jc w:val="left"/>
              <w:rPr>
                <w:rFonts w:asciiTheme="minorHAnsi" w:hAnsiTheme="minorHAnsi" w:eastAsiaTheme="minorEastAsia" w:cstheme="minorBidi"/>
                <w:color w:val="auto"/>
                <w:highlight w:val="none"/>
              </w:rPr>
            </w:pPr>
            <w:r>
              <w:rPr>
                <w:rFonts w:hint="eastAsia" w:ascii="宋体" w:hAnsi="宋体" w:eastAsiaTheme="minorEastAsia" w:cstheme="minorBidi"/>
                <w:color w:val="auto"/>
                <w:szCs w:val="21"/>
                <w:highlight w:val="none"/>
              </w:rPr>
              <w:t>2.</w:t>
            </w:r>
            <w:r>
              <w:rPr>
                <w:rFonts w:hint="eastAsia" w:asciiTheme="minorHAnsi" w:hAnsiTheme="minorHAnsi" w:eastAsiaTheme="minorEastAsia" w:cstheme="minorBidi"/>
                <w:color w:val="auto"/>
                <w:highlight w:val="none"/>
              </w:rPr>
              <w:t xml:space="preserve"> 技术方案【可包括但不限于</w:t>
            </w:r>
            <w:r>
              <w:rPr>
                <w:rFonts w:hint="eastAsia" w:asciiTheme="minorHAnsi" w:hAnsiTheme="minorHAnsi" w:eastAsiaTheme="minorEastAsia" w:cstheme="minorBidi"/>
                <w:color w:val="auto"/>
                <w:highlight w:val="none"/>
                <w:lang w:eastAsia="zh-CN"/>
              </w:rPr>
              <w:t>配送方案、食品安全与质量保障、售后服务、管理制度、应急方案</w:t>
            </w:r>
            <w:r>
              <w:rPr>
                <w:rFonts w:hint="eastAsia" w:asciiTheme="minorHAnsi" w:hAnsiTheme="minorHAnsi" w:eastAsiaTheme="minorEastAsia" w:cstheme="minorBidi"/>
                <w:color w:val="auto"/>
                <w:highlight w:val="none"/>
              </w:rPr>
              <w:t>等内容</w:t>
            </w:r>
            <w:r>
              <w:rPr>
                <w:rFonts w:hint="eastAsia" w:ascii="宋体" w:hAnsi="宋体" w:cs="宋体" w:eastAsiaTheme="minorEastAsia"/>
                <w:bCs/>
                <w:color w:val="auto"/>
                <w:szCs w:val="21"/>
                <w:highlight w:val="none"/>
              </w:rPr>
              <w:t>】</w:t>
            </w:r>
            <w:r>
              <w:rPr>
                <w:rFonts w:hint="eastAsia" w:asciiTheme="minorHAnsi" w:hAnsiTheme="minorHAnsi" w:eastAsiaTheme="minorEastAsia" w:cstheme="minorBidi"/>
                <w:color w:val="auto"/>
                <w:highlight w:val="none"/>
              </w:rPr>
              <w:t>；（</w:t>
            </w:r>
            <w:r>
              <w:rPr>
                <w:rFonts w:hint="eastAsia" w:asciiTheme="minorHAnsi" w:hAnsiTheme="minorHAnsi" w:eastAsiaTheme="minorEastAsia" w:cstheme="minorBidi"/>
                <w:b/>
                <w:bCs/>
                <w:color w:val="auto"/>
                <w:highlight w:val="none"/>
              </w:rPr>
              <w:t>必须提供，否则作无效投标处理</w:t>
            </w:r>
            <w:r>
              <w:rPr>
                <w:rFonts w:hint="eastAsia" w:asciiTheme="minorHAnsi" w:hAnsiTheme="minorHAnsi" w:eastAsiaTheme="minorEastAsia" w:cstheme="minorBidi"/>
                <w:color w:val="auto"/>
                <w:highlight w:val="none"/>
              </w:rPr>
              <w:t>）</w:t>
            </w:r>
          </w:p>
          <w:p w14:paraId="53BD7A96">
            <w:pPr>
              <w:snapToGrid w:val="0"/>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3. 对本项目总体要求的理解、合理化建议和改进措施；</w:t>
            </w:r>
          </w:p>
          <w:p w14:paraId="174B30D6">
            <w:pPr>
              <w:snapToGrid w:val="0"/>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4. 投标人需要说明的其他文件和说明（格式略）。</w:t>
            </w:r>
          </w:p>
          <w:p w14:paraId="25AF679D">
            <w:pPr>
              <w:snapToGrid w:val="0"/>
              <w:ind w:left="420"/>
              <w:jc w:val="left"/>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5. 除招标文件规定必须提供以外，投标人需要说明的其他文件和说明（格式自拟）。</w:t>
            </w:r>
          </w:p>
          <w:p w14:paraId="21389150">
            <w:pPr>
              <w:snapToGrid w:val="0"/>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注： 1.以上材料属于复印件或扫描件的，必须加盖投标人电子签章，否则作无效投标处理。</w:t>
            </w:r>
          </w:p>
          <w:p w14:paraId="0ECB058E">
            <w:pPr>
              <w:snapToGrid w:val="0"/>
              <w:jc w:val="left"/>
              <w:rPr>
                <w:rFonts w:ascii="宋体" w:hAnsi="宋体" w:cs="宋体" w:eastAsiaTheme="minorEastAsia"/>
                <w:color w:val="auto"/>
                <w:highlight w:val="none"/>
              </w:rPr>
            </w:pPr>
            <w:r>
              <w:rPr>
                <w:rFonts w:hint="eastAsia" w:ascii="宋体" w:hAnsi="宋体" w:cs="宋体" w:eastAsiaTheme="minorEastAsia"/>
                <w:b/>
                <w:bCs/>
                <w:color w:val="auto"/>
                <w:sz w:val="24"/>
                <w:highlight w:val="none"/>
              </w:rPr>
              <w:t>2.电子投标文件中所须加盖公章部分均建议采用CA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03CC6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2E044A3">
            <w:pPr>
              <w:jc w:val="center"/>
              <w:rPr>
                <w:rFonts w:ascii="宋体" w:hAnsi="宋体" w:cs="宋体" w:eastAsiaTheme="minorEastAsia"/>
                <w:color w:val="auto"/>
                <w:highlight w:val="none"/>
              </w:rPr>
            </w:pPr>
            <w:bookmarkStart w:id="81" w:name="_13.5"/>
            <w:bookmarkEnd w:id="81"/>
            <w:bookmarkStart w:id="82" w:name="_16.2"/>
            <w:bookmarkEnd w:id="82"/>
            <w:r>
              <w:rPr>
                <w:rFonts w:hint="eastAsia" w:ascii="宋体" w:hAnsi="宋体" w:cs="宋体" w:eastAsiaTheme="minorEastAsia"/>
                <w:color w:val="auto"/>
                <w:highlight w:val="none"/>
              </w:rPr>
              <w:t>16</w:t>
            </w:r>
            <w:bookmarkStart w:id="83" w:name="_Hlt19194066"/>
            <w:bookmarkStart w:id="84" w:name="_Hlt19194067"/>
            <w:bookmarkStart w:id="85" w:name="_Hlt19693758"/>
            <w:bookmarkStart w:id="86" w:name="_Hlt19693759"/>
            <w:r>
              <w:rPr>
                <w:rFonts w:hint="eastAsia" w:ascii="宋体" w:hAnsi="宋体" w:cs="宋体" w:eastAsiaTheme="minorEastAsia"/>
                <w:color w:val="auto"/>
                <w:highlight w:val="none"/>
              </w:rPr>
              <w:t>.</w:t>
            </w:r>
            <w:bookmarkEnd w:id="83"/>
            <w:bookmarkEnd w:id="84"/>
            <w:bookmarkEnd w:id="85"/>
            <w:bookmarkEnd w:id="86"/>
            <w:r>
              <w:rPr>
                <w:rFonts w:hint="eastAsia" w:ascii="宋体" w:hAnsi="宋体" w:cs="宋体" w:eastAsiaTheme="minorEastAsia"/>
                <w:color w:val="auto"/>
                <w:highlight w:val="none"/>
              </w:rPr>
              <w:t>2</w:t>
            </w:r>
          </w:p>
        </w:tc>
        <w:tc>
          <w:tcPr>
            <w:tcW w:w="8160" w:type="dxa"/>
            <w:tcBorders>
              <w:top w:val="single" w:color="auto" w:sz="4" w:space="0"/>
              <w:left w:val="single" w:color="auto" w:sz="4" w:space="0"/>
              <w:bottom w:val="single" w:color="auto" w:sz="4" w:space="0"/>
              <w:right w:val="single" w:color="auto"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rPr>
              <w:t>投标报价是履行合同的最终价格，投标报价包含实施和完成本项目全部工作所需的服务期内所需的一切费用，包括但不限于服务、货物成本、运输（含保险）装卸、搬运、检验、保险、利润、税费、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1.本项目投标应以价格折扣率报价（以%表示，折扣率报价精确到个位数）。</w:t>
            </w:r>
            <w:r>
              <w:rPr>
                <w:rFonts w:hint="eastAsia" w:ascii="宋体" w:hAnsi="宋体" w:cs="宋体"/>
                <w:b/>
                <w:bCs/>
                <w:color w:val="auto"/>
                <w:szCs w:val="21"/>
                <w:highlight w:val="none"/>
              </w:rPr>
              <w:t>投标报价范围：≤</w:t>
            </w:r>
            <w:r>
              <w:rPr>
                <w:rFonts w:hint="eastAsia" w:ascii="宋体" w:hAnsi="宋体" w:cs="宋体"/>
                <w:b/>
                <w:bCs/>
                <w:color w:val="auto"/>
                <w:szCs w:val="21"/>
                <w:highlight w:val="none"/>
                <w:lang w:eastAsia="zh-CN"/>
              </w:rPr>
              <w:t>88%</w:t>
            </w:r>
            <w:r>
              <w:rPr>
                <w:rFonts w:hint="eastAsia" w:ascii="宋体" w:hAnsi="宋体" w:cs="宋体"/>
                <w:b/>
                <w:bCs/>
                <w:color w:val="auto"/>
                <w:szCs w:val="21"/>
                <w:highlight w:val="none"/>
              </w:rPr>
              <w:t>（如：供货产品打</w:t>
            </w:r>
            <w:r>
              <w:rPr>
                <w:rFonts w:hint="eastAsia" w:ascii="宋体" w:hAnsi="宋体" w:cs="宋体"/>
                <w:b/>
                <w:bCs/>
                <w:color w:val="auto"/>
                <w:szCs w:val="21"/>
                <w:highlight w:val="none"/>
                <w:lang w:val="en-US" w:eastAsia="zh-CN"/>
              </w:rPr>
              <w:t>八八</w:t>
            </w:r>
            <w:r>
              <w:rPr>
                <w:rFonts w:hint="eastAsia" w:ascii="宋体" w:hAnsi="宋体" w:cs="宋体"/>
                <w:b/>
                <w:bCs/>
                <w:color w:val="auto"/>
                <w:szCs w:val="21"/>
                <w:highlight w:val="none"/>
              </w:rPr>
              <w:t>折即投标折扣率为</w:t>
            </w:r>
            <w:r>
              <w:rPr>
                <w:rFonts w:hint="eastAsia" w:ascii="宋体" w:hAnsi="宋体" w:cs="宋体"/>
                <w:b/>
                <w:bCs/>
                <w:color w:val="auto"/>
                <w:szCs w:val="21"/>
                <w:highlight w:val="none"/>
                <w:lang w:val="en-US" w:eastAsia="zh-CN"/>
              </w:rPr>
              <w:t>88</w:t>
            </w:r>
            <w:r>
              <w:rPr>
                <w:rFonts w:hint="eastAsia" w:ascii="宋体" w:hAnsi="宋体" w:cs="宋体"/>
                <w:b/>
                <w:bCs/>
                <w:color w:val="auto"/>
                <w:szCs w:val="21"/>
                <w:highlight w:val="none"/>
              </w:rPr>
              <w:t xml:space="preserve">%，以此类推），否则，作无效报价处理。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2.实际采购时，上述数量仅作投标报价使用，结算时按实际采购数量结算。基准价设定为X，签订的合同折扣率设定为Y%，则该原料供货单价为X×Y%（例如：市场零售价X=100元，合同折扣率Y%=</w:t>
            </w:r>
            <w:r>
              <w:rPr>
                <w:rFonts w:hint="eastAsia" w:ascii="宋体" w:hAnsi="宋体" w:cs="宋体"/>
                <w:color w:val="auto"/>
                <w:szCs w:val="21"/>
                <w:highlight w:val="none"/>
                <w:lang w:val="en-US" w:eastAsia="zh-CN"/>
              </w:rPr>
              <w:t>88</w:t>
            </w:r>
            <w:r>
              <w:rPr>
                <w:rFonts w:hint="eastAsia" w:ascii="宋体" w:hAnsi="宋体" w:cs="宋体"/>
                <w:color w:val="auto"/>
                <w:szCs w:val="21"/>
                <w:highlight w:val="none"/>
              </w:rPr>
              <w:t>%，该原料供货单价=100×0.</w:t>
            </w:r>
            <w:r>
              <w:rPr>
                <w:rFonts w:hint="eastAsia" w:ascii="宋体" w:hAnsi="宋体" w:cs="宋体"/>
                <w:color w:val="auto"/>
                <w:szCs w:val="21"/>
                <w:highlight w:val="none"/>
                <w:lang w:val="en-US" w:eastAsia="zh-CN"/>
              </w:rPr>
              <w:t>88</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88</w:t>
            </w:r>
            <w:r>
              <w:rPr>
                <w:rFonts w:hint="eastAsia" w:ascii="宋体" w:hAnsi="宋体" w:cs="宋体"/>
                <w:color w:val="auto"/>
                <w:szCs w:val="21"/>
                <w:highlight w:val="none"/>
              </w:rPr>
              <w:t>元）。</w:t>
            </w:r>
          </w:p>
          <w:p w14:paraId="457A435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投标人必须就《采购需求》中的全部内容作完整唯一报价。否则，其报价将被拒绝。如果投标人所填报的内容与招标文件相比较有存在漏项的状况且在评审时被接受，则将被认为该遗漏项目已包含在报价中，中标人在服务时应严格按投标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42C5ED10">
            <w:pPr>
              <w:snapToGrid w:val="0"/>
              <w:spacing w:line="360" w:lineRule="auto"/>
              <w:ind w:firstLine="420" w:firstLineChars="200"/>
              <w:rPr>
                <w:rFonts w:ascii="宋体" w:hAnsi="宋体" w:cs="宋体" w:eastAsiaTheme="minorEastAsia"/>
                <w:b/>
                <w:bCs/>
                <w:color w:val="auto"/>
                <w:sz w:val="24"/>
                <w:highlight w:val="none"/>
              </w:rPr>
            </w:pPr>
            <w:r>
              <w:rPr>
                <w:rFonts w:hint="eastAsia" w:ascii="宋体" w:hAnsi="宋体" w:cs="宋体"/>
                <w:color w:val="auto"/>
                <w:szCs w:val="21"/>
                <w:highlight w:val="none"/>
              </w:rPr>
              <w:t>4.不论投标结果如何，投标人均应自行承担所有与投标有关的全部费用。</w:t>
            </w:r>
          </w:p>
        </w:tc>
      </w:tr>
      <w:tr w14:paraId="1AA80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131F268">
            <w:pPr>
              <w:jc w:val="center"/>
              <w:rPr>
                <w:rFonts w:ascii="宋体" w:hAnsi="宋体" w:cs="宋体" w:eastAsiaTheme="minorEastAsia"/>
                <w:color w:val="auto"/>
                <w:highlight w:val="none"/>
              </w:rPr>
            </w:pPr>
            <w:bookmarkStart w:id="87" w:name="_17.1"/>
            <w:bookmarkEnd w:id="87"/>
            <w:r>
              <w:rPr>
                <w:rFonts w:hint="eastAsia" w:ascii="宋体" w:hAnsi="宋体" w:cs="宋体" w:eastAsiaTheme="minorEastAsia"/>
                <w:color w:val="auto"/>
                <w:highlight w:val="none"/>
              </w:rPr>
              <w:t>17.1</w:t>
            </w:r>
          </w:p>
        </w:tc>
        <w:tc>
          <w:tcPr>
            <w:tcW w:w="8160" w:type="dxa"/>
            <w:tcBorders>
              <w:top w:val="single" w:color="auto" w:sz="4" w:space="0"/>
              <w:left w:val="single" w:color="auto" w:sz="4" w:space="0"/>
              <w:bottom w:val="single" w:color="auto" w:sz="4" w:space="0"/>
              <w:right w:val="single" w:color="auto" w:sz="4" w:space="0"/>
            </w:tcBorders>
            <w:vAlign w:val="center"/>
          </w:tcPr>
          <w:p w14:paraId="333BCE18">
            <w:pPr>
              <w:jc w:val="left"/>
              <w:rPr>
                <w:rFonts w:ascii="宋体" w:hAnsi="宋体" w:cs="宋体"/>
                <w:color w:val="auto"/>
                <w:szCs w:val="21"/>
                <w:highlight w:val="none"/>
              </w:rPr>
            </w:pPr>
            <w:r>
              <w:rPr>
                <w:rFonts w:hint="eastAsia" w:ascii="宋体" w:hAnsi="宋体" w:cs="宋体"/>
                <w:color w:val="auto"/>
                <w:szCs w:val="21"/>
                <w:highlight w:val="none"/>
              </w:rPr>
              <w:t xml:space="preserve">投标有效期： </w:t>
            </w:r>
            <w:r>
              <w:rPr>
                <w:rFonts w:hint="eastAsia" w:ascii="宋体" w:hAnsi="宋体" w:cs="宋体"/>
                <w:color w:val="auto"/>
                <w:highlight w:val="none"/>
              </w:rPr>
              <w:t>自投标截止之日起120日</w:t>
            </w:r>
            <w:r>
              <w:rPr>
                <w:rFonts w:hint="eastAsia" w:ascii="宋体" w:hAnsi="宋体" w:cs="宋体"/>
                <w:color w:val="auto"/>
                <w:szCs w:val="21"/>
                <w:highlight w:val="none"/>
              </w:rPr>
              <w:t>。</w:t>
            </w:r>
          </w:p>
        </w:tc>
      </w:tr>
      <w:tr w14:paraId="0CF3E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4293E71">
            <w:pPr>
              <w:jc w:val="center"/>
              <w:rPr>
                <w:rFonts w:ascii="宋体" w:hAnsi="宋体" w:cs="宋体" w:eastAsiaTheme="minorEastAsia"/>
                <w:color w:val="auto"/>
                <w:highlight w:val="none"/>
              </w:rPr>
            </w:pPr>
            <w:bookmarkStart w:id="88" w:name="_18"/>
            <w:bookmarkEnd w:id="88"/>
            <w:r>
              <w:rPr>
                <w:rFonts w:hint="eastAsia" w:ascii="宋体" w:hAnsi="宋体" w:cs="宋体" w:eastAsiaTheme="minorEastAsia"/>
                <w:color w:val="auto"/>
                <w:highlight w:val="none"/>
              </w:rPr>
              <w:t>18.1</w:t>
            </w:r>
          </w:p>
        </w:tc>
        <w:tc>
          <w:tcPr>
            <w:tcW w:w="8160" w:type="dxa"/>
            <w:tcBorders>
              <w:top w:val="single" w:color="auto" w:sz="4" w:space="0"/>
              <w:left w:val="single" w:color="auto" w:sz="4" w:space="0"/>
              <w:bottom w:val="single" w:color="auto" w:sz="4" w:space="0"/>
              <w:right w:val="single" w:color="auto" w:sz="4" w:space="0"/>
            </w:tcBorders>
            <w:vAlign w:val="center"/>
          </w:tcPr>
          <w:p w14:paraId="4D876351">
            <w:pPr>
              <w:snapToGrid w:val="0"/>
              <w:rPr>
                <w:rFonts w:ascii="宋体" w:hAnsi="宋体" w:cs="宋体" w:eastAsiaTheme="minorEastAsia"/>
                <w:b/>
                <w:color w:val="auto"/>
                <w:sz w:val="24"/>
                <w:highlight w:val="none"/>
              </w:rPr>
            </w:pPr>
            <w:r>
              <w:rPr>
                <w:rFonts w:hint="eastAsia" w:ascii="宋体" w:hAnsi="宋体" w:eastAsiaTheme="minorEastAsia" w:cstheme="minorBidi"/>
                <w:color w:val="auto"/>
                <w:szCs w:val="21"/>
                <w:highlight w:val="none"/>
              </w:rPr>
              <w:t>本项目不收取投标保证金</w:t>
            </w:r>
            <w:r>
              <w:rPr>
                <w:rFonts w:hint="eastAsia" w:ascii="宋体" w:hAnsi="宋体" w:cs="宋体" w:eastAsiaTheme="minorEastAsia"/>
                <w:color w:val="auto"/>
                <w:highlight w:val="none"/>
              </w:rPr>
              <w:t>。</w:t>
            </w:r>
          </w:p>
        </w:tc>
      </w:tr>
      <w:tr w14:paraId="47C64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6FB10F6">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20</w:t>
            </w:r>
          </w:p>
        </w:tc>
        <w:tc>
          <w:tcPr>
            <w:tcW w:w="8160" w:type="dxa"/>
            <w:tcBorders>
              <w:top w:val="single" w:color="auto" w:sz="4" w:space="0"/>
              <w:left w:val="single" w:color="auto" w:sz="4" w:space="0"/>
              <w:bottom w:val="single" w:color="auto" w:sz="4" w:space="0"/>
              <w:right w:val="single" w:color="auto" w:sz="4" w:space="0"/>
            </w:tcBorders>
            <w:vAlign w:val="center"/>
          </w:tcPr>
          <w:p w14:paraId="4E0F51FD">
            <w:pPr>
              <w:autoSpaceDE w:val="0"/>
              <w:autoSpaceDN w:val="0"/>
              <w:adjustRightInd w:val="0"/>
              <w:spacing w:line="360" w:lineRule="auto"/>
              <w:ind w:firstLine="420" w:firstLineChars="200"/>
              <w:textAlignment w:val="bottom"/>
              <w:rPr>
                <w:rFonts w:ascii="宋体" w:hAnsi="宋体" w:cs="宋体" w:eastAsiaTheme="minorEastAsia"/>
                <w:color w:val="auto"/>
                <w:highlight w:val="none"/>
              </w:rPr>
            </w:pPr>
            <w:r>
              <w:rPr>
                <w:rFonts w:hint="eastAsia" w:asciiTheme="minorHAnsi" w:hAnsiTheme="minorHAnsi" w:eastAsiaTheme="minorEastAsia" w:cstheme="minorBidi"/>
                <w:color w:val="auto"/>
                <w:highlight w:val="none"/>
              </w:rPr>
              <w:t>本项目不接受电子备份投标文件。</w:t>
            </w:r>
          </w:p>
        </w:tc>
      </w:tr>
      <w:tr w14:paraId="7ECE5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left w:val="single" w:color="auto" w:sz="4" w:space="0"/>
              <w:bottom w:val="single" w:color="auto" w:sz="4" w:space="0"/>
              <w:right w:val="single" w:color="auto" w:sz="4" w:space="0"/>
            </w:tcBorders>
            <w:vAlign w:val="center"/>
          </w:tcPr>
          <w:p w14:paraId="167FA75F">
            <w:pPr>
              <w:spacing w:line="360" w:lineRule="auto"/>
              <w:jc w:val="center"/>
              <w:rPr>
                <w:rFonts w:ascii="宋体" w:hAnsi="宋体" w:cs="宋体" w:eastAsiaTheme="minorEastAsia"/>
                <w:color w:val="auto"/>
                <w:szCs w:val="21"/>
                <w:highlight w:val="none"/>
              </w:rPr>
            </w:pPr>
            <w:bookmarkStart w:id="89" w:name="_19.2"/>
            <w:bookmarkEnd w:id="89"/>
            <w:bookmarkStart w:id="90" w:name="_21.1"/>
            <w:bookmarkEnd w:id="90"/>
            <w:r>
              <w:rPr>
                <w:rFonts w:hint="eastAsia" w:ascii="宋体" w:hAnsi="宋体" w:cs="宋体" w:eastAsiaTheme="minorEastAsia"/>
                <w:color w:val="auto"/>
                <w:szCs w:val="21"/>
                <w:highlight w:val="none"/>
              </w:rPr>
              <w:t>21.1</w:t>
            </w:r>
          </w:p>
        </w:tc>
        <w:tc>
          <w:tcPr>
            <w:tcW w:w="8160" w:type="dxa"/>
            <w:tcBorders>
              <w:top w:val="single" w:color="auto" w:sz="4" w:space="0"/>
              <w:left w:val="single" w:color="auto" w:sz="4" w:space="0"/>
              <w:bottom w:val="single" w:color="auto" w:sz="4" w:space="0"/>
              <w:right w:val="single" w:color="auto" w:sz="4" w:space="0"/>
            </w:tcBorders>
            <w:vAlign w:val="center"/>
          </w:tcPr>
          <w:p w14:paraId="68400D21">
            <w:pPr>
              <w:snapToGrid w:val="0"/>
              <w:spacing w:line="360" w:lineRule="auto"/>
              <w:rPr>
                <w:rFonts w:ascii="宋体" w:hAnsi="宋体" w:cs="宋体" w:eastAsiaTheme="minorEastAsia"/>
                <w:color w:val="auto"/>
                <w:szCs w:val="21"/>
                <w:highlight w:val="none"/>
                <w:u w:val="single"/>
              </w:rPr>
            </w:pPr>
            <w:r>
              <w:rPr>
                <w:rFonts w:hint="eastAsia" w:ascii="宋体" w:hAnsi="宋体" w:cs="宋体" w:eastAsiaTheme="minorEastAsia"/>
                <w:color w:val="auto"/>
                <w:szCs w:val="21"/>
                <w:highlight w:val="none"/>
              </w:rPr>
              <w:t>1.投标文件提交截止时间：详见招标公告</w:t>
            </w:r>
          </w:p>
          <w:p w14:paraId="7599389C">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szCs w:val="21"/>
                <w:highlight w:val="none"/>
              </w:rPr>
              <w:t>2.投标地点：详见招标公告</w:t>
            </w:r>
          </w:p>
        </w:tc>
      </w:tr>
      <w:tr w14:paraId="48A6A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AAE5DBE">
            <w:pPr>
              <w:spacing w:line="360" w:lineRule="auto"/>
              <w:jc w:val="center"/>
              <w:rPr>
                <w:rFonts w:ascii="宋体" w:hAnsi="宋体" w:cs="宋体" w:eastAsiaTheme="minorEastAsia"/>
                <w:color w:val="auto"/>
                <w:highlight w:val="none"/>
              </w:rPr>
            </w:pPr>
            <w:bookmarkStart w:id="91" w:name="_23"/>
            <w:bookmarkEnd w:id="91"/>
            <w:r>
              <w:rPr>
                <w:rFonts w:hint="eastAsia" w:ascii="宋体" w:hAnsi="宋体" w:cs="宋体" w:eastAsiaTheme="minorEastAsia"/>
                <w:color w:val="auto"/>
                <w:szCs w:val="21"/>
                <w:highlight w:val="none"/>
              </w:rPr>
              <w:t>23</w:t>
            </w:r>
          </w:p>
        </w:tc>
        <w:tc>
          <w:tcPr>
            <w:tcW w:w="8160" w:type="dxa"/>
            <w:tcBorders>
              <w:top w:val="single" w:color="auto" w:sz="4" w:space="0"/>
              <w:left w:val="single" w:color="auto" w:sz="4" w:space="0"/>
              <w:bottom w:val="single" w:color="auto" w:sz="4" w:space="0"/>
              <w:right w:val="single" w:color="auto" w:sz="4" w:space="0"/>
            </w:tcBorders>
            <w:vAlign w:val="center"/>
          </w:tcPr>
          <w:p w14:paraId="0ABA915C">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1.开标时间：详见招标公告</w:t>
            </w:r>
          </w:p>
          <w:p w14:paraId="7EAB4741">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2.开标地点：详见招标公告</w:t>
            </w:r>
          </w:p>
        </w:tc>
      </w:tr>
      <w:tr w14:paraId="3AD3CE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190FE09">
            <w:pPr>
              <w:spacing w:line="360" w:lineRule="auto"/>
              <w:jc w:val="center"/>
              <w:rPr>
                <w:rFonts w:ascii="宋体" w:hAnsi="宋体" w:cs="宋体" w:eastAsiaTheme="minorEastAsia"/>
                <w:color w:val="auto"/>
                <w:highlight w:val="none"/>
              </w:rPr>
            </w:pPr>
            <w:bookmarkStart w:id="92" w:name="_25.3"/>
            <w:bookmarkEnd w:id="92"/>
            <w:r>
              <w:rPr>
                <w:rFonts w:hint="eastAsia" w:ascii="宋体" w:hAnsi="宋体" w:cs="宋体" w:eastAsiaTheme="minorEastAsia"/>
                <w:color w:val="auto"/>
                <w:szCs w:val="21"/>
                <w:highlight w:val="none"/>
              </w:rPr>
              <w:t>24.3（1）</w:t>
            </w:r>
          </w:p>
        </w:tc>
        <w:tc>
          <w:tcPr>
            <w:tcW w:w="8160" w:type="dxa"/>
            <w:tcBorders>
              <w:top w:val="single" w:color="auto" w:sz="4" w:space="0"/>
              <w:left w:val="single" w:color="auto" w:sz="4" w:space="0"/>
              <w:bottom w:val="single" w:color="auto" w:sz="4" w:space="0"/>
              <w:right w:val="single" w:color="auto" w:sz="4" w:space="0"/>
            </w:tcBorders>
            <w:vAlign w:val="center"/>
          </w:tcPr>
          <w:p w14:paraId="65EC9ED2">
            <w:pPr>
              <w:snapToGrid w:val="0"/>
              <w:spacing w:line="360" w:lineRule="auto"/>
              <w:rPr>
                <w:rFonts w:ascii="宋体" w:hAnsi="宋体" w:cs="宋体" w:eastAsiaTheme="minorEastAsia"/>
                <w:b/>
                <w:color w:val="auto"/>
                <w:sz w:val="24"/>
                <w:highlight w:val="none"/>
              </w:rPr>
            </w:pPr>
            <w:r>
              <w:rPr>
                <w:rFonts w:hint="eastAsia" w:ascii="宋体" w:hAnsi="宋体" w:cs="宋体" w:eastAsiaTheme="minorEastAsia"/>
                <w:color w:val="auto"/>
                <w:highlight w:val="none"/>
              </w:rPr>
              <w:t>电子投标文件解密时间：</w:t>
            </w:r>
            <w:r>
              <w:rPr>
                <w:rFonts w:hint="eastAsia" w:ascii="宋体" w:hAnsi="宋体" w:cs="宋体" w:eastAsiaTheme="minorEastAsia"/>
                <w:color w:val="auto"/>
                <w:highlight w:val="none"/>
                <w:u w:val="single"/>
              </w:rPr>
              <w:t xml:space="preserve">  30  </w:t>
            </w:r>
            <w:r>
              <w:rPr>
                <w:rFonts w:hint="eastAsia" w:ascii="宋体" w:hAnsi="宋体" w:cs="宋体" w:eastAsiaTheme="minorEastAsia"/>
                <w:color w:val="auto"/>
                <w:highlight w:val="none"/>
              </w:rPr>
              <w:t>分钟</w:t>
            </w:r>
          </w:p>
        </w:tc>
      </w:tr>
      <w:tr w14:paraId="5177B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96DECF6">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25.3（3）</w:t>
            </w:r>
          </w:p>
        </w:tc>
        <w:tc>
          <w:tcPr>
            <w:tcW w:w="8160" w:type="dxa"/>
            <w:tcBorders>
              <w:top w:val="single" w:color="auto" w:sz="4" w:space="0"/>
              <w:left w:val="single" w:color="auto" w:sz="4" w:space="0"/>
              <w:bottom w:val="single" w:color="auto" w:sz="4" w:space="0"/>
              <w:right w:val="single" w:color="auto" w:sz="4" w:space="0"/>
            </w:tcBorders>
            <w:vAlign w:val="center"/>
          </w:tcPr>
          <w:p w14:paraId="34CFBC78">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采购人或者采购代理机构在资格审查结束前，对投标人进行信用查询。</w:t>
            </w:r>
          </w:p>
          <w:p w14:paraId="2F58DCA3">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查询渠道：“信用中国”网站（www.creditchina.gov.cn） 、中国政府采购网（www.ccgp.gov.cn）。</w:t>
            </w:r>
          </w:p>
          <w:p w14:paraId="45091289">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信用查询截止时点：资格审查结束前</w:t>
            </w:r>
          </w:p>
          <w:p w14:paraId="1C37454C">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查询记录和证据留存方式：在查询网站中直接截图查询记录，截图作为在广西政府采购云平台作为附件上传保存。</w:t>
            </w:r>
          </w:p>
          <w:p w14:paraId="4D035331">
            <w:pPr>
              <w:snapToGrid w:val="0"/>
              <w:rPr>
                <w:rFonts w:ascii="宋体" w:hAnsi="宋体" w:cs="宋体" w:eastAsiaTheme="minorEastAsia"/>
                <w:color w:val="auto"/>
                <w:highlight w:val="none"/>
              </w:rPr>
            </w:pPr>
            <w:r>
              <w:rPr>
                <w:rFonts w:hint="eastAsia" w:ascii="宋体" w:hAnsi="宋体" w:cs="宋体" w:eastAsiaTheme="minorEastAsia"/>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eastAsiaTheme="minorEastAsia"/>
                <w:color w:val="auto"/>
                <w:sz w:val="22"/>
                <w:szCs w:val="22"/>
                <w:highlight w:val="none"/>
              </w:rPr>
              <w:t>应当拒绝其参与政府采购活动</w:t>
            </w:r>
            <w:r>
              <w:rPr>
                <w:rFonts w:hint="eastAsia" w:ascii="宋体" w:hAnsi="宋体" w:cs="宋体" w:eastAsiaTheme="minorEastAsia"/>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245B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A8FD292">
            <w:pPr>
              <w:jc w:val="center"/>
              <w:rPr>
                <w:rFonts w:ascii="宋体" w:hAnsi="宋体" w:cs="宋体" w:eastAsiaTheme="minorEastAsia"/>
                <w:color w:val="auto"/>
                <w:highlight w:val="none"/>
              </w:rPr>
            </w:pPr>
            <w:bookmarkStart w:id="93" w:name="_26"/>
            <w:bookmarkEnd w:id="93"/>
            <w:r>
              <w:rPr>
                <w:rFonts w:hint="eastAsia" w:ascii="宋体" w:hAnsi="宋体" w:cs="宋体" w:eastAsiaTheme="minorEastAsia"/>
                <w:color w:val="auto"/>
                <w:highlight w:val="none"/>
              </w:rPr>
              <w:t>26</w:t>
            </w:r>
          </w:p>
        </w:tc>
        <w:tc>
          <w:tcPr>
            <w:tcW w:w="8160" w:type="dxa"/>
            <w:tcBorders>
              <w:top w:val="single" w:color="auto" w:sz="4" w:space="0"/>
              <w:left w:val="single" w:color="auto" w:sz="4" w:space="0"/>
              <w:bottom w:val="single" w:color="auto" w:sz="4" w:space="0"/>
              <w:right w:val="single" w:color="auto" w:sz="4" w:space="0"/>
            </w:tcBorders>
            <w:vAlign w:val="center"/>
          </w:tcPr>
          <w:p w14:paraId="5F7E6534">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highlight w:val="none"/>
              </w:rPr>
              <w:t>评标委员会的人数：</w:t>
            </w:r>
            <w:r>
              <w:rPr>
                <w:rFonts w:hint="eastAsia" w:ascii="宋体" w:hAnsi="宋体" w:cs="宋体" w:eastAsiaTheme="minorEastAsia"/>
                <w:color w:val="auto"/>
                <w:highlight w:val="none"/>
                <w:u w:val="single"/>
              </w:rPr>
              <w:t xml:space="preserve">  </w:t>
            </w:r>
            <w:r>
              <w:rPr>
                <w:rFonts w:hint="eastAsia" w:ascii="宋体" w:hAnsi="宋体" w:cs="宋体" w:eastAsiaTheme="minorEastAsia"/>
                <w:color w:val="auto"/>
                <w:highlight w:val="none"/>
                <w:u w:val="single"/>
                <w:lang w:val="en-US" w:eastAsia="zh-CN"/>
              </w:rPr>
              <w:t>7</w:t>
            </w:r>
            <w:r>
              <w:rPr>
                <w:rFonts w:hint="eastAsia" w:ascii="宋体" w:hAnsi="宋体" w:cs="宋体" w:eastAsiaTheme="minorEastAsia"/>
                <w:color w:val="auto"/>
                <w:highlight w:val="none"/>
                <w:u w:val="single"/>
              </w:rPr>
              <w:t xml:space="preserve">  </w:t>
            </w:r>
            <w:r>
              <w:rPr>
                <w:rFonts w:hint="eastAsia" w:ascii="宋体" w:hAnsi="宋体" w:cs="宋体" w:eastAsiaTheme="minorEastAsia"/>
                <w:color w:val="auto"/>
                <w:highlight w:val="none"/>
              </w:rPr>
              <w:t>人</w:t>
            </w:r>
          </w:p>
        </w:tc>
      </w:tr>
      <w:tr w14:paraId="749A0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D34E000">
            <w:pPr>
              <w:jc w:val="center"/>
              <w:rPr>
                <w:rFonts w:ascii="宋体" w:hAnsi="宋体" w:cs="宋体" w:eastAsiaTheme="minorEastAsia"/>
                <w:color w:val="auto"/>
                <w:highlight w:val="none"/>
              </w:rPr>
            </w:pPr>
            <w:bookmarkStart w:id="94" w:name="_28.3"/>
            <w:bookmarkEnd w:id="94"/>
            <w:r>
              <w:rPr>
                <w:rFonts w:hint="eastAsia" w:ascii="宋体" w:hAnsi="宋体" w:cs="宋体" w:eastAsiaTheme="minorEastAsia"/>
                <w:color w:val="auto"/>
                <w:highlight w:val="none"/>
              </w:rPr>
              <w:t>29.1</w:t>
            </w:r>
          </w:p>
        </w:tc>
        <w:tc>
          <w:tcPr>
            <w:tcW w:w="8160" w:type="dxa"/>
            <w:tcBorders>
              <w:top w:val="single" w:color="auto" w:sz="4" w:space="0"/>
              <w:left w:val="single" w:color="auto" w:sz="4" w:space="0"/>
              <w:bottom w:val="single" w:color="auto" w:sz="4" w:space="0"/>
              <w:right w:val="single" w:color="auto" w:sz="4" w:space="0"/>
            </w:tcBorders>
            <w:vAlign w:val="center"/>
          </w:tcPr>
          <w:p w14:paraId="78B728DC">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评标方法：</w:t>
            </w:r>
          </w:p>
          <w:p w14:paraId="26D0EA9F">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√综合评分法</w:t>
            </w:r>
          </w:p>
          <w:p w14:paraId="78A0200B">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□最低评标价法</w:t>
            </w:r>
          </w:p>
        </w:tc>
      </w:tr>
      <w:tr w14:paraId="45A00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46598A4">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29.2</w:t>
            </w:r>
          </w:p>
        </w:tc>
        <w:tc>
          <w:tcPr>
            <w:tcW w:w="8160" w:type="dxa"/>
            <w:tcBorders>
              <w:top w:val="single" w:color="auto" w:sz="4" w:space="0"/>
              <w:left w:val="single" w:color="auto" w:sz="4" w:space="0"/>
              <w:bottom w:val="single" w:color="auto" w:sz="4" w:space="0"/>
              <w:right w:val="single" w:color="auto" w:sz="4" w:space="0"/>
            </w:tcBorders>
            <w:vAlign w:val="center"/>
          </w:tcPr>
          <w:p w14:paraId="0553B0B7">
            <w:pPr>
              <w:snapToGrid w:val="0"/>
              <w:spacing w:line="360" w:lineRule="auto"/>
              <w:rPr>
                <w:rFonts w:ascii="宋体" w:hAnsi="宋体" w:cs="宋体" w:eastAsiaTheme="minorEastAsia"/>
                <w:b/>
                <w:bCs/>
                <w:color w:val="auto"/>
                <w:szCs w:val="21"/>
                <w:highlight w:val="none"/>
              </w:rPr>
            </w:pPr>
            <w:r>
              <w:rPr>
                <w:rFonts w:hint="eastAsia" w:ascii="宋体" w:hAnsi="宋体" w:cs="宋体" w:eastAsiaTheme="minorEastAsia"/>
                <w:b/>
                <w:bCs/>
                <w:color w:val="auto"/>
                <w:szCs w:val="21"/>
                <w:highlight w:val="none"/>
              </w:rPr>
              <w:t>商务条款评审中允许负偏离的条款数为</w:t>
            </w:r>
            <w:r>
              <w:rPr>
                <w:rFonts w:hint="eastAsia" w:ascii="宋体" w:hAnsi="宋体" w:cs="宋体" w:eastAsiaTheme="minorEastAsia"/>
                <w:b/>
                <w:bCs/>
                <w:color w:val="auto"/>
                <w:szCs w:val="21"/>
                <w:highlight w:val="none"/>
                <w:u w:val="single"/>
              </w:rPr>
              <w:t xml:space="preserve"> 0 </w:t>
            </w:r>
            <w:r>
              <w:rPr>
                <w:rFonts w:hint="eastAsia" w:ascii="宋体" w:hAnsi="宋体" w:cs="宋体" w:eastAsiaTheme="minorEastAsia"/>
                <w:b/>
                <w:bCs/>
                <w:color w:val="auto"/>
                <w:szCs w:val="21"/>
                <w:highlight w:val="none"/>
              </w:rPr>
              <w:t>项。</w:t>
            </w:r>
          </w:p>
          <w:p w14:paraId="3CF96A13">
            <w:pPr>
              <w:snapToGrid w:val="0"/>
              <w:spacing w:line="360" w:lineRule="auto"/>
              <w:rPr>
                <w:rFonts w:ascii="宋体" w:hAnsi="宋体" w:cs="宋体" w:eastAsiaTheme="minorEastAsia"/>
                <w:color w:val="auto"/>
                <w:highlight w:val="none"/>
              </w:rPr>
            </w:pPr>
            <w:r>
              <w:rPr>
                <w:rFonts w:hint="eastAsia" w:ascii="宋体" w:hAnsi="宋体" w:cs="宋体" w:eastAsiaTheme="minorEastAsia"/>
                <w:b/>
                <w:bCs/>
                <w:color w:val="auto"/>
                <w:szCs w:val="21"/>
                <w:highlight w:val="none"/>
              </w:rPr>
              <w:t>服务需求评审中允许负偏离的条款数为</w:t>
            </w:r>
            <w:r>
              <w:rPr>
                <w:rFonts w:hint="eastAsia" w:ascii="宋体" w:hAnsi="宋体" w:cs="宋体" w:eastAsiaTheme="minorEastAsia"/>
                <w:b/>
                <w:bCs/>
                <w:color w:val="auto"/>
                <w:szCs w:val="21"/>
                <w:highlight w:val="none"/>
                <w:u w:val="single"/>
              </w:rPr>
              <w:t xml:space="preserve"> </w:t>
            </w:r>
            <w:r>
              <w:rPr>
                <w:rFonts w:ascii="宋体" w:hAnsi="宋体" w:cs="宋体" w:eastAsiaTheme="minorEastAsia"/>
                <w:b/>
                <w:bCs/>
                <w:color w:val="auto"/>
                <w:szCs w:val="21"/>
                <w:highlight w:val="none"/>
                <w:u w:val="single"/>
              </w:rPr>
              <w:t>0</w:t>
            </w:r>
            <w:r>
              <w:rPr>
                <w:rFonts w:hint="eastAsia" w:ascii="宋体" w:hAnsi="宋体" w:cs="宋体" w:eastAsiaTheme="minorEastAsia"/>
                <w:b/>
                <w:bCs/>
                <w:color w:val="auto"/>
                <w:szCs w:val="21"/>
                <w:highlight w:val="none"/>
              </w:rPr>
              <w:t>项。</w:t>
            </w:r>
          </w:p>
        </w:tc>
      </w:tr>
      <w:tr w14:paraId="771477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AC2B441">
            <w:pPr>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29.3</w:t>
            </w:r>
          </w:p>
        </w:tc>
        <w:tc>
          <w:tcPr>
            <w:tcW w:w="8160" w:type="dxa"/>
            <w:tcBorders>
              <w:top w:val="single" w:color="auto" w:sz="4" w:space="0"/>
              <w:left w:val="single" w:color="auto" w:sz="4" w:space="0"/>
              <w:bottom w:val="single" w:color="auto" w:sz="4" w:space="0"/>
              <w:right w:val="single" w:color="auto" w:sz="4" w:space="0"/>
            </w:tcBorders>
            <w:vAlign w:val="center"/>
          </w:tcPr>
          <w:p w14:paraId="57CFDE5B">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中标候选人推荐数量：</w:t>
            </w:r>
          </w:p>
          <w:p w14:paraId="74D9F80F">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highlight w:val="none"/>
              </w:rPr>
              <w:t>√</w:t>
            </w:r>
            <w:r>
              <w:rPr>
                <w:rFonts w:hint="eastAsia" w:ascii="宋体" w:hAnsi="宋体" w:cs="宋体" w:eastAsiaTheme="minorEastAsia"/>
                <w:color w:val="auto"/>
                <w:highlight w:val="none"/>
                <w:u w:val="single"/>
              </w:rPr>
              <w:t xml:space="preserve">   3 </w:t>
            </w:r>
            <w:r>
              <w:rPr>
                <w:rFonts w:hint="eastAsia" w:ascii="宋体" w:hAnsi="宋体" w:cs="宋体" w:eastAsiaTheme="minorEastAsia"/>
                <w:color w:val="auto"/>
                <w:highlight w:val="none"/>
              </w:rPr>
              <w:t>名</w:t>
            </w:r>
          </w:p>
        </w:tc>
      </w:tr>
      <w:tr w14:paraId="636B8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DAF34E8">
            <w:pPr>
              <w:jc w:val="center"/>
              <w:rPr>
                <w:rFonts w:ascii="宋体" w:hAnsi="宋体" w:cs="宋体" w:eastAsiaTheme="minorEastAsia"/>
                <w:color w:val="auto"/>
                <w:highlight w:val="none"/>
              </w:rPr>
            </w:pPr>
            <w:bookmarkStart w:id="95" w:name="_29.2.2（2）"/>
            <w:bookmarkEnd w:id="95"/>
            <w:r>
              <w:rPr>
                <w:rFonts w:hint="eastAsia" w:ascii="宋体" w:hAnsi="宋体" w:cs="宋体" w:eastAsiaTheme="minorEastAsia"/>
                <w:color w:val="auto"/>
                <w:highlight w:val="none"/>
              </w:rPr>
              <w:t>30</w:t>
            </w:r>
          </w:p>
        </w:tc>
        <w:tc>
          <w:tcPr>
            <w:tcW w:w="8160" w:type="dxa"/>
            <w:tcBorders>
              <w:top w:val="single" w:color="auto" w:sz="4" w:space="0"/>
              <w:left w:val="single" w:color="auto" w:sz="4" w:space="0"/>
              <w:bottom w:val="single" w:color="auto" w:sz="4" w:space="0"/>
              <w:right w:val="single" w:color="auto" w:sz="4" w:space="0"/>
            </w:tcBorders>
            <w:vAlign w:val="center"/>
          </w:tcPr>
          <w:p w14:paraId="34B4645C">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采购人确定</w:t>
            </w:r>
            <w:r>
              <w:rPr>
                <w:rFonts w:hint="eastAsia" w:ascii="宋体" w:hAnsi="宋体" w:cs="宋体" w:eastAsiaTheme="minorEastAsia"/>
                <w:color w:val="auto"/>
                <w:highlight w:val="none"/>
                <w:lang w:eastAsia="zh-CN"/>
              </w:rPr>
              <w:t>中标人</w:t>
            </w:r>
            <w:r>
              <w:rPr>
                <w:rFonts w:hint="eastAsia" w:ascii="宋体" w:hAnsi="宋体" w:cs="宋体" w:eastAsiaTheme="minorEastAsia"/>
                <w:color w:val="auto"/>
                <w:highlight w:val="none"/>
              </w:rPr>
              <w:t>时，出现中标候选人并列的情形，采购人按以下的方式确定</w:t>
            </w:r>
            <w:r>
              <w:rPr>
                <w:rFonts w:hint="eastAsia" w:ascii="宋体" w:hAnsi="宋体" w:cs="宋体" w:eastAsiaTheme="minorEastAsia"/>
                <w:color w:val="auto"/>
                <w:highlight w:val="none"/>
                <w:lang w:eastAsia="zh-CN"/>
              </w:rPr>
              <w:t>中标人</w:t>
            </w:r>
            <w:r>
              <w:rPr>
                <w:rFonts w:hint="eastAsia" w:ascii="宋体" w:hAnsi="宋体" w:cs="宋体" w:eastAsiaTheme="minorEastAsia"/>
                <w:color w:val="auto"/>
                <w:highlight w:val="none"/>
              </w:rPr>
              <w:t>：</w:t>
            </w:r>
          </w:p>
          <w:p w14:paraId="33D672FB">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√投标报价低优先、</w:t>
            </w:r>
            <w:r>
              <w:rPr>
                <w:rFonts w:hint="eastAsia" w:ascii="宋体" w:hAnsi="宋体" w:cs="宋体" w:eastAsiaTheme="minorEastAsia"/>
                <w:color w:val="auto"/>
                <w:highlight w:val="none"/>
                <w:lang w:eastAsia="zh-CN"/>
              </w:rPr>
              <w:t>配送能力分高的优先、拟投入人员分高的优先、经营场所分高、技术方案分高</w:t>
            </w:r>
            <w:r>
              <w:rPr>
                <w:rFonts w:hint="eastAsia" w:ascii="宋体" w:hAnsi="宋体" w:cs="Segoe UI Symbol" w:eastAsiaTheme="minorEastAsia"/>
                <w:color w:val="auto"/>
                <w:szCs w:val="21"/>
                <w:highlight w:val="none"/>
              </w:rPr>
              <w:t>的优先</w:t>
            </w:r>
            <w:r>
              <w:rPr>
                <w:rFonts w:hint="eastAsia" w:ascii="宋体" w:hAnsi="宋体" w:cs="宋体" w:eastAsiaTheme="minorEastAsia"/>
                <w:color w:val="auto"/>
                <w:highlight w:val="none"/>
              </w:rPr>
              <w:t xml:space="preserve">的顺序确定； </w:t>
            </w:r>
          </w:p>
          <w:p w14:paraId="2584B54E">
            <w:pPr>
              <w:snapToGrid w:val="0"/>
              <w:rPr>
                <w:rFonts w:ascii="宋体" w:hAnsi="宋体" w:cs="宋体" w:eastAsiaTheme="minorEastAsia"/>
                <w:b/>
                <w:color w:val="auto"/>
                <w:szCs w:val="21"/>
                <w:highlight w:val="none"/>
              </w:rPr>
            </w:pPr>
            <w:r>
              <w:rPr>
                <w:rFonts w:hint="eastAsia" w:ascii="宋体" w:hAnsi="宋体" w:cs="宋体" w:eastAsiaTheme="minorEastAsia"/>
                <w:color w:val="auto"/>
                <w:highlight w:val="none"/>
              </w:rPr>
              <w:t>□随机抽取</w:t>
            </w:r>
          </w:p>
        </w:tc>
      </w:tr>
      <w:tr w14:paraId="23E97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075DBF1">
            <w:pPr>
              <w:jc w:val="center"/>
              <w:rPr>
                <w:rFonts w:ascii="宋体" w:hAnsi="宋体" w:cs="宋体" w:eastAsiaTheme="minorEastAsia"/>
                <w:color w:val="auto"/>
                <w:highlight w:val="none"/>
              </w:rPr>
            </w:pPr>
            <w:bookmarkStart w:id="96" w:name="_39.1"/>
            <w:bookmarkEnd w:id="96"/>
            <w:r>
              <w:rPr>
                <w:rFonts w:hint="eastAsia" w:ascii="宋体" w:hAnsi="宋体" w:cs="宋体" w:eastAsiaTheme="minorEastAsia"/>
                <w:color w:val="auto"/>
                <w:highlight w:val="none"/>
              </w:rPr>
              <w:t>35.1</w:t>
            </w:r>
          </w:p>
        </w:tc>
        <w:tc>
          <w:tcPr>
            <w:tcW w:w="8160" w:type="dxa"/>
            <w:tcBorders>
              <w:top w:val="single" w:color="auto" w:sz="4" w:space="0"/>
              <w:left w:val="single" w:color="auto" w:sz="4" w:space="0"/>
              <w:bottom w:val="single" w:color="auto" w:sz="4" w:space="0"/>
              <w:right w:val="single" w:color="auto" w:sz="4" w:space="0"/>
            </w:tcBorders>
            <w:vAlign w:val="center"/>
          </w:tcPr>
          <w:p w14:paraId="40FBF7E7">
            <w:pPr>
              <w:spacing w:line="360" w:lineRule="auto"/>
              <w:rPr>
                <w:rFonts w:ascii="宋体" w:hAnsi="宋体" w:cs="宋体" w:eastAsiaTheme="minorEastAsia"/>
                <w:color w:val="auto"/>
                <w:highlight w:val="none"/>
              </w:rPr>
            </w:pPr>
            <w:r>
              <w:rPr>
                <w:rFonts w:ascii="Segoe UI Emoji" w:hAnsi="Segoe UI Emoji" w:cs="Segoe UI Emoji" w:eastAsiaTheme="minorEastAsia"/>
                <w:color w:val="auto"/>
                <w:highlight w:val="none"/>
              </w:rPr>
              <w:t>☑</w:t>
            </w:r>
            <w:r>
              <w:rPr>
                <w:rFonts w:hint="eastAsia" w:ascii="宋体" w:hAnsi="宋体" w:cs="宋体"/>
                <w:color w:val="auto"/>
                <w:highlight w:val="none"/>
              </w:rPr>
              <w:t>本项目收取履约保证金</w:t>
            </w:r>
            <w:r>
              <w:rPr>
                <w:rFonts w:hint="eastAsia" w:ascii="宋体" w:hAnsi="宋体" w:eastAsiaTheme="minorEastAsia" w:cstheme="minorBidi"/>
                <w:color w:val="auto"/>
                <w:szCs w:val="21"/>
                <w:highlight w:val="none"/>
              </w:rPr>
              <w:t>，具体规定如下：</w:t>
            </w:r>
          </w:p>
          <w:p w14:paraId="121DA2A0">
            <w:pP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履约保证金金额：人民币贰拾万元整（¥200000.00）。</w:t>
            </w:r>
          </w:p>
          <w:p w14:paraId="7B56A616">
            <w:pP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履约保证金递交方式：转账或电汇</w:t>
            </w:r>
            <w:r>
              <w:rPr>
                <w:rFonts w:hint="eastAsia" w:ascii="宋体" w:hAnsi="宋体" w:cs="宋体" w:eastAsiaTheme="minorEastAsia"/>
                <w:color w:val="auto"/>
                <w:highlight w:val="none"/>
                <w:lang w:val="en-US" w:eastAsia="zh-CN"/>
              </w:rPr>
              <w:t>等非现金</w:t>
            </w:r>
            <w:r>
              <w:rPr>
                <w:rFonts w:hint="eastAsia" w:ascii="宋体" w:hAnsi="宋体" w:cs="宋体" w:eastAsiaTheme="minorEastAsia"/>
                <w:color w:val="auto"/>
                <w:highlight w:val="none"/>
              </w:rPr>
              <w:t>形式。</w:t>
            </w:r>
          </w:p>
          <w:p w14:paraId="3FC15A15">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履约保证金缴纳期限：</w:t>
            </w:r>
            <w:r>
              <w:rPr>
                <w:rFonts w:hint="eastAsia" w:ascii="宋体" w:hAnsi="宋体" w:eastAsiaTheme="minorEastAsia" w:cstheme="minorBidi"/>
                <w:color w:val="auto"/>
                <w:szCs w:val="21"/>
                <w:highlight w:val="none"/>
                <w:u w:val="single"/>
              </w:rPr>
              <w:t>在签订合同之前，中标人需把履约保证金足额交到采购人指定账户。未提交履约保证金的，不予签订本项目合同。</w:t>
            </w:r>
          </w:p>
          <w:p w14:paraId="32BD2259">
            <w:pPr>
              <w:spacing w:line="360" w:lineRule="auto"/>
              <w:rPr>
                <w:rFonts w:ascii="宋体" w:hAnsi="宋体" w:eastAsiaTheme="minorEastAsia" w:cstheme="minorBidi"/>
                <w:color w:val="auto"/>
                <w:szCs w:val="21"/>
                <w:highlight w:val="none"/>
                <w:u w:val="single"/>
              </w:rPr>
            </w:pPr>
            <w:r>
              <w:rPr>
                <w:rFonts w:hint="eastAsia" w:ascii="宋体" w:hAnsi="宋体" w:eastAsiaTheme="minorEastAsia" w:cstheme="minorBidi"/>
                <w:color w:val="auto"/>
                <w:szCs w:val="21"/>
                <w:highlight w:val="none"/>
              </w:rPr>
              <w:t>履约保证金退付方式、时间及条件：</w:t>
            </w:r>
            <w:r>
              <w:rPr>
                <w:rFonts w:hint="eastAsia" w:ascii="宋体" w:hAnsi="宋体" w:eastAsiaTheme="minorEastAsia" w:cstheme="minorBidi"/>
                <w:color w:val="auto"/>
                <w:szCs w:val="21"/>
                <w:highlight w:val="none"/>
                <w:u w:val="single"/>
              </w:rPr>
              <w:t>中标人履行合同期间违约行为给采购人造成损失的，采购人有权选择</w:t>
            </w:r>
            <w:r>
              <w:rPr>
                <w:rFonts w:hint="eastAsia" w:ascii="宋体" w:hAnsi="宋体" w:eastAsiaTheme="minorEastAsia" w:cstheme="minorBidi"/>
                <w:color w:val="auto"/>
                <w:szCs w:val="21"/>
                <w:highlight w:val="none"/>
                <w:u w:val="single"/>
                <w:lang w:eastAsia="zh-CN"/>
              </w:rPr>
              <w:t>直接从履约保证金中扣除</w:t>
            </w:r>
            <w:r>
              <w:rPr>
                <w:rFonts w:hint="eastAsia" w:ascii="宋体" w:hAnsi="宋体" w:eastAsiaTheme="minorEastAsia" w:cstheme="minorBidi"/>
                <w:color w:val="auto"/>
                <w:szCs w:val="21"/>
                <w:highlight w:val="none"/>
                <w:u w:val="single"/>
              </w:rPr>
              <w:t>，且中标人应在收到采购人通知之日起5个工作日内补充因弥补采购人损失而减少的履约保证金；保证金不足以扣除的，采购人有权继续向中标人追索。</w:t>
            </w:r>
          </w:p>
          <w:p w14:paraId="3797D570">
            <w:pPr>
              <w:spacing w:line="360" w:lineRule="auto"/>
              <w:ind w:firstLine="420" w:firstLineChars="200"/>
              <w:rPr>
                <w:rFonts w:ascii="宋体" w:hAnsi="宋体" w:cs="宋体" w:eastAsiaTheme="minorEastAsia"/>
                <w:color w:val="auto"/>
                <w:highlight w:val="none"/>
                <w:u w:val="single"/>
              </w:rPr>
            </w:pPr>
            <w:r>
              <w:rPr>
                <w:rFonts w:hint="eastAsia" w:ascii="宋体" w:hAnsi="宋体" w:eastAsiaTheme="minorEastAsia" w:cstheme="minorBidi"/>
                <w:color w:val="auto"/>
                <w:szCs w:val="21"/>
                <w:highlight w:val="none"/>
                <w:u w:val="single"/>
              </w:rPr>
              <w:t>在履约保证金退还日期前，若中标人的开户名称、开户银行、账号有变动的，请以书面形式通知采购人，否则由此产生的后果由中标人自行承担</w:t>
            </w:r>
            <w:r>
              <w:rPr>
                <w:rFonts w:hint="eastAsia" w:ascii="宋体" w:hAnsi="宋体" w:cs="宋体" w:eastAsiaTheme="minorEastAsia"/>
                <w:color w:val="auto"/>
                <w:highlight w:val="none"/>
                <w:u w:val="single"/>
              </w:rPr>
              <w:t>。</w:t>
            </w:r>
          </w:p>
          <w:p w14:paraId="66AD63BD">
            <w:pP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保证金缴纳的账号信息：</w:t>
            </w:r>
          </w:p>
          <w:p w14:paraId="3E829E6A">
            <w:pPr>
              <w:spacing w:line="360" w:lineRule="auto"/>
              <w:jc w:val="left"/>
              <w:rPr>
                <w:rFonts w:ascii="宋体" w:hAnsi="宋体" w:cs="Courier New" w:eastAsiaTheme="minorEastAsia"/>
                <w:color w:val="auto"/>
                <w:szCs w:val="21"/>
                <w:highlight w:val="none"/>
              </w:rPr>
            </w:pPr>
            <w:r>
              <w:rPr>
                <w:rFonts w:ascii="宋体" w:hAnsi="宋体" w:cs="Courier New" w:eastAsiaTheme="minorEastAsia"/>
                <w:color w:val="auto"/>
                <w:szCs w:val="21"/>
                <w:highlight w:val="none"/>
              </w:rPr>
              <w:t>备注：</w:t>
            </w:r>
          </w:p>
          <w:p w14:paraId="458219C4">
            <w:pPr>
              <w:spacing w:line="360" w:lineRule="auto"/>
              <w:jc w:val="left"/>
              <w:rPr>
                <w:rFonts w:ascii="宋体" w:hAnsi="宋体" w:cs="宋体" w:eastAsiaTheme="minorEastAsia"/>
                <w:color w:val="auto"/>
                <w:highlight w:val="none"/>
              </w:rPr>
            </w:pPr>
            <w:r>
              <w:rPr>
                <w:rFonts w:ascii="宋体" w:hAnsi="宋体" w:eastAsiaTheme="minorEastAsia" w:cstheme="minorBidi"/>
                <w:b/>
                <w:color w:val="auto"/>
                <w:szCs w:val="21"/>
                <w:highlight w:val="none"/>
              </w:rPr>
              <w:t>1.</w:t>
            </w:r>
            <w:r>
              <w:rPr>
                <w:rFonts w:hint="eastAsia" w:ascii="宋体" w:hAnsi="宋体" w:eastAsiaTheme="minorEastAsia" w:cstheme="minorBidi"/>
                <w:b/>
                <w:color w:val="auto"/>
                <w:szCs w:val="21"/>
                <w:highlight w:val="none"/>
              </w:rPr>
              <w:t xml:space="preserve"> </w:t>
            </w:r>
            <w:bookmarkStart w:id="97" w:name="_Hlk54170335"/>
            <w:r>
              <w:rPr>
                <w:rFonts w:hint="eastAsia" w:ascii="宋体" w:hAnsi="宋体" w:eastAsiaTheme="minorEastAsia" w:cstheme="minorBidi"/>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eastAsiaTheme="minorEastAsia"/>
                <w:b/>
                <w:color w:val="auto"/>
                <w:kern w:val="0"/>
                <w:sz w:val="24"/>
                <w:highlight w:val="none"/>
              </w:rPr>
              <w:t>。</w:t>
            </w:r>
            <w:bookmarkEnd w:id="97"/>
          </w:p>
        </w:tc>
      </w:tr>
      <w:tr w14:paraId="5E6C3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F717D70">
            <w:pPr>
              <w:jc w:val="center"/>
              <w:rPr>
                <w:rFonts w:ascii="宋体" w:hAnsi="宋体" w:cs="宋体" w:eastAsiaTheme="minorEastAsia"/>
                <w:color w:val="auto"/>
                <w:highlight w:val="none"/>
              </w:rPr>
            </w:pPr>
            <w:bookmarkStart w:id="98" w:name="_40.1"/>
            <w:bookmarkEnd w:id="98"/>
            <w:r>
              <w:rPr>
                <w:rFonts w:hint="eastAsia" w:ascii="宋体" w:hAnsi="宋体" w:cs="宋体" w:eastAsiaTheme="minorEastAsia"/>
                <w:color w:val="auto"/>
                <w:highlight w:val="none"/>
              </w:rPr>
              <w:t>36.1</w:t>
            </w:r>
          </w:p>
        </w:tc>
        <w:tc>
          <w:tcPr>
            <w:tcW w:w="8160" w:type="dxa"/>
            <w:tcBorders>
              <w:top w:val="single" w:color="auto" w:sz="4" w:space="0"/>
              <w:left w:val="single" w:color="auto" w:sz="4" w:space="0"/>
              <w:bottom w:val="single" w:color="auto" w:sz="4" w:space="0"/>
              <w:right w:val="single" w:color="auto" w:sz="4" w:space="0"/>
            </w:tcBorders>
            <w:vAlign w:val="center"/>
          </w:tcPr>
          <w:p w14:paraId="03BDDBC0">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签订合同携带的资格证件： </w:t>
            </w:r>
          </w:p>
          <w:p w14:paraId="1D6D4448">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委托代理人负责签订合同的，须携带授权委托书及委托代理人身份证原件等其他资格证件。</w:t>
            </w:r>
          </w:p>
          <w:p w14:paraId="03AFD886">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法定代表人（或负责人）负责签订合同的，须携带法定代表人（或负责人）身份证明原件及身份证原件等其他资格证件。</w:t>
            </w:r>
          </w:p>
        </w:tc>
      </w:tr>
      <w:tr w14:paraId="78C4E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9C82029">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38.2</w:t>
            </w:r>
          </w:p>
        </w:tc>
        <w:tc>
          <w:tcPr>
            <w:tcW w:w="8160" w:type="dxa"/>
            <w:tcBorders>
              <w:top w:val="single" w:color="auto" w:sz="4" w:space="0"/>
              <w:left w:val="single" w:color="auto" w:sz="4" w:space="0"/>
              <w:bottom w:val="single" w:color="auto" w:sz="4" w:space="0"/>
              <w:right w:val="single" w:color="auto" w:sz="4" w:space="0"/>
            </w:tcBorders>
            <w:vAlign w:val="center"/>
          </w:tcPr>
          <w:p w14:paraId="283197F5">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接收质疑函方式：以书面形式</w:t>
            </w:r>
          </w:p>
          <w:p w14:paraId="6DD34089">
            <w:pPr>
              <w:snapToGrid w:val="0"/>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质疑联系部门及联系方式：云之龙咨询集团有限公司招标部，联系电话：0775-4565100、4569690，通讯地址：广西贵港市港北区荷城路1132号华泰官邸1栋6楼。</w:t>
            </w:r>
          </w:p>
          <w:p w14:paraId="044CCE0E">
            <w:pPr>
              <w:autoSpaceDE w:val="0"/>
              <w:autoSpaceDN w:val="0"/>
              <w:snapToGrid w:val="0"/>
              <w:ind w:firstLine="42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业务时间：工作日每天上午8时00分到12时00分，下午3时00分到6时00分。</w:t>
            </w:r>
          </w:p>
        </w:tc>
      </w:tr>
      <w:tr w14:paraId="2248D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left w:val="single" w:color="auto" w:sz="4" w:space="0"/>
              <w:bottom w:val="single" w:color="auto" w:sz="4" w:space="0"/>
              <w:right w:val="single" w:color="auto" w:sz="4" w:space="0"/>
            </w:tcBorders>
            <w:vAlign w:val="center"/>
          </w:tcPr>
          <w:p w14:paraId="4A3EDDDC">
            <w:pPr>
              <w:jc w:val="center"/>
              <w:rPr>
                <w:rFonts w:ascii="宋体" w:hAnsi="宋体" w:cs="宋体" w:eastAsiaTheme="minorEastAsia"/>
                <w:color w:val="auto"/>
                <w:highlight w:val="none"/>
              </w:rPr>
            </w:pPr>
            <w:bookmarkStart w:id="99" w:name="_41"/>
            <w:bookmarkEnd w:id="99"/>
            <w:bookmarkStart w:id="100" w:name="_42"/>
            <w:bookmarkEnd w:id="100"/>
            <w:r>
              <w:rPr>
                <w:rFonts w:hint="eastAsia" w:ascii="宋体" w:hAnsi="宋体" w:cs="宋体" w:eastAsiaTheme="minorEastAsia"/>
                <w:color w:val="auto"/>
                <w:highlight w:val="none"/>
              </w:rPr>
              <w:t>39.1</w:t>
            </w:r>
          </w:p>
        </w:tc>
        <w:tc>
          <w:tcPr>
            <w:tcW w:w="8160" w:type="dxa"/>
            <w:tcBorders>
              <w:top w:val="single" w:color="auto" w:sz="4" w:space="0"/>
              <w:left w:val="single" w:color="auto" w:sz="4" w:space="0"/>
              <w:bottom w:val="single" w:color="auto" w:sz="4" w:space="0"/>
              <w:right w:val="single" w:color="auto" w:sz="4" w:space="0"/>
            </w:tcBorders>
            <w:vAlign w:val="center"/>
          </w:tcPr>
          <w:p w14:paraId="1774C11E">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1.采购代理费支付方式：</w:t>
            </w:r>
          </w:p>
          <w:p w14:paraId="460B4E54">
            <w:pPr>
              <w:snapToGrid w:val="0"/>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√中标人支付。</w:t>
            </w:r>
          </w:p>
          <w:p w14:paraId="7F316B73">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2.采购代理费收取标准：</w:t>
            </w:r>
          </w:p>
          <w:p w14:paraId="4353EAA9">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按国家发展改革委《关于进一步放开建设项目专业服务价格的通知 》发改价格〔2015〕299号文执行，按固定金额收费标准：本项目</w:t>
            </w:r>
            <w:r>
              <w:rPr>
                <w:rFonts w:hint="eastAsia" w:ascii="宋体" w:hAnsi="宋体" w:cs="宋体"/>
                <w:color w:val="auto"/>
                <w:szCs w:val="21"/>
                <w:highlight w:val="none"/>
                <w:lang w:eastAsia="zh-CN"/>
              </w:rPr>
              <w:t>采购代理</w:t>
            </w:r>
            <w:r>
              <w:rPr>
                <w:rFonts w:hint="eastAsia" w:ascii="宋体" w:hAnsi="宋体" w:cs="宋体"/>
                <w:color w:val="auto"/>
                <w:szCs w:val="21"/>
                <w:highlight w:val="none"/>
              </w:rPr>
              <w:t>费为人民币</w:t>
            </w:r>
            <w:r>
              <w:rPr>
                <w:rFonts w:hint="eastAsia" w:ascii="宋体" w:hAnsi="宋体" w:cs="宋体"/>
                <w:color w:val="auto"/>
                <w:szCs w:val="21"/>
                <w:highlight w:val="none"/>
                <w:lang w:val="en-US" w:eastAsia="zh-CN"/>
              </w:rPr>
              <w:t>陆万玖仟伍佰</w:t>
            </w:r>
            <w:r>
              <w:rPr>
                <w:rFonts w:hint="eastAsia" w:ascii="宋体" w:hAnsi="宋体" w:cs="宋体"/>
                <w:color w:val="auto"/>
                <w:szCs w:val="21"/>
                <w:highlight w:val="none"/>
              </w:rPr>
              <w:t>元整（¥</w:t>
            </w:r>
            <w:r>
              <w:rPr>
                <w:rFonts w:hint="eastAsia" w:ascii="宋体" w:hAnsi="宋体" w:cs="宋体"/>
                <w:color w:val="auto"/>
                <w:szCs w:val="21"/>
                <w:highlight w:val="none"/>
                <w:lang w:val="en-US" w:eastAsia="zh-CN"/>
              </w:rPr>
              <w:t>695</w:t>
            </w:r>
            <w:r>
              <w:rPr>
                <w:rFonts w:hint="eastAsia" w:ascii="宋体" w:hAnsi="宋体" w:cs="宋体"/>
                <w:color w:val="auto"/>
                <w:szCs w:val="21"/>
                <w:highlight w:val="none"/>
              </w:rPr>
              <w:t>00.00）。由中标人向招标代理机构支付。</w:t>
            </w:r>
          </w:p>
          <w:p w14:paraId="490AE01D">
            <w:pPr>
              <w:snapToGrid w:val="0"/>
              <w:rPr>
                <w:rFonts w:ascii="宋体" w:hAnsi="宋体" w:cs="宋体"/>
                <w:color w:val="auto"/>
                <w:szCs w:val="21"/>
                <w:highlight w:val="none"/>
              </w:rPr>
            </w:pPr>
            <w:r>
              <w:rPr>
                <w:rFonts w:hint="eastAsia" w:ascii="宋体" w:hAnsi="宋体" w:cs="宋体"/>
                <w:color w:val="auto"/>
                <w:szCs w:val="21"/>
                <w:highlight w:val="none"/>
              </w:rPr>
              <w:t>3.采购代理机构的银行账户：</w:t>
            </w:r>
          </w:p>
          <w:p w14:paraId="4224CCC2">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账户名称：云之龙咨询集团有限公司贵港分公司  </w:t>
            </w:r>
          </w:p>
          <w:p w14:paraId="0C9DE967">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开户银行：中信银行南宁园湖支行</w:t>
            </w:r>
          </w:p>
          <w:p w14:paraId="57C14CA4">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开户行行号：302611029137</w:t>
            </w:r>
          </w:p>
          <w:p w14:paraId="50EA7410">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银行账号：8113001015100158012</w:t>
            </w:r>
          </w:p>
        </w:tc>
      </w:tr>
      <w:tr w14:paraId="4B1C48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5DA767E">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highlight w:val="none"/>
              </w:rPr>
              <w:t>40.1</w:t>
            </w:r>
          </w:p>
        </w:tc>
        <w:tc>
          <w:tcPr>
            <w:tcW w:w="8160" w:type="dxa"/>
            <w:tcBorders>
              <w:top w:val="single" w:color="auto" w:sz="4" w:space="0"/>
              <w:left w:val="single" w:color="auto" w:sz="4" w:space="0"/>
              <w:bottom w:val="single" w:color="auto" w:sz="4" w:space="0"/>
              <w:right w:val="single" w:color="auto" w:sz="4" w:space="0"/>
            </w:tcBorders>
            <w:vAlign w:val="center"/>
          </w:tcPr>
          <w:p w14:paraId="2E416F74">
            <w:pPr>
              <w:snapToGrid w:val="0"/>
              <w:spacing w:line="360" w:lineRule="auto"/>
              <w:rPr>
                <w:rFonts w:ascii="宋体" w:hAnsi="宋体" w:cs="宋体" w:eastAsiaTheme="minorEastAsia"/>
                <w:color w:val="auto"/>
                <w:szCs w:val="21"/>
                <w:highlight w:val="none"/>
              </w:rPr>
            </w:pPr>
            <w:r>
              <w:rPr>
                <w:rFonts w:hint="eastAsia" w:ascii="宋体" w:hAnsi="宋体" w:cs="宋体"/>
                <w:bCs/>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05553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5CC279C">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highlight w:val="none"/>
              </w:rPr>
              <w:t>40.2</w:t>
            </w:r>
          </w:p>
        </w:tc>
        <w:tc>
          <w:tcPr>
            <w:tcW w:w="8160" w:type="dxa"/>
            <w:tcBorders>
              <w:top w:val="single" w:color="auto" w:sz="4" w:space="0"/>
              <w:left w:val="single" w:color="auto" w:sz="4" w:space="0"/>
              <w:bottom w:val="single" w:color="auto" w:sz="4" w:space="0"/>
              <w:right w:val="single" w:color="auto" w:sz="4" w:space="0"/>
            </w:tcBorders>
            <w:vAlign w:val="center"/>
          </w:tcPr>
          <w:p w14:paraId="39DBCC9C">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DC9F04B">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2.本招标文件所称的“</w:t>
            </w:r>
            <w:r>
              <w:rPr>
                <w:rFonts w:hint="eastAsia" w:ascii="宋体" w:hAnsi="宋体" w:cs="宋体"/>
                <w:color w:val="auto"/>
                <w:szCs w:val="21"/>
                <w:highlight w:val="none"/>
              </w:rPr>
              <w:t>电子签章</w:t>
            </w:r>
            <w:r>
              <w:rPr>
                <w:rFonts w:hint="eastAsia" w:ascii="宋体" w:hAnsi="宋体" w:cs="宋体"/>
                <w:bCs/>
                <w:color w:val="auto"/>
                <w:szCs w:val="21"/>
                <w:highlight w:val="none"/>
              </w:rPr>
              <w:t>”、“电子签名”</w:t>
            </w:r>
            <w:r>
              <w:rPr>
                <w:rFonts w:hint="eastAsia" w:ascii="宋体" w:hAnsi="宋体" w:cs="宋体"/>
                <w:color w:val="auto"/>
                <w:szCs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760CE923">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44CDEBF">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52F424C2">
            <w:pPr>
              <w:ind w:firstLine="420"/>
              <w:rPr>
                <w:rFonts w:ascii="宋体" w:hAnsi="宋体" w:cs="宋体" w:eastAsiaTheme="minorEastAsia"/>
                <w:color w:val="auto"/>
                <w:szCs w:val="21"/>
                <w:highlight w:val="none"/>
              </w:rPr>
            </w:pPr>
            <w:r>
              <w:rPr>
                <w:rFonts w:hint="eastAsia" w:ascii="宋体" w:hAnsi="宋体" w:cs="宋体" w:eastAsiaTheme="minorEastAsia"/>
                <w:bCs/>
                <w:color w:val="auto"/>
                <w:highlight w:val="none"/>
              </w:rPr>
              <w:t>5.</w:t>
            </w:r>
            <w:r>
              <w:rPr>
                <w:rFonts w:hint="eastAsia" w:ascii="宋体" w:hAnsi="宋体" w:cs="宋体" w:eastAsiaTheme="minorEastAsia"/>
                <w:bCs/>
                <w:color w:val="auto"/>
                <w:kern w:val="0"/>
                <w:szCs w:val="21"/>
                <w:highlight w:val="none"/>
              </w:rPr>
              <w:t>本招标文件所称的“以上”“以下”“以内”“届满”，包括本数；所称的“不满”“超过”“以外”，不包括本数。</w:t>
            </w:r>
          </w:p>
        </w:tc>
      </w:tr>
    </w:tbl>
    <w:p w14:paraId="20E0FDC6">
      <w:pPr>
        <w:snapToGrid w:val="0"/>
        <w:rPr>
          <w:rFonts w:ascii="宋体" w:hAnsi="宋体" w:cs="宋体" w:eastAsiaTheme="minorEastAsia"/>
          <w:color w:val="auto"/>
          <w:sz w:val="24"/>
          <w:szCs w:val="20"/>
          <w:highlight w:val="none"/>
        </w:rPr>
      </w:pPr>
    </w:p>
    <w:p w14:paraId="31B204C8">
      <w:pPr>
        <w:snapToGrid w:val="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br w:type="page"/>
      </w:r>
    </w:p>
    <w:p w14:paraId="276A09D1">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投标人须知正文</w:t>
      </w:r>
    </w:p>
    <w:p w14:paraId="150F2192">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一、总  则</w:t>
      </w:r>
    </w:p>
    <w:p w14:paraId="3B815605">
      <w:pPr>
        <w:numPr>
          <w:ilvl w:val="4"/>
          <w:numId w:val="4"/>
        </w:numPr>
        <w:spacing w:line="360" w:lineRule="auto"/>
        <w:ind w:left="420" w:leftChars="200"/>
        <w:outlineLvl w:val="4"/>
        <w:rPr>
          <w:rFonts w:ascii="宋体" w:hAnsi="宋体" w:cs="宋体"/>
          <w:b/>
          <w:color w:val="auto"/>
          <w:sz w:val="24"/>
          <w:highlight w:val="none"/>
        </w:rPr>
      </w:pPr>
      <w:bookmarkStart w:id="101" w:name="_Toc254970668"/>
      <w:bookmarkStart w:id="102" w:name="_Toc254970527"/>
      <w:r>
        <w:rPr>
          <w:rFonts w:hint="eastAsia" w:ascii="宋体" w:hAnsi="宋体" w:cs="宋体"/>
          <w:b/>
          <w:color w:val="auto"/>
          <w:sz w:val="24"/>
          <w:highlight w:val="none"/>
        </w:rPr>
        <w:t>1.适用范围</w:t>
      </w:r>
      <w:bookmarkEnd w:id="101"/>
      <w:bookmarkEnd w:id="102"/>
    </w:p>
    <w:p w14:paraId="6A0CCC46">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5AA42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1.2本招标文件</w:t>
      </w:r>
      <w:r>
        <w:rPr>
          <w:rFonts w:hint="eastAsia" w:ascii="宋体" w:hAnsi="宋体" w:cs="宋体" w:eastAsiaTheme="minorEastAsia"/>
          <w:color w:val="auto"/>
          <w:spacing w:val="-6"/>
          <w:szCs w:val="21"/>
          <w:highlight w:val="none"/>
        </w:rPr>
        <w:t>适用于本项目的所有采购程序和环节（法律、法规另有规定的，从其规定）。</w:t>
      </w:r>
    </w:p>
    <w:p w14:paraId="61ACDC42">
      <w:pPr>
        <w:numPr>
          <w:ilvl w:val="4"/>
          <w:numId w:val="4"/>
        </w:numPr>
        <w:spacing w:line="360" w:lineRule="auto"/>
        <w:ind w:left="420" w:leftChars="200"/>
        <w:outlineLvl w:val="4"/>
        <w:rPr>
          <w:rFonts w:ascii="宋体" w:hAnsi="宋体" w:cs="宋体"/>
          <w:b/>
          <w:color w:val="auto"/>
          <w:sz w:val="24"/>
          <w:highlight w:val="none"/>
        </w:rPr>
      </w:pPr>
      <w:bookmarkStart w:id="103" w:name="_Toc254970528"/>
      <w:bookmarkStart w:id="104" w:name="_Toc254970669"/>
      <w:r>
        <w:rPr>
          <w:rFonts w:hint="eastAsia" w:ascii="宋体" w:hAnsi="宋体" w:cs="宋体"/>
          <w:b/>
          <w:color w:val="auto"/>
          <w:sz w:val="24"/>
          <w:highlight w:val="none"/>
        </w:rPr>
        <w:t>2.定义</w:t>
      </w:r>
      <w:bookmarkEnd w:id="103"/>
      <w:bookmarkEnd w:id="104"/>
    </w:p>
    <w:p w14:paraId="46BDE68B">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4D56B1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69E8DCC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6F47E8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579C098B">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2599D122">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2.6“书面形式”是指合同书、信件和数据电文（包括电报、电传、传真、电子数据交换和电子邮件）等可以有形地表现所载内容的形式。</w:t>
      </w:r>
    </w:p>
    <w:p w14:paraId="7B827CF2">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270006D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2.8“正偏离”，是指投标文件对招标文件“采购需求”中有关条款作出的响应优于条款要求并有利于采购人的情形。</w:t>
      </w:r>
    </w:p>
    <w:p w14:paraId="316DEDA4">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2.9“负偏离”，是指投标文件对招标文件“采购需求”中有关条款作出的响应不满足条款要求，导致采购人要求不能得到满足的情形。</w:t>
      </w:r>
    </w:p>
    <w:p w14:paraId="160FBC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2.10“允许负偏离的条款”是指采购需求中的不属于“实质性要求”的条款。</w:t>
      </w:r>
      <w:bookmarkStart w:id="105" w:name="_Toc254970529"/>
      <w:bookmarkStart w:id="106" w:name="_Toc254970670"/>
    </w:p>
    <w:p w14:paraId="6A6FAE55">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w:t>
      </w:r>
      <w:bookmarkEnd w:id="105"/>
      <w:bookmarkEnd w:id="106"/>
      <w:r>
        <w:rPr>
          <w:rFonts w:hint="eastAsia" w:ascii="宋体" w:hAnsi="宋体" w:cs="宋体"/>
          <w:b/>
          <w:color w:val="auto"/>
          <w:sz w:val="24"/>
          <w:highlight w:val="none"/>
        </w:rPr>
        <w:t>投标人的资格要求</w:t>
      </w:r>
    </w:p>
    <w:p w14:paraId="1A3C0CE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投标人的资格要求详见“投标人须知前附表”。</w:t>
      </w:r>
    </w:p>
    <w:p w14:paraId="1D80A9CF">
      <w:pPr>
        <w:numPr>
          <w:ilvl w:val="4"/>
          <w:numId w:val="4"/>
        </w:numPr>
        <w:spacing w:line="360" w:lineRule="auto"/>
        <w:ind w:left="420" w:leftChars="200"/>
        <w:outlineLvl w:val="4"/>
        <w:rPr>
          <w:rFonts w:ascii="宋体" w:hAnsi="宋体" w:cs="宋体"/>
          <w:b/>
          <w:color w:val="auto"/>
          <w:sz w:val="24"/>
          <w:highlight w:val="none"/>
        </w:rPr>
      </w:pPr>
      <w:bookmarkStart w:id="107" w:name="_Toc254970671"/>
      <w:bookmarkStart w:id="108" w:name="_Toc254970530"/>
      <w:r>
        <w:rPr>
          <w:rFonts w:hint="eastAsia" w:ascii="宋体" w:hAnsi="宋体" w:cs="宋体"/>
          <w:b/>
          <w:color w:val="auto"/>
          <w:sz w:val="24"/>
          <w:highlight w:val="none"/>
        </w:rPr>
        <w:t>4.投标委托</w:t>
      </w:r>
      <w:bookmarkEnd w:id="107"/>
      <w:bookmarkEnd w:id="108"/>
    </w:p>
    <w:p w14:paraId="43982E99">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投标人代表参加投标活动过程中必须携带个人有效身份证件。如投标人代表不是法定代表人，须持有法定代表人授权委托书（按第六章要求格式填写）。</w:t>
      </w:r>
    </w:p>
    <w:p w14:paraId="766E125D">
      <w:pPr>
        <w:numPr>
          <w:ilvl w:val="4"/>
          <w:numId w:val="4"/>
        </w:numPr>
        <w:spacing w:line="360" w:lineRule="auto"/>
        <w:ind w:left="420" w:leftChars="200"/>
        <w:outlineLvl w:val="4"/>
        <w:rPr>
          <w:rFonts w:ascii="宋体" w:hAnsi="宋体" w:cs="宋体"/>
          <w:b/>
          <w:color w:val="auto"/>
          <w:sz w:val="24"/>
          <w:highlight w:val="none"/>
        </w:rPr>
      </w:pPr>
      <w:bookmarkStart w:id="109" w:name="_5.投标费用"/>
      <w:bookmarkEnd w:id="109"/>
      <w:bookmarkStart w:id="110" w:name="_Toc254970531"/>
      <w:bookmarkStart w:id="111" w:name="_Toc254970672"/>
      <w:r>
        <w:rPr>
          <w:rFonts w:hint="eastAsia" w:ascii="宋体" w:hAnsi="宋体" w:cs="宋体"/>
          <w:b/>
          <w:color w:val="auto"/>
          <w:sz w:val="24"/>
          <w:highlight w:val="none"/>
        </w:rPr>
        <w:t>5.投标费用</w:t>
      </w:r>
      <w:bookmarkEnd w:id="110"/>
      <w:bookmarkEnd w:id="111"/>
    </w:p>
    <w:p w14:paraId="66B272F5">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031398AF">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6.联合体投标</w:t>
      </w:r>
    </w:p>
    <w:p w14:paraId="3A7F27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6.1本项目不接受联合体投标，详见“投标人须知前附表”。</w:t>
      </w:r>
    </w:p>
    <w:p w14:paraId="7C9FCB48">
      <w:pPr>
        <w:snapToGrid w:val="0"/>
        <w:spacing w:line="360" w:lineRule="auto"/>
        <w:ind w:firstLine="420" w:firstLineChars="200"/>
        <w:jc w:val="left"/>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6.2如接受联合体投标，联合体投标要求详见“投标人须知前附表”。</w:t>
      </w:r>
    </w:p>
    <w:p w14:paraId="3D5F3910">
      <w:pPr>
        <w:snapToGrid w:val="0"/>
        <w:spacing w:line="360" w:lineRule="auto"/>
        <w:ind w:firstLine="420" w:firstLineChars="200"/>
        <w:jc w:val="left"/>
        <w:rPr>
          <w:rFonts w:ascii="宋体" w:hAnsi="宋体" w:cs="宋体" w:eastAsiaTheme="minorEastAsia"/>
          <w:color w:val="auto"/>
          <w:highlight w:val="none"/>
        </w:rPr>
      </w:pPr>
      <w:r>
        <w:rPr>
          <w:rFonts w:hint="eastAsia" w:ascii="宋体" w:hAnsi="宋体" w:cs="宋体" w:eastAsiaTheme="minorEastAsia"/>
          <w:bCs/>
          <w:color w:val="auto"/>
          <w:szCs w:val="21"/>
          <w:highlight w:val="none"/>
        </w:rPr>
        <w:t>6.3</w:t>
      </w:r>
      <w:r>
        <w:rPr>
          <w:rFonts w:hint="eastAsia" w:ascii="宋体" w:hAnsi="宋体" w:cs="宋体" w:eastAsiaTheme="minorEastAsia"/>
          <w:color w:val="auto"/>
          <w:szCs w:val="21"/>
          <w:highlight w:val="none"/>
        </w:rPr>
        <w:t>根据《政府采购促进中小企业发展管理办法》（财库〔2020〕46号）第九条第二款及</w:t>
      </w:r>
      <w:r>
        <w:rPr>
          <w:rFonts w:hint="eastAsia" w:ascii="宋体" w:hAnsi="宋体" w:eastAsiaTheme="minorEastAsia" w:cstheme="minorBidi"/>
          <w:bCs/>
          <w:color w:val="auto"/>
          <w:szCs w:val="21"/>
          <w:highlight w:val="none"/>
        </w:rPr>
        <w:t>《广西壮族自治区财政厅关于持续优化政府采购营商环境推动高质量发展的通知》（桂财采〔2024〕55号）</w:t>
      </w:r>
      <w:r>
        <w:rPr>
          <w:rFonts w:hint="eastAsia" w:ascii="宋体" w:hAnsi="宋体" w:cs="宋体" w:eastAsiaTheme="minorEastAsia"/>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0BE03A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 xml:space="preserve">7.转包与分包             </w:t>
      </w:r>
    </w:p>
    <w:p w14:paraId="3EEA3701">
      <w:pPr>
        <w:numPr>
          <w:ilvl w:val="4"/>
          <w:numId w:val="4"/>
        </w:numPr>
        <w:spacing w:line="360" w:lineRule="auto"/>
        <w:ind w:left="420" w:leftChars="200"/>
        <w:outlineLvl w:val="4"/>
        <w:rPr>
          <w:rFonts w:ascii="宋体" w:hAnsi="宋体" w:cs="宋体"/>
          <w:color w:val="auto"/>
          <w:szCs w:val="21"/>
          <w:highlight w:val="none"/>
        </w:rPr>
      </w:pPr>
      <w:bookmarkStart w:id="112" w:name="_Toc254970673"/>
      <w:bookmarkStart w:id="113" w:name="_Toc254970532"/>
      <w:r>
        <w:rPr>
          <w:rFonts w:hint="eastAsia" w:ascii="宋体" w:hAnsi="宋体" w:cs="宋体"/>
          <w:color w:val="auto"/>
          <w:szCs w:val="21"/>
          <w:highlight w:val="none"/>
        </w:rPr>
        <w:t>7.1本项目不允许转包。</w:t>
      </w:r>
    </w:p>
    <w:p w14:paraId="4FABE13D">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2B898F1">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color w:val="auto"/>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7AB4B4A9">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8.特别说明</w:t>
      </w:r>
      <w:bookmarkEnd w:id="112"/>
      <w:bookmarkEnd w:id="113"/>
    </w:p>
    <w:p w14:paraId="3C9453DB">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3BE993F6">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31BB5DA5">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79A70440">
      <w:pPr>
        <w:spacing w:line="360" w:lineRule="auto"/>
        <w:ind w:firstLine="420"/>
        <w:rPr>
          <w:rFonts w:ascii="宋体" w:hAnsi="宋体"/>
          <w:color w:val="auto"/>
          <w:szCs w:val="20"/>
          <w:highlight w:val="none"/>
        </w:rPr>
      </w:pPr>
      <w:r>
        <w:rPr>
          <w:rFonts w:ascii="宋体" w:hAnsi="宋体"/>
          <w:color w:val="auto"/>
          <w:szCs w:val="20"/>
          <w:highlight w:val="none"/>
        </w:rPr>
        <w:t>8.4</w:t>
      </w:r>
      <w:r>
        <w:rPr>
          <w:rFonts w:hint="eastAsia" w:ascii="宋体" w:hAnsi="宋体"/>
          <w:color w:val="auto"/>
          <w:szCs w:val="20"/>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64EF9E">
      <w:pPr>
        <w:spacing w:line="360" w:lineRule="auto"/>
        <w:ind w:firstLine="420"/>
        <w:rPr>
          <w:rFonts w:ascii="宋体" w:hAnsi="宋体"/>
          <w:color w:val="auto"/>
          <w:szCs w:val="20"/>
          <w:highlight w:val="none"/>
        </w:rPr>
      </w:pPr>
      <w:r>
        <w:rPr>
          <w:rFonts w:hint="eastAsia" w:ascii="宋体" w:hAnsi="宋体"/>
          <w:color w:val="auto"/>
          <w:szCs w:val="20"/>
          <w:highlight w:val="none"/>
        </w:rPr>
        <w:t>产品在中国境内生产的组件成本占比应当达到规定比例，计算公式为：</w:t>
      </w:r>
    </w:p>
    <w:p w14:paraId="2961F39B">
      <w:pPr>
        <w:widowControl/>
        <w:shd w:val="clear" w:color="auto" w:fill="FFFFFF"/>
        <w:spacing w:before="30" w:after="30" w:line="360" w:lineRule="auto"/>
        <w:jc w:val="center"/>
        <w:rPr>
          <w:rFonts w:ascii="宋体" w:hAnsi="宋体" w:cs="宋体" w:eastAsiaTheme="minorEastAsia"/>
          <w:color w:val="auto"/>
          <w:kern w:val="0"/>
          <w:sz w:val="24"/>
          <w:highlight w:val="none"/>
        </w:rPr>
      </w:pPr>
      <w:r>
        <w:rPr>
          <w:rFonts w:ascii="宋体" w:hAnsi="宋体" w:cs="宋体" w:eastAsiaTheme="minorEastAsia"/>
          <w:color w:val="auto"/>
          <w:kern w:val="0"/>
          <w:sz w:val="24"/>
          <w:highlight w:val="none"/>
        </w:rPr>
        <w:fldChar w:fldCharType="begin"/>
      </w:r>
      <w:r>
        <w:rPr>
          <w:rFonts w:ascii="宋体" w:hAnsi="宋体" w:cs="宋体" w:eastAsiaTheme="minorEastAsia"/>
          <w:color w:val="auto"/>
          <w:kern w:val="0"/>
          <w:sz w:val="24"/>
          <w:highlight w:val="none"/>
        </w:rPr>
        <w:instrText xml:space="preserve"> INCLUDEPICTURE "https://www.gov.cn/zhengce/content/202509/W020250930645245947614.png" \* MERGEFORMATINET </w:instrText>
      </w:r>
      <w:r>
        <w:rPr>
          <w:rFonts w:ascii="宋体" w:hAnsi="宋体" w:cs="宋体" w:eastAsiaTheme="minorEastAsia"/>
          <w:color w:val="auto"/>
          <w:kern w:val="0"/>
          <w:sz w:val="24"/>
          <w:highlight w:val="none"/>
        </w:rPr>
        <w:fldChar w:fldCharType="separate"/>
      </w:r>
      <w:r>
        <w:rPr>
          <w:rFonts w:ascii="宋体" w:hAnsi="宋体" w:cs="宋体" w:eastAsiaTheme="minorEastAsia"/>
          <w:color w:val="auto"/>
          <w:kern w:val="0"/>
          <w:sz w:val="24"/>
          <w:highlight w:val="none"/>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r:link="rId16"/>
                    <a:stretch>
                      <a:fillRect/>
                    </a:stretch>
                  </pic:blipFill>
                  <pic:spPr>
                    <a:xfrm>
                      <a:off x="0" y="0"/>
                      <a:ext cx="4827905" cy="762635"/>
                    </a:xfrm>
                    <a:prstGeom prst="rect">
                      <a:avLst/>
                    </a:prstGeom>
                    <a:noFill/>
                    <a:ln>
                      <a:noFill/>
                    </a:ln>
                  </pic:spPr>
                </pic:pic>
              </a:graphicData>
            </a:graphic>
          </wp:inline>
        </w:drawing>
      </w:r>
      <w:r>
        <w:rPr>
          <w:rFonts w:ascii="宋体" w:hAnsi="宋体" w:cs="宋体" w:eastAsiaTheme="minorEastAsia"/>
          <w:color w:val="auto"/>
          <w:kern w:val="0"/>
          <w:sz w:val="24"/>
          <w:highlight w:val="none"/>
        </w:rPr>
        <w:fldChar w:fldCharType="end"/>
      </w:r>
    </w:p>
    <w:p w14:paraId="6543C409">
      <w:pPr>
        <w:spacing w:line="360" w:lineRule="auto"/>
        <w:ind w:firstLine="420"/>
        <w:rPr>
          <w:rFonts w:ascii="宋体" w:hAnsi="宋体"/>
          <w:color w:val="auto"/>
          <w:szCs w:val="20"/>
          <w:highlight w:val="none"/>
        </w:rPr>
      </w:pPr>
      <w:r>
        <w:rPr>
          <w:rFonts w:hint="eastAsia" w:ascii="宋体" w:hAnsi="宋体"/>
          <w:color w:val="auto"/>
          <w:szCs w:val="20"/>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6B38EEB">
      <w:pPr>
        <w:spacing w:line="360" w:lineRule="auto"/>
        <w:ind w:firstLine="420"/>
        <w:rPr>
          <w:rFonts w:ascii="宋体" w:hAnsi="宋体"/>
          <w:color w:val="auto"/>
          <w:szCs w:val="20"/>
          <w:highlight w:val="none"/>
        </w:rPr>
      </w:pPr>
      <w:r>
        <w:rPr>
          <w:rFonts w:hint="eastAsia" w:ascii="宋体" w:hAnsi="宋体"/>
          <w:color w:val="auto"/>
          <w:szCs w:val="20"/>
          <w:highlight w:val="none"/>
        </w:rPr>
        <w:t>政府采购活动中既有本国产品又有非本国产品参与竞争的，依法对本国产品给予价格评审优惠，对本国产品的报价给予20%的价格扣除，用扣除后的价格参与评审。</w:t>
      </w:r>
    </w:p>
    <w:p w14:paraId="35D99717">
      <w:pPr>
        <w:spacing w:line="360" w:lineRule="auto"/>
        <w:ind w:firstLine="420"/>
        <w:rPr>
          <w:color w:val="auto"/>
          <w:szCs w:val="20"/>
          <w:highlight w:val="none"/>
        </w:rPr>
      </w:pPr>
      <w:r>
        <w:rPr>
          <w:rFonts w:hint="eastAsia" w:ascii="宋体" w:hAnsi="宋体"/>
          <w:color w:val="auto"/>
          <w:szCs w:val="20"/>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3BD3F96">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9.回避与串通投标</w:t>
      </w:r>
    </w:p>
    <w:p w14:paraId="394F977B">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0F57740F">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E327B39">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74D3E53">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D6837FC">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62E7A20E">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01F59CE">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611D2F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1A9507F5">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（1）不同投标人的投标文件由同一单位或者个人编制； </w:t>
      </w:r>
    </w:p>
    <w:p w14:paraId="648CF973">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6CE1F8B4">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41D787B0">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641B6963">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456854BC">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2FD8AF0C">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01667927">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w:t>
      </w:r>
    </w:p>
    <w:p w14:paraId="5F7E1D75">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w:t>
      </w:r>
    </w:p>
    <w:p w14:paraId="7A7A5B74">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（3）供应商之间协商报价、技术方案等投标文件的实质性内容；</w:t>
      </w:r>
    </w:p>
    <w:p w14:paraId="2ECEEEE3">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353762C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512BE45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2D4AA0DD">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2F9F9E3C">
      <w:pPr>
        <w:snapToGrid w:val="0"/>
        <w:spacing w:line="360" w:lineRule="auto"/>
        <w:ind w:left="2" w:leftChars="1" w:firstLine="422" w:firstLineChars="200"/>
        <w:rPr>
          <w:rFonts w:ascii="宋体" w:hAnsi="宋体" w:cs="宋体"/>
          <w:b/>
          <w:color w:val="auto"/>
          <w:szCs w:val="21"/>
          <w:highlight w:val="none"/>
        </w:rPr>
      </w:pPr>
    </w:p>
    <w:p w14:paraId="01E01C84">
      <w:pPr>
        <w:spacing w:before="260" w:after="260" w:line="413" w:lineRule="auto"/>
        <w:jc w:val="center"/>
        <w:outlineLvl w:val="2"/>
        <w:rPr>
          <w:rFonts w:ascii="宋体" w:hAnsi="宋体" w:cs="宋体"/>
          <w:b/>
          <w:bCs/>
          <w:color w:val="auto"/>
          <w:sz w:val="32"/>
          <w:szCs w:val="32"/>
          <w:highlight w:val="none"/>
        </w:rPr>
      </w:pPr>
      <w:bookmarkStart w:id="114" w:name="_Toc254970534"/>
      <w:bookmarkStart w:id="115" w:name="_Toc254970675"/>
      <w:r>
        <w:rPr>
          <w:rFonts w:hint="eastAsia" w:ascii="宋体" w:hAnsi="宋体" w:cs="宋体"/>
          <w:b/>
          <w:bCs/>
          <w:color w:val="auto"/>
          <w:sz w:val="32"/>
          <w:szCs w:val="32"/>
          <w:highlight w:val="none"/>
        </w:rPr>
        <w:t>二、招标文件</w:t>
      </w:r>
      <w:bookmarkEnd w:id="114"/>
      <w:bookmarkEnd w:id="115"/>
    </w:p>
    <w:p w14:paraId="6FB6D02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10.招标文件的组成</w:t>
      </w:r>
    </w:p>
    <w:p w14:paraId="3321FC56">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（1）招标公告；</w:t>
      </w:r>
    </w:p>
    <w:p w14:paraId="326F5F14">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（2）采购需求； </w:t>
      </w:r>
    </w:p>
    <w:p w14:paraId="4BBD7A4D">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（3）投标人须知；</w:t>
      </w:r>
    </w:p>
    <w:p w14:paraId="19B0E146">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（4）评标方法及评标标准；</w:t>
      </w:r>
    </w:p>
    <w:p w14:paraId="19AA2D61">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（5）拟签订的合同文本；</w:t>
      </w:r>
    </w:p>
    <w:p w14:paraId="3A65CFF4">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（6）投标文件格式。</w:t>
      </w:r>
    </w:p>
    <w:p w14:paraId="5A68DEEF">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0CD5E18F">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19A594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6771CD1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w:t>
      </w:r>
      <w:bookmarkStart w:id="116" w:name="_Hlk53134511"/>
      <w:r>
        <w:rPr>
          <w:rFonts w:hint="eastAsia" w:ascii="宋体" w:hAnsi="宋体" w:cs="宋体"/>
          <w:color w:val="auto"/>
          <w:szCs w:val="21"/>
          <w:highlight w:val="none"/>
        </w:rPr>
        <w:t>采购人或者采购代理机构可以在招标文件提供期限截止后，组织已获取招标文件的潜在投标人现场考察或者召开开标前答疑会，具体详见“投标人须知前附表”。</w:t>
      </w:r>
    </w:p>
    <w:bookmarkEnd w:id="116"/>
    <w:p w14:paraId="377E2F85">
      <w:pPr>
        <w:spacing w:before="260" w:after="260" w:line="413" w:lineRule="auto"/>
        <w:jc w:val="center"/>
        <w:outlineLvl w:val="2"/>
        <w:rPr>
          <w:rFonts w:ascii="宋体" w:hAnsi="宋体" w:cs="宋体"/>
          <w:b/>
          <w:bCs/>
          <w:color w:val="auto"/>
          <w:sz w:val="32"/>
          <w:szCs w:val="32"/>
          <w:highlight w:val="none"/>
        </w:rPr>
      </w:pPr>
      <w:bookmarkStart w:id="117" w:name="_Toc254970676"/>
      <w:bookmarkStart w:id="118" w:name="_Toc254970535"/>
      <w:r>
        <w:rPr>
          <w:rFonts w:hint="eastAsia" w:ascii="宋体" w:hAnsi="宋体" w:cs="宋体"/>
          <w:b/>
          <w:bCs/>
          <w:color w:val="auto"/>
          <w:sz w:val="32"/>
          <w:szCs w:val="32"/>
          <w:highlight w:val="none"/>
        </w:rPr>
        <w:t>三、投标文件的编制</w:t>
      </w:r>
      <w:bookmarkEnd w:id="117"/>
      <w:bookmarkEnd w:id="118"/>
    </w:p>
    <w:p w14:paraId="425CB65C">
      <w:pPr>
        <w:numPr>
          <w:ilvl w:val="4"/>
          <w:numId w:val="4"/>
        </w:numPr>
        <w:spacing w:line="360" w:lineRule="auto"/>
        <w:ind w:left="420" w:leftChars="200"/>
        <w:outlineLvl w:val="4"/>
        <w:rPr>
          <w:rFonts w:ascii="宋体" w:hAnsi="宋体" w:cs="宋体"/>
          <w:b/>
          <w:color w:val="auto"/>
          <w:sz w:val="24"/>
          <w:highlight w:val="none"/>
        </w:rPr>
      </w:pPr>
      <w:bookmarkStart w:id="119" w:name="_Toc254970677"/>
      <w:bookmarkStart w:id="120" w:name="_Toc254970536"/>
      <w:r>
        <w:rPr>
          <w:rFonts w:hint="eastAsia" w:ascii="宋体" w:hAnsi="宋体" w:cs="宋体"/>
          <w:b/>
          <w:color w:val="auto"/>
          <w:sz w:val="24"/>
          <w:highlight w:val="none"/>
        </w:rPr>
        <w:t>12.投标文件的编制原则</w:t>
      </w:r>
    </w:p>
    <w:p w14:paraId="12A3CA61">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投标人必须按照招标文件的要求编制投标文件。投标文件必须对招标文件提出的要求和条件作出明确响应。</w:t>
      </w:r>
    </w:p>
    <w:p w14:paraId="0E20DE06">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13.投标文件的组成</w:t>
      </w:r>
      <w:bookmarkEnd w:id="119"/>
      <w:bookmarkEnd w:id="120"/>
    </w:p>
    <w:p w14:paraId="2DBFD08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13.1投标文件由报价文件、资格证明文件、商务文件、技术文件四部分组成。</w:t>
      </w:r>
    </w:p>
    <w:p w14:paraId="683A0755">
      <w:pPr>
        <w:numPr>
          <w:ilvl w:val="4"/>
          <w:numId w:val="4"/>
        </w:numPr>
        <w:spacing w:line="360" w:lineRule="auto"/>
        <w:ind w:left="420" w:leftChars="200"/>
        <w:outlineLvl w:val="4"/>
        <w:rPr>
          <w:rFonts w:ascii="宋体" w:hAnsi="宋体" w:cs="宋体"/>
          <w:color w:val="auto"/>
          <w:szCs w:val="21"/>
          <w:highlight w:val="none"/>
        </w:rPr>
      </w:pPr>
      <w:bookmarkStart w:id="121" w:name="_13.1报价文件:_具体材料见“投标人须知前附表”。"/>
      <w:bookmarkEnd w:id="121"/>
      <w:r>
        <w:rPr>
          <w:rFonts w:hint="eastAsia" w:ascii="宋体" w:hAnsi="宋体" w:cs="宋体"/>
          <w:color w:val="auto"/>
          <w:szCs w:val="21"/>
          <w:highlight w:val="none"/>
        </w:rPr>
        <w:t>（1）报价文件： 具体材料见“投标人须知前附表”。</w:t>
      </w:r>
    </w:p>
    <w:p w14:paraId="6F62C2BF">
      <w:pPr>
        <w:numPr>
          <w:ilvl w:val="4"/>
          <w:numId w:val="4"/>
        </w:numPr>
        <w:spacing w:line="360" w:lineRule="auto"/>
        <w:ind w:left="420" w:leftChars="200"/>
        <w:outlineLvl w:val="4"/>
        <w:rPr>
          <w:rFonts w:ascii="宋体" w:hAnsi="宋体" w:cs="宋体"/>
          <w:color w:val="auto"/>
          <w:szCs w:val="21"/>
          <w:highlight w:val="none"/>
        </w:rPr>
      </w:pPr>
      <w:bookmarkStart w:id="122" w:name="_13.2资格证明文件：具体材料见“投标人须知前附表”。"/>
      <w:bookmarkEnd w:id="122"/>
      <w:r>
        <w:rPr>
          <w:rFonts w:hint="eastAsia" w:ascii="宋体" w:hAnsi="宋体" w:cs="宋体"/>
          <w:color w:val="auto"/>
          <w:szCs w:val="21"/>
          <w:highlight w:val="none"/>
        </w:rPr>
        <w:t>（2）资格证明文件：具体材料见“投标人须知前附表”。</w:t>
      </w:r>
    </w:p>
    <w:p w14:paraId="20E60E50">
      <w:pPr>
        <w:numPr>
          <w:ilvl w:val="4"/>
          <w:numId w:val="4"/>
        </w:numPr>
        <w:spacing w:line="360" w:lineRule="auto"/>
        <w:ind w:left="420" w:leftChars="200"/>
        <w:outlineLvl w:val="4"/>
        <w:rPr>
          <w:rFonts w:ascii="宋体" w:hAnsi="宋体" w:cs="宋体"/>
          <w:color w:val="auto"/>
          <w:szCs w:val="21"/>
          <w:highlight w:val="none"/>
        </w:rPr>
      </w:pPr>
      <w:bookmarkStart w:id="123" w:name="_13.3商务文件:_具体材料见“投标人须知前附表”。"/>
      <w:bookmarkEnd w:id="123"/>
      <w:r>
        <w:rPr>
          <w:rFonts w:hint="eastAsia" w:ascii="宋体" w:hAnsi="宋体" w:cs="宋体"/>
          <w:color w:val="auto"/>
          <w:szCs w:val="21"/>
          <w:highlight w:val="none"/>
        </w:rPr>
        <w:t>（3）商务文件：具体材料见“投标人须知前附表”。</w:t>
      </w:r>
    </w:p>
    <w:p w14:paraId="6CBB9CCE">
      <w:pPr>
        <w:numPr>
          <w:ilvl w:val="4"/>
          <w:numId w:val="4"/>
        </w:numPr>
        <w:spacing w:line="360" w:lineRule="auto"/>
        <w:ind w:left="420" w:leftChars="200"/>
        <w:outlineLvl w:val="4"/>
        <w:rPr>
          <w:rFonts w:ascii="宋体" w:hAnsi="宋体" w:cs="宋体"/>
          <w:color w:val="auto"/>
          <w:szCs w:val="21"/>
          <w:highlight w:val="none"/>
        </w:rPr>
      </w:pPr>
      <w:bookmarkStart w:id="124" w:name="_13.4技术文件：具体材料见“投标人须知前附表”。"/>
      <w:bookmarkEnd w:id="124"/>
      <w:r>
        <w:rPr>
          <w:rFonts w:hint="eastAsia" w:ascii="宋体" w:hAnsi="宋体" w:cs="宋体"/>
          <w:color w:val="auto"/>
          <w:szCs w:val="21"/>
          <w:highlight w:val="none"/>
        </w:rPr>
        <w:t>（4）技术文件：具体材料见“投标人须知前附表”。</w:t>
      </w:r>
    </w:p>
    <w:p w14:paraId="309F96E7">
      <w:pPr>
        <w:numPr>
          <w:ilvl w:val="4"/>
          <w:numId w:val="4"/>
        </w:numPr>
        <w:spacing w:line="360" w:lineRule="auto"/>
        <w:ind w:left="420" w:leftChars="200"/>
        <w:outlineLvl w:val="4"/>
        <w:rPr>
          <w:rFonts w:ascii="宋体" w:hAnsi="宋体" w:cs="宋体"/>
          <w:color w:val="auto"/>
          <w:szCs w:val="21"/>
          <w:highlight w:val="none"/>
        </w:rPr>
      </w:pPr>
      <w:bookmarkStart w:id="125" w:name="_13.5投标文件电子版：具体材料见“投标人须知前附表”。"/>
      <w:bookmarkEnd w:id="125"/>
      <w:r>
        <w:rPr>
          <w:rFonts w:hint="eastAsia" w:ascii="宋体" w:hAnsi="宋体" w:cs="宋体"/>
          <w:color w:val="auto"/>
          <w:szCs w:val="21"/>
          <w:highlight w:val="none"/>
        </w:rPr>
        <w:t>13.2投标文件电子版：具体要求见“投标人须知前附表”。</w:t>
      </w:r>
    </w:p>
    <w:p w14:paraId="363CED7D">
      <w:pPr>
        <w:numPr>
          <w:ilvl w:val="4"/>
          <w:numId w:val="4"/>
        </w:numPr>
        <w:spacing w:line="360" w:lineRule="auto"/>
        <w:ind w:left="420" w:leftChars="200"/>
        <w:outlineLvl w:val="4"/>
        <w:rPr>
          <w:rFonts w:ascii="宋体" w:hAnsi="宋体" w:cs="宋体"/>
          <w:b/>
          <w:color w:val="auto"/>
          <w:sz w:val="24"/>
          <w:highlight w:val="none"/>
        </w:rPr>
      </w:pPr>
      <w:bookmarkStart w:id="126" w:name="_Toc254970678"/>
      <w:bookmarkStart w:id="127" w:name="_Toc254970537"/>
      <w:r>
        <w:rPr>
          <w:rFonts w:hint="eastAsia" w:ascii="宋体" w:hAnsi="宋体" w:cs="宋体"/>
          <w:b/>
          <w:color w:val="auto"/>
          <w:sz w:val="24"/>
          <w:highlight w:val="none"/>
        </w:rPr>
        <w:t>14.投标文件的语言及计量</w:t>
      </w:r>
      <w:bookmarkEnd w:id="126"/>
      <w:bookmarkEnd w:id="127"/>
    </w:p>
    <w:p w14:paraId="5919A32B">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14.1语言文字</w:t>
      </w:r>
    </w:p>
    <w:p w14:paraId="32110604">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A30578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14.2投标计量单位</w:t>
      </w:r>
    </w:p>
    <w:p w14:paraId="14C2B435">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招标文件已有明确规定的，使用招标文件规定的计量单位；招标文件没有规定的，应采用中华人民共和国法定计量单位，货币种类为人民币，否则视同未响应。</w:t>
      </w:r>
    </w:p>
    <w:p w14:paraId="55D8B20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15.投标的风险</w:t>
      </w:r>
    </w:p>
    <w:p w14:paraId="0A4D2664">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投标人没有按照招标文件要求提供全部资料，或者投标人没有对招标文件作出实质性响应是投标人的风险，并可能导致其投标被拒绝。</w:t>
      </w:r>
    </w:p>
    <w:p w14:paraId="190DB45D">
      <w:pPr>
        <w:numPr>
          <w:ilvl w:val="4"/>
          <w:numId w:val="4"/>
        </w:numPr>
        <w:spacing w:line="360" w:lineRule="auto"/>
        <w:ind w:left="420" w:leftChars="200"/>
        <w:outlineLvl w:val="4"/>
        <w:rPr>
          <w:rFonts w:ascii="宋体" w:hAnsi="宋体" w:cs="宋体"/>
          <w:b/>
          <w:color w:val="auto"/>
          <w:sz w:val="24"/>
          <w:highlight w:val="none"/>
        </w:rPr>
      </w:pPr>
      <w:bookmarkStart w:id="128" w:name="_Toc254970538"/>
      <w:bookmarkStart w:id="129" w:name="_Toc254970679"/>
      <w:r>
        <w:rPr>
          <w:rFonts w:hint="eastAsia" w:ascii="宋体" w:hAnsi="宋体" w:cs="宋体"/>
          <w:b/>
          <w:color w:val="auto"/>
          <w:sz w:val="24"/>
          <w:highlight w:val="none"/>
        </w:rPr>
        <w:t>16.投标报价</w:t>
      </w:r>
      <w:bookmarkEnd w:id="128"/>
      <w:bookmarkEnd w:id="129"/>
    </w:p>
    <w:p w14:paraId="1DB9066C">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投标文件格式”中“开标一览表”和广西政府采购云平台系统中“开标一览表”格式填写。</w:t>
      </w:r>
    </w:p>
    <w:p w14:paraId="59B04F3B">
      <w:pPr>
        <w:numPr>
          <w:ilvl w:val="4"/>
          <w:numId w:val="4"/>
        </w:numPr>
        <w:spacing w:line="360" w:lineRule="auto"/>
        <w:ind w:left="420" w:leftChars="200"/>
        <w:outlineLvl w:val="4"/>
        <w:rPr>
          <w:rFonts w:ascii="宋体" w:hAnsi="宋体" w:cs="宋体"/>
          <w:color w:val="auto"/>
          <w:szCs w:val="21"/>
          <w:highlight w:val="none"/>
        </w:rPr>
      </w:pPr>
      <w:bookmarkStart w:id="130" w:name="_16.2投标报价具体定义见投标人须知前附表。"/>
      <w:bookmarkEnd w:id="130"/>
      <w:r>
        <w:rPr>
          <w:rFonts w:hint="eastAsia" w:ascii="宋体" w:hAnsi="宋体" w:cs="宋体"/>
          <w:color w:val="auto"/>
          <w:szCs w:val="21"/>
          <w:highlight w:val="none"/>
        </w:rPr>
        <w:t>16.2投标报价具体包括内容详见“投标人须知前附表”。</w:t>
      </w:r>
    </w:p>
    <w:p w14:paraId="46484DAE">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16.3投标人必须就所投全部内容分别作</w:t>
      </w:r>
      <w:r>
        <w:rPr>
          <w:rFonts w:hint="eastAsia" w:ascii="宋体" w:hAnsi="宋体" w:cs="宋体"/>
          <w:color w:val="auto"/>
          <w:szCs w:val="21"/>
          <w:highlight w:val="none"/>
          <w:lang w:eastAsia="zh-CN"/>
        </w:rPr>
        <w:t>完整唯一折扣率报价</w:t>
      </w:r>
      <w:r>
        <w:rPr>
          <w:rFonts w:hint="eastAsia" w:ascii="宋体" w:hAnsi="宋体" w:cs="宋体"/>
          <w:color w:val="auto"/>
          <w:szCs w:val="21"/>
          <w:highlight w:val="none"/>
        </w:rPr>
        <w:t>，不得存在漏项报价；投标人必须就所投单项内容作唯一报价。</w:t>
      </w:r>
    </w:p>
    <w:p w14:paraId="629E1FCE">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17.投标有效期</w:t>
      </w:r>
    </w:p>
    <w:p w14:paraId="2AFB88A7">
      <w:pPr>
        <w:numPr>
          <w:ilvl w:val="4"/>
          <w:numId w:val="4"/>
        </w:numPr>
        <w:spacing w:line="360" w:lineRule="auto"/>
        <w:ind w:firstLine="420" w:firstLineChars="200"/>
        <w:outlineLvl w:val="4"/>
        <w:rPr>
          <w:rFonts w:ascii="宋体" w:hAnsi="宋体" w:cs="宋体"/>
          <w:color w:val="auto"/>
          <w:szCs w:val="21"/>
          <w:highlight w:val="none"/>
        </w:rPr>
      </w:pPr>
      <w:bookmarkStart w:id="131" w:name="_17.1投标有效期应按“投标人须知中的前附表”规定的期限。"/>
      <w:bookmarkEnd w:id="131"/>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18E1D7D6">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17.2</w:t>
      </w:r>
      <w:bookmarkStart w:id="132" w:name="_Toc254970540"/>
      <w:bookmarkStart w:id="133" w:name="_Toc254970681"/>
      <w:r>
        <w:rPr>
          <w:rFonts w:hint="eastAsia" w:ascii="宋体" w:hAnsi="宋体" w:cs="宋体"/>
          <w:color w:val="auto"/>
          <w:szCs w:val="21"/>
          <w:highlight w:val="none"/>
        </w:rPr>
        <w:t xml:space="preserve"> 投标有效期应按规定的期限作出承诺，具体详见“投标人须知前附表”。</w:t>
      </w:r>
    </w:p>
    <w:p w14:paraId="43636269">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32"/>
      <w:bookmarkEnd w:id="133"/>
    </w:p>
    <w:p w14:paraId="24C0617F">
      <w:pPr>
        <w:numPr>
          <w:ilvl w:val="4"/>
          <w:numId w:val="4"/>
        </w:numPr>
        <w:spacing w:line="360" w:lineRule="auto"/>
        <w:ind w:left="420" w:leftChars="200"/>
        <w:outlineLvl w:val="4"/>
        <w:rPr>
          <w:rFonts w:ascii="宋体" w:hAnsi="宋体" w:cs="宋体"/>
          <w:b/>
          <w:color w:val="auto"/>
          <w:sz w:val="24"/>
          <w:highlight w:val="none"/>
        </w:rPr>
      </w:pPr>
      <w:bookmarkStart w:id="134" w:name="_18.投标保证金"/>
      <w:bookmarkEnd w:id="134"/>
      <w:bookmarkStart w:id="135" w:name="_Toc254970541"/>
      <w:bookmarkStart w:id="136" w:name="_Toc254970682"/>
      <w:r>
        <w:rPr>
          <w:rFonts w:hint="eastAsia" w:ascii="宋体" w:hAnsi="宋体" w:cs="宋体"/>
          <w:b/>
          <w:color w:val="auto"/>
          <w:sz w:val="24"/>
          <w:highlight w:val="none"/>
        </w:rPr>
        <w:t>18.投标保证金</w:t>
      </w:r>
      <w:bookmarkEnd w:id="135"/>
      <w:bookmarkEnd w:id="136"/>
    </w:p>
    <w:p w14:paraId="66B047B4">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投标保证金</w:t>
      </w:r>
      <w:bookmarkStart w:id="137" w:name="_Toc254970542"/>
      <w:bookmarkStart w:id="138" w:name="_Toc254970683"/>
      <w:r>
        <w:rPr>
          <w:rFonts w:hint="eastAsia" w:ascii="宋体" w:hAnsi="宋体" w:cs="宋体" w:eastAsiaTheme="minorEastAsia"/>
          <w:color w:val="auto"/>
          <w:szCs w:val="21"/>
          <w:highlight w:val="none"/>
        </w:rPr>
        <w:t>：无。</w:t>
      </w:r>
    </w:p>
    <w:p w14:paraId="23240EE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19.投标文件的</w:t>
      </w:r>
      <w:bookmarkEnd w:id="137"/>
      <w:bookmarkEnd w:id="138"/>
      <w:r>
        <w:rPr>
          <w:rFonts w:hint="eastAsia" w:ascii="宋体" w:hAnsi="宋体" w:cs="宋体"/>
          <w:b/>
          <w:color w:val="auto"/>
          <w:sz w:val="24"/>
          <w:highlight w:val="none"/>
        </w:rPr>
        <w:t>编制</w:t>
      </w:r>
    </w:p>
    <w:p w14:paraId="2628F1EA">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2E5899F7">
      <w:pPr>
        <w:numPr>
          <w:ilvl w:val="4"/>
          <w:numId w:val="4"/>
        </w:numPr>
        <w:spacing w:line="360" w:lineRule="auto"/>
        <w:ind w:firstLine="315" w:firstLineChars="150"/>
        <w:outlineLvl w:val="4"/>
        <w:rPr>
          <w:rFonts w:ascii="宋体" w:hAnsi="宋体" w:cs="宋体"/>
          <w:color w:val="auto"/>
          <w:szCs w:val="21"/>
          <w:highlight w:val="none"/>
        </w:rPr>
      </w:pPr>
      <w:bookmarkStart w:id="139" w:name="_19.2投标文件应按报价文件、资格证明文件、商务文件、技术文件分别编制"/>
      <w:bookmarkEnd w:id="139"/>
      <w:r>
        <w:rPr>
          <w:rFonts w:hint="eastAsia" w:ascii="宋体" w:hAnsi="宋体" w:cs="宋体"/>
          <w:color w:val="auto"/>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0A5FA222">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19.3投标文件须由投标人在规定位置签字（或者电子签名）、盖章（具体以投标人须知前附表或投标文件格式规定为准），</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6C41FC52">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2B5B1611">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466B18B">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20.电子备份投标文件</w:t>
      </w:r>
    </w:p>
    <w:p w14:paraId="56DF3283">
      <w:pPr>
        <w:spacing w:line="360" w:lineRule="auto"/>
        <w:ind w:firstLine="420" w:firstLineChars="200"/>
        <w:rPr>
          <w:rFonts w:ascii="宋体" w:hAnsi="宋体" w:cs="宋体" w:eastAsiaTheme="minorEastAsia"/>
          <w:color w:val="auto"/>
          <w:sz w:val="24"/>
          <w:highlight w:val="none"/>
        </w:rPr>
      </w:pPr>
      <w:r>
        <w:rPr>
          <w:rFonts w:hint="eastAsia" w:ascii="宋体" w:hAnsi="宋体" w:cs="宋体" w:eastAsiaTheme="minorEastAsia"/>
          <w:bCs/>
          <w:color w:val="auto"/>
          <w:szCs w:val="21"/>
          <w:highlight w:val="none"/>
        </w:rPr>
        <w:t>电子备份投标文件是指通过在线编制生成且后缀名为“bfbs”的文件，是否接受电子备份投标文件详见“投标人须知前附表”。</w:t>
      </w:r>
    </w:p>
    <w:p w14:paraId="6E23A0CB">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21.投标文件的提交</w:t>
      </w:r>
    </w:p>
    <w:p w14:paraId="0899571A">
      <w:pPr>
        <w:spacing w:line="360" w:lineRule="auto"/>
        <w:ind w:firstLine="420" w:firstLineChars="200"/>
        <w:rPr>
          <w:rFonts w:ascii="宋体" w:hAnsi="宋体" w:cs="宋体" w:eastAsiaTheme="minorEastAsia"/>
          <w:b/>
          <w:color w:val="auto"/>
          <w:highlight w:val="none"/>
        </w:rPr>
      </w:pPr>
      <w:bookmarkStart w:id="140" w:name="_21.1投标人必须在“投标人须知中的前附表”规定的投标文件接收时间和投"/>
      <w:bookmarkEnd w:id="140"/>
      <w:r>
        <w:rPr>
          <w:rFonts w:hint="eastAsia" w:ascii="宋体" w:hAnsi="宋体" w:cs="宋体" w:eastAsiaTheme="minorEastAsia"/>
          <w:bCs/>
          <w:color w:val="auto"/>
          <w:szCs w:val="21"/>
          <w:highlight w:val="none"/>
        </w:rPr>
        <w:t>21.1投标人必须在“投标人须知前附表”规定的</w:t>
      </w:r>
      <w:r>
        <w:rPr>
          <w:rFonts w:hint="eastAsia" w:ascii="宋体" w:hAnsi="宋体" w:cs="宋体" w:eastAsiaTheme="minorEastAsia"/>
          <w:color w:val="auto"/>
          <w:szCs w:val="21"/>
          <w:highlight w:val="none"/>
        </w:rPr>
        <w:t>投标文件提交截止时间前将</w:t>
      </w:r>
      <w:r>
        <w:rPr>
          <w:rFonts w:hint="eastAsia" w:ascii="宋体" w:hAnsi="宋体" w:cs="宋体" w:eastAsiaTheme="minorEastAsia"/>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eastAsiaTheme="minorEastAsia"/>
          <w:b/>
          <w:color w:val="auto"/>
          <w:szCs w:val="21"/>
          <w:highlight w:val="none"/>
        </w:rPr>
        <w:t>广西政府采购云平台</w:t>
      </w:r>
      <w:r>
        <w:rPr>
          <w:rFonts w:hint="eastAsia" w:ascii="宋体" w:hAnsi="宋体" w:cs="宋体" w:eastAsiaTheme="minorEastAsia"/>
          <w:bCs/>
          <w:color w:val="auto"/>
          <w:szCs w:val="21"/>
          <w:highlight w:val="none"/>
        </w:rPr>
        <w:t xml:space="preserve">。 </w:t>
      </w:r>
      <w:r>
        <w:rPr>
          <w:rFonts w:hint="eastAsia" w:ascii="宋体" w:hAnsi="宋体" w:cs="宋体" w:eastAsiaTheme="minorEastAsia"/>
          <w:b/>
          <w:color w:val="auto"/>
          <w:highlight w:val="none"/>
        </w:rPr>
        <w:t xml:space="preserve"> </w:t>
      </w:r>
    </w:p>
    <w:p w14:paraId="4FE5B337">
      <w:pPr>
        <w:spacing w:line="360" w:lineRule="auto"/>
        <w:ind w:firstLine="422" w:firstLineChars="200"/>
        <w:rPr>
          <w:rFonts w:ascii="宋体" w:hAnsi="宋体" w:cs="宋体" w:eastAsiaTheme="minorEastAsia"/>
          <w:b/>
          <w:color w:val="auto"/>
          <w:szCs w:val="20"/>
          <w:highlight w:val="none"/>
        </w:rPr>
      </w:pPr>
      <w:r>
        <w:rPr>
          <w:rFonts w:hint="eastAsia" w:ascii="宋体" w:hAnsi="宋体" w:cs="宋体" w:eastAsiaTheme="minorEastAsia"/>
          <w:b/>
          <w:color w:val="auto"/>
          <w:szCs w:val="21"/>
          <w:highlight w:val="none"/>
        </w:rPr>
        <w:t>21.2未在规定时间内提交或者未按照招标文件要求加密的电子投标文件，广西政府采购云平台将拒收。</w:t>
      </w:r>
    </w:p>
    <w:p w14:paraId="6707B41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268272BB">
      <w:pPr>
        <w:snapToGrid w:val="0"/>
        <w:spacing w:line="360" w:lineRule="auto"/>
        <w:ind w:firstLine="420"/>
        <w:jc w:val="left"/>
        <w:rPr>
          <w:rFonts w:ascii="宋体" w:hAnsi="宋体" w:cs="宋体" w:eastAsiaTheme="minorEastAsia"/>
          <w:color w:val="auto"/>
          <w:szCs w:val="21"/>
          <w:highlight w:val="none"/>
        </w:rPr>
      </w:pPr>
      <w:bookmarkStart w:id="141" w:name="_Toc254970543"/>
      <w:bookmarkStart w:id="142" w:name="_Toc254970684"/>
      <w:r>
        <w:rPr>
          <w:rFonts w:hint="eastAsia" w:ascii="宋体" w:hAnsi="宋体" w:cs="宋体" w:eastAsiaTheme="minorEastAsia"/>
          <w:color w:val="auto"/>
          <w:szCs w:val="21"/>
          <w:highlight w:val="none"/>
        </w:rPr>
        <w:t>22.1</w:t>
      </w:r>
      <w:r>
        <w:rPr>
          <w:rFonts w:hint="eastAsia" w:ascii="宋体" w:hAnsi="宋体" w:cs="宋体" w:eastAsiaTheme="minorEastAsia"/>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eastAsiaTheme="minorEastAsia"/>
          <w:color w:val="auto"/>
          <w:szCs w:val="21"/>
          <w:highlight w:val="none"/>
        </w:rPr>
        <w:t>（补充、修改或者撤回方式可登录</w:t>
      </w:r>
      <w:r>
        <w:rPr>
          <w:rFonts w:hint="eastAsia" w:ascii="宋体" w:hAnsi="宋体" w:cs="宋体" w:eastAsiaTheme="minorEastAsia"/>
          <w:color w:val="auto"/>
          <w:kern w:val="0"/>
          <w:szCs w:val="21"/>
          <w:highlight w:val="none"/>
        </w:rPr>
        <w:t>广西政府采购云平台，</w:t>
      </w:r>
      <w:r>
        <w:rPr>
          <w:rFonts w:hint="eastAsia" w:ascii="宋体" w:hAnsi="宋体" w:cs="宋体" w:eastAsiaTheme="minorEastAsia"/>
          <w:color w:val="auto"/>
          <w:szCs w:val="21"/>
          <w:highlight w:val="none"/>
        </w:rPr>
        <w:t>依次进入“服务中心”中查看 “电子投标文件制作与投送教程”）</w:t>
      </w:r>
    </w:p>
    <w:bookmarkEnd w:id="141"/>
    <w:bookmarkEnd w:id="142"/>
    <w:p w14:paraId="4617CF49">
      <w:pPr>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22.2广西政府采购云平台收到投标文件后向供应商发出确认回执通知。在投标截止时间前，除供应商补充、修改或者撤回投标文件外，任何单位和个人不得解密或提取投标文件。</w:t>
      </w:r>
    </w:p>
    <w:p w14:paraId="2DCBF96A">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22.3在投标截止时间后，采购人和采购代理机构对已提交的投标文件概不退回。</w:t>
      </w:r>
    </w:p>
    <w:p w14:paraId="38C15352">
      <w:pPr>
        <w:snapToGrid w:val="0"/>
        <w:spacing w:line="360" w:lineRule="auto"/>
        <w:ind w:firstLine="739" w:firstLineChars="352"/>
        <w:rPr>
          <w:rFonts w:ascii="宋体" w:hAnsi="宋体" w:cs="宋体"/>
          <w:snapToGrid w:val="0"/>
          <w:color w:val="auto"/>
          <w:szCs w:val="21"/>
          <w:highlight w:val="none"/>
        </w:rPr>
      </w:pPr>
    </w:p>
    <w:p w14:paraId="507CD239">
      <w:pPr>
        <w:spacing w:before="260" w:after="260" w:line="413" w:lineRule="auto"/>
        <w:jc w:val="center"/>
        <w:outlineLvl w:val="2"/>
        <w:rPr>
          <w:rFonts w:ascii="宋体" w:hAnsi="宋体" w:cs="宋体"/>
          <w:b/>
          <w:bCs/>
          <w:color w:val="auto"/>
          <w:sz w:val="32"/>
          <w:szCs w:val="32"/>
          <w:highlight w:val="none"/>
        </w:rPr>
      </w:pPr>
      <w:bookmarkStart w:id="143" w:name="_Toc254970685"/>
      <w:bookmarkStart w:id="144" w:name="_Toc254970544"/>
      <w:r>
        <w:rPr>
          <w:rFonts w:hint="eastAsia" w:ascii="宋体" w:hAnsi="宋体" w:cs="宋体"/>
          <w:b/>
          <w:bCs/>
          <w:color w:val="auto"/>
          <w:sz w:val="32"/>
          <w:szCs w:val="32"/>
          <w:highlight w:val="none"/>
        </w:rPr>
        <w:t>四、开    标</w:t>
      </w:r>
      <w:bookmarkEnd w:id="143"/>
      <w:bookmarkEnd w:id="144"/>
    </w:p>
    <w:p w14:paraId="5B958CBB">
      <w:pPr>
        <w:numPr>
          <w:ilvl w:val="4"/>
          <w:numId w:val="4"/>
        </w:numPr>
        <w:spacing w:line="360" w:lineRule="auto"/>
        <w:ind w:left="420" w:leftChars="200"/>
        <w:outlineLvl w:val="4"/>
        <w:rPr>
          <w:rFonts w:ascii="宋体" w:hAnsi="宋体" w:cs="宋体"/>
          <w:b/>
          <w:color w:val="auto"/>
          <w:sz w:val="24"/>
          <w:highlight w:val="none"/>
        </w:rPr>
      </w:pPr>
      <w:bookmarkStart w:id="145" w:name="_23.开标时间和地点"/>
      <w:bookmarkEnd w:id="145"/>
      <w:r>
        <w:rPr>
          <w:rFonts w:hint="eastAsia" w:ascii="宋体" w:hAnsi="宋体" w:cs="宋体"/>
          <w:b/>
          <w:color w:val="auto"/>
          <w:sz w:val="24"/>
          <w:highlight w:val="none"/>
        </w:rPr>
        <w:t>23.开标时间和地点</w:t>
      </w:r>
    </w:p>
    <w:p w14:paraId="415BF865">
      <w:pPr>
        <w:spacing w:line="360" w:lineRule="auto"/>
        <w:ind w:firstLine="420" w:firstLineChars="200"/>
        <w:rPr>
          <w:rFonts w:ascii="宋体" w:hAnsi="宋体" w:cs="宋体" w:eastAsiaTheme="minorEastAsia"/>
          <w:bCs/>
          <w:color w:val="auto"/>
          <w:highlight w:val="none"/>
        </w:rPr>
      </w:pPr>
      <w:r>
        <w:rPr>
          <w:rFonts w:hint="eastAsia" w:ascii="宋体" w:hAnsi="宋体" w:cs="宋体" w:eastAsiaTheme="minorEastAsia"/>
          <w:bCs/>
          <w:color w:val="auto"/>
          <w:highlight w:val="none"/>
        </w:rPr>
        <w:t>开标时间及地点详见“投标人须知前附表”</w:t>
      </w:r>
    </w:p>
    <w:p w14:paraId="10859983">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24.开标程序</w:t>
      </w:r>
    </w:p>
    <w:p w14:paraId="16F5BE0E">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24.1提交投标文件截止时间止，投标人不足3家的，不得开标。</w:t>
      </w:r>
    </w:p>
    <w:p w14:paraId="20E2D75A">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79864D14">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24.3开标程序</w:t>
      </w:r>
    </w:p>
    <w:p w14:paraId="6EABB51B">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szCs w:val="20"/>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szCs w:val="20"/>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szCs w:val="20"/>
          <w:highlight w:val="none"/>
        </w:rPr>
        <w:t>。</w:t>
      </w:r>
    </w:p>
    <w:p w14:paraId="43A0B35A">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（2）电子唱标。投标文件解密结束，宣布的内容均在广西政府采购云平台远程开标大厅展示，具体详见</w:t>
      </w:r>
      <w:r>
        <w:rPr>
          <w:rFonts w:hint="eastAsia" w:ascii="宋体" w:hAnsi="宋体" w:cs="宋体"/>
          <w:bCs/>
          <w:color w:val="auto"/>
          <w:szCs w:val="20"/>
          <w:highlight w:val="none"/>
        </w:rPr>
        <w:t>“投标人须知前附表”</w:t>
      </w:r>
      <w:r>
        <w:rPr>
          <w:rFonts w:hint="eastAsia" w:ascii="宋体" w:hAnsi="宋体" w:cs="宋体"/>
          <w:color w:val="auto"/>
          <w:szCs w:val="20"/>
          <w:highlight w:val="none"/>
        </w:rPr>
        <w:t>；</w:t>
      </w:r>
    </w:p>
    <w:p w14:paraId="7C8DC869">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BCD55D0">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169E81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（5）开标结束。</w:t>
      </w:r>
    </w:p>
    <w:p w14:paraId="4E5A6A3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特别说明：如遇广西政府采购云平台电子化开标或评审程序调整的，按调整后执行。</w:t>
      </w:r>
    </w:p>
    <w:p w14:paraId="5B55C0D8">
      <w:pPr>
        <w:snapToGrid w:val="0"/>
        <w:spacing w:line="360" w:lineRule="auto"/>
        <w:ind w:left="689" w:leftChars="228" w:hanging="210" w:hangingChars="100"/>
        <w:rPr>
          <w:rFonts w:ascii="宋体" w:hAnsi="宋体" w:cs="宋体"/>
          <w:color w:val="auto"/>
          <w:szCs w:val="21"/>
          <w:highlight w:val="none"/>
        </w:rPr>
      </w:pPr>
    </w:p>
    <w:p w14:paraId="64339C81">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五、资格审查</w:t>
      </w:r>
    </w:p>
    <w:p w14:paraId="35BCF7A1">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25.资格审查</w:t>
      </w:r>
    </w:p>
    <w:p w14:paraId="628BD55F">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25.1开标结束后，采购人或者采购代理机构通过电子开评标系统依据招标文件对电子投标文件进行线上资格审查。</w:t>
      </w:r>
    </w:p>
    <w:p w14:paraId="4BE9CFC8">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1EF9E841">
      <w:pPr>
        <w:spacing w:line="360" w:lineRule="auto"/>
        <w:ind w:firstLine="422" w:firstLineChars="200"/>
        <w:outlineLvl w:val="4"/>
        <w:rPr>
          <w:rFonts w:ascii="宋体" w:hAnsi="宋体" w:cs="宋体"/>
          <w:b/>
          <w:color w:val="auto"/>
          <w:szCs w:val="21"/>
          <w:highlight w:val="none"/>
        </w:rPr>
      </w:pPr>
      <w:bookmarkStart w:id="146" w:name="_25.3_投标人有下列情形之一的，资格审查不通过而导致其投标无效："/>
      <w:bookmarkEnd w:id="146"/>
      <w:r>
        <w:rPr>
          <w:rFonts w:hint="eastAsia" w:ascii="宋体" w:hAnsi="宋体" w:cs="宋体"/>
          <w:b/>
          <w:color w:val="auto"/>
          <w:szCs w:val="21"/>
          <w:highlight w:val="none"/>
        </w:rPr>
        <w:t>25.3 投标人有下列情形之一的，资格审查不通过，作无效投标处理：</w:t>
      </w:r>
    </w:p>
    <w:p w14:paraId="1621A3D1">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（1）不具备招标文件中规定的资格要求的；</w:t>
      </w:r>
    </w:p>
    <w:p w14:paraId="086CB84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0D0B1C3D">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6901C9C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（4）投标文件中的资格证明文件缺少任一项“投标人须知前附表”资格证明文件规定“必须提供”的文件资料的；</w:t>
      </w:r>
    </w:p>
    <w:p w14:paraId="1F9AA19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（5）投标文件中的资格证明文件出现任一项不符合“投标人须知前附表”资格证明文件规定“必须提供”的文件资料要求或者无效的。</w:t>
      </w:r>
    </w:p>
    <w:p w14:paraId="68109528">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b/>
          <w:color w:val="auto"/>
          <w:szCs w:val="21"/>
          <w:highlight w:val="none"/>
        </w:rPr>
        <w:t>25.4合格投标人不足3家的，不得评标。</w:t>
      </w:r>
    </w:p>
    <w:p w14:paraId="20691E17">
      <w:pPr>
        <w:snapToGrid w:val="0"/>
        <w:spacing w:line="360" w:lineRule="auto"/>
        <w:ind w:left="689" w:leftChars="228" w:hanging="210" w:hangingChars="100"/>
        <w:rPr>
          <w:rFonts w:ascii="宋体" w:hAnsi="宋体" w:cs="宋体"/>
          <w:color w:val="auto"/>
          <w:szCs w:val="21"/>
          <w:highlight w:val="none"/>
        </w:rPr>
      </w:pPr>
    </w:p>
    <w:p w14:paraId="78B49F7D">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六、评   标</w:t>
      </w:r>
    </w:p>
    <w:p w14:paraId="718F5F50">
      <w:pPr>
        <w:numPr>
          <w:ilvl w:val="4"/>
          <w:numId w:val="4"/>
        </w:numPr>
        <w:spacing w:line="360" w:lineRule="auto"/>
        <w:ind w:left="420" w:leftChars="200"/>
        <w:outlineLvl w:val="4"/>
        <w:rPr>
          <w:rFonts w:ascii="宋体" w:hAnsi="宋体" w:cs="宋体"/>
          <w:b/>
          <w:color w:val="auto"/>
          <w:sz w:val="24"/>
          <w:highlight w:val="none"/>
        </w:rPr>
      </w:pPr>
      <w:bookmarkStart w:id="147" w:name="_26.组建评标委员会"/>
      <w:bookmarkEnd w:id="147"/>
      <w:r>
        <w:rPr>
          <w:rFonts w:hint="eastAsia" w:ascii="宋体" w:hAnsi="宋体" w:cs="宋体"/>
          <w:b/>
          <w:color w:val="auto"/>
          <w:sz w:val="24"/>
          <w:highlight w:val="none"/>
        </w:rPr>
        <w:t>26.组建评标委员会</w:t>
      </w:r>
    </w:p>
    <w:p w14:paraId="46AE279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26.1评标委员会由采购人代表和评审专家组成，具体人数详见“投标人须知前附表”，其中评审专家不得少于成员总数的三分之二。</w:t>
      </w:r>
    </w:p>
    <w:p w14:paraId="460BF5E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26.2参加过采购项目前期咨询论证的专家，不得参加该采购项目的评审活动。</w:t>
      </w:r>
    </w:p>
    <w:p w14:paraId="45B13D29">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26.3</w:t>
      </w:r>
      <w:r>
        <w:rPr>
          <w:rFonts w:hint="eastAsia" w:ascii="宋体" w:hAnsi="宋体" w:cs="宋体"/>
          <w:bCs/>
          <w:color w:val="auto"/>
          <w:szCs w:val="21"/>
          <w:highlight w:val="none"/>
        </w:rPr>
        <w:t>采购代理机构应当基于广西政府采购云平台抽（选）取评审专家。</w:t>
      </w:r>
    </w:p>
    <w:p w14:paraId="775ECB02">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27.评标的依据</w:t>
      </w:r>
    </w:p>
    <w:p w14:paraId="12D55C9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评标委员会以“第四章 评标方法和评标标准”为依据对投标文件进行评审，没有规定的方法、评审因素和标准，不作为评标依据。</w:t>
      </w:r>
    </w:p>
    <w:p w14:paraId="0901422D">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28.评标原则</w:t>
      </w:r>
    </w:p>
    <w:p w14:paraId="105D4EC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129B64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28.2</w:t>
      </w:r>
      <w:bookmarkStart w:id="148" w:name="_28.3评标方法。本项目将按须知前附表规定的评标办法进行评标，具体评标"/>
      <w:bookmarkEnd w:id="148"/>
      <w:r>
        <w:rPr>
          <w:rFonts w:hint="eastAsia" w:ascii="宋体" w:hAnsi="宋体" w:cs="宋体"/>
          <w:color w:val="auto"/>
          <w:szCs w:val="21"/>
          <w:highlight w:val="none"/>
        </w:rPr>
        <w:t>评委表决。评标委员会成员对需要共同认定的事项存在争议的，应当按照少数服从多数的原则作出结论。</w:t>
      </w:r>
    </w:p>
    <w:p w14:paraId="202E77B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8722DC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28.4评标过程的监控。本项目电子评标过程实行网上留痕、全程录音、录像监控，</w:t>
      </w:r>
      <w:r>
        <w:rPr>
          <w:rFonts w:hint="eastAsia" w:ascii="宋体" w:hAnsi="宋体" w:cs="宋体"/>
          <w:b/>
          <w:color w:val="auto"/>
          <w:szCs w:val="21"/>
          <w:highlight w:val="none"/>
        </w:rPr>
        <w:t>投标人在评标过程中所进行的试图影响评标结果的不公正活动，可能导致其投标按无效处理。</w:t>
      </w:r>
    </w:p>
    <w:p w14:paraId="0288510C">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29.评标方法及中标候选人推荐</w:t>
      </w:r>
    </w:p>
    <w:p w14:paraId="370776F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29.1本项目的评标方法详见“投标人须知前附表”。</w:t>
      </w:r>
    </w:p>
    <w:p w14:paraId="7F559B2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 商务/技术要求允许负偏离的条款数详见“投标人须知前附表”。</w:t>
      </w:r>
    </w:p>
    <w:p w14:paraId="06BE384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 中标候选人推荐数量详见“投标人须知前附表”。</w:t>
      </w:r>
    </w:p>
    <w:p w14:paraId="2F44F382">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szCs w:val="21"/>
          <w:highlight w:val="none"/>
        </w:rPr>
        <w:t>29.4 电子交易活动的中止。采购过程中出现以下情形，导致</w:t>
      </w:r>
      <w:r>
        <w:rPr>
          <w:rFonts w:hint="eastAsia" w:ascii="宋体" w:hAnsi="宋体" w:cs="宋体" w:eastAsiaTheme="minorEastAsia"/>
          <w:color w:val="auto"/>
          <w:highlight w:val="none"/>
        </w:rPr>
        <w:t>电子交易平台无法正常运行，或者无法保证电子交易的公平、公正和安全时，采购代理机构可以中止电子交易活动：</w:t>
      </w:r>
    </w:p>
    <w:p w14:paraId="1BBFF8DD">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 xml:space="preserve">（1）电子交易平台发生故障而无法登录访问的； </w:t>
      </w:r>
    </w:p>
    <w:p w14:paraId="1C252599">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（2）电子交易平台应用或数据库出现错误，不能进行正常操作的；</w:t>
      </w:r>
    </w:p>
    <w:p w14:paraId="65323B0B">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（3）电子交易平台发现严重安全漏洞，有潜在泄密危险的；</w:t>
      </w:r>
    </w:p>
    <w:p w14:paraId="5D07D3F6">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 xml:space="preserve">（4）病毒发作导致不能进行正常操作的； </w:t>
      </w:r>
    </w:p>
    <w:p w14:paraId="635A1C92">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（5）其他无法保证电子交易的公平、公正和安全的情况。</w:t>
      </w:r>
    </w:p>
    <w:p w14:paraId="49AEE39E">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1134A814">
      <w:pPr>
        <w:snapToGrid w:val="0"/>
        <w:spacing w:line="360" w:lineRule="auto"/>
        <w:rPr>
          <w:rFonts w:ascii="宋体" w:hAnsi="宋体" w:cs="宋体"/>
          <w:color w:val="auto"/>
          <w:szCs w:val="21"/>
          <w:highlight w:val="none"/>
        </w:rPr>
      </w:pPr>
    </w:p>
    <w:p w14:paraId="710146AB">
      <w:pPr>
        <w:spacing w:before="260" w:after="260" w:line="413" w:lineRule="auto"/>
        <w:jc w:val="center"/>
        <w:outlineLvl w:val="2"/>
        <w:rPr>
          <w:rFonts w:ascii="宋体" w:hAnsi="宋体" w:cs="宋体"/>
          <w:b/>
          <w:bCs/>
          <w:color w:val="auto"/>
          <w:sz w:val="32"/>
          <w:szCs w:val="32"/>
          <w:highlight w:val="none"/>
        </w:rPr>
      </w:pPr>
      <w:bookmarkStart w:id="149" w:name="_Toc254970546"/>
      <w:bookmarkStart w:id="150" w:name="_Toc254970687"/>
      <w:r>
        <w:rPr>
          <w:rFonts w:hint="eastAsia" w:ascii="宋体" w:hAnsi="宋体" w:cs="宋体"/>
          <w:b/>
          <w:bCs/>
          <w:color w:val="auto"/>
          <w:sz w:val="32"/>
          <w:szCs w:val="32"/>
          <w:highlight w:val="none"/>
        </w:rPr>
        <w:t>七、</w:t>
      </w:r>
      <w:bookmarkEnd w:id="149"/>
      <w:bookmarkEnd w:id="150"/>
      <w:r>
        <w:rPr>
          <w:rFonts w:hint="eastAsia" w:ascii="宋体" w:hAnsi="宋体" w:cs="宋体"/>
          <w:b/>
          <w:bCs/>
          <w:color w:val="auto"/>
          <w:sz w:val="32"/>
          <w:szCs w:val="32"/>
          <w:highlight w:val="none"/>
        </w:rPr>
        <w:t>中标和合同</w:t>
      </w:r>
    </w:p>
    <w:p w14:paraId="05A37F29">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30 确定中标人</w:t>
      </w:r>
    </w:p>
    <w:p w14:paraId="6A3CAB44">
      <w:pPr>
        <w:numPr>
          <w:ilvl w:val="4"/>
          <w:numId w:val="4"/>
        </w:numPr>
        <w:spacing w:line="360" w:lineRule="auto"/>
        <w:ind w:firstLine="420" w:firstLineChars="200"/>
        <w:outlineLvl w:val="4"/>
        <w:rPr>
          <w:rFonts w:ascii="宋体" w:hAnsi="宋体" w:cs="宋体"/>
          <w:color w:val="auto"/>
          <w:szCs w:val="21"/>
          <w:highlight w:val="none"/>
        </w:rPr>
      </w:pPr>
      <w:bookmarkStart w:id="151" w:name="_八、其他事项"/>
      <w:bookmarkEnd w:id="151"/>
      <w:r>
        <w:rPr>
          <w:rFonts w:hint="eastAsia" w:ascii="宋体" w:hAnsi="宋体" w:cs="宋体"/>
          <w:color w:val="auto"/>
          <w:szCs w:val="21"/>
          <w:highlight w:val="none"/>
        </w:rPr>
        <w:t>30.1采购代理机构在评标结束之日起2个工作日内将评标报告送采购人，采购人在收到评标报告之日起2个工作日内，在评标报告确定的中标候选人名单中按顺序确定中标人。中标候选人并列的，按照“投标人须知前附表”规定的方式确定中标人。采购人也可以事先授权评标委员会直接确定中标人。</w:t>
      </w:r>
    </w:p>
    <w:p w14:paraId="15D7515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30.2采购人在收到评标报告2个工作日内未按评标报告推荐的中标候选人顺序确定中标人，又不能说明合法理由的，视同按评标报告推荐的顺序确定排名第一的中标候选人为中标人。</w:t>
      </w:r>
    </w:p>
    <w:p w14:paraId="6B126283">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30.3出现下列情形之一的，应予废标：</w:t>
      </w:r>
    </w:p>
    <w:p w14:paraId="59B7B9B4">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（1）符合专业条件的供应商或者对招标文件作实质响应的供应商不足三家的；</w:t>
      </w:r>
    </w:p>
    <w:p w14:paraId="73A8B05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（2）出现影响采购公正的违法、违规行为的；</w:t>
      </w:r>
    </w:p>
    <w:p w14:paraId="4E18061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（3）投标人的报价均超过了采购预算，采购人不能支付的；</w:t>
      </w:r>
    </w:p>
    <w:p w14:paraId="3AF74BE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（4）因重大变故，采购任务取消的。</w:t>
      </w:r>
    </w:p>
    <w:p w14:paraId="0920375F">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废标后，采购人应当将废标理由通知所有投标人。</w:t>
      </w:r>
    </w:p>
    <w:p w14:paraId="122D2574">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31. 结果公告</w:t>
      </w:r>
    </w:p>
    <w:p w14:paraId="73BF793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9A8B70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以上信息查询记录及相关证据与采购文件一并保存。</w:t>
      </w:r>
    </w:p>
    <w:p w14:paraId="068EA1B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31.2</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享受《政府采购促进中小企业发展管理办法》（财库〔2020〕46号）规定的中小企业扶持政策的，采购人、采购代理机构应当随中标结果公开</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的《中小企业声明函》。</w:t>
      </w:r>
    </w:p>
    <w:p w14:paraId="14EF703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32.发出中标通知书</w:t>
      </w:r>
    </w:p>
    <w:p w14:paraId="6F2DE738">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50A369C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33. 无义务解释未中标原因</w:t>
      </w:r>
    </w:p>
    <w:p w14:paraId="66B6BFD1">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采购代理机构无义务向未中标的投标人解释未中标原因。</w:t>
      </w:r>
    </w:p>
    <w:p w14:paraId="4B943F05">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34.合同授予标准</w:t>
      </w:r>
    </w:p>
    <w:p w14:paraId="60FD73DE">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合同将授予被确定实质上响应招标文件要求，具备履行合同能力的中标人。</w:t>
      </w:r>
    </w:p>
    <w:p w14:paraId="4FD53972">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35.履约保证金</w:t>
      </w:r>
    </w:p>
    <w:p w14:paraId="28A496C6">
      <w:pPr>
        <w:numPr>
          <w:ilvl w:val="4"/>
          <w:numId w:val="4"/>
        </w:numPr>
        <w:spacing w:line="360" w:lineRule="auto"/>
        <w:ind w:firstLine="315" w:firstLineChars="150"/>
        <w:outlineLvl w:val="4"/>
        <w:rPr>
          <w:rFonts w:ascii="宋体" w:hAnsi="宋体" w:cs="宋体"/>
          <w:b/>
          <w:color w:val="auto"/>
          <w:szCs w:val="21"/>
          <w:highlight w:val="none"/>
        </w:rPr>
      </w:pPr>
      <w:bookmarkStart w:id="152" w:name="_39.1中标人须于签订合同前按本须知前附表规定的金额转账或电汇到指定账"/>
      <w:bookmarkEnd w:id="152"/>
      <w:r>
        <w:rPr>
          <w:rFonts w:hint="eastAsia" w:ascii="宋体" w:hAnsi="宋体" w:cs="宋体"/>
          <w:color w:val="auto"/>
          <w:szCs w:val="21"/>
          <w:highlight w:val="none"/>
        </w:rPr>
        <w:t xml:space="preserve"> </w:t>
      </w:r>
      <w:r>
        <w:rPr>
          <w:rFonts w:hint="eastAsia" w:ascii="宋体" w:hAnsi="宋体" w:cs="宋体"/>
          <w:bCs/>
          <w:color w:val="auto"/>
          <w:szCs w:val="21"/>
          <w:highlight w:val="none"/>
        </w:rPr>
        <w:t>履约保证金：按投标人须知前附表中执行。</w:t>
      </w:r>
    </w:p>
    <w:p w14:paraId="494B931D">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36.签订合同</w:t>
      </w:r>
    </w:p>
    <w:p w14:paraId="7622F1EE">
      <w:pPr>
        <w:numPr>
          <w:ilvl w:val="4"/>
          <w:numId w:val="4"/>
        </w:numPr>
        <w:spacing w:line="360" w:lineRule="auto"/>
        <w:ind w:firstLine="315" w:firstLineChars="150"/>
        <w:outlineLvl w:val="4"/>
        <w:rPr>
          <w:rFonts w:ascii="宋体" w:hAnsi="宋体" w:cs="宋体"/>
          <w:color w:val="auto"/>
          <w:szCs w:val="21"/>
          <w:highlight w:val="none"/>
        </w:rPr>
      </w:pPr>
      <w:bookmarkStart w:id="153" w:name="_40.1投标人接到中标通知书后，按须知前附表规定向采购人出示相关资格证"/>
      <w:bookmarkEnd w:id="153"/>
      <w:r>
        <w:rPr>
          <w:rFonts w:hint="eastAsia" w:ascii="宋体" w:hAnsi="宋体" w:cs="宋体"/>
          <w:color w:val="auto"/>
          <w:szCs w:val="21"/>
          <w:highlight w:val="none"/>
        </w:rPr>
        <w:t xml:space="preserve"> </w:t>
      </w:r>
      <w:r>
        <w:rPr>
          <w:rFonts w:hint="eastAsia" w:ascii="宋体" w:hAnsi="宋体" w:cs="宋体"/>
          <w:b/>
          <w:color w:val="auto"/>
          <w:szCs w:val="21"/>
          <w:highlight w:val="none"/>
        </w:rPr>
        <w:t>36.1签订电子采购合同：中标人领取电子中标通知书后，</w:t>
      </w:r>
      <w:r>
        <w:rPr>
          <w:rFonts w:hint="eastAsia" w:ascii="宋体" w:hAnsi="宋体" w:cs="宋体"/>
          <w:b/>
          <w:color w:val="auto"/>
          <w:kern w:val="0"/>
          <w:szCs w:val="21"/>
          <w:highlight w:val="none"/>
        </w:rPr>
        <w:t>在</w:t>
      </w:r>
      <w:r>
        <w:rPr>
          <w:rFonts w:hint="eastAsia" w:ascii="宋体" w:hAnsi="宋体" w:cs="宋体"/>
          <w:b/>
          <w:color w:val="auto"/>
          <w:kern w:val="0"/>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72427DD9">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线下签订纸质合同：投标人领取中标通知书后，按“投标人须知前附表”规定向采购人出示相关证明材料，经采购人核验合格后方可签订合同。</w:t>
      </w:r>
    </w:p>
    <w:p w14:paraId="6FCAAFF7">
      <w:p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36.2签订合同时间：中标通知书发出后</w:t>
      </w:r>
      <w:r>
        <w:rPr>
          <w:rFonts w:hint="eastAsia" w:ascii="宋体" w:hAnsi="宋体" w:cs="宋体"/>
          <w:color w:val="auto"/>
          <w:szCs w:val="21"/>
          <w:highlight w:val="none"/>
          <w:lang w:eastAsia="zh-CN"/>
        </w:rPr>
        <w:t>20个日历日</w:t>
      </w:r>
      <w:r>
        <w:rPr>
          <w:rFonts w:hint="eastAsia" w:ascii="宋体" w:hAnsi="宋体" w:cs="宋体"/>
          <w:color w:val="auto"/>
          <w:szCs w:val="21"/>
          <w:highlight w:val="none"/>
        </w:rPr>
        <w:t>内与采购人签订合同。</w:t>
      </w:r>
    </w:p>
    <w:p w14:paraId="5F96993E">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36.3中标人拒绝签订政府采购合同（包括但不限于放弃中标、因不可抗力不能履行合同而放弃签订合同），采购人可以按照评审报告推荐的中标候选人名单排序，确定下一候选人为</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，也可以重新开展政府采购活动。如采购人无正当理由拒签合同的，给</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造成损失的，</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可追究采购人承担相应的法律责任。</w:t>
      </w:r>
    </w:p>
    <w:p w14:paraId="56F5EF48">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36.4政府采购合同是政府采购项目验收的依据，</w:t>
      </w:r>
      <w:r>
        <w:rPr>
          <w:rFonts w:hint="eastAsia" w:ascii="宋体" w:hAnsi="宋体" w:cs="宋体" w:eastAsiaTheme="minorEastAsia"/>
          <w:color w:val="auto"/>
          <w:szCs w:val="21"/>
          <w:highlight w:val="none"/>
          <w:lang w:eastAsia="zh-CN"/>
        </w:rPr>
        <w:t>中标人</w:t>
      </w:r>
      <w:r>
        <w:rPr>
          <w:rFonts w:hint="eastAsia" w:ascii="宋体" w:hAnsi="宋体" w:cs="宋体" w:eastAsiaTheme="minorEastAsia"/>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D6349F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36.5采购人或</w:t>
      </w:r>
      <w:r>
        <w:rPr>
          <w:rFonts w:hint="eastAsia" w:ascii="宋体" w:hAnsi="宋体" w:cs="宋体" w:eastAsiaTheme="minorEastAsia"/>
          <w:color w:val="auto"/>
          <w:szCs w:val="21"/>
          <w:highlight w:val="none"/>
          <w:lang w:eastAsia="zh-CN"/>
        </w:rPr>
        <w:t>中标人</w:t>
      </w:r>
      <w:r>
        <w:rPr>
          <w:rFonts w:hint="eastAsia" w:ascii="宋体" w:hAnsi="宋体" w:cs="宋体" w:eastAsiaTheme="minorEastAsia"/>
          <w:color w:val="auto"/>
          <w:szCs w:val="21"/>
          <w:highlight w:val="none"/>
        </w:rPr>
        <w:t>不得单方面向合同另一方提出任何招标文件没有约定的条件或不合理的要求，作为签订合同的条件；也不得协商另行订立背离招标文件和合同实质性内容的协议。</w:t>
      </w:r>
    </w:p>
    <w:p w14:paraId="068731F3">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36.6如签订合同并生效后，供应商无故拒绝或延期，除按照合同条款处理外，将承担相应的法律责任。</w:t>
      </w:r>
    </w:p>
    <w:p w14:paraId="7688A22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73C549A2">
      <w:pPr>
        <w:numPr>
          <w:ilvl w:val="4"/>
          <w:numId w:val="4"/>
        </w:numPr>
        <w:spacing w:line="360" w:lineRule="auto"/>
        <w:ind w:left="420" w:leftChars="200"/>
        <w:outlineLvl w:val="4"/>
        <w:rPr>
          <w:rFonts w:ascii="宋体" w:hAnsi="宋体" w:cs="宋体"/>
          <w:b/>
          <w:color w:val="auto"/>
          <w:sz w:val="24"/>
          <w:highlight w:val="none"/>
        </w:rPr>
      </w:pPr>
      <w:bookmarkStart w:id="154" w:name="_41.政府采购合同公告"/>
      <w:bookmarkEnd w:id="154"/>
      <w:r>
        <w:rPr>
          <w:rFonts w:hint="eastAsia" w:ascii="宋体" w:hAnsi="宋体" w:cs="宋体"/>
          <w:b/>
          <w:color w:val="auto"/>
          <w:sz w:val="24"/>
          <w:highlight w:val="none"/>
        </w:rPr>
        <w:t>37.政府采购合同公告</w:t>
      </w:r>
    </w:p>
    <w:p w14:paraId="7689A45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21FD21E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38. 询问、质疑和投诉</w:t>
      </w:r>
    </w:p>
    <w:p w14:paraId="552BDEB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7E864B9A">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237464E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（1）对可以质疑的招标文件提出质疑的，为收到招标文件之日或者招标文件公告期限届满之日；</w:t>
      </w:r>
    </w:p>
    <w:p w14:paraId="35BF3EB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（2）对采购过程提出质疑的，为各采购程序环节结束之日；</w:t>
      </w:r>
    </w:p>
    <w:p w14:paraId="167E24AB">
      <w:pPr>
        <w:snapToGrid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（3）对中标结果提出质疑的，为中标结果公告期限届满之日。</w:t>
      </w:r>
    </w:p>
    <w:p w14:paraId="2975D771">
      <w:pPr>
        <w:numPr>
          <w:ilvl w:val="4"/>
          <w:numId w:val="4"/>
        </w:numPr>
        <w:spacing w:line="360" w:lineRule="auto"/>
        <w:ind w:firstLine="315" w:firstLineChars="150"/>
        <w:outlineLvl w:val="4"/>
        <w:rPr>
          <w:rFonts w:ascii="宋体" w:hAnsi="宋体" w:cs="宋体"/>
          <w:color w:val="auto"/>
          <w:szCs w:val="21"/>
          <w:highlight w:val="none"/>
        </w:rPr>
      </w:pPr>
      <w:bookmarkStart w:id="155" w:name="_9.2质疑、投诉应当采用书面形式，质疑函、投诉书均应明确阐述招标文件、"/>
      <w:bookmarkEnd w:id="155"/>
      <w:r>
        <w:rPr>
          <w:rFonts w:hint="eastAsia" w:ascii="宋体" w:hAnsi="宋体" w:cs="宋体"/>
          <w:color w:val="auto"/>
          <w:szCs w:val="21"/>
          <w:highlight w:val="none"/>
        </w:rPr>
        <w:t xml:space="preserve"> 38.3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2E8A699E">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7E3F9672">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（2）质疑项目的名称、编号；</w:t>
      </w:r>
    </w:p>
    <w:p w14:paraId="5D8D5DE9">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750681F5">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（4）事实依据；</w:t>
      </w:r>
    </w:p>
    <w:p w14:paraId="7189D7FE">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（5）必要的法律依据；</w:t>
      </w:r>
    </w:p>
    <w:p w14:paraId="6045E3AF">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（6）提出质疑的日期。</w:t>
      </w:r>
    </w:p>
    <w:p w14:paraId="66892054">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67737407">
      <w:pPr>
        <w:numPr>
          <w:ilvl w:val="4"/>
          <w:numId w:val="4"/>
        </w:numPr>
        <w:snapToGrid w:val="0"/>
        <w:spacing w:line="360" w:lineRule="auto"/>
        <w:ind w:firstLine="420" w:firstLineChars="200"/>
        <w:outlineLvl w:val="4"/>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45A10B4F">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　　（一）对招标文件提出的质疑，依法通过澄清或者修改可以继续开展采购活动的，澄清或者修改招标文件后继续开展采购活动；否则应当修改招标文件后重新开展采购活动。</w:t>
      </w:r>
    </w:p>
    <w:p w14:paraId="1FF9286C">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　　（二）对采购过程、中标结果提出的质疑，合格供应商符合法定数量时，可以从合格的中标候选人中另行确定</w:t>
      </w:r>
      <w:r>
        <w:rPr>
          <w:rFonts w:hint="eastAsia" w:ascii="宋体" w:hAnsi="宋体" w:cs="宋体"/>
          <w:bCs/>
          <w:color w:val="auto"/>
          <w:szCs w:val="21"/>
          <w:highlight w:val="none"/>
          <w:lang w:eastAsia="zh-CN"/>
        </w:rPr>
        <w:t>中标人</w:t>
      </w:r>
      <w:r>
        <w:rPr>
          <w:rFonts w:hint="eastAsia" w:ascii="宋体" w:hAnsi="宋体" w:cs="宋体"/>
          <w:bCs/>
          <w:color w:val="auto"/>
          <w:szCs w:val="21"/>
          <w:highlight w:val="none"/>
        </w:rPr>
        <w:t>的，应当依法另行确定</w:t>
      </w:r>
      <w:r>
        <w:rPr>
          <w:rFonts w:hint="eastAsia" w:ascii="宋体" w:hAnsi="宋体" w:cs="宋体"/>
          <w:bCs/>
          <w:color w:val="auto"/>
          <w:szCs w:val="21"/>
          <w:highlight w:val="none"/>
          <w:lang w:eastAsia="zh-CN"/>
        </w:rPr>
        <w:t>中标人</w:t>
      </w:r>
      <w:r>
        <w:rPr>
          <w:rFonts w:hint="eastAsia" w:ascii="宋体" w:hAnsi="宋体" w:cs="宋体"/>
          <w:bCs/>
          <w:color w:val="auto"/>
          <w:szCs w:val="21"/>
          <w:highlight w:val="none"/>
        </w:rPr>
        <w:t>；否则应当重新开展采购活动。</w:t>
      </w:r>
    </w:p>
    <w:p w14:paraId="7034AF32">
      <w:pPr>
        <w:snapToGrid w:val="0"/>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质疑答复导致中标结果改变的，采购人或者采购代理机构应当将有关情况书面报告本级财政部门。</w:t>
      </w:r>
    </w:p>
    <w:p w14:paraId="184323D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480A2A0">
      <w:pPr>
        <w:spacing w:before="240" w:after="240" w:line="415"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八、其他事项</w:t>
      </w:r>
    </w:p>
    <w:p w14:paraId="2B6D48ED">
      <w:pPr>
        <w:numPr>
          <w:ilvl w:val="4"/>
          <w:numId w:val="4"/>
        </w:numPr>
        <w:spacing w:line="360" w:lineRule="auto"/>
        <w:ind w:left="420" w:leftChars="200"/>
        <w:outlineLvl w:val="4"/>
        <w:rPr>
          <w:rFonts w:ascii="宋体" w:hAnsi="宋体" w:cs="宋体"/>
          <w:b/>
          <w:color w:val="auto"/>
          <w:sz w:val="24"/>
          <w:highlight w:val="none"/>
        </w:rPr>
      </w:pPr>
      <w:bookmarkStart w:id="156" w:name="_42.代理服务费"/>
      <w:bookmarkEnd w:id="156"/>
      <w:r>
        <w:rPr>
          <w:rFonts w:hint="eastAsia" w:ascii="宋体" w:hAnsi="宋体" w:cs="宋体"/>
          <w:b/>
          <w:color w:val="auto"/>
          <w:sz w:val="24"/>
          <w:highlight w:val="none"/>
        </w:rPr>
        <w:t>39.代理服务费</w:t>
      </w:r>
    </w:p>
    <w:p w14:paraId="64A7932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39.1代理服务收费标准及缴费账户详见“投标人须知前附表”，投标人为联合体的，可以由联合体中的一方或者多方共同交纳代理服务费。</w:t>
      </w:r>
    </w:p>
    <w:p w14:paraId="138B7B74">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40. 需要补充的其他内容</w:t>
      </w:r>
    </w:p>
    <w:p w14:paraId="337822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40.1本招标文件解释规则详见“投标人须知前附表”。</w:t>
      </w:r>
    </w:p>
    <w:p w14:paraId="5F003A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40.2 其他事项详见“投标人须知前附表”。</w:t>
      </w:r>
    </w:p>
    <w:p w14:paraId="456C80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6D7FDE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（1）在货物采购项目中，货物由中小企业制造，即货物由中小企业生产且使用该中小企业商号或者注册商标，不对其中涉及的工程承建商和服务的承接商作出要求；</w:t>
      </w:r>
    </w:p>
    <w:p w14:paraId="671C13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（2）在工程采购项目中，工程由中小企业承建，即工程施工单位为中小企业，不对其中涉及的货物的制造商和服务的承接商作出要求；</w:t>
      </w:r>
    </w:p>
    <w:p w14:paraId="6A9E17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5B2D8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FBA4A6F">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r>
        <w:rPr>
          <w:rFonts w:hint="eastAsia" w:ascii="宋体" w:hAnsi="宋体" w:cs="宋体"/>
          <w:color w:val="auto"/>
          <w:szCs w:val="21"/>
          <w:highlight w:val="none"/>
        </w:rPr>
        <w:br w:type="page"/>
      </w:r>
      <w:r>
        <w:rPr>
          <w:rFonts w:hint="eastAsia" w:ascii="宋体" w:hAnsi="宋体" w:cs="宋体"/>
          <w:color w:val="auto"/>
          <w:szCs w:val="21"/>
          <w:highlight w:val="none"/>
        </w:rPr>
        <w:t>附件1：</w:t>
      </w:r>
    </w:p>
    <w:p w14:paraId="2C3AA55E">
      <w:pPr>
        <w:widowControl/>
        <w:shd w:val="clear" w:color="auto" w:fill="FFFFFF"/>
        <w:spacing w:line="480" w:lineRule="atLeast"/>
        <w:jc w:val="center"/>
        <w:rPr>
          <w:rFonts w:ascii="宋体" w:hAnsi="宋体" w:cs="宋体" w:eastAsiaTheme="minorEastAsia"/>
          <w:color w:val="auto"/>
          <w:kern w:val="0"/>
          <w:sz w:val="32"/>
          <w:szCs w:val="32"/>
          <w:highlight w:val="none"/>
        </w:rPr>
      </w:pPr>
      <w:r>
        <w:rPr>
          <w:rFonts w:hint="eastAsia" w:ascii="宋体" w:hAnsi="宋体" w:cs="宋体" w:eastAsiaTheme="minorEastAsia"/>
          <w:color w:val="auto"/>
          <w:kern w:val="0"/>
          <w:sz w:val="32"/>
          <w:szCs w:val="32"/>
          <w:highlight w:val="none"/>
        </w:rPr>
        <w:t>广西壮族自治区政府采购项目合同验收书（格式）</w:t>
      </w:r>
    </w:p>
    <w:p w14:paraId="2412125E">
      <w:pPr>
        <w:widowControl/>
        <w:shd w:val="clear" w:color="auto" w:fill="FFFFFF"/>
        <w:spacing w:line="480" w:lineRule="atLeast"/>
        <w:jc w:val="center"/>
        <w:rPr>
          <w:rFonts w:ascii="宋体" w:hAnsi="宋体" w:cs="宋体" w:eastAsiaTheme="minorEastAsia"/>
          <w:color w:val="auto"/>
          <w:kern w:val="0"/>
          <w:sz w:val="32"/>
          <w:szCs w:val="32"/>
          <w:highlight w:val="none"/>
        </w:rPr>
      </w:pPr>
    </w:p>
    <w:p w14:paraId="580F0F0C">
      <w:pPr>
        <w:widowControl/>
        <w:shd w:val="clear" w:color="auto" w:fill="FFFFFF"/>
        <w:snapToGrid w:val="0"/>
        <w:spacing w:line="320" w:lineRule="atLeast"/>
        <w:ind w:firstLine="480"/>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根据政府采购项目（</w:t>
      </w:r>
      <w:r>
        <w:rPr>
          <w:rFonts w:hint="eastAsia" w:ascii="宋体" w:hAnsi="宋体" w:cs="宋体" w:eastAsiaTheme="minorEastAsia"/>
          <w:color w:val="auto"/>
          <w:kern w:val="0"/>
          <w:szCs w:val="21"/>
          <w:highlight w:val="none"/>
          <w:u w:val="single"/>
        </w:rPr>
        <w:t>采购合同编号：</w:t>
      </w:r>
      <w:r>
        <w:rPr>
          <w:rFonts w:hint="eastAsia" w:ascii="宋体" w:hAnsi="宋体" w:cs="宋体" w:eastAsiaTheme="minorEastAsia"/>
          <w:color w:val="auto"/>
          <w:kern w:val="0"/>
          <w:szCs w:val="21"/>
          <w:highlight w:val="none"/>
          <w:u w:val="single"/>
        </w:rPr>
        <w:softHyphen/>
      </w:r>
      <w:r>
        <w:rPr>
          <w:rFonts w:hint="eastAsia" w:ascii="宋体" w:hAnsi="宋体" w:cs="宋体" w:eastAsiaTheme="minorEastAsia"/>
          <w:color w:val="auto"/>
          <w:kern w:val="0"/>
          <w:szCs w:val="21"/>
          <w:highlight w:val="none"/>
          <w:u w:val="single"/>
        </w:rPr>
        <w:t xml:space="preserve"> </w:t>
      </w:r>
      <w:r>
        <w:rPr>
          <w:rFonts w:hint="eastAsia" w:ascii="宋体" w:hAnsi="宋体" w:cs="宋体" w:eastAsiaTheme="minorEastAsia"/>
          <w:color w:val="auto"/>
          <w:kern w:val="0"/>
          <w:szCs w:val="21"/>
          <w:highlight w:val="none"/>
        </w:rPr>
        <w:t>）的约定，我单位对（</w:t>
      </w:r>
      <w:r>
        <w:rPr>
          <w:rFonts w:hint="eastAsia" w:ascii="宋体" w:hAnsi="宋体" w:cs="宋体" w:eastAsiaTheme="minorEastAsia"/>
          <w:color w:val="auto"/>
          <w:kern w:val="0"/>
          <w:szCs w:val="21"/>
          <w:highlight w:val="none"/>
          <w:u w:val="single"/>
        </w:rPr>
        <w:t xml:space="preserve"> 项目名称 </w:t>
      </w:r>
      <w:r>
        <w:rPr>
          <w:rFonts w:hint="eastAsia" w:ascii="宋体" w:hAnsi="宋体" w:cs="宋体" w:eastAsiaTheme="minorEastAsia"/>
          <w:color w:val="auto"/>
          <w:kern w:val="0"/>
          <w:szCs w:val="21"/>
          <w:highlight w:val="none"/>
        </w:rPr>
        <w:t>） 政府采购项目</w:t>
      </w: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w:t>
      </w:r>
      <w:r>
        <w:rPr>
          <w:rFonts w:hint="eastAsia" w:ascii="宋体" w:hAnsi="宋体" w:cs="宋体" w:eastAsiaTheme="minorEastAsia"/>
          <w:color w:val="auto"/>
          <w:kern w:val="0"/>
          <w:szCs w:val="21"/>
          <w:highlight w:val="none"/>
          <w:u w:val="single"/>
        </w:rPr>
        <w:t xml:space="preserve"> 公司名称 </w:t>
      </w:r>
      <w:r>
        <w:rPr>
          <w:rFonts w:hint="eastAsia" w:ascii="宋体" w:hAnsi="宋体" w:cs="宋体" w:eastAsiaTheme="minorEastAsia"/>
          <w:color w:val="auto"/>
          <w:kern w:val="0"/>
          <w:szCs w:val="21"/>
          <w:highlight w:val="none"/>
        </w:rPr>
        <w:t>） 提供的服务进行了验收，验收情况如下：</w:t>
      </w:r>
    </w:p>
    <w:tbl>
      <w:tblPr>
        <w:tblStyle w:val="56"/>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002A0A4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2B8FAE8A">
            <w:pPr>
              <w:widowControl/>
              <w:snapToGrid w:val="0"/>
              <w:spacing w:before="100" w:beforeAutospacing="1" w:after="100" w:afterAutospacing="1" w:line="320" w:lineRule="atLeast"/>
              <w:ind w:firstLine="5"/>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vAlign w:val="center"/>
          </w:tcPr>
          <w:p w14:paraId="55EE9C0E">
            <w:pPr>
              <w:widowControl/>
              <w:snapToGrid w:val="0"/>
              <w:spacing w:before="100" w:beforeAutospacing="1" w:after="100" w:afterAutospacing="1" w:line="320" w:lineRule="atLeast"/>
              <w:ind w:firstLine="480"/>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□自行验收 □委托验收</w:t>
            </w:r>
          </w:p>
        </w:tc>
      </w:tr>
      <w:tr w14:paraId="25F30DEF">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5767F43">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序号</w:t>
            </w:r>
          </w:p>
        </w:tc>
        <w:tc>
          <w:tcPr>
            <w:tcW w:w="1921" w:type="dxa"/>
            <w:tcBorders>
              <w:top w:val="nil"/>
              <w:left w:val="nil"/>
              <w:bottom w:val="single" w:color="auto" w:sz="8" w:space="0"/>
              <w:right w:val="single" w:color="auto" w:sz="8" w:space="0"/>
            </w:tcBorders>
            <w:vAlign w:val="center"/>
          </w:tcPr>
          <w:p w14:paraId="107D2776">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w:t>
            </w:r>
          </w:p>
        </w:tc>
        <w:tc>
          <w:tcPr>
            <w:tcW w:w="2902" w:type="dxa"/>
            <w:gridSpan w:val="3"/>
            <w:tcBorders>
              <w:top w:val="nil"/>
              <w:left w:val="nil"/>
              <w:bottom w:val="single" w:color="auto" w:sz="8" w:space="0"/>
              <w:right w:val="single" w:color="auto" w:sz="8" w:space="0"/>
            </w:tcBorders>
            <w:vAlign w:val="center"/>
          </w:tcPr>
          <w:p w14:paraId="563575B1">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服务内容、行业标准</w:t>
            </w:r>
          </w:p>
        </w:tc>
        <w:tc>
          <w:tcPr>
            <w:tcW w:w="863" w:type="dxa"/>
            <w:gridSpan w:val="2"/>
            <w:tcBorders>
              <w:top w:val="nil"/>
              <w:left w:val="nil"/>
              <w:bottom w:val="single" w:color="auto" w:sz="8" w:space="0"/>
              <w:right w:val="single" w:color="auto" w:sz="8" w:space="0"/>
            </w:tcBorders>
            <w:vAlign w:val="center"/>
          </w:tcPr>
          <w:p w14:paraId="1A2B8990">
            <w:pPr>
              <w:widowControl/>
              <w:snapToGrid w:val="0"/>
              <w:spacing w:before="100" w:beforeAutospacing="1" w:after="100" w:afterAutospacing="1" w:line="320" w:lineRule="atLeast"/>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数量</w:t>
            </w:r>
          </w:p>
        </w:tc>
        <w:tc>
          <w:tcPr>
            <w:tcW w:w="2354" w:type="dxa"/>
            <w:tcBorders>
              <w:top w:val="nil"/>
              <w:left w:val="nil"/>
              <w:bottom w:val="single" w:color="auto" w:sz="8" w:space="0"/>
              <w:right w:val="single" w:color="auto" w:sz="8" w:space="0"/>
            </w:tcBorders>
            <w:vAlign w:val="center"/>
          </w:tcPr>
          <w:p w14:paraId="6B7EE298">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金 额</w:t>
            </w:r>
          </w:p>
        </w:tc>
      </w:tr>
      <w:tr w14:paraId="682855F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3F06B1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577DDC2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0B70228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3E31B9D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249FAF9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7C293C82">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49AC77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20CDFFE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1B576F4A">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0037046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0D35058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693AC18D">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B70FBA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14AF381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48AA799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692DCFE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43E1401D">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6C276B2E">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7B075BAC">
            <w:pPr>
              <w:widowControl/>
              <w:snapToGrid w:val="0"/>
              <w:spacing w:before="100" w:beforeAutospacing="1" w:after="100" w:afterAutospacing="1" w:line="320" w:lineRule="atLeast"/>
              <w:ind w:firstLine="5"/>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1DBCEBB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27A0034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30363693">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33B4C758">
            <w:pPr>
              <w:widowControl/>
              <w:snapToGrid w:val="0"/>
              <w:spacing w:before="100" w:beforeAutospacing="1" w:after="100" w:afterAutospacing="1" w:line="320" w:lineRule="atLeast"/>
              <w:ind w:firstLine="2"/>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合计大写金额：  仟 佰 拾 万 仟 佰 拾 元</w:t>
            </w:r>
          </w:p>
        </w:tc>
      </w:tr>
      <w:tr w14:paraId="0CD186A6">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09117F96">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实际实施的期限</w:t>
            </w:r>
          </w:p>
        </w:tc>
        <w:tc>
          <w:tcPr>
            <w:tcW w:w="2719" w:type="dxa"/>
            <w:gridSpan w:val="2"/>
            <w:tcBorders>
              <w:top w:val="nil"/>
              <w:left w:val="nil"/>
              <w:bottom w:val="single" w:color="auto" w:sz="8" w:space="0"/>
              <w:right w:val="single" w:color="auto" w:sz="8" w:space="0"/>
            </w:tcBorders>
            <w:vAlign w:val="center"/>
          </w:tcPr>
          <w:p w14:paraId="38CC95C8">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0FFB6F76">
            <w:pPr>
              <w:widowControl/>
              <w:snapToGrid w:val="0"/>
              <w:spacing w:before="100" w:beforeAutospacing="1" w:after="100" w:afterAutospacing="1" w:line="320" w:lineRule="atLeast"/>
              <w:ind w:firstLine="46"/>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合同服务验收日期</w:t>
            </w:r>
          </w:p>
        </w:tc>
        <w:tc>
          <w:tcPr>
            <w:tcW w:w="3039" w:type="dxa"/>
            <w:gridSpan w:val="2"/>
            <w:tcBorders>
              <w:top w:val="nil"/>
              <w:left w:val="nil"/>
              <w:bottom w:val="single" w:color="auto" w:sz="8" w:space="0"/>
              <w:right w:val="single" w:color="auto" w:sz="8" w:space="0"/>
            </w:tcBorders>
            <w:vAlign w:val="center"/>
          </w:tcPr>
          <w:p w14:paraId="7B2A4D9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5F9D571F">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071C0A4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719" w:type="dxa"/>
            <w:gridSpan w:val="2"/>
            <w:tcBorders>
              <w:top w:val="nil"/>
              <w:left w:val="nil"/>
              <w:bottom w:val="single" w:color="auto" w:sz="8" w:space="0"/>
              <w:right w:val="single" w:color="auto" w:sz="8" w:space="0"/>
            </w:tcBorders>
            <w:vAlign w:val="center"/>
          </w:tcPr>
          <w:p w14:paraId="0B896651">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458AC561">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3039" w:type="dxa"/>
            <w:gridSpan w:val="2"/>
            <w:tcBorders>
              <w:top w:val="nil"/>
              <w:left w:val="nil"/>
              <w:bottom w:val="single" w:color="auto" w:sz="8" w:space="0"/>
              <w:right w:val="single" w:color="auto" w:sz="8" w:space="0"/>
            </w:tcBorders>
            <w:vAlign w:val="center"/>
          </w:tcPr>
          <w:p w14:paraId="40470F60">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764BC3DE">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747631">
            <w:pPr>
              <w:widowControl/>
              <w:snapToGrid w:val="0"/>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1373E9D">
            <w:pPr>
              <w:widowControl/>
              <w:snapToGrid w:val="0"/>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（应按采购合同、采购文件、投标文件及验收方案等进行验收；并核对</w:t>
            </w: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是否违反合同约定或服务规范要求）</w:t>
            </w:r>
          </w:p>
        </w:tc>
      </w:tr>
      <w:tr w14:paraId="2A1CF582">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9D08E4">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vAlign w:val="center"/>
          </w:tcPr>
          <w:p w14:paraId="136745A5">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验收结论性意见：</w:t>
            </w:r>
          </w:p>
        </w:tc>
      </w:tr>
      <w:tr w14:paraId="2DF0B9ED">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6B6E3359">
            <w:pPr>
              <w:widowControl/>
              <w:jc w:val="left"/>
              <w:rPr>
                <w:rFonts w:ascii="宋体" w:hAnsi="宋体" w:cs="宋体" w:eastAsiaTheme="minorEastAsia"/>
                <w:color w:val="auto"/>
                <w:kern w:val="0"/>
                <w:szCs w:val="21"/>
                <w:highlight w:val="none"/>
              </w:rPr>
            </w:pPr>
          </w:p>
        </w:tc>
        <w:tc>
          <w:tcPr>
            <w:tcW w:w="8040" w:type="dxa"/>
            <w:gridSpan w:val="7"/>
            <w:tcBorders>
              <w:top w:val="nil"/>
              <w:left w:val="nil"/>
              <w:bottom w:val="single" w:color="auto" w:sz="8" w:space="0"/>
              <w:right w:val="single" w:color="auto" w:sz="8" w:space="0"/>
            </w:tcBorders>
            <w:vAlign w:val="center"/>
          </w:tcPr>
          <w:p w14:paraId="00237BC1">
            <w:pPr>
              <w:widowControl/>
              <w:spacing w:before="100" w:beforeAutospacing="1" w:after="100" w:afterAutospacing="1" w:line="320" w:lineRule="atLeast"/>
              <w:ind w:firstLine="96"/>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有异议的意见和说明理由：</w:t>
            </w:r>
          </w:p>
          <w:p w14:paraId="70B5EDAA">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签字：</w:t>
            </w:r>
          </w:p>
        </w:tc>
      </w:tr>
      <w:tr w14:paraId="4A634E99">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8B835B">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验收小组成员签字：</w:t>
            </w:r>
          </w:p>
        </w:tc>
      </w:tr>
      <w:tr w14:paraId="47777750">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359959">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监督人员或其他相关人员签字：</w:t>
            </w:r>
          </w:p>
          <w:p w14:paraId="689CE5ED">
            <w:pPr>
              <w:widowControl/>
              <w:spacing w:before="100" w:beforeAutospacing="1" w:after="100" w:afterAutospacing="1" w:line="320" w:lineRule="atLeast"/>
              <w:ind w:firstLine="74"/>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或受邀机构的意见（盖章）：</w:t>
            </w:r>
          </w:p>
        </w:tc>
      </w:tr>
      <w:tr w14:paraId="2CB6B1F0">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C753C2C">
            <w:pPr>
              <w:widowControl/>
              <w:spacing w:before="100" w:beforeAutospacing="1" w:after="100" w:afterAutospacing="1" w:line="320" w:lineRule="atLeast"/>
              <w:ind w:firstLine="74"/>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负责人签字或盖章：</w:t>
            </w:r>
          </w:p>
          <w:p w14:paraId="0D0FBFA2">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vAlign w:val="center"/>
          </w:tcPr>
          <w:p w14:paraId="75A97836">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Theme="minorHAnsi" w:hAnsiTheme="minorHAnsi" w:eastAsiaTheme="minorEastAsia" w:cstheme="minorBidi"/>
                <w:color w:val="auto"/>
                <w:highlight w:val="none"/>
              </w:rPr>
              <w:t>采购人或委托单位</w:t>
            </w:r>
            <w:r>
              <w:rPr>
                <w:rFonts w:hint="eastAsia" w:ascii="宋体" w:hAnsi="宋体" w:cs="宋体" w:eastAsiaTheme="minorEastAsia"/>
                <w:color w:val="auto"/>
                <w:kern w:val="0"/>
                <w:szCs w:val="21"/>
                <w:highlight w:val="none"/>
              </w:rPr>
              <w:t>的意见（盖章）：</w:t>
            </w:r>
          </w:p>
          <w:p w14:paraId="61DD1B3A">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联系电话： 年 月 日</w:t>
            </w:r>
          </w:p>
        </w:tc>
      </w:tr>
    </w:tbl>
    <w:p w14:paraId="541ECD8A">
      <w:pPr>
        <w:snapToGrid w:val="0"/>
        <w:spacing w:before="120" w:after="120"/>
        <w:rPr>
          <w:rFonts w:ascii="宋体" w:hAnsi="宋体" w:cs="宋体"/>
          <w:color w:val="auto"/>
          <w:szCs w:val="21"/>
          <w:highlight w:val="none"/>
        </w:rPr>
      </w:pPr>
      <w:r>
        <w:rPr>
          <w:rFonts w:hint="eastAsia" w:ascii="宋体" w:hAnsi="宋体" w:cs="宋体"/>
          <w:b/>
          <w:bCs/>
          <w:color w:val="auto"/>
          <w:szCs w:val="21"/>
          <w:highlight w:val="none"/>
        </w:rPr>
        <w:t>备注：本表为参考格式及内容，验收时经双方协商，按照实际服务内容及验收标准进行填写。</w:t>
      </w:r>
    </w:p>
    <w:p w14:paraId="32DAE4E1">
      <w:pPr>
        <w:snapToGrid w:val="0"/>
        <w:spacing w:before="120" w:after="120"/>
        <w:rPr>
          <w:rFonts w:ascii="宋体" w:hAnsi="宋体" w:cs="宋体"/>
          <w:color w:val="auto"/>
          <w:szCs w:val="21"/>
          <w:highlight w:val="none"/>
        </w:rPr>
      </w:pPr>
    </w:p>
    <w:p w14:paraId="168778D5">
      <w:pPr>
        <w:keepNext/>
        <w:keepLines/>
        <w:spacing w:before="260" w:after="260" w:line="413" w:lineRule="auto"/>
        <w:jc w:val="center"/>
        <w:outlineLvl w:val="1"/>
        <w:rPr>
          <w:rFonts w:ascii="Arial" w:hAnsi="宋体" w:eastAsia="黑体" w:cs="宋体"/>
          <w:b/>
          <w:bCs/>
          <w:color w:val="auto"/>
          <w:sz w:val="24"/>
          <w:szCs w:val="32"/>
          <w:highlight w:val="none"/>
        </w:rPr>
      </w:pPr>
      <w:bookmarkStart w:id="157" w:name="_Toc966"/>
      <w:bookmarkStart w:id="158" w:name="_Toc254970689"/>
      <w:bookmarkStart w:id="159" w:name="_Toc254970548"/>
      <w:bookmarkStart w:id="160" w:name="_Toc330456896"/>
      <w:r>
        <w:rPr>
          <w:rFonts w:hint="eastAsia" w:ascii="宋体" w:hAnsi="宋体" w:cs="宋体"/>
          <w:b/>
          <w:bCs/>
          <w:color w:val="auto"/>
          <w:sz w:val="32"/>
          <w:szCs w:val="32"/>
          <w:highlight w:val="none"/>
        </w:rPr>
        <w:t>第四章  评标方法及评标标准</w:t>
      </w:r>
      <w:bookmarkEnd w:id="157"/>
      <w:bookmarkEnd w:id="158"/>
      <w:bookmarkEnd w:id="159"/>
      <w:bookmarkEnd w:id="160"/>
    </w:p>
    <w:p w14:paraId="06EB4247">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一、评标方法</w:t>
      </w:r>
    </w:p>
    <w:p w14:paraId="70F38C50">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（一）综合评分法，是指投标文件满足招标文件全部实质性要求，且按照评审因素的量化指标评审得分最高的投标人为中标候选人的评标方法。</w:t>
      </w:r>
    </w:p>
    <w:p w14:paraId="5B56F70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（二）组建评标委员会</w:t>
      </w:r>
    </w:p>
    <w:p w14:paraId="6736F6BB">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评标委员会由采购人代表和评审专家组成，成员人数见“投标人须知前附表”，其中评审专家不得少于成员总数的三分之二。</w:t>
      </w:r>
    </w:p>
    <w:p w14:paraId="6F61CDE2">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参加过采购项目前期咨询论证的专家，不得参加该采购项目的评审活动。</w:t>
      </w:r>
    </w:p>
    <w:p w14:paraId="2B450370">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二、评标程序</w:t>
      </w:r>
    </w:p>
    <w:p w14:paraId="3E13210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1.符合性审查</w:t>
      </w:r>
    </w:p>
    <w:p w14:paraId="2CC1E480">
      <w:pPr>
        <w:snapToGrid w:val="0"/>
        <w:spacing w:line="360" w:lineRule="auto"/>
        <w:ind w:left="1" w:firstLine="420"/>
        <w:rPr>
          <w:rFonts w:ascii="宋体" w:hAnsi="宋体" w:cs="宋体"/>
          <w:b/>
          <w:color w:val="auto"/>
          <w:szCs w:val="21"/>
          <w:highlight w:val="none"/>
        </w:rPr>
      </w:pPr>
      <w:r>
        <w:rPr>
          <w:rFonts w:hint="eastAsia" w:ascii="宋体" w:hAnsi="宋体" w:cs="宋体"/>
          <w:b/>
          <w:color w:val="auto"/>
          <w:szCs w:val="21"/>
          <w:highlight w:val="none"/>
        </w:rPr>
        <w:t>评标委员会应当对符合资格的投标人的投标文件进行投标报价、商务、技术等实质性内容符合性审查，以确定其是否满足招标文件的实质性要求。</w:t>
      </w:r>
    </w:p>
    <w:p w14:paraId="7B801BD3">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484246B3">
      <w:p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投标人的投标文件中存在对招标文件的任何实质性要求和条件的负偏离，将被视为投标无效。</w:t>
      </w:r>
    </w:p>
    <w:p w14:paraId="491EE42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2.1在报价评审时，如发现下列情形之一的，将被视为投标无效：</w:t>
      </w:r>
    </w:p>
    <w:p w14:paraId="059E1B27">
      <w:pPr>
        <w:numPr>
          <w:ilvl w:val="0"/>
          <w:numId w:val="5"/>
        </w:numPr>
        <w:spacing w:line="360" w:lineRule="auto"/>
        <w:ind w:firstLine="398" w:firstLineChars="200"/>
        <w:rPr>
          <w:rFonts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报价文件未提供“投标人须知前附表”第13.1条规定中“必须提供”的文件资料的；</w:t>
      </w:r>
    </w:p>
    <w:p w14:paraId="449264A6">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52273435">
      <w:pPr>
        <w:numPr>
          <w:ilvl w:val="0"/>
          <w:numId w:val="5"/>
        </w:numPr>
        <w:spacing w:line="360" w:lineRule="auto"/>
        <w:ind w:left="-2" w:firstLine="422"/>
        <w:rPr>
          <w:rFonts w:ascii="宋体" w:hAnsi="宋体" w:cs="宋体"/>
          <w:b/>
          <w:color w:val="auto"/>
          <w:spacing w:val="-6"/>
          <w:szCs w:val="21"/>
          <w:highlight w:val="none"/>
        </w:rPr>
      </w:pPr>
      <w:r>
        <w:rPr>
          <w:rFonts w:hint="eastAsia" w:ascii="宋体" w:hAnsi="宋体" w:cs="宋体"/>
          <w:b/>
          <w:color w:val="auto"/>
          <w:spacing w:val="-6"/>
          <w:szCs w:val="21"/>
          <w:highlight w:val="none"/>
        </w:rPr>
        <w:t>报价超出招标文件规定最高限价，或者超出采购预算金额的；</w:t>
      </w:r>
    </w:p>
    <w:p w14:paraId="20139C34">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投标人未就所投项目进行报价或者存在漏项报价；投标人未就所投项目的单项内容作唯一报价；投标人未就所投项目的全部内容作</w:t>
      </w:r>
      <w:r>
        <w:rPr>
          <w:rFonts w:hint="eastAsia" w:ascii="宋体" w:hAnsi="宋体" w:cs="宋体"/>
          <w:b/>
          <w:color w:val="auto"/>
          <w:szCs w:val="21"/>
          <w:highlight w:val="none"/>
          <w:lang w:eastAsia="zh-CN"/>
        </w:rPr>
        <w:t>完整唯一折扣率报价</w:t>
      </w:r>
      <w:r>
        <w:rPr>
          <w:rFonts w:hint="eastAsia" w:ascii="宋体" w:hAnsi="宋体" w:cs="宋体"/>
          <w:b/>
          <w:color w:val="auto"/>
          <w:szCs w:val="21"/>
          <w:highlight w:val="none"/>
        </w:rPr>
        <w:t>；存在有选择、有条件报价的（招标文件允许有备选方案或者其他约定的除外）；</w:t>
      </w:r>
    </w:p>
    <w:p w14:paraId="7AA5FDA4">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191861D0">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投标人属于本章第5.1条（2）或者第5.2条（2）项情形的。</w:t>
      </w:r>
    </w:p>
    <w:p w14:paraId="6CD03CD2">
      <w:pPr>
        <w:numPr>
          <w:ilvl w:val="0"/>
          <w:numId w:val="5"/>
        </w:numPr>
        <w:spacing w:line="360" w:lineRule="auto"/>
        <w:ind w:firstLine="398" w:firstLineChars="200"/>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793104ED">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2.2在商务评审时，如发现下列情形之一的，将被视为投标无效：</w:t>
      </w:r>
    </w:p>
    <w:p w14:paraId="2AB68FC6">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投标文件未按招标文件要求签署、盖章的；</w:t>
      </w:r>
    </w:p>
    <w:p w14:paraId="68F1E04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 xml:space="preserve">委托代理人未能出具有效身份证或者出具的身份证与授权委托书中的信息不符的； </w:t>
      </w:r>
    </w:p>
    <w:p w14:paraId="15A61079">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为无效投标保证金的或者未按照招标文件的规定提交投标保证金的；</w:t>
      </w:r>
    </w:p>
    <w:p w14:paraId="357C32F1">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投标文件未提供“投标人须知前附表”第13.1条规定中“必须提供”或者“委托时必须提供”的文件资料的；</w:t>
      </w:r>
    </w:p>
    <w:p w14:paraId="46245F08">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商务要求评审允许负偏离的条款数超过“投标人须知前附表”规定项数的；</w:t>
      </w:r>
    </w:p>
    <w:p w14:paraId="451CE2E7">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投标文件的实质性内容未使用中文表述、使用计量单位不符合招标文件要求的；</w:t>
      </w:r>
    </w:p>
    <w:p w14:paraId="510C74DE">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投标文件中的文件资料因填写不齐全或者内容虚假或者出现其他情形而导致被评标委员会认定无效的；</w:t>
      </w:r>
    </w:p>
    <w:p w14:paraId="755BAD5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投标文件含有采购人不能接受的附加条件的；</w:t>
      </w:r>
    </w:p>
    <w:p w14:paraId="27DE2972">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属于投标人须知正文第9.2条情形的；</w:t>
      </w:r>
    </w:p>
    <w:p w14:paraId="662A2C1E">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投标文件标注的项目名称或者项目编号与招标文件标注的项目名称或者项目编号不一致的；</w:t>
      </w:r>
    </w:p>
    <w:p w14:paraId="0C9A8D8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招标文件明确不允许分包，投标文件拟分包的；</w:t>
      </w:r>
    </w:p>
    <w:p w14:paraId="450E09D5">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未响应招标文件实质性要求的；</w:t>
      </w:r>
    </w:p>
    <w:p w14:paraId="032B2BEA">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法律、法规和招标文件规定的其他无效情形。</w:t>
      </w:r>
    </w:p>
    <w:p w14:paraId="2E3FC650">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2.3在技术评审时，如发现下列情形之一的，将被视为投标无效：</w:t>
      </w:r>
    </w:p>
    <w:p w14:paraId="653511EE">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（1）技术要求评审允许负偏离的条款数超过“投标人须知前附表”规定项数的；</w:t>
      </w:r>
    </w:p>
    <w:p w14:paraId="57D8A0C7">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（2）投标文件未提供“投标人须知前附表”第13.1条规定中“必须提供”的文件资料的；</w:t>
      </w:r>
    </w:p>
    <w:p w14:paraId="515E5D4C">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（3）虚假投标，或者出现其他情形而导致被评标委员会认定无效的；</w:t>
      </w:r>
    </w:p>
    <w:p w14:paraId="079C7B6F">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（4）</w:t>
      </w:r>
      <w:bookmarkStart w:id="161" w:name="_Hlk71706244"/>
      <w:r>
        <w:rPr>
          <w:rFonts w:hint="eastAsia" w:ascii="宋体" w:hAnsi="宋体" w:cs="宋体"/>
          <w:b/>
          <w:color w:val="auto"/>
          <w:szCs w:val="21"/>
          <w:highlight w:val="none"/>
        </w:rPr>
        <w:t>招标文件未载明允许提供备选（替代）投标方案或明确不允许提供备选（替代）投标方案时，投标人提供了备选（替代）投标方案的；</w:t>
      </w:r>
      <w:bookmarkEnd w:id="161"/>
    </w:p>
    <w:p w14:paraId="5D1FAE1A">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（5）未响应招标文件实质性要求的。</w:t>
      </w:r>
    </w:p>
    <w:p w14:paraId="3DA57CBA">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3.澄清补正</w:t>
      </w:r>
    </w:p>
    <w:p w14:paraId="2BA81C7D">
      <w:pPr>
        <w:spacing w:line="360" w:lineRule="auto"/>
        <w:ind w:firstLine="420" w:firstLineChars="200"/>
        <w:rPr>
          <w:rFonts w:ascii="宋体" w:hAnsi="宋体" w:cs="宋体" w:eastAsiaTheme="minorEastAsia"/>
          <w:b/>
          <w:color w:val="auto"/>
          <w:szCs w:val="21"/>
          <w:highlight w:val="none"/>
        </w:rPr>
      </w:pPr>
      <w:r>
        <w:rPr>
          <w:rFonts w:hint="eastAsia" w:ascii="宋体" w:hAnsi="宋体" w:cs="宋体" w:eastAsiaTheme="minorEastAsia"/>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55344716">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48C4422">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未按评标委员会的要求作出明确澄清、说明或者更正的投标人的投标文件将按照有利于采购人的原则由评标委员会进行判定。</w:t>
      </w:r>
    </w:p>
    <w:p w14:paraId="7695DC57">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4.投标文件修正</w:t>
      </w:r>
    </w:p>
    <w:p w14:paraId="6C31C9E9">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28F582B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（1）投标文件中开标一览表（报价表）内容与投标文件中相应内容不一致的，以开标一览表（报价表）为准；</w:t>
      </w:r>
    </w:p>
    <w:p w14:paraId="0ABA7CF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50E5414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（3）单价金额小数点或者百分比有明显错位的，以开标一览表的总价为准，并修改单价；</w:t>
      </w:r>
    </w:p>
    <w:p w14:paraId="2471CA0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7091AF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同时出现两种以上不一致的，按照以上（1）-（4）规定的顺序修正。修正后的报价经投标人确认后产生约束力，投标人不确认的，</w:t>
      </w:r>
      <w:r>
        <w:rPr>
          <w:rFonts w:hint="eastAsia" w:ascii="宋体" w:hAnsi="宋体" w:cs="宋体"/>
          <w:b/>
          <w:color w:val="auto"/>
          <w:szCs w:val="21"/>
          <w:highlight w:val="none"/>
        </w:rPr>
        <w:t>其投标无效</w:t>
      </w:r>
      <w:r>
        <w:rPr>
          <w:rFonts w:hint="eastAsia" w:ascii="宋体" w:hAnsi="宋体" w:cs="宋体"/>
          <w:color w:val="auto"/>
          <w:szCs w:val="21"/>
          <w:highlight w:val="none"/>
        </w:rPr>
        <w:t>。</w:t>
      </w:r>
    </w:p>
    <w:p w14:paraId="6A7285A3">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617F4CD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4.3经投标人确认修正后的报价作为签订合同的依据，并以此报价计算价格分。</w:t>
      </w:r>
    </w:p>
    <w:p w14:paraId="3820B11D">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5.比较与评价</w:t>
      </w:r>
    </w:p>
    <w:p w14:paraId="1ABA1D33">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5.1采用综合评分法的</w:t>
      </w:r>
    </w:p>
    <w:p w14:paraId="0F534B58">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（1）评标委员会按照招标文件中规定的评标方法及评标标准，对符合性审查合格的投标文件进行商务和技术评估，综合比较与评价。</w:t>
      </w:r>
    </w:p>
    <w:p w14:paraId="5C6D2DB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（2）评标委员会独立对每个投标人的投标文件进行评价，并汇总每个投标人的得分。</w:t>
      </w:r>
    </w:p>
    <w:p w14:paraId="51562C8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1）评标委员会在评审中发现下列情形之一的，应当启动异常低价投标审查程序：</w:t>
      </w:r>
    </w:p>
    <w:p w14:paraId="39874A2D">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①投标报价低于全部通过符合性审查供应商投标报价平均值65%的，即投标报价＜全部通过符合性审查供应商投标报价平均值×65%；（范围为50%-65%）</w:t>
      </w:r>
    </w:p>
    <w:p w14:paraId="73B378E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②投标报价低于通过符合性审查的次低报价供应商投标报价65%的，即投标报价＜通过符合性审查的次低报价供应商投标报价×65%；（范围为50%-65%）</w:t>
      </w:r>
    </w:p>
    <w:p w14:paraId="473CF9B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③投标报价低于采购项目最高限价65%的，即投标报价＜采购项目最高限价×65%；（范围为45%-65%）</w:t>
      </w:r>
    </w:p>
    <w:p w14:paraId="5CB12B6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④评标委员会基于专业判断，认为供应商报价过低，有可能影响产品质量或者不能诚信履约的其他情形。</w:t>
      </w:r>
    </w:p>
    <w:p w14:paraId="58F27E8D">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A50AD11">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466339E1">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01DE4A7">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异常低价投标审查的启动原因、审查意见和审查结果应当在评审报告中记录，并随供应商提供的相关书面说明及证明材料，以及评标委员会有关互联网浏览、查询历史一并归档。（3）评标委员会按照招标文件中规定的评标方法和标准计算各投标人的报价得分。在计算过程中，不得去掉最高报价或者最低报价。</w:t>
      </w:r>
    </w:p>
    <w:p w14:paraId="20A1FCC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（4）各投标人的得分为所有评委的有效评分的算术平均数。</w:t>
      </w:r>
    </w:p>
    <w:p w14:paraId="7522F8B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（5）评标委员会按照招标文件中的规定推荐中标候选人。</w:t>
      </w:r>
    </w:p>
    <w:p w14:paraId="2A13C4C2">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796C9F6">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5.2采用</w:t>
      </w:r>
      <w:r>
        <w:rPr>
          <w:rFonts w:hint="eastAsia" w:ascii="宋体" w:hAnsi="宋体" w:cs="宋体" w:eastAsiaTheme="minorEastAsia"/>
          <w:color w:val="auto"/>
          <w:highlight w:val="none"/>
        </w:rPr>
        <w:t>最低评标价法</w:t>
      </w:r>
      <w:r>
        <w:rPr>
          <w:rFonts w:hint="eastAsia" w:ascii="宋体" w:hAnsi="宋体" w:cs="宋体" w:eastAsiaTheme="minorEastAsia"/>
          <w:color w:val="auto"/>
          <w:szCs w:val="21"/>
          <w:highlight w:val="none"/>
        </w:rPr>
        <w:t>的</w:t>
      </w:r>
    </w:p>
    <w:p w14:paraId="7AB1CEAF">
      <w:pPr>
        <w:snapToGrid w:val="0"/>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（1）评标委员会按照招标文件中规定的评标方法及评标标准，对符合性审查合格的投标文件报价进行比较。</w:t>
      </w:r>
    </w:p>
    <w:p w14:paraId="32A77449">
      <w:pPr>
        <w:snapToGrid w:val="0"/>
        <w:spacing w:line="360" w:lineRule="auto"/>
        <w:ind w:firstLine="424" w:firstLineChars="202"/>
        <w:jc w:val="left"/>
        <w:rPr>
          <w:rFonts w:ascii="宋体" w:hAnsi="宋体" w:cs="宋体" w:eastAsiaTheme="minorEastAsia"/>
          <w:b/>
          <w:color w:val="auto"/>
          <w:szCs w:val="21"/>
          <w:highlight w:val="none"/>
        </w:rPr>
      </w:pPr>
      <w:r>
        <w:rPr>
          <w:rFonts w:hint="eastAsia" w:ascii="宋体" w:hAnsi="宋体" w:cs="宋体" w:eastAsiaTheme="minorEastAsia"/>
          <w:color w:val="auto"/>
          <w:szCs w:val="21"/>
          <w:highlight w:val="none"/>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eastAsiaTheme="minorEastAsia"/>
          <w:b/>
          <w:color w:val="auto"/>
          <w:szCs w:val="21"/>
          <w:highlight w:val="none"/>
        </w:rPr>
        <w:t>投标人不能证明其报价合理性的，评标委员会将其作为无效投标处理。</w:t>
      </w:r>
    </w:p>
    <w:p w14:paraId="3522F8F7">
      <w:pPr>
        <w:snapToGrid w:val="0"/>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（3）评标委员会按照招标文件中的规定推荐中标候选人。</w:t>
      </w:r>
    </w:p>
    <w:p w14:paraId="5A4358C7">
      <w:pPr>
        <w:snapToGrid w:val="0"/>
        <w:spacing w:line="360" w:lineRule="auto"/>
        <w:ind w:firstLine="424" w:firstLineChars="202"/>
        <w:jc w:val="left"/>
        <w:rPr>
          <w:rFonts w:ascii="宋体" w:hAnsi="宋体" w:cs="宋体" w:eastAsiaTheme="minorEastAsia"/>
          <w:color w:val="auto"/>
          <w:highlight w:val="none"/>
        </w:rPr>
      </w:pPr>
      <w:r>
        <w:rPr>
          <w:rFonts w:hint="eastAsia" w:ascii="宋体" w:hAnsi="宋体" w:cs="宋体" w:eastAsiaTheme="minorEastAsia"/>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BF04946">
      <w:pPr>
        <w:spacing w:line="420" w:lineRule="exact"/>
        <w:ind w:firstLine="420"/>
        <w:jc w:val="left"/>
        <w:rPr>
          <w:rFonts w:hint="eastAsia" w:ascii="宋体" w:hAnsi="宋体" w:cs="宋体"/>
          <w:b/>
          <w:bCs/>
          <w:color w:val="auto"/>
          <w:sz w:val="24"/>
          <w:highlight w:val="none"/>
        </w:rPr>
      </w:pPr>
      <w:r>
        <w:rPr>
          <w:rFonts w:hint="eastAsia" w:ascii="宋体" w:hAnsi="宋体" w:cs="宋体"/>
          <w:b/>
          <w:bCs/>
          <w:color w:val="auto"/>
          <w:sz w:val="24"/>
          <w:highlight w:val="none"/>
        </w:rPr>
        <w:t>二、评标标准</w:t>
      </w:r>
    </w:p>
    <w:tbl>
      <w:tblPr>
        <w:tblStyle w:val="56"/>
        <w:tblpPr w:leftFromText="180" w:rightFromText="180" w:vertAnchor="text" w:horzAnchor="page" w:tblpX="1812" w:tblpY="293"/>
        <w:tblOverlap w:val="never"/>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134"/>
        <w:gridCol w:w="954"/>
        <w:gridCol w:w="6224"/>
      </w:tblGrid>
      <w:tr w14:paraId="22E4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ign w:val="center"/>
          </w:tcPr>
          <w:p w14:paraId="196A428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16E386FF">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3DF28081">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484D1FEE">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7EB1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63DF420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493C511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w:t>
            </w:r>
          </w:p>
          <w:p w14:paraId="42C242C9">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332DA2EC">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7A8AD4F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（1）评标报价为投标人的</w:t>
            </w:r>
            <w:r>
              <w:rPr>
                <w:rFonts w:hint="eastAsia" w:ascii="宋体" w:hAnsi="宋体" w:eastAsia="宋体" w:cs="宋体"/>
                <w:color w:val="auto"/>
                <w:sz w:val="21"/>
                <w:szCs w:val="21"/>
                <w:highlight w:val="none"/>
              </w:rPr>
              <w:t>投标折扣率报价</w:t>
            </w:r>
            <w:r>
              <w:rPr>
                <w:rFonts w:hint="eastAsia" w:ascii="宋体" w:hAnsi="宋体" w:eastAsia="宋体" w:cs="宋体"/>
                <w:bCs/>
                <w:color w:val="auto"/>
                <w:sz w:val="21"/>
                <w:szCs w:val="21"/>
                <w:highlight w:val="none"/>
              </w:rPr>
              <w:t>进行政策性扣除后的价格，评标报价只是作为评标时使用。最终中标人的中标</w:t>
            </w:r>
            <w:r>
              <w:rPr>
                <w:rFonts w:hint="eastAsia" w:ascii="宋体" w:hAnsi="宋体" w:eastAsia="宋体" w:cs="宋体"/>
                <w:color w:val="auto"/>
                <w:sz w:val="21"/>
                <w:szCs w:val="21"/>
                <w:highlight w:val="none"/>
              </w:rPr>
              <w:t>折扣率</w:t>
            </w:r>
            <w:r>
              <w:rPr>
                <w:rFonts w:hint="eastAsia" w:ascii="宋体" w:hAnsi="宋体" w:eastAsia="宋体" w:cs="宋体"/>
                <w:bCs/>
                <w:color w:val="auto"/>
                <w:sz w:val="21"/>
                <w:szCs w:val="21"/>
                <w:highlight w:val="none"/>
              </w:rPr>
              <w:t>等于投标</w:t>
            </w:r>
            <w:r>
              <w:rPr>
                <w:rFonts w:hint="eastAsia" w:ascii="宋体" w:hAnsi="宋体" w:eastAsia="宋体" w:cs="宋体"/>
                <w:color w:val="auto"/>
                <w:sz w:val="21"/>
                <w:szCs w:val="21"/>
                <w:highlight w:val="none"/>
              </w:rPr>
              <w:t>折扣率</w:t>
            </w:r>
            <w:r>
              <w:rPr>
                <w:rFonts w:hint="eastAsia" w:ascii="宋体" w:hAnsi="宋体" w:eastAsia="宋体" w:cs="宋体"/>
                <w:bCs/>
                <w:color w:val="auto"/>
                <w:sz w:val="21"/>
                <w:szCs w:val="21"/>
                <w:highlight w:val="none"/>
              </w:rPr>
              <w:t>。</w:t>
            </w:r>
          </w:p>
          <w:p w14:paraId="2111D1F1">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CBFA5D2">
            <w:pPr>
              <w:snapToGrid w:val="0"/>
              <w:spacing w:line="360" w:lineRule="auto"/>
              <w:ind w:firstLine="443" w:firstLineChars="211"/>
              <w:rPr>
                <w:rFonts w:hint="eastAsia" w:ascii="宋体" w:hAnsi="宋体" w:eastAsia="宋体" w:cs="宋体"/>
                <w:color w:val="auto"/>
                <w:sz w:val="21"/>
                <w:szCs w:val="21"/>
                <w:highlight w:val="none"/>
              </w:rPr>
            </w:pPr>
            <w:bookmarkStart w:id="162" w:name="_Hlk65858438"/>
            <w:r>
              <w:rPr>
                <w:rFonts w:hint="eastAsia" w:ascii="宋体" w:hAnsi="宋体" w:eastAsia="宋体" w:cs="宋体"/>
                <w:bCs/>
                <w:color w:val="auto"/>
                <w:sz w:val="21"/>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且</w:t>
            </w:r>
            <w:r>
              <w:rPr>
                <w:rFonts w:hint="eastAsia" w:ascii="宋体" w:hAnsi="宋体" w:eastAsia="宋体" w:cs="宋体"/>
                <w:bCs/>
                <w:color w:val="auto"/>
                <w:sz w:val="21"/>
                <w:szCs w:val="21"/>
                <w:highlight w:val="none"/>
                <w:lang w:eastAsia="zh-CN"/>
              </w:rPr>
              <w:t>服务</w:t>
            </w:r>
            <w:r>
              <w:rPr>
                <w:rFonts w:hint="eastAsia" w:ascii="宋体" w:hAnsi="宋体" w:eastAsia="宋体" w:cs="宋体"/>
                <w:bCs/>
                <w:color w:val="auto"/>
                <w:sz w:val="21"/>
                <w:szCs w:val="21"/>
                <w:highlight w:val="none"/>
              </w:rPr>
              <w:t>由小微企业</w:t>
            </w:r>
            <w:r>
              <w:rPr>
                <w:rFonts w:hint="eastAsia" w:ascii="宋体" w:hAnsi="宋体" w:eastAsia="宋体" w:cs="宋体"/>
                <w:bCs/>
                <w:color w:val="auto"/>
                <w:sz w:val="21"/>
                <w:szCs w:val="21"/>
                <w:highlight w:val="none"/>
                <w:lang w:eastAsia="zh-CN"/>
              </w:rPr>
              <w:t>承接</w:t>
            </w:r>
            <w:r>
              <w:rPr>
                <w:rFonts w:hint="eastAsia" w:ascii="宋体" w:hAnsi="宋体" w:eastAsia="宋体" w:cs="宋体"/>
                <w:bCs/>
                <w:color w:val="auto"/>
                <w:sz w:val="21"/>
                <w:szCs w:val="21"/>
                <w:highlight w:val="none"/>
              </w:rPr>
              <w:t>的，对其投标报价给予</w:t>
            </w:r>
            <w:r>
              <w:rPr>
                <w:rFonts w:hint="eastAsia" w:ascii="宋体" w:hAnsi="宋体" w:eastAsia="宋体" w:cs="宋体"/>
                <w:bCs/>
                <w:color w:val="auto"/>
                <w:sz w:val="21"/>
                <w:szCs w:val="21"/>
                <w:highlight w:val="none"/>
                <w:u w:val="single"/>
              </w:rPr>
              <w:t xml:space="preserve"> 10%  </w:t>
            </w:r>
            <w:r>
              <w:rPr>
                <w:rFonts w:hint="eastAsia" w:ascii="宋体" w:hAnsi="宋体" w:eastAsia="宋体" w:cs="宋体"/>
                <w:bCs/>
                <w:color w:val="auto"/>
                <w:sz w:val="21"/>
                <w:szCs w:val="21"/>
                <w:highlight w:val="none"/>
              </w:rPr>
              <w:t>的扣除，扣除后的价格为评标报价，即评标报价=投标报价×（1-</w:t>
            </w:r>
            <w:r>
              <w:rPr>
                <w:rFonts w:hint="eastAsia" w:ascii="宋体" w:hAnsi="宋体" w:eastAsia="宋体" w:cs="宋体"/>
                <w:bCs/>
                <w:color w:val="auto"/>
                <w:sz w:val="21"/>
                <w:szCs w:val="21"/>
                <w:highlight w:val="none"/>
                <w:u w:val="single"/>
              </w:rPr>
              <w:t xml:space="preserve"> 10 </w:t>
            </w:r>
            <w:r>
              <w:rPr>
                <w:rFonts w:hint="eastAsia" w:ascii="宋体" w:hAnsi="宋体" w:eastAsia="宋体" w:cs="宋体"/>
                <w:bCs/>
                <w:color w:val="auto"/>
                <w:sz w:val="21"/>
                <w:szCs w:val="21"/>
                <w:highlight w:val="none"/>
              </w:rPr>
              <w:t>%）。除上述情况外，评标报价=投标报价。</w:t>
            </w:r>
          </w:p>
          <w:bookmarkEnd w:id="162"/>
          <w:p w14:paraId="44A1495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 w:val="21"/>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 w:val="21"/>
                <w:szCs w:val="21"/>
                <w:highlight w:val="none"/>
              </w:rPr>
              <w:t>监狱企业属于小型、微型企业的，不重复享受政策。</w:t>
            </w:r>
          </w:p>
          <w:p w14:paraId="1C36CA0D">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（4）按照</w:t>
            </w:r>
            <w:r>
              <w:rPr>
                <w:rFonts w:hint="eastAsia" w:ascii="宋体" w:hAnsi="宋体" w:eastAsia="宋体" w:cs="宋体"/>
                <w:bCs/>
                <w:color w:val="auto"/>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 w:val="21"/>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 w:val="21"/>
                <w:szCs w:val="21"/>
                <w:highlight w:val="none"/>
              </w:rPr>
              <w:t>残疾人福利性单位属于小型、微型企业的，不重复享受政策。</w:t>
            </w:r>
          </w:p>
          <w:p w14:paraId="13D3467A">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7C632F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6C795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41F91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供应商在其投标文件中提供《关于符合本国产品标准的声明函》或财政部会同有关部门规定的有关证明文件，出具符合要求的《声明函》或有关证明文件的，该产品视为本国产品。</w:t>
            </w:r>
          </w:p>
          <w:p w14:paraId="535032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DE2E212">
            <w:pPr>
              <w:pStyle w:val="26"/>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中小企业折扣与本国产品折扣进行叠加计算，用扣除后的价格参加评审。即评审价=投标报价-中小企业折扣-本国产品折扣，除上述情况外，评审价=投标报价。</w:t>
            </w:r>
          </w:p>
          <w:p w14:paraId="12DC4EB3">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）满足招标文件要求且评标报价最低的评标报价为评标基准价，其价格分为满分。</w:t>
            </w:r>
          </w:p>
          <w:p w14:paraId="734CB07D">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38362E3A">
            <w:pPr>
              <w:pStyle w:val="26"/>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=（评标基准价／评标折扣率报价）×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7ACE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B026582">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89A1183">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7DF3E3FE">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cs="宋体"/>
                <w:b/>
                <w:bCs/>
                <w:color w:val="auto"/>
                <w:sz w:val="21"/>
                <w:szCs w:val="21"/>
                <w:highlight w:val="none"/>
                <w:lang w:val="en-US" w:eastAsia="zh-CN"/>
              </w:rPr>
              <w:t>44</w:t>
            </w:r>
            <w:r>
              <w:rPr>
                <w:rFonts w:hint="eastAsia" w:ascii="宋体" w:hAnsi="宋体" w:eastAsia="宋体" w:cs="宋体"/>
                <w:b/>
                <w:bCs/>
                <w:color w:val="auto"/>
                <w:sz w:val="21"/>
                <w:szCs w:val="21"/>
                <w:highlight w:val="none"/>
                <w:lang w:val="en-US" w:eastAsia="zh-CN"/>
              </w:rPr>
              <w:t>分</w:t>
            </w:r>
          </w:p>
        </w:tc>
        <w:tc>
          <w:tcPr>
            <w:tcW w:w="6224" w:type="dxa"/>
            <w:noWrap/>
            <w:vAlign w:val="center"/>
          </w:tcPr>
          <w:p w14:paraId="3C0DDE35">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分）</w:t>
            </w:r>
          </w:p>
          <w:p w14:paraId="7370D7D6">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cs="宋体"/>
                <w:b/>
                <w:color w:val="auto"/>
                <w:sz w:val="21"/>
                <w:szCs w:val="21"/>
                <w:highlight w:val="none"/>
                <w:lang w:val="en-US" w:eastAsia="zh-CN"/>
              </w:rPr>
              <w:t>4</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p w14:paraId="7D82F8C4">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val="en-US" w:eastAsia="zh-CN"/>
              </w:rPr>
              <w:t>4</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p w14:paraId="1EE157AC">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p>
          <w:p w14:paraId="4DD22E62">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p w14:paraId="18A9718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val="en-US" w:eastAsia="zh-CN"/>
              </w:rPr>
              <w:t>5</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p w14:paraId="59DC6811">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分）</w:t>
            </w:r>
          </w:p>
          <w:p w14:paraId="14EE1CFA">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21B01B96">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p w14:paraId="3567105D">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7411DB65">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p>
          <w:p w14:paraId="360FD0D6">
            <w:pPr>
              <w:pStyle w:val="17"/>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p w14:paraId="04754975">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r>
      <w:tr w14:paraId="1545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3B7DFE8A">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47DCAA41">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380B0EAF">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cs="宋体"/>
                <w:b/>
                <w:color w:val="auto"/>
                <w:kern w:val="1"/>
                <w:sz w:val="21"/>
                <w:szCs w:val="21"/>
                <w:highlight w:val="none"/>
                <w:lang w:val="en-US" w:eastAsia="zh-CN"/>
              </w:rPr>
              <w:t>8</w:t>
            </w:r>
            <w:r>
              <w:rPr>
                <w:rFonts w:hint="eastAsia" w:ascii="宋体" w:hAnsi="宋体" w:eastAsia="宋体" w:cs="宋体"/>
                <w:b/>
                <w:color w:val="auto"/>
                <w:kern w:val="1"/>
                <w:sz w:val="21"/>
                <w:szCs w:val="21"/>
                <w:highlight w:val="none"/>
              </w:rPr>
              <w:t>分</w:t>
            </w:r>
          </w:p>
        </w:tc>
        <w:tc>
          <w:tcPr>
            <w:tcW w:w="6224" w:type="dxa"/>
            <w:noWrap/>
            <w:vAlign w:val="center"/>
          </w:tcPr>
          <w:p w14:paraId="3749CC94">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投标人拟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eastAsia="zh-CN"/>
              </w:rPr>
              <w:t>投标人</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cs="宋体"/>
                <w:color w:val="auto"/>
                <w:kern w:val="1"/>
                <w:sz w:val="21"/>
                <w:szCs w:val="21"/>
                <w:highlight w:val="none"/>
                <w:lang w:val="en-US" w:eastAsia="zh-CN"/>
              </w:rPr>
              <w:t>8</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67772AF6">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注：投入的车辆必须为检验合格期内，【自有车辆必须提供车辆行驶证或购买车辆发票（车辆所有人为法定代表人名字或投标单位名字）扫描件，并提供车辆正面、侧面、后面实拍照片且清晰可辨等证明文件】；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扫描件（租车时必须提供，租赁期须包含本项目服务期），并提供车辆正面、侧面、后面车辆实拍照片且清晰可辨等证明文件】，所提供的扫描件须</w:t>
            </w:r>
            <w:r>
              <w:rPr>
                <w:rFonts w:hint="eastAsia" w:ascii="宋体" w:hAnsi="宋体" w:cs="宋体"/>
                <w:b/>
                <w:bCs/>
                <w:color w:val="auto"/>
                <w:sz w:val="21"/>
                <w:szCs w:val="21"/>
                <w:highlight w:val="none"/>
                <w:lang w:eastAsia="zh-CN"/>
              </w:rPr>
              <w:t>加盖投标人电子公章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或承诺中标后投入符合相应要求车辆的承诺函并加盖投标人电子公章</w:t>
            </w:r>
            <w:r>
              <w:rPr>
                <w:rFonts w:hint="eastAsia" w:ascii="宋体" w:hAnsi="宋体" w:eastAsia="宋体" w:cs="宋体"/>
                <w:b/>
                <w:bCs/>
                <w:color w:val="auto"/>
                <w:sz w:val="21"/>
                <w:szCs w:val="21"/>
                <w:highlight w:val="none"/>
              </w:rPr>
              <w:t>。</w:t>
            </w:r>
          </w:p>
          <w:p w14:paraId="7E64CD57">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32B4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4F57FF67">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771DDDF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535652D2">
            <w:pPr>
              <w:spacing w:line="360" w:lineRule="auto"/>
              <w:jc w:val="center"/>
              <w:rPr>
                <w:rFonts w:hint="eastAsia" w:ascii="宋体" w:hAnsi="宋体" w:eastAsia="宋体" w:cs="宋体"/>
                <w:b/>
                <w:color w:val="auto"/>
                <w:kern w:val="1"/>
                <w:sz w:val="21"/>
                <w:szCs w:val="21"/>
                <w:highlight w:val="none"/>
              </w:rPr>
            </w:pPr>
            <w:r>
              <w:rPr>
                <w:rFonts w:hint="eastAsia" w:ascii="宋体" w:hAnsi="宋体" w:cs="宋体"/>
                <w:b/>
                <w:color w:val="auto"/>
                <w:kern w:val="1"/>
                <w:sz w:val="21"/>
                <w:szCs w:val="21"/>
                <w:highlight w:val="none"/>
                <w:lang w:val="en-US" w:eastAsia="zh-CN"/>
              </w:rPr>
              <w:t>8</w:t>
            </w:r>
            <w:r>
              <w:rPr>
                <w:rFonts w:hint="eastAsia" w:ascii="宋体" w:hAnsi="宋体" w:eastAsia="宋体" w:cs="宋体"/>
                <w:b/>
                <w:color w:val="auto"/>
                <w:kern w:val="1"/>
                <w:sz w:val="21"/>
                <w:szCs w:val="21"/>
                <w:highlight w:val="none"/>
              </w:rPr>
              <w:t>分</w:t>
            </w:r>
          </w:p>
        </w:tc>
        <w:tc>
          <w:tcPr>
            <w:tcW w:w="6224" w:type="dxa"/>
            <w:noWrap/>
            <w:vAlign w:val="center"/>
          </w:tcPr>
          <w:p w14:paraId="247B5A25">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投标人拟投入本项目的项目实施人员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分，每增加1人得</w:t>
            </w:r>
            <w:r>
              <w:rPr>
                <w:rFonts w:hint="eastAsia" w:ascii="宋体" w:hAnsi="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cs="宋体"/>
                <w:color w:val="auto"/>
                <w:kern w:val="1"/>
                <w:sz w:val="21"/>
                <w:szCs w:val="21"/>
                <w:highlight w:val="none"/>
                <w:lang w:val="en-US" w:eastAsia="zh-CN"/>
              </w:rPr>
              <w:t>8</w:t>
            </w:r>
            <w:r>
              <w:rPr>
                <w:rFonts w:hint="eastAsia" w:ascii="宋体" w:hAnsi="宋体" w:eastAsia="宋体" w:cs="宋体"/>
                <w:color w:val="auto"/>
                <w:kern w:val="1"/>
                <w:sz w:val="21"/>
                <w:szCs w:val="21"/>
                <w:highlight w:val="none"/>
              </w:rPr>
              <w:t>分。</w:t>
            </w:r>
          </w:p>
          <w:p w14:paraId="778CDB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注：投标文件须附企业与拟投入人员签订的劳动合同扫描件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；或承诺中标后投入符合相应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要求的承诺函并加盖投标人电子公章</w:t>
            </w:r>
            <w:r>
              <w:rPr>
                <w:rFonts w:hint="eastAsia" w:ascii="宋体" w:hAnsi="宋体" w:eastAsia="宋体" w:cs="宋体"/>
                <w:color w:val="auto"/>
                <w:sz w:val="21"/>
                <w:szCs w:val="21"/>
                <w:highlight w:val="none"/>
              </w:rPr>
              <w:t>。</w:t>
            </w:r>
          </w:p>
        </w:tc>
      </w:tr>
      <w:tr w14:paraId="53A4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102A506">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51625CC3">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0BCC219D">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tc>
        <w:tc>
          <w:tcPr>
            <w:tcW w:w="6224" w:type="dxa"/>
            <w:noWrap/>
            <w:vAlign w:val="top"/>
          </w:tcPr>
          <w:p w14:paraId="35FAF683">
            <w:pPr>
              <w:widowControl/>
              <w:kinsoku w:val="0"/>
              <w:autoSpaceDE w:val="0"/>
              <w:autoSpaceDN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投入本项目配送场所满足招标文件配送场所功能要求，且符合卫生标</w:t>
            </w:r>
            <w:r>
              <w:rPr>
                <w:rFonts w:hint="eastAsia" w:ascii="宋体" w:hAnsi="宋体" w:cs="宋体"/>
                <w:color w:val="auto"/>
                <w:sz w:val="21"/>
                <w:szCs w:val="21"/>
                <w:highlight w:val="none"/>
                <w:lang w:val="en-US" w:eastAsia="zh-CN"/>
              </w:rPr>
              <w:t>准得1分</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cs="宋体"/>
                <w:color w:val="auto"/>
                <w:sz w:val="21"/>
                <w:szCs w:val="21"/>
                <w:highlight w:val="none"/>
                <w:lang w:val="en-US" w:eastAsia="zh-CN"/>
              </w:rPr>
              <w:t>得1分</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cs="宋体"/>
                <w:color w:val="auto"/>
                <w:sz w:val="21"/>
                <w:szCs w:val="21"/>
                <w:highlight w:val="none"/>
                <w:lang w:val="en-US" w:eastAsia="zh-CN"/>
              </w:rPr>
              <w:t>得6分</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w:t>
            </w:r>
            <w:r>
              <w:rPr>
                <w:rFonts w:hint="eastAsia" w:ascii="宋体" w:hAnsi="宋体" w:cs="宋体"/>
                <w:color w:val="auto"/>
                <w:sz w:val="21"/>
                <w:szCs w:val="21"/>
                <w:highlight w:val="none"/>
                <w:lang w:val="en-US" w:eastAsia="zh-CN"/>
              </w:rPr>
              <w:t>得2分</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满分10</w:t>
            </w:r>
            <w:r>
              <w:rPr>
                <w:rFonts w:hint="eastAsia" w:ascii="宋体" w:hAnsi="宋体" w:eastAsia="宋体" w:cs="宋体"/>
                <w:color w:val="auto"/>
                <w:sz w:val="21"/>
                <w:szCs w:val="21"/>
                <w:highlight w:val="none"/>
              </w:rPr>
              <w:t>分。</w:t>
            </w:r>
          </w:p>
          <w:p w14:paraId="1C9A253C">
            <w:pPr>
              <w:spacing w:line="360" w:lineRule="auto"/>
              <w:ind w:firstLine="422"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【注：涉及到场地的证明材料，投标文件需提供“</w:t>
            </w:r>
            <w:r>
              <w:rPr>
                <w:rFonts w:hint="eastAsia" w:ascii="宋体" w:hAnsi="宋体" w:eastAsia="宋体" w:cs="宋体"/>
                <w:b/>
                <w:bCs/>
                <w:color w:val="auto"/>
                <w:sz w:val="21"/>
                <w:szCs w:val="21"/>
                <w:highlight w:val="none"/>
              </w:rPr>
              <w:t>（一）</w:t>
            </w:r>
            <w:r>
              <w:rPr>
                <w:rFonts w:hint="eastAsia" w:ascii="宋体" w:hAnsi="宋体" w:eastAsia="宋体" w:cs="宋体"/>
                <w:color w:val="auto"/>
                <w:sz w:val="21"/>
                <w:szCs w:val="21"/>
                <w:highlight w:val="none"/>
              </w:rPr>
              <w:t>投标人从现有场地中投入本项目使用的提供：</w:t>
            </w:r>
            <w:r>
              <w:rPr>
                <w:rFonts w:hint="eastAsia" w:ascii="宋体" w:hAnsi="宋体" w:eastAsia="宋体" w:cs="宋体"/>
                <w:b/>
                <w:bCs/>
                <w:color w:val="auto"/>
                <w:sz w:val="21"/>
                <w:szCs w:val="21"/>
                <w:highlight w:val="none"/>
              </w:rPr>
              <w:t>①</w:t>
            </w:r>
            <w:r>
              <w:rPr>
                <w:rFonts w:hint="eastAsia" w:ascii="宋体" w:hAnsi="宋体" w:eastAsia="宋体" w:cs="宋体"/>
                <w:color w:val="auto"/>
                <w:sz w:val="21"/>
                <w:szCs w:val="21"/>
                <w:highlight w:val="none"/>
              </w:rPr>
              <w:t>配送场所可自有或租赁：属自有的需提供土地权属证</w:t>
            </w:r>
            <w:r>
              <w:rPr>
                <w:rFonts w:hint="eastAsia" w:ascii="宋体" w:hAnsi="宋体" w:eastAsia="宋体" w:cs="宋体"/>
                <w:color w:val="auto"/>
                <w:kern w:val="0"/>
                <w:sz w:val="21"/>
                <w:szCs w:val="21"/>
                <w:highlight w:val="none"/>
              </w:rPr>
              <w:t>明或不动产权证明材料</w:t>
            </w:r>
            <w:r>
              <w:rPr>
                <w:rFonts w:hint="eastAsia" w:ascii="宋体" w:hAnsi="宋体" w:eastAsia="宋体" w:cs="宋体"/>
                <w:color w:val="auto"/>
                <w:sz w:val="21"/>
                <w:szCs w:val="21"/>
                <w:highlight w:val="none"/>
              </w:rPr>
              <w:t>扫描件</w:t>
            </w:r>
            <w:r>
              <w:rPr>
                <w:rFonts w:hint="eastAsia" w:ascii="宋体" w:hAnsi="宋体" w:eastAsia="宋体" w:cs="宋体"/>
                <w:color w:val="auto"/>
                <w:kern w:val="0"/>
                <w:sz w:val="21"/>
                <w:szCs w:val="21"/>
                <w:highlight w:val="none"/>
              </w:rPr>
              <w:t>及配送</w:t>
            </w:r>
            <w:r>
              <w:rPr>
                <w:rFonts w:hint="eastAsia" w:ascii="宋体" w:hAnsi="宋体" w:eastAsia="宋体" w:cs="宋体"/>
                <w:color w:val="auto"/>
                <w:sz w:val="21"/>
                <w:szCs w:val="21"/>
                <w:highlight w:val="none"/>
              </w:rPr>
              <w:t>场所</w:t>
            </w:r>
            <w:r>
              <w:rPr>
                <w:rFonts w:hint="eastAsia" w:ascii="宋体" w:hAnsi="宋体" w:eastAsia="宋体" w:cs="宋体"/>
                <w:color w:val="auto"/>
                <w:kern w:val="0"/>
                <w:sz w:val="21"/>
                <w:szCs w:val="21"/>
                <w:highlight w:val="none"/>
              </w:rPr>
              <w:t>平面图；属租赁的，除提供土地权属证明或不动</w:t>
            </w:r>
            <w:r>
              <w:rPr>
                <w:rFonts w:hint="eastAsia" w:ascii="宋体" w:hAnsi="宋体" w:eastAsia="宋体" w:cs="宋体"/>
                <w:color w:val="auto"/>
                <w:sz w:val="21"/>
                <w:szCs w:val="21"/>
                <w:highlight w:val="none"/>
              </w:rPr>
              <w:t>产权证明材料复印件及配送场所平面图外，还需提供租赁合同扫描件。</w:t>
            </w:r>
            <w:r>
              <w:rPr>
                <w:rFonts w:hint="eastAsia" w:ascii="宋体" w:hAnsi="宋体" w:eastAsia="宋体" w:cs="宋体"/>
                <w:b/>
                <w:bCs/>
                <w:color w:val="auto"/>
                <w:sz w:val="21"/>
                <w:szCs w:val="21"/>
                <w:highlight w:val="none"/>
              </w:rPr>
              <w:t>②</w:t>
            </w:r>
            <w:r>
              <w:rPr>
                <w:rFonts w:hint="eastAsia" w:ascii="宋体" w:hAnsi="宋体" w:eastAsia="宋体" w:cs="宋体"/>
                <w:color w:val="auto"/>
                <w:sz w:val="21"/>
                <w:szCs w:val="21"/>
                <w:highlight w:val="none"/>
              </w:rPr>
              <w:t>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w:t>
            </w:r>
            <w:r>
              <w:rPr>
                <w:rFonts w:hint="eastAsia" w:ascii="宋体" w:hAnsi="宋体" w:eastAsia="宋体" w:cs="宋体"/>
                <w:b/>
                <w:bCs/>
                <w:color w:val="auto"/>
                <w:sz w:val="21"/>
                <w:szCs w:val="21"/>
                <w:highlight w:val="none"/>
              </w:rPr>
              <w:t>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w:t>
            </w:r>
            <w:r>
              <w:rPr>
                <w:rFonts w:hint="eastAsia" w:ascii="宋体" w:hAnsi="宋体" w:eastAsia="宋体" w:cs="宋体"/>
                <w:b/>
                <w:bCs/>
                <w:color w:val="auto"/>
                <w:sz w:val="21"/>
                <w:szCs w:val="21"/>
                <w:highlight w:val="none"/>
              </w:rPr>
              <w:t>或（二）</w:t>
            </w:r>
            <w:r>
              <w:rPr>
                <w:rFonts w:hint="eastAsia" w:ascii="宋体" w:hAnsi="宋体" w:eastAsia="宋体" w:cs="宋体"/>
                <w:color w:val="auto"/>
                <w:sz w:val="21"/>
                <w:szCs w:val="21"/>
                <w:highlight w:val="none"/>
              </w:rPr>
              <w:t>“投标人承诺在中标前或中标后建立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相应配送场所的，投标文件中提供相应承诺函”。</w:t>
            </w:r>
            <w:r>
              <w:rPr>
                <w:rFonts w:hint="eastAsia" w:ascii="宋体" w:hAnsi="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cs="宋体"/>
                <w:color w:val="auto"/>
                <w:sz w:val="21"/>
                <w:szCs w:val="21"/>
                <w:highlight w:val="none"/>
                <w:lang w:val="en-US" w:eastAsia="zh-CN"/>
              </w:rPr>
              <w:t>上报监管部门，</w:t>
            </w:r>
            <w:r>
              <w:rPr>
                <w:rFonts w:hint="eastAsia" w:ascii="宋体" w:hAnsi="宋体" w:cs="宋体"/>
                <w:color w:val="auto"/>
                <w:sz w:val="21"/>
                <w:szCs w:val="21"/>
                <w:highlight w:val="none"/>
                <w:lang w:eastAsia="zh-CN"/>
              </w:rPr>
              <w:t>取消其供货资格</w:t>
            </w:r>
            <w:r>
              <w:rPr>
                <w:rFonts w:hint="eastAsia" w:ascii="宋体" w:hAnsi="宋体" w:eastAsia="宋体" w:cs="宋体"/>
                <w:color w:val="auto"/>
                <w:sz w:val="21"/>
                <w:szCs w:val="21"/>
                <w:highlight w:val="none"/>
              </w:rPr>
              <w:t>。】</w:t>
            </w:r>
          </w:p>
          <w:p w14:paraId="583642D9">
            <w:pPr>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注：</w:t>
            </w:r>
            <w:r>
              <w:rPr>
                <w:rFonts w:hint="eastAsia" w:ascii="宋体" w:hAnsi="宋体" w:eastAsia="宋体" w:cs="宋体"/>
                <w:b/>
                <w:bCs/>
                <w:color w:val="auto"/>
                <w:sz w:val="21"/>
                <w:szCs w:val="21"/>
                <w:highlight w:val="none"/>
              </w:rPr>
              <w:t>配送场所未按评分要求提供</w:t>
            </w:r>
            <w:r>
              <w:rPr>
                <w:rFonts w:hint="eastAsia" w:ascii="宋体" w:hAnsi="宋体" w:eastAsia="宋体" w:cs="宋体"/>
                <w:b/>
                <w:bCs/>
                <w:color w:val="auto"/>
                <w:sz w:val="21"/>
                <w:szCs w:val="21"/>
                <w:highlight w:val="none"/>
                <w:lang w:eastAsia="zh-CN"/>
              </w:rPr>
              <w:t>相应材料</w:t>
            </w:r>
            <w:r>
              <w:rPr>
                <w:rFonts w:hint="eastAsia" w:ascii="宋体" w:hAnsi="宋体" w:eastAsia="宋体" w:cs="宋体"/>
                <w:b/>
                <w:bCs/>
                <w:color w:val="auto"/>
                <w:sz w:val="21"/>
                <w:szCs w:val="21"/>
                <w:highlight w:val="none"/>
              </w:rPr>
              <w:t>的</w:t>
            </w:r>
            <w:r>
              <w:rPr>
                <w:rFonts w:hint="eastAsia" w:ascii="宋体" w:hAnsi="宋体" w:cs="宋体"/>
                <w:b/>
                <w:bCs/>
                <w:color w:val="auto"/>
                <w:sz w:val="21"/>
                <w:szCs w:val="21"/>
                <w:highlight w:val="none"/>
                <w:lang w:eastAsia="zh-CN"/>
              </w:rPr>
              <w:t>不得分</w:t>
            </w:r>
            <w:r>
              <w:rPr>
                <w:rFonts w:hint="eastAsia" w:ascii="宋体" w:hAnsi="宋体" w:eastAsia="宋体" w:cs="宋体"/>
                <w:b/>
                <w:bCs/>
                <w:color w:val="auto"/>
                <w:sz w:val="21"/>
                <w:szCs w:val="21"/>
                <w:highlight w:val="none"/>
              </w:rPr>
              <w:t>。</w:t>
            </w:r>
          </w:p>
        </w:tc>
      </w:tr>
      <w:tr w14:paraId="4673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2" w:type="dxa"/>
            <w:gridSpan w:val="4"/>
            <w:noWrap/>
            <w:vAlign w:val="center"/>
          </w:tcPr>
          <w:p w14:paraId="59439F4C">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w:t>
            </w:r>
          </w:p>
        </w:tc>
      </w:tr>
    </w:tbl>
    <w:p w14:paraId="13726EF9">
      <w:pPr>
        <w:rPr>
          <w:color w:val="auto"/>
          <w:highlight w:val="none"/>
        </w:rPr>
      </w:pPr>
    </w:p>
    <w:p w14:paraId="18F34FC1">
      <w:pPr>
        <w:spacing w:line="420" w:lineRule="exact"/>
        <w:ind w:firstLine="420"/>
        <w:rPr>
          <w:rFonts w:ascii="宋体" w:hAnsi="宋体" w:cs="宋体"/>
          <w:b/>
          <w:color w:val="auto"/>
          <w:szCs w:val="21"/>
          <w:highlight w:val="none"/>
        </w:rPr>
      </w:pPr>
      <w:r>
        <w:rPr>
          <w:rFonts w:hint="eastAsia" w:ascii="宋体" w:hAnsi="宋体" w:cs="宋体"/>
          <w:b/>
          <w:color w:val="auto"/>
          <w:szCs w:val="21"/>
          <w:highlight w:val="none"/>
        </w:rPr>
        <w:t>三、中标候选人推荐原则</w:t>
      </w:r>
    </w:p>
    <w:p w14:paraId="6B6901F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1.评标委员会根据原始评标记录和评标结果编写评标报告，并通过电子交易平台向采购人、采购代理机构提交。</w:t>
      </w:r>
    </w:p>
    <w:p w14:paraId="6051EB7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cs="宋体"/>
          <w:color w:val="auto"/>
          <w:szCs w:val="21"/>
          <w:highlight w:val="none"/>
        </w:rPr>
        <w:t>。</w:t>
      </w:r>
    </w:p>
    <w:p w14:paraId="3012F89B">
      <w:pPr>
        <w:spacing w:before="120" w:beforeLines="50" w:after="120" w:afterLines="50" w:line="400" w:lineRule="exact"/>
        <w:ind w:firstLine="420" w:firstLineChars="200"/>
        <w:rPr>
          <w:rFonts w:ascii="宋体" w:hAnsi="宋体" w:cs="宋体" w:eastAsiaTheme="minorEastAsia"/>
          <w:b/>
          <w:color w:val="auto"/>
          <w:sz w:val="24"/>
          <w:highlight w:val="none"/>
        </w:rPr>
      </w:pPr>
      <w:r>
        <w:rPr>
          <w:rFonts w:hint="eastAsia" w:ascii="宋体" w:hAnsi="宋体" w:cs="宋体" w:eastAsiaTheme="minorEastAsia"/>
          <w:color w:val="auto"/>
          <w:szCs w:val="21"/>
          <w:highlight w:val="none"/>
        </w:rPr>
        <w:br w:type="page"/>
      </w:r>
    </w:p>
    <w:p w14:paraId="3FF57B48">
      <w:pPr>
        <w:keepNext/>
        <w:keepLines/>
        <w:numPr>
          <w:ilvl w:val="0"/>
          <w:numId w:val="7"/>
        </w:numPr>
        <w:spacing w:before="260" w:after="260" w:line="413" w:lineRule="auto"/>
        <w:jc w:val="center"/>
        <w:outlineLvl w:val="1"/>
        <w:rPr>
          <w:rFonts w:ascii="宋体" w:hAnsi="宋体" w:cs="宋体"/>
          <w:b/>
          <w:bCs/>
          <w:color w:val="auto"/>
          <w:sz w:val="32"/>
          <w:szCs w:val="32"/>
          <w:highlight w:val="none"/>
        </w:rPr>
      </w:pPr>
      <w:bookmarkStart w:id="163" w:name="_Toc13100"/>
      <w:r>
        <w:rPr>
          <w:rFonts w:hint="eastAsia" w:ascii="宋体" w:hAnsi="宋体" w:cs="宋体"/>
          <w:b/>
          <w:bCs/>
          <w:color w:val="auto"/>
          <w:sz w:val="32"/>
          <w:szCs w:val="32"/>
          <w:highlight w:val="none"/>
        </w:rPr>
        <w:t xml:space="preserve"> 拟签订的合同文本</w:t>
      </w:r>
      <w:bookmarkEnd w:id="163"/>
      <w:bookmarkStart w:id="164" w:name="_Toc3520"/>
      <w:bookmarkStart w:id="165" w:name="_Toc254970697"/>
      <w:bookmarkStart w:id="166" w:name="_Toc254970556"/>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117"/>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招标文件规定条款和乙方投标文件及其承诺，甲乙双方签订本合同。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56"/>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noWrap w:val="0"/>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noWrap w:val="0"/>
            <w:vAlign w:val="center"/>
          </w:tcPr>
          <w:p w14:paraId="668CD906">
            <w:pPr>
              <w:spacing w:line="360" w:lineRule="auto"/>
              <w:jc w:val="center"/>
              <w:rPr>
                <w:rFonts w:ascii="宋体" w:hAnsi="宋体" w:cs="宋体"/>
                <w:color w:val="auto"/>
                <w:szCs w:val="21"/>
                <w:highlight w:val="none"/>
              </w:rPr>
            </w:pPr>
          </w:p>
        </w:tc>
      </w:tr>
      <w:tr w14:paraId="7B9C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4DFB670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详见开标一览表</w:t>
            </w: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确定下一个月食材结算价格且实行全县统一价格。上级部门对价格有其他相关规定的除外。</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“价格88%（含88%）以下折扣”（按实际中标折扣率为准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中标人</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投标全部采购需求所应提供的服务，以及伴随的货物和工程（如有）的价格；包含投标服务、货物、工程的成本、运输（含保险）、安装（如有）、调试、检验、技术服务、培训、税费等所有费用。如招标文件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2.乙方中标前未购买食品安全责任保险的，在签订合同后一个月内必须到相关的保险公司进行投保，投保险种为食品安全责任保险，否则甲方有权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合同。服务期间保险到期的，应按照不低于原投标承诺保额进行续保至服务期满。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2.乙方应按投标文件的承诺向甲方提供相应的服务，并提供所服务内容的相关技术资料。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3.乙方提供不符合投标文件和本合同规定的服务成果，甲方有权拒绝接受。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5.甲乙双方应按照《广西壮族自治区政府采购项目履约验收管理办法》、双方合同、投标文件进行最终验收。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投标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履约保证金金额：人民币</w:t>
      </w:r>
      <w:r>
        <w:rPr>
          <w:rFonts w:hint="eastAsia" w:ascii="宋体" w:hAnsi="宋体" w:cs="宋体"/>
          <w:color w:val="auto"/>
          <w:highlight w:val="none"/>
          <w:lang w:val="en-US" w:eastAsia="zh-CN"/>
        </w:rPr>
        <w:t>贰拾万</w:t>
      </w:r>
      <w:r>
        <w:rPr>
          <w:rFonts w:hint="eastAsia" w:ascii="宋体" w:hAnsi="宋体" w:cs="宋体"/>
          <w:color w:val="auto"/>
          <w:highlight w:val="none"/>
          <w:lang w:eastAsia="zh-CN"/>
        </w:rPr>
        <w:t>元整(¥</w:t>
      </w:r>
      <w:r>
        <w:rPr>
          <w:rFonts w:hint="eastAsia" w:ascii="宋体" w:hAnsi="宋体" w:cs="宋体"/>
          <w:color w:val="auto"/>
          <w:highlight w:val="none"/>
          <w:lang w:val="en-US" w:eastAsia="zh-CN"/>
        </w:rPr>
        <w:t>20</w:t>
      </w:r>
      <w:r>
        <w:rPr>
          <w:rFonts w:hint="eastAsia" w:ascii="宋体" w:hAnsi="宋体" w:cs="宋体"/>
          <w:color w:val="auto"/>
          <w:highlight w:val="none"/>
          <w:lang w:eastAsia="zh-CN"/>
        </w:rPr>
        <w:t>0000.00）</w:t>
      </w:r>
      <w:r>
        <w:rPr>
          <w:rFonts w:hint="eastAsia" w:ascii="宋体" w:hAnsi="宋体" w:cs="宋体"/>
          <w:color w:val="auto"/>
          <w:highlight w:val="none"/>
        </w:rPr>
        <w:t>。</w:t>
      </w:r>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26"/>
        <w:spacing w:line="360" w:lineRule="auto"/>
        <w:ind w:firstLine="420" w:firstLineChars="200"/>
        <w:contextualSpacing/>
        <w:rPr>
          <w:color w:val="auto"/>
          <w:highlight w:val="none"/>
        </w:rPr>
      </w:pPr>
      <w:r>
        <w:rPr>
          <w:rFonts w:hint="eastAsia" w:hAnsi="宋体" w:cs="宋体"/>
          <w:color w:val="auto"/>
          <w:sz w:val="21"/>
          <w:highlight w:val="none"/>
        </w:rPr>
        <w:t xml:space="preserve">开户行：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中标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食品价格不执行中标时约定的折扣。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中标通知书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2.开标一览表；</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5.投标文件中的其他相关文件。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noWrap w:val="0"/>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noWrap w:val="0"/>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noWrap w:val="0"/>
            <w:vAlign w:val="top"/>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noWrap w:val="0"/>
            <w:vAlign w:val="top"/>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noWrap w:val="0"/>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noWrap w:val="0"/>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noWrap w:val="0"/>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noWrap w:val="0"/>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noWrap w:val="0"/>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theme="minorBidi"/>
          <w:b/>
          <w:color w:val="auto"/>
          <w:position w:val="-2"/>
          <w:sz w:val="24"/>
          <w:highlight w:val="none"/>
        </w:rPr>
      </w:pPr>
    </w:p>
    <w:p w14:paraId="139C2501">
      <w:pPr>
        <w:rPr>
          <w:rFonts w:ascii="宋体" w:hAnsi="宋体" w:cs="宋体"/>
          <w:color w:val="auto"/>
          <w:highlight w:val="none"/>
        </w:rPr>
      </w:pPr>
    </w:p>
    <w:p w14:paraId="2CF65423">
      <w:pPr>
        <w:rPr>
          <w:rFonts w:ascii="宋体" w:hAnsi="宋体" w:cs="宋体"/>
          <w:color w:val="auto"/>
          <w:highlight w:val="none"/>
        </w:rPr>
      </w:pPr>
    </w:p>
    <w:bookmarkEnd w:id="164"/>
    <w:p w14:paraId="353B99F2">
      <w:pPr>
        <w:snapToGrid w:val="0"/>
        <w:jc w:val="center"/>
        <w:rPr>
          <w:rFonts w:ascii="宋体" w:hAnsi="宋体" w:eastAsiaTheme="minorEastAsia" w:cstheme="minorBidi"/>
          <w:bCs/>
          <w:color w:val="auto"/>
          <w:sz w:val="32"/>
          <w:szCs w:val="32"/>
          <w:highlight w:val="none"/>
        </w:rPr>
      </w:pPr>
    </w:p>
    <w:p w14:paraId="5965F193">
      <w:pPr>
        <w:tabs>
          <w:tab w:val="center" w:pos="4153"/>
          <w:tab w:val="right" w:pos="8306"/>
        </w:tabs>
        <w:snapToGrid w:val="0"/>
        <w:jc w:val="left"/>
        <w:rPr>
          <w:rFonts w:ascii="宋体" w:hAnsi="宋体" w:cs="宋体" w:eastAsiaTheme="minorEastAsia"/>
          <w:b/>
          <w:bCs/>
          <w:color w:val="auto"/>
          <w:sz w:val="24"/>
          <w:szCs w:val="18"/>
          <w:highlight w:val="none"/>
        </w:rPr>
      </w:pPr>
    </w:p>
    <w:p w14:paraId="012D725D">
      <w:pPr>
        <w:tabs>
          <w:tab w:val="center" w:pos="4153"/>
          <w:tab w:val="right" w:pos="8306"/>
        </w:tabs>
        <w:snapToGrid w:val="0"/>
        <w:jc w:val="left"/>
        <w:rPr>
          <w:rFonts w:ascii="宋体" w:hAnsi="宋体" w:cs="宋体" w:eastAsiaTheme="minorEastAsia"/>
          <w:b/>
          <w:bCs/>
          <w:color w:val="auto"/>
          <w:sz w:val="24"/>
          <w:szCs w:val="18"/>
          <w:highlight w:val="none"/>
        </w:rPr>
      </w:pPr>
    </w:p>
    <w:p w14:paraId="64019219">
      <w:pPr>
        <w:tabs>
          <w:tab w:val="center" w:pos="4153"/>
          <w:tab w:val="right" w:pos="8306"/>
        </w:tabs>
        <w:snapToGrid w:val="0"/>
        <w:jc w:val="left"/>
        <w:rPr>
          <w:rFonts w:ascii="宋体" w:hAnsi="宋体" w:cs="宋体" w:eastAsiaTheme="minorEastAsia"/>
          <w:b/>
          <w:bCs/>
          <w:color w:val="auto"/>
          <w:sz w:val="24"/>
          <w:szCs w:val="18"/>
          <w:highlight w:val="none"/>
        </w:rPr>
      </w:pPr>
    </w:p>
    <w:p w14:paraId="1E25D501">
      <w:pPr>
        <w:tabs>
          <w:tab w:val="center" w:pos="4153"/>
          <w:tab w:val="right" w:pos="8306"/>
        </w:tabs>
        <w:snapToGrid w:val="0"/>
        <w:jc w:val="left"/>
        <w:rPr>
          <w:rFonts w:ascii="宋体" w:hAnsi="宋体" w:cs="宋体" w:eastAsiaTheme="minorEastAsia"/>
          <w:b/>
          <w:bCs/>
          <w:color w:val="auto"/>
          <w:sz w:val="24"/>
          <w:szCs w:val="18"/>
          <w:highlight w:val="none"/>
        </w:rPr>
      </w:pPr>
    </w:p>
    <w:p w14:paraId="6E2409FF">
      <w:pPr>
        <w:tabs>
          <w:tab w:val="center" w:pos="4153"/>
          <w:tab w:val="right" w:pos="8306"/>
        </w:tabs>
        <w:snapToGrid w:val="0"/>
        <w:jc w:val="left"/>
        <w:rPr>
          <w:rFonts w:ascii="宋体" w:hAnsi="宋体" w:cs="宋体" w:eastAsiaTheme="minorEastAsia"/>
          <w:b/>
          <w:bCs/>
          <w:color w:val="auto"/>
          <w:sz w:val="24"/>
          <w:szCs w:val="18"/>
          <w:highlight w:val="none"/>
        </w:rPr>
      </w:pPr>
    </w:p>
    <w:p w14:paraId="1D52D40D">
      <w:pPr>
        <w:tabs>
          <w:tab w:val="center" w:pos="4153"/>
          <w:tab w:val="right" w:pos="8306"/>
        </w:tabs>
        <w:snapToGrid w:val="0"/>
        <w:jc w:val="left"/>
        <w:rPr>
          <w:rFonts w:ascii="宋体" w:hAnsi="宋体" w:cs="宋体" w:eastAsiaTheme="minorEastAsia"/>
          <w:b/>
          <w:bCs/>
          <w:color w:val="auto"/>
          <w:sz w:val="24"/>
          <w:szCs w:val="18"/>
          <w:highlight w:val="none"/>
        </w:rPr>
      </w:pPr>
    </w:p>
    <w:p w14:paraId="65425FE6">
      <w:pPr>
        <w:tabs>
          <w:tab w:val="center" w:pos="4153"/>
          <w:tab w:val="right" w:pos="8306"/>
        </w:tabs>
        <w:snapToGrid w:val="0"/>
        <w:jc w:val="left"/>
        <w:rPr>
          <w:rFonts w:ascii="宋体" w:hAnsi="宋体" w:cs="宋体" w:eastAsiaTheme="minorEastAsia"/>
          <w:b/>
          <w:bCs/>
          <w:color w:val="auto"/>
          <w:sz w:val="24"/>
          <w:szCs w:val="18"/>
          <w:highlight w:val="none"/>
        </w:rPr>
      </w:pPr>
    </w:p>
    <w:p w14:paraId="25197C0D">
      <w:pPr>
        <w:tabs>
          <w:tab w:val="center" w:pos="4153"/>
          <w:tab w:val="right" w:pos="8306"/>
        </w:tabs>
        <w:snapToGrid w:val="0"/>
        <w:jc w:val="left"/>
        <w:rPr>
          <w:rFonts w:ascii="宋体" w:hAnsi="宋体" w:cs="宋体" w:eastAsiaTheme="minorEastAsia"/>
          <w:b/>
          <w:bCs/>
          <w:color w:val="auto"/>
          <w:sz w:val="24"/>
          <w:szCs w:val="18"/>
          <w:highlight w:val="none"/>
        </w:rPr>
      </w:pPr>
    </w:p>
    <w:p w14:paraId="4C2DB464">
      <w:pPr>
        <w:tabs>
          <w:tab w:val="center" w:pos="4153"/>
          <w:tab w:val="right" w:pos="8306"/>
        </w:tabs>
        <w:snapToGrid w:val="0"/>
        <w:jc w:val="left"/>
        <w:rPr>
          <w:rFonts w:ascii="宋体" w:hAnsi="宋体" w:cs="宋体" w:eastAsiaTheme="minorEastAsia"/>
          <w:b/>
          <w:bCs/>
          <w:color w:val="auto"/>
          <w:sz w:val="24"/>
          <w:szCs w:val="18"/>
          <w:highlight w:val="none"/>
        </w:rPr>
      </w:pPr>
    </w:p>
    <w:p w14:paraId="5B498C35">
      <w:pPr>
        <w:tabs>
          <w:tab w:val="center" w:pos="4153"/>
          <w:tab w:val="right" w:pos="8306"/>
        </w:tabs>
        <w:snapToGrid w:val="0"/>
        <w:jc w:val="left"/>
        <w:rPr>
          <w:rFonts w:ascii="宋体" w:hAnsi="宋体" w:cs="宋体" w:eastAsiaTheme="minorEastAsia"/>
          <w:b/>
          <w:bCs/>
          <w:color w:val="auto"/>
          <w:sz w:val="24"/>
          <w:szCs w:val="18"/>
          <w:highlight w:val="none"/>
        </w:rPr>
      </w:pPr>
    </w:p>
    <w:p w14:paraId="76A05F86">
      <w:pPr>
        <w:tabs>
          <w:tab w:val="center" w:pos="4153"/>
          <w:tab w:val="right" w:pos="8306"/>
        </w:tabs>
        <w:snapToGrid w:val="0"/>
        <w:jc w:val="left"/>
        <w:rPr>
          <w:rFonts w:ascii="宋体" w:hAnsi="宋体" w:cs="宋体" w:eastAsiaTheme="minorEastAsia"/>
          <w:b/>
          <w:bCs/>
          <w:color w:val="auto"/>
          <w:sz w:val="24"/>
          <w:szCs w:val="18"/>
          <w:highlight w:val="none"/>
        </w:rPr>
      </w:pPr>
    </w:p>
    <w:p w14:paraId="0849A1C5">
      <w:pPr>
        <w:tabs>
          <w:tab w:val="center" w:pos="4153"/>
          <w:tab w:val="right" w:pos="8306"/>
        </w:tabs>
        <w:snapToGrid w:val="0"/>
        <w:jc w:val="left"/>
        <w:rPr>
          <w:rFonts w:ascii="宋体" w:hAnsi="宋体" w:cs="宋体" w:eastAsiaTheme="minorEastAsia"/>
          <w:b/>
          <w:bCs/>
          <w:color w:val="auto"/>
          <w:sz w:val="24"/>
          <w:szCs w:val="18"/>
          <w:highlight w:val="none"/>
        </w:rPr>
      </w:pPr>
    </w:p>
    <w:p w14:paraId="462BE827">
      <w:pPr>
        <w:tabs>
          <w:tab w:val="center" w:pos="4153"/>
          <w:tab w:val="right" w:pos="8306"/>
        </w:tabs>
        <w:snapToGrid w:val="0"/>
        <w:jc w:val="left"/>
        <w:rPr>
          <w:rFonts w:ascii="宋体" w:hAnsi="宋体" w:cs="宋体" w:eastAsiaTheme="minorEastAsia"/>
          <w:b/>
          <w:bCs/>
          <w:color w:val="auto"/>
          <w:sz w:val="24"/>
          <w:szCs w:val="18"/>
          <w:highlight w:val="none"/>
        </w:rPr>
      </w:pPr>
    </w:p>
    <w:p w14:paraId="1DBF078B">
      <w:pPr>
        <w:pStyle w:val="3"/>
        <w:rPr>
          <w:rFonts w:ascii="宋体" w:hAnsi="宋体" w:cs="宋体" w:eastAsiaTheme="minorEastAsia"/>
          <w:b/>
          <w:bCs/>
          <w:color w:val="auto"/>
          <w:sz w:val="24"/>
          <w:szCs w:val="18"/>
          <w:highlight w:val="none"/>
        </w:rPr>
      </w:pPr>
    </w:p>
    <w:p w14:paraId="63431718">
      <w:pPr>
        <w:rPr>
          <w:rFonts w:ascii="宋体" w:hAnsi="宋体" w:cs="宋体" w:eastAsiaTheme="minorEastAsia"/>
          <w:b/>
          <w:bCs/>
          <w:color w:val="auto"/>
          <w:sz w:val="24"/>
          <w:szCs w:val="18"/>
          <w:highlight w:val="none"/>
        </w:rPr>
      </w:pPr>
    </w:p>
    <w:p w14:paraId="62B79020">
      <w:pPr>
        <w:pStyle w:val="3"/>
        <w:rPr>
          <w:rFonts w:ascii="宋体" w:hAnsi="宋体" w:cs="宋体" w:eastAsiaTheme="minorEastAsia"/>
          <w:b/>
          <w:bCs/>
          <w:color w:val="auto"/>
          <w:sz w:val="24"/>
          <w:szCs w:val="18"/>
          <w:highlight w:val="none"/>
        </w:rPr>
      </w:pPr>
    </w:p>
    <w:p w14:paraId="473BD774">
      <w:pPr>
        <w:rPr>
          <w:rFonts w:ascii="宋体" w:hAnsi="宋体" w:cs="宋体" w:eastAsiaTheme="minorEastAsia"/>
          <w:b/>
          <w:bCs/>
          <w:color w:val="auto"/>
          <w:sz w:val="24"/>
          <w:szCs w:val="18"/>
          <w:highlight w:val="none"/>
        </w:rPr>
      </w:pPr>
    </w:p>
    <w:p w14:paraId="64E06E3A">
      <w:pPr>
        <w:pStyle w:val="3"/>
        <w:rPr>
          <w:rFonts w:ascii="宋体" w:hAnsi="宋体" w:cs="宋体" w:eastAsiaTheme="minorEastAsia"/>
          <w:b/>
          <w:bCs/>
          <w:color w:val="auto"/>
          <w:sz w:val="24"/>
          <w:szCs w:val="18"/>
          <w:highlight w:val="none"/>
        </w:rPr>
      </w:pPr>
    </w:p>
    <w:p w14:paraId="3C69BBA3">
      <w:pPr>
        <w:rPr>
          <w:rFonts w:ascii="宋体" w:hAnsi="宋体" w:cs="宋体" w:eastAsiaTheme="minorEastAsia"/>
          <w:b/>
          <w:bCs/>
          <w:color w:val="auto"/>
          <w:sz w:val="24"/>
          <w:szCs w:val="18"/>
          <w:highlight w:val="none"/>
        </w:rPr>
      </w:pPr>
    </w:p>
    <w:p w14:paraId="75B2B878">
      <w:pPr>
        <w:pStyle w:val="3"/>
        <w:rPr>
          <w:rFonts w:ascii="宋体" w:hAnsi="宋体" w:cs="宋体" w:eastAsiaTheme="minorEastAsia"/>
          <w:b/>
          <w:bCs/>
          <w:color w:val="auto"/>
          <w:sz w:val="24"/>
          <w:szCs w:val="18"/>
          <w:highlight w:val="none"/>
        </w:rPr>
      </w:pPr>
    </w:p>
    <w:p w14:paraId="72F88CC5">
      <w:pPr>
        <w:rPr>
          <w:rFonts w:ascii="宋体" w:hAnsi="宋体" w:cs="宋体" w:eastAsiaTheme="minorEastAsia"/>
          <w:b/>
          <w:bCs/>
          <w:color w:val="auto"/>
          <w:sz w:val="24"/>
          <w:szCs w:val="18"/>
          <w:highlight w:val="none"/>
        </w:rPr>
      </w:pPr>
    </w:p>
    <w:p w14:paraId="0F462069">
      <w:pPr>
        <w:pStyle w:val="3"/>
        <w:rPr>
          <w:rFonts w:ascii="宋体" w:hAnsi="宋体" w:cs="宋体" w:eastAsiaTheme="minorEastAsia"/>
          <w:b/>
          <w:bCs/>
          <w:color w:val="auto"/>
          <w:sz w:val="24"/>
          <w:szCs w:val="18"/>
          <w:highlight w:val="none"/>
        </w:rPr>
      </w:pPr>
    </w:p>
    <w:p w14:paraId="08EAC889">
      <w:pPr>
        <w:rPr>
          <w:color w:val="auto"/>
          <w:highlight w:val="none"/>
        </w:rPr>
      </w:pPr>
    </w:p>
    <w:p w14:paraId="7C5BF27B">
      <w:pPr>
        <w:tabs>
          <w:tab w:val="center" w:pos="4153"/>
          <w:tab w:val="right" w:pos="8306"/>
        </w:tabs>
        <w:snapToGrid w:val="0"/>
        <w:jc w:val="left"/>
        <w:rPr>
          <w:rFonts w:ascii="宋体" w:hAnsi="宋体" w:cs="宋体" w:eastAsiaTheme="minorEastAsia"/>
          <w:b/>
          <w:bCs/>
          <w:color w:val="auto"/>
          <w:sz w:val="24"/>
          <w:szCs w:val="18"/>
          <w:highlight w:val="none"/>
        </w:rPr>
      </w:pPr>
    </w:p>
    <w:p w14:paraId="31628599">
      <w:pPr>
        <w:tabs>
          <w:tab w:val="center" w:pos="4153"/>
          <w:tab w:val="right" w:pos="8306"/>
        </w:tabs>
        <w:snapToGrid w:val="0"/>
        <w:jc w:val="left"/>
        <w:rPr>
          <w:rFonts w:ascii="宋体" w:hAnsi="宋体" w:cs="宋体" w:eastAsiaTheme="minorEastAsia"/>
          <w:b/>
          <w:bCs/>
          <w:color w:val="auto"/>
          <w:sz w:val="24"/>
          <w:szCs w:val="18"/>
          <w:highlight w:val="none"/>
        </w:rPr>
      </w:pPr>
    </w:p>
    <w:p w14:paraId="503EC642">
      <w:pPr>
        <w:snapToGrid w:val="0"/>
        <w:spacing w:before="50" w:after="50"/>
        <w:jc w:val="center"/>
        <w:outlineLvl w:val="1"/>
        <w:rPr>
          <w:rFonts w:asciiTheme="minorHAnsi" w:hAnsiTheme="minorHAnsi" w:eastAsiaTheme="minorEastAsia" w:cstheme="minorBidi"/>
          <w:b/>
          <w:color w:val="auto"/>
          <w:highlight w:val="none"/>
        </w:rPr>
      </w:pPr>
      <w:bookmarkStart w:id="167" w:name="_Toc32425"/>
      <w:r>
        <w:rPr>
          <w:rFonts w:hint="eastAsia" w:ascii="宋体" w:hAnsi="宋体" w:cs="宋体" w:eastAsiaTheme="minorEastAsia"/>
          <w:b/>
          <w:bCs/>
          <w:color w:val="auto"/>
          <w:sz w:val="24"/>
          <w:highlight w:val="none"/>
        </w:rPr>
        <w:t>第六章  投标文件格式</w:t>
      </w:r>
      <w:bookmarkEnd w:id="165"/>
      <w:bookmarkEnd w:id="166"/>
      <w:bookmarkEnd w:id="167"/>
    </w:p>
    <w:p w14:paraId="79EC168C">
      <w:pPr>
        <w:snapToGrid w:val="0"/>
        <w:spacing w:before="120" w:beforeLines="50" w:after="50" w:line="360" w:lineRule="auto"/>
        <w:jc w:val="left"/>
        <w:rPr>
          <w:rFonts w:ascii="宋体" w:hAnsi="宋体" w:cs="宋体" w:eastAsiaTheme="minorEastAsia"/>
          <w:b/>
          <w:color w:val="auto"/>
          <w:sz w:val="24"/>
          <w:highlight w:val="none"/>
        </w:rPr>
      </w:pPr>
    </w:p>
    <w:p w14:paraId="6110CAC1">
      <w:pPr>
        <w:snapToGrid w:val="0"/>
        <w:spacing w:before="120" w:beforeLines="50" w:after="50" w:line="360" w:lineRule="auto"/>
        <w:ind w:left="142"/>
        <w:jc w:val="left"/>
        <w:rPr>
          <w:rFonts w:ascii="宋体" w:hAnsi="宋体" w:cs="宋体" w:eastAsiaTheme="minorEastAsia"/>
          <w:color w:val="auto"/>
          <w:sz w:val="24"/>
          <w:szCs w:val="20"/>
          <w:highlight w:val="none"/>
        </w:rPr>
      </w:pPr>
      <w:r>
        <w:rPr>
          <w:rFonts w:hint="eastAsia" w:ascii="宋体" w:hAnsi="宋体" w:cs="宋体" w:eastAsiaTheme="minorEastAsia"/>
          <w:b/>
          <w:color w:val="auto"/>
          <w:sz w:val="24"/>
          <w:highlight w:val="none"/>
        </w:rPr>
        <w:t xml:space="preserve">1. 报价文件封面格式： </w:t>
      </w:r>
    </w:p>
    <w:p w14:paraId="2F57E248">
      <w:pPr>
        <w:snapToGrid w:val="0"/>
        <w:spacing w:before="120" w:beforeLines="50" w:after="50" w:line="360" w:lineRule="auto"/>
        <w:ind w:left="142"/>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7D965A93">
      <w:pPr>
        <w:snapToGrid w:val="0"/>
        <w:spacing w:before="120" w:beforeLines="50" w:after="50" w:line="400" w:lineRule="exact"/>
        <w:rPr>
          <w:rFonts w:ascii="宋体" w:hAnsi="宋体" w:cs="宋体" w:eastAsiaTheme="minorEastAsia"/>
          <w:bCs/>
          <w:color w:val="auto"/>
          <w:sz w:val="32"/>
          <w:szCs w:val="20"/>
          <w:highlight w:val="none"/>
        </w:rPr>
      </w:pPr>
      <w:r>
        <w:rPr>
          <w:rFonts w:hint="eastAsia" w:ascii="宋体" w:hAnsi="宋体" w:cs="宋体" w:eastAsiaTheme="minorEastAsia"/>
          <w:color w:val="auto"/>
          <w:sz w:val="24"/>
          <w:highlight w:val="none"/>
        </w:rPr>
        <w:t xml:space="preserve">                 </w:t>
      </w:r>
    </w:p>
    <w:p w14:paraId="784AEC68">
      <w:pPr>
        <w:snapToGrid w:val="0"/>
        <w:spacing w:before="120" w:beforeLines="50" w:after="50" w:line="400" w:lineRule="exact"/>
        <w:jc w:val="center"/>
        <w:rPr>
          <w:rFonts w:ascii="宋体" w:hAnsi="宋体" w:cs="宋体" w:eastAsiaTheme="minorEastAsia"/>
          <w:bCs/>
          <w:color w:val="auto"/>
          <w:sz w:val="24"/>
          <w:szCs w:val="20"/>
          <w:highlight w:val="none"/>
        </w:rPr>
      </w:pPr>
    </w:p>
    <w:p w14:paraId="30541188">
      <w:pPr>
        <w:snapToGrid w:val="0"/>
        <w:spacing w:before="120" w:beforeLines="50" w:after="50" w:line="400" w:lineRule="exact"/>
        <w:jc w:val="center"/>
        <w:rPr>
          <w:rFonts w:ascii="宋体" w:hAnsi="宋体" w:cs="宋体" w:eastAsiaTheme="minorEastAsia"/>
          <w:b/>
          <w:bCs/>
          <w:color w:val="auto"/>
          <w:sz w:val="32"/>
          <w:szCs w:val="32"/>
          <w:highlight w:val="none"/>
        </w:rPr>
      </w:pPr>
      <w:r>
        <w:rPr>
          <w:rFonts w:hint="eastAsia" w:ascii="宋体" w:hAnsi="宋体" w:cs="宋体" w:eastAsiaTheme="minorEastAsia"/>
          <w:b/>
          <w:bCs/>
          <w:color w:val="auto"/>
          <w:sz w:val="32"/>
          <w:szCs w:val="32"/>
          <w:highlight w:val="none"/>
        </w:rPr>
        <w:t>报价文件</w:t>
      </w:r>
    </w:p>
    <w:p w14:paraId="69A9E555">
      <w:pPr>
        <w:snapToGrid w:val="0"/>
        <w:spacing w:before="120" w:beforeLines="50" w:after="50" w:line="400" w:lineRule="exact"/>
        <w:rPr>
          <w:rFonts w:ascii="宋体" w:hAnsi="宋体" w:cs="宋体" w:eastAsiaTheme="minorEastAsia"/>
          <w:bCs/>
          <w:color w:val="auto"/>
          <w:sz w:val="24"/>
          <w:szCs w:val="20"/>
          <w:highlight w:val="none"/>
        </w:rPr>
      </w:pPr>
    </w:p>
    <w:p w14:paraId="1FB897E6">
      <w:pPr>
        <w:snapToGrid w:val="0"/>
        <w:spacing w:before="120" w:beforeLines="50" w:after="50" w:line="400" w:lineRule="exact"/>
        <w:rPr>
          <w:rFonts w:ascii="宋体" w:hAnsi="宋体" w:cs="宋体" w:eastAsiaTheme="minorEastAsia"/>
          <w:bCs/>
          <w:color w:val="auto"/>
          <w:sz w:val="24"/>
          <w:szCs w:val="20"/>
          <w:highlight w:val="none"/>
        </w:rPr>
      </w:pPr>
    </w:p>
    <w:p w14:paraId="4DBA7F6A">
      <w:pPr>
        <w:snapToGrid w:val="0"/>
        <w:spacing w:before="120" w:beforeLines="50" w:after="50" w:line="400" w:lineRule="exact"/>
        <w:rPr>
          <w:rFonts w:ascii="宋体" w:hAnsi="宋体" w:cs="宋体" w:eastAsiaTheme="minorEastAsia"/>
          <w:bCs/>
          <w:color w:val="auto"/>
          <w:sz w:val="24"/>
          <w:szCs w:val="20"/>
          <w:highlight w:val="none"/>
        </w:rPr>
      </w:pPr>
    </w:p>
    <w:p w14:paraId="3E679510">
      <w:pPr>
        <w:snapToGrid w:val="0"/>
        <w:spacing w:before="120" w:beforeLines="50" w:after="50" w:line="400" w:lineRule="exact"/>
        <w:rPr>
          <w:rFonts w:ascii="宋体" w:hAnsi="宋体" w:cs="宋体" w:eastAsiaTheme="minorEastAsia"/>
          <w:bCs/>
          <w:color w:val="auto"/>
          <w:sz w:val="24"/>
          <w:szCs w:val="20"/>
          <w:highlight w:val="none"/>
        </w:rPr>
      </w:pPr>
    </w:p>
    <w:p w14:paraId="30C51F6E">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 xml:space="preserve">项目名称： </w:t>
      </w:r>
    </w:p>
    <w:p w14:paraId="06A03247">
      <w:pPr>
        <w:snapToGrid w:val="0"/>
        <w:spacing w:before="120" w:beforeLines="50" w:after="50" w:line="400" w:lineRule="exact"/>
        <w:ind w:firstLine="360" w:firstLineChars="150"/>
        <w:rPr>
          <w:rFonts w:ascii="宋体" w:hAnsi="宋体" w:cs="宋体" w:eastAsiaTheme="minorEastAsia"/>
          <w:bCs/>
          <w:color w:val="auto"/>
          <w:sz w:val="24"/>
          <w:highlight w:val="none"/>
        </w:rPr>
      </w:pPr>
    </w:p>
    <w:p w14:paraId="4EF9115E">
      <w:pPr>
        <w:snapToGrid w:val="0"/>
        <w:spacing w:before="120" w:beforeLines="50" w:after="50" w:line="400" w:lineRule="exact"/>
        <w:ind w:firstLine="360" w:firstLineChars="150"/>
        <w:rPr>
          <w:rFonts w:ascii="宋体" w:hAnsi="宋体" w:cs="宋体" w:eastAsiaTheme="minorEastAsia"/>
          <w:color w:val="auto"/>
          <w:highlight w:val="none"/>
        </w:rPr>
      </w:pPr>
      <w:r>
        <w:rPr>
          <w:rFonts w:hint="eastAsia" w:ascii="宋体" w:hAnsi="宋体" w:cs="宋体" w:eastAsiaTheme="minorEastAsia"/>
          <w:bCs/>
          <w:color w:val="auto"/>
          <w:sz w:val="24"/>
          <w:highlight w:val="none"/>
        </w:rPr>
        <w:t xml:space="preserve">项目编号： </w:t>
      </w:r>
    </w:p>
    <w:p w14:paraId="44592751">
      <w:pPr>
        <w:snapToGrid w:val="0"/>
        <w:spacing w:before="120" w:beforeLines="50" w:after="50"/>
        <w:ind w:firstLine="360" w:firstLineChars="150"/>
        <w:rPr>
          <w:rFonts w:ascii="宋体" w:hAnsi="宋体" w:cs="宋体" w:eastAsiaTheme="minorEastAsia"/>
          <w:bCs/>
          <w:color w:val="auto"/>
          <w:sz w:val="24"/>
          <w:highlight w:val="none"/>
        </w:rPr>
      </w:pPr>
    </w:p>
    <w:p w14:paraId="30333067">
      <w:pPr>
        <w:keepNext/>
        <w:keepLines/>
        <w:widowControl/>
        <w:spacing w:before="120" w:after="120" w:line="360" w:lineRule="auto"/>
        <w:jc w:val="center"/>
        <w:outlineLvl w:val="3"/>
        <w:rPr>
          <w:rFonts w:ascii="宋体" w:hAnsi="宋体" w:cs="宋体"/>
          <w:color w:val="auto"/>
          <w:kern w:val="0"/>
          <w:sz w:val="28"/>
          <w:szCs w:val="20"/>
          <w:highlight w:val="none"/>
        </w:rPr>
      </w:pPr>
    </w:p>
    <w:p w14:paraId="6D6ACE98">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投标人名称：</w:t>
      </w:r>
    </w:p>
    <w:p w14:paraId="3FB80017">
      <w:pPr>
        <w:snapToGrid w:val="0"/>
        <w:spacing w:before="120" w:beforeLines="50" w:after="50" w:line="400" w:lineRule="exact"/>
        <w:ind w:firstLine="360" w:firstLineChars="150"/>
        <w:rPr>
          <w:rFonts w:ascii="宋体" w:hAnsi="宋体" w:cs="宋体" w:eastAsiaTheme="minorEastAsia"/>
          <w:bCs/>
          <w:color w:val="auto"/>
          <w:sz w:val="24"/>
          <w:highlight w:val="none"/>
        </w:rPr>
      </w:pPr>
    </w:p>
    <w:p w14:paraId="5068D13C">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投标人地址：</w:t>
      </w:r>
    </w:p>
    <w:p w14:paraId="696353CE">
      <w:pPr>
        <w:snapToGrid w:val="0"/>
        <w:spacing w:before="50" w:after="50" w:line="400" w:lineRule="exact"/>
        <w:ind w:firstLine="960" w:firstLineChars="400"/>
        <w:rPr>
          <w:rFonts w:ascii="宋体" w:hAnsi="宋体" w:cs="宋体"/>
          <w:bCs/>
          <w:color w:val="auto"/>
          <w:sz w:val="24"/>
          <w:highlight w:val="none"/>
        </w:rPr>
      </w:pPr>
    </w:p>
    <w:p w14:paraId="73804A16">
      <w:pPr>
        <w:snapToGrid w:val="0"/>
        <w:spacing w:before="120" w:beforeLines="50" w:after="50" w:line="400" w:lineRule="exact"/>
        <w:rPr>
          <w:rFonts w:ascii="宋体" w:hAnsi="宋体" w:cs="宋体" w:eastAsiaTheme="minorEastAsia"/>
          <w:color w:val="auto"/>
          <w:sz w:val="30"/>
          <w:szCs w:val="20"/>
          <w:highlight w:val="none"/>
        </w:rPr>
      </w:pPr>
      <w:r>
        <w:rPr>
          <w:rFonts w:hint="eastAsia" w:ascii="宋体" w:hAnsi="宋体" w:cs="宋体" w:eastAsiaTheme="minorEastAsia"/>
          <w:color w:val="auto"/>
          <w:sz w:val="24"/>
          <w:highlight w:val="none"/>
        </w:rPr>
        <w:t xml:space="preserve">                                   年  月  日</w:t>
      </w:r>
    </w:p>
    <w:p w14:paraId="5951E67D">
      <w:pPr>
        <w:snapToGrid w:val="0"/>
        <w:spacing w:before="120" w:beforeLines="50" w:after="50" w:line="360" w:lineRule="auto"/>
        <w:jc w:val="left"/>
        <w:rPr>
          <w:rFonts w:ascii="宋体" w:hAnsi="宋体" w:cs="宋体" w:eastAsiaTheme="minorEastAsia"/>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2.</w:t>
      </w:r>
      <w:r>
        <w:rPr>
          <w:rFonts w:hint="eastAsia" w:ascii="宋体" w:hAnsi="宋体" w:cs="宋体" w:eastAsiaTheme="minorEastAsia"/>
          <w:b/>
          <w:bCs/>
          <w:color w:val="auto"/>
          <w:sz w:val="24"/>
          <w:highlight w:val="none"/>
        </w:rPr>
        <w:t>报价文件目录</w:t>
      </w:r>
    </w:p>
    <w:p w14:paraId="454F2B3D">
      <w:pPr>
        <w:snapToGrid w:val="0"/>
        <w:spacing w:before="50" w:after="120" w:afterLines="50" w:line="360" w:lineRule="auto"/>
        <w:jc w:val="left"/>
        <w:rPr>
          <w:rFonts w:ascii="宋体" w:hAnsi="宋体" w:cs="宋体" w:eastAsiaTheme="minorEastAsia"/>
          <w:b/>
          <w:color w:val="auto"/>
          <w:sz w:val="24"/>
          <w:highlight w:val="none"/>
        </w:rPr>
      </w:pPr>
      <w:r>
        <w:rPr>
          <w:rFonts w:hint="eastAsia" w:ascii="宋体" w:hAnsi="宋体" w:cs="宋体" w:eastAsiaTheme="minorEastAsia"/>
          <w:color w:val="auto"/>
          <w:szCs w:val="21"/>
          <w:highlight w:val="none"/>
        </w:rPr>
        <w:t>根据招标文件规定及投标人提供的材料自行编写目录。</w:t>
      </w: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3. 投标函格式：</w:t>
      </w:r>
    </w:p>
    <w:p w14:paraId="7AB24378">
      <w:pPr>
        <w:snapToGrid w:val="0"/>
        <w:spacing w:before="120" w:beforeLines="50" w:after="50" w:line="320" w:lineRule="exact"/>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 标 函</w:t>
      </w:r>
    </w:p>
    <w:p w14:paraId="31992E21">
      <w:pPr>
        <w:snapToGrid w:val="0"/>
        <w:spacing w:before="120" w:beforeLines="50" w:after="50" w:line="320" w:lineRule="exact"/>
        <w:jc w:val="center"/>
        <w:rPr>
          <w:rFonts w:ascii="宋体" w:hAnsi="宋体" w:cs="宋体" w:eastAsiaTheme="minorEastAsia"/>
          <w:b/>
          <w:color w:val="auto"/>
          <w:sz w:val="24"/>
          <w:szCs w:val="20"/>
          <w:highlight w:val="none"/>
        </w:rPr>
      </w:pPr>
    </w:p>
    <w:p w14:paraId="595C9EB0">
      <w:pPr>
        <w:snapToGrid w:val="0"/>
        <w:spacing w:before="120" w:beforeLines="50" w:after="50" w:line="320" w:lineRule="exact"/>
        <w:jc w:val="center"/>
        <w:rPr>
          <w:rFonts w:ascii="宋体" w:hAnsi="宋体" w:cs="宋体" w:eastAsiaTheme="minorEastAsia"/>
          <w:b/>
          <w:color w:val="auto"/>
          <w:sz w:val="24"/>
          <w:szCs w:val="20"/>
          <w:highlight w:val="none"/>
        </w:rPr>
      </w:pPr>
    </w:p>
    <w:p w14:paraId="7A027C43">
      <w:pPr>
        <w:snapToGrid w:val="0"/>
        <w:spacing w:before="120" w:beforeLines="50" w:after="50" w:line="320" w:lineRule="exact"/>
        <w:jc w:val="center"/>
        <w:rPr>
          <w:rFonts w:ascii="宋体" w:hAnsi="宋体" w:cs="宋体" w:eastAsiaTheme="minorEastAsia"/>
          <w:b/>
          <w:color w:val="auto"/>
          <w:sz w:val="24"/>
          <w:szCs w:val="20"/>
          <w:highlight w:val="none"/>
        </w:rPr>
      </w:pPr>
    </w:p>
    <w:p w14:paraId="5D44E8F7">
      <w:pPr>
        <w:snapToGrid w:val="0"/>
        <w:spacing w:line="360" w:lineRule="auto"/>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致：</w:t>
      </w:r>
      <w:r>
        <w:rPr>
          <w:rFonts w:hint="eastAsia" w:ascii="宋体" w:hAnsi="宋体" w:cs="宋体" w:eastAsiaTheme="minorEastAsia"/>
          <w:color w:val="auto"/>
          <w:sz w:val="24"/>
          <w:highlight w:val="none"/>
          <w:u w:val="single"/>
        </w:rPr>
        <w:t>采购人名称</w:t>
      </w:r>
      <w:r>
        <w:rPr>
          <w:rFonts w:hint="eastAsia" w:ascii="宋体" w:hAnsi="宋体" w:cs="宋体" w:eastAsiaTheme="minorEastAsia"/>
          <w:color w:val="auto"/>
          <w:sz w:val="24"/>
          <w:highlight w:val="none"/>
        </w:rPr>
        <w:t>：</w:t>
      </w:r>
    </w:p>
    <w:p w14:paraId="2D793ACC">
      <w:pPr>
        <w:snapToGrid w:val="0"/>
        <w:spacing w:line="360" w:lineRule="auto"/>
        <w:ind w:firstLine="48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根据贵方</w:t>
      </w:r>
      <w:r>
        <w:rPr>
          <w:rFonts w:hint="eastAsia" w:ascii="宋体" w:hAnsi="宋体" w:cs="宋体" w:eastAsiaTheme="minorEastAsia"/>
          <w:color w:val="auto"/>
          <w:sz w:val="24"/>
          <w:highlight w:val="none"/>
          <w:u w:val="single"/>
        </w:rPr>
        <w:t xml:space="preserve"> 项目名称</w:t>
      </w:r>
      <w:r>
        <w:rPr>
          <w:rFonts w:hint="eastAsia" w:ascii="宋体" w:hAnsi="宋体" w:cs="宋体" w:eastAsiaTheme="minorEastAsia"/>
          <w:color w:val="auto"/>
          <w:sz w:val="24"/>
          <w:highlight w:val="none"/>
        </w:rPr>
        <w:t>（项目编号：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）的招标公告，签字代表______</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（姓名）经正式授权并代表投标人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（投标人名称）提交投标文件。</w:t>
      </w:r>
    </w:p>
    <w:p w14:paraId="59F6C63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据此函，我方宣布同意如下：</w:t>
      </w:r>
    </w:p>
    <w:p w14:paraId="76357B66">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28E0E127">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2.我方在投标之前已经完全理解并接受招标文件的各项规定和要求，对招标文件的合理性、合法性不再有异议。</w:t>
      </w:r>
    </w:p>
    <w:p w14:paraId="2C7A5B0F">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3.本投标有效期自投标截止之日起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日。</w:t>
      </w:r>
    </w:p>
    <w:p w14:paraId="7BDEBE0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4.如中标，本投标文件至本项目合同履行完毕止均保持有效，我方将按“招标文件”及政府采购法律、法规的规定履行合同责任和义务。</w:t>
      </w:r>
    </w:p>
    <w:p w14:paraId="4403957A">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5.我方同意按照贵方要求提供与投标有关的一切数据或者资料。</w:t>
      </w:r>
    </w:p>
    <w:p w14:paraId="25C755C0">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6.我方向贵方提交的所有投标文件、资料都是准确的和真实的。</w:t>
      </w:r>
    </w:p>
    <w:p w14:paraId="673FF2CA">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7.以上事项如有虚假或者隐瞒，我方愿意承担一切后果，并不再寻求任何旨在减轻或者免除法律责任的辩解。</w:t>
      </w:r>
    </w:p>
    <w:p w14:paraId="18239B7A">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037AFDE">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□我方本次投标文件</w:t>
      </w:r>
      <w:r>
        <w:rPr>
          <w:rFonts w:hint="eastAsia" w:ascii="宋体" w:hAnsi="宋体" w:cs="宋体" w:eastAsiaTheme="minorEastAsia"/>
          <w:color w:val="auto"/>
          <w:kern w:val="0"/>
          <w:sz w:val="24"/>
          <w:highlight w:val="none"/>
        </w:rPr>
        <w:t>内容中</w:t>
      </w:r>
      <w:r>
        <w:rPr>
          <w:rFonts w:hint="eastAsia" w:ascii="宋体" w:hAnsi="宋体" w:cs="宋体" w:eastAsiaTheme="minorEastAsia"/>
          <w:color w:val="auto"/>
          <w:sz w:val="24"/>
          <w:highlight w:val="none"/>
        </w:rPr>
        <w:t>未</w:t>
      </w:r>
      <w:r>
        <w:rPr>
          <w:rFonts w:hint="eastAsia" w:ascii="宋体" w:hAnsi="宋体" w:cs="宋体" w:eastAsiaTheme="minorEastAsia"/>
          <w:color w:val="auto"/>
          <w:kern w:val="0"/>
          <w:sz w:val="24"/>
          <w:highlight w:val="none"/>
        </w:rPr>
        <w:t>涉及商业秘密；</w:t>
      </w:r>
    </w:p>
    <w:p w14:paraId="46F216F7">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□我方本次投标文件</w:t>
      </w:r>
      <w:r>
        <w:rPr>
          <w:rFonts w:hint="eastAsia" w:ascii="宋体" w:hAnsi="宋体" w:cs="宋体" w:eastAsiaTheme="minorEastAsia"/>
          <w:color w:val="auto"/>
          <w:kern w:val="0"/>
          <w:sz w:val="24"/>
          <w:highlight w:val="none"/>
        </w:rPr>
        <w:t>涉及商业秘密的内容有：</w:t>
      </w:r>
      <w:r>
        <w:rPr>
          <w:rFonts w:hint="eastAsia" w:ascii="宋体" w:hAnsi="宋体" w:cs="宋体" w:eastAsiaTheme="minorEastAsia"/>
          <w:color w:val="auto"/>
          <w:kern w:val="0"/>
          <w:sz w:val="24"/>
          <w:highlight w:val="none"/>
          <w:u w:val="single"/>
        </w:rPr>
        <w:t xml:space="preserve">                         </w:t>
      </w:r>
      <w:r>
        <w:rPr>
          <w:rFonts w:hint="eastAsia" w:ascii="宋体" w:hAnsi="宋体" w:cs="宋体" w:eastAsiaTheme="minorEastAsia"/>
          <w:color w:val="auto"/>
          <w:kern w:val="0"/>
          <w:sz w:val="24"/>
          <w:highlight w:val="none"/>
        </w:rPr>
        <w:t>；</w:t>
      </w:r>
    </w:p>
    <w:p w14:paraId="0C0A4D5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9.与本投标有关的一切正式往来信函请寄：</w:t>
      </w:r>
    </w:p>
    <w:p w14:paraId="6E500E6E">
      <w:pPr>
        <w:snapToGrid w:val="0"/>
        <w:spacing w:line="360" w:lineRule="auto"/>
        <w:ind w:firstLine="480" w:firstLineChars="200"/>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地址：</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邮编：</w:t>
      </w:r>
      <w:r>
        <w:rPr>
          <w:rFonts w:hint="eastAsia" w:ascii="宋体" w:hAnsi="宋体" w:cs="宋体" w:eastAsiaTheme="minorEastAsia"/>
          <w:color w:val="auto"/>
          <w:sz w:val="24"/>
          <w:highlight w:val="none"/>
          <w:u w:val="single"/>
        </w:rPr>
        <w:t xml:space="preserve">            </w:t>
      </w:r>
    </w:p>
    <w:p w14:paraId="569248B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电话：</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传真：</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电子邮箱：</w:t>
      </w:r>
      <w:r>
        <w:rPr>
          <w:rFonts w:hint="eastAsia" w:ascii="宋体" w:hAnsi="宋体" w:cs="宋体" w:eastAsiaTheme="minorEastAsia"/>
          <w:color w:val="auto"/>
          <w:sz w:val="24"/>
          <w:highlight w:val="none"/>
          <w:u w:val="single"/>
        </w:rPr>
        <w:t xml:space="preserve">         </w:t>
      </w:r>
    </w:p>
    <w:p w14:paraId="28EE5F6D">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w:t>
      </w:r>
      <w:r>
        <w:rPr>
          <w:rFonts w:hint="eastAsia" w:ascii="宋体" w:hAnsi="宋体" w:cs="宋体" w:eastAsiaTheme="minorEastAsia"/>
          <w:color w:val="auto"/>
          <w:sz w:val="24"/>
          <w:highlight w:val="none"/>
          <w:u w:val="single"/>
        </w:rPr>
        <w:t xml:space="preserve">                </w:t>
      </w:r>
    </w:p>
    <w:p w14:paraId="20777F4E">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开户银行：</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银行账号：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126771BA">
      <w:pPr>
        <w:snapToGrid w:val="0"/>
        <w:spacing w:line="360" w:lineRule="auto"/>
        <w:ind w:firstLine="480" w:firstLineChars="200"/>
        <w:jc w:val="left"/>
        <w:rPr>
          <w:rFonts w:ascii="宋体" w:hAnsi="宋体" w:cs="宋体" w:eastAsiaTheme="minorEastAsia"/>
          <w:color w:val="auto"/>
          <w:sz w:val="24"/>
          <w:highlight w:val="none"/>
        </w:rPr>
      </w:pPr>
    </w:p>
    <w:p w14:paraId="78DABF4D">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法定代表人（或负责人）或者委托代理人（签字或者电子签名）：_______ </w:t>
      </w:r>
    </w:p>
    <w:p w14:paraId="13DE080C">
      <w:pPr>
        <w:snapToGrid w:val="0"/>
        <w:spacing w:before="295" w:after="295" w:line="360" w:lineRule="auto"/>
        <w:jc w:val="center"/>
        <w:rPr>
          <w:rFonts w:ascii="宋体" w:hAnsi="宋体" w:cs="宋体"/>
          <w:color w:val="auto"/>
          <w:sz w:val="24"/>
          <w:highlight w:val="none"/>
          <w:u w:val="single"/>
        </w:rPr>
      </w:pPr>
      <w:r>
        <w:rPr>
          <w:rFonts w:hint="eastAsia" w:ascii="宋体" w:hAnsi="宋体" w:cs="宋体"/>
          <w:color w:val="auto"/>
          <w:sz w:val="24"/>
          <w:szCs w:val="21"/>
          <w:highlight w:val="none"/>
        </w:rPr>
        <w:t xml:space="preserve">                                     投标人名称（电子签章）：</w:t>
      </w:r>
    </w:p>
    <w:p w14:paraId="42F054AB">
      <w:pPr>
        <w:snapToGrid w:val="0"/>
        <w:spacing w:before="295" w:after="295" w:line="360" w:lineRule="auto"/>
        <w:rPr>
          <w:rFonts w:ascii="宋体" w:hAnsi="宋体" w:cs="宋体"/>
          <w:color w:val="auto"/>
          <w:sz w:val="24"/>
          <w:szCs w:val="21"/>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032E9D14">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color w:val="auto"/>
          <w:highlight w:val="none"/>
          <w:u w:val="single"/>
        </w:rPr>
        <w:br w:type="page"/>
      </w:r>
      <w:r>
        <w:rPr>
          <w:rFonts w:hint="eastAsia" w:ascii="宋体" w:hAnsi="宋体" w:cs="宋体" w:eastAsiaTheme="minorEastAsia"/>
          <w:b/>
          <w:color w:val="auto"/>
          <w:sz w:val="24"/>
          <w:highlight w:val="none"/>
        </w:rPr>
        <w:t>4. 开标一览表</w:t>
      </w:r>
    </w:p>
    <w:p w14:paraId="44F213D9">
      <w:pPr>
        <w:snapToGrid w:val="0"/>
        <w:spacing w:before="50" w:after="50"/>
        <w:jc w:val="center"/>
        <w:rPr>
          <w:rFonts w:ascii="宋体" w:hAnsi="宋体" w:cs="宋体" w:eastAsiaTheme="minorEastAsia"/>
          <w:b/>
          <w:color w:val="auto"/>
          <w:sz w:val="30"/>
          <w:highlight w:val="none"/>
        </w:rPr>
      </w:pPr>
      <w:r>
        <w:rPr>
          <w:rFonts w:hint="eastAsia" w:ascii="宋体" w:hAnsi="宋体" w:cs="宋体" w:eastAsiaTheme="minorEastAsia"/>
          <w:b/>
          <w:color w:val="auto"/>
          <w:sz w:val="30"/>
          <w:highlight w:val="none"/>
        </w:rPr>
        <w:t>开标一览表</w:t>
      </w:r>
    </w:p>
    <w:p w14:paraId="71E3E1D0">
      <w:pPr>
        <w:snapToGrid w:val="0"/>
        <w:spacing w:before="50" w:after="50"/>
        <w:jc w:val="center"/>
        <w:rPr>
          <w:rFonts w:ascii="宋体" w:hAnsi="宋体" w:cs="宋体" w:eastAsiaTheme="minorEastAsia"/>
          <w:b/>
          <w:color w:val="auto"/>
          <w:sz w:val="30"/>
          <w:szCs w:val="20"/>
          <w:highlight w:val="none"/>
        </w:rPr>
      </w:pPr>
    </w:p>
    <w:p w14:paraId="51A5E1E9">
      <w:pPr>
        <w:snapToGrid w:val="0"/>
        <w:spacing w:before="50" w:after="50" w:line="360" w:lineRule="auto"/>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项目名称：</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1E948902">
      <w:pPr>
        <w:snapToGrid w:val="0"/>
        <w:spacing w:before="50" w:after="50" w:line="360" w:lineRule="auto"/>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tbl>
      <w:tblPr>
        <w:tblStyle w:val="56"/>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740"/>
        <w:gridCol w:w="1167"/>
        <w:gridCol w:w="3163"/>
        <w:gridCol w:w="2461"/>
      </w:tblGrid>
      <w:tr w14:paraId="4B3B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noWrap w:val="0"/>
            <w:vAlign w:val="center"/>
          </w:tcPr>
          <w:p w14:paraId="1C20ECA3">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序号</w:t>
            </w:r>
          </w:p>
        </w:tc>
        <w:tc>
          <w:tcPr>
            <w:tcW w:w="1740" w:type="dxa"/>
            <w:noWrap w:val="0"/>
            <w:vAlign w:val="center"/>
          </w:tcPr>
          <w:p w14:paraId="5DF83A42">
            <w:pPr>
              <w:pStyle w:val="26"/>
              <w:jc w:val="center"/>
              <w:rPr>
                <w:rFonts w:hAnsi="宋体" w:cs="Courier New"/>
                <w:color w:val="auto"/>
                <w:kern w:val="2"/>
                <w:sz w:val="21"/>
                <w:highlight w:val="none"/>
                <w:lang w:val="en-US" w:eastAsia="zh-CN"/>
              </w:rPr>
            </w:pPr>
            <w:r>
              <w:rPr>
                <w:rFonts w:hint="eastAsia" w:hAnsi="宋体" w:cs="宋体"/>
                <w:color w:val="auto"/>
                <w:sz w:val="22"/>
                <w:highlight w:val="none"/>
                <w:lang w:val="en-US" w:eastAsia="zh-CN"/>
              </w:rPr>
              <w:t>标的名称</w:t>
            </w:r>
          </w:p>
        </w:tc>
        <w:tc>
          <w:tcPr>
            <w:tcW w:w="1167" w:type="dxa"/>
            <w:noWrap w:val="0"/>
            <w:vAlign w:val="center"/>
          </w:tcPr>
          <w:p w14:paraId="02914FB8">
            <w:pPr>
              <w:pStyle w:val="26"/>
              <w:jc w:val="center"/>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数量</w:t>
            </w:r>
          </w:p>
        </w:tc>
        <w:tc>
          <w:tcPr>
            <w:tcW w:w="3163" w:type="dxa"/>
            <w:noWrap w:val="0"/>
            <w:vAlign w:val="center"/>
          </w:tcPr>
          <w:p w14:paraId="5C7ED486">
            <w:pPr>
              <w:pStyle w:val="26"/>
              <w:jc w:val="center"/>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投标折扣率</w:t>
            </w:r>
          </w:p>
        </w:tc>
        <w:tc>
          <w:tcPr>
            <w:tcW w:w="2461" w:type="dxa"/>
            <w:noWrap w:val="0"/>
            <w:vAlign w:val="center"/>
          </w:tcPr>
          <w:p w14:paraId="0A21D585">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备注</w:t>
            </w:r>
          </w:p>
        </w:tc>
      </w:tr>
      <w:tr w14:paraId="5771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735" w:type="dxa"/>
            <w:noWrap w:val="0"/>
            <w:vAlign w:val="center"/>
          </w:tcPr>
          <w:p w14:paraId="0A061E62">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1</w:t>
            </w:r>
          </w:p>
        </w:tc>
        <w:tc>
          <w:tcPr>
            <w:tcW w:w="1740" w:type="dxa"/>
            <w:noWrap w:val="0"/>
            <w:vAlign w:val="center"/>
          </w:tcPr>
          <w:p w14:paraId="028B0C7B">
            <w:pPr>
              <w:pStyle w:val="26"/>
              <w:spacing w:line="360" w:lineRule="auto"/>
              <w:jc w:val="center"/>
              <w:rPr>
                <w:rFonts w:hint="eastAsia" w:hAnsi="宋体" w:cs="Courier New"/>
                <w:color w:val="auto"/>
                <w:kern w:val="2"/>
                <w:sz w:val="21"/>
                <w:highlight w:val="none"/>
                <w:lang w:val="en-US" w:eastAsia="zh-CN"/>
              </w:rPr>
            </w:pPr>
          </w:p>
        </w:tc>
        <w:tc>
          <w:tcPr>
            <w:tcW w:w="1167" w:type="dxa"/>
            <w:noWrap w:val="0"/>
            <w:vAlign w:val="center"/>
          </w:tcPr>
          <w:p w14:paraId="77E2DCD7">
            <w:pPr>
              <w:pStyle w:val="26"/>
              <w:jc w:val="center"/>
              <w:rPr>
                <w:rFonts w:hint="eastAsia" w:hAnsi="宋体" w:cs="Courier New"/>
                <w:color w:val="auto"/>
                <w:kern w:val="2"/>
                <w:sz w:val="21"/>
                <w:highlight w:val="none"/>
                <w:lang w:val="en-US" w:eastAsia="zh-CN"/>
              </w:rPr>
            </w:pPr>
          </w:p>
        </w:tc>
        <w:tc>
          <w:tcPr>
            <w:tcW w:w="3163" w:type="dxa"/>
            <w:noWrap w:val="0"/>
            <w:vAlign w:val="top"/>
          </w:tcPr>
          <w:p w14:paraId="416583C9">
            <w:pPr>
              <w:pStyle w:val="26"/>
              <w:jc w:val="center"/>
              <w:rPr>
                <w:rFonts w:hint="eastAsia" w:hAnsi="宋体" w:cs="宋体"/>
                <w:color w:val="auto"/>
                <w:spacing w:val="9"/>
                <w:position w:val="20"/>
                <w:sz w:val="21"/>
                <w:highlight w:val="none"/>
                <w:lang w:val="en-US" w:eastAsia="zh-CN"/>
              </w:rPr>
            </w:pPr>
            <w:r>
              <w:rPr>
                <w:rFonts w:hint="eastAsia" w:hAnsi="宋体" w:cs="宋体"/>
                <w:color w:val="auto"/>
                <w:spacing w:val="9"/>
                <w:position w:val="20"/>
                <w:sz w:val="21"/>
                <w:highlight w:val="none"/>
                <w:lang w:val="en-US" w:eastAsia="zh-CN"/>
              </w:rPr>
              <w:t xml:space="preserve">  </w:t>
            </w:r>
          </w:p>
          <w:p w14:paraId="558F014B">
            <w:pPr>
              <w:pStyle w:val="26"/>
              <w:jc w:val="center"/>
              <w:rPr>
                <w:rFonts w:hint="eastAsia" w:hAnsi="宋体" w:cs="宋体"/>
                <w:color w:val="auto"/>
                <w:spacing w:val="9"/>
                <w:position w:val="20"/>
                <w:sz w:val="21"/>
                <w:highlight w:val="none"/>
                <w:lang w:val="en-US" w:eastAsia="zh-CN"/>
              </w:rPr>
            </w:pPr>
          </w:p>
          <w:p w14:paraId="1222DD36">
            <w:pPr>
              <w:pStyle w:val="26"/>
              <w:jc w:val="center"/>
              <w:rPr>
                <w:rFonts w:hAnsi="宋体" w:cs="Courier New"/>
                <w:color w:val="auto"/>
                <w:kern w:val="2"/>
                <w:sz w:val="21"/>
                <w:highlight w:val="none"/>
                <w:lang w:val="en-US" w:eastAsia="zh-CN"/>
              </w:rPr>
            </w:pPr>
          </w:p>
          <w:p w14:paraId="30F4A890">
            <w:pPr>
              <w:pStyle w:val="26"/>
              <w:jc w:val="center"/>
              <w:rPr>
                <w:rFonts w:hint="eastAsia" w:hAnsi="宋体" w:cs="Courier New"/>
                <w:color w:val="auto"/>
                <w:kern w:val="2"/>
                <w:sz w:val="21"/>
                <w:highlight w:val="none"/>
                <w:lang w:val="en-US" w:eastAsia="zh-CN"/>
              </w:rPr>
            </w:pPr>
            <w:r>
              <w:rPr>
                <w:rFonts w:hint="eastAsia" w:hAnsi="宋体" w:cs="宋体"/>
                <w:color w:val="auto"/>
                <w:spacing w:val="9"/>
                <w:position w:val="20"/>
                <w:sz w:val="21"/>
                <w:highlight w:val="none"/>
                <w:lang w:val="en-US" w:eastAsia="zh-CN"/>
              </w:rPr>
              <w:t xml:space="preserve"> </w:t>
            </w: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r>
              <w:rPr>
                <w:rFonts w:hint="eastAsia" w:hAnsi="宋体" w:cs="Courier New"/>
                <w:color w:val="auto"/>
                <w:kern w:val="2"/>
                <w:sz w:val="21"/>
                <w:highlight w:val="none"/>
                <w:lang w:val="en-US" w:eastAsia="zh-CN"/>
              </w:rPr>
              <w:t xml:space="preserve">  </w:t>
            </w:r>
          </w:p>
        </w:tc>
        <w:tc>
          <w:tcPr>
            <w:tcW w:w="2461" w:type="dxa"/>
            <w:noWrap w:val="0"/>
            <w:vAlign w:val="center"/>
          </w:tcPr>
          <w:p w14:paraId="4A577363">
            <w:pPr>
              <w:pStyle w:val="26"/>
              <w:jc w:val="center"/>
              <w:rPr>
                <w:rFonts w:hAnsi="宋体" w:cs="Courier New"/>
                <w:color w:val="auto"/>
                <w:kern w:val="2"/>
                <w:sz w:val="21"/>
                <w:highlight w:val="none"/>
                <w:lang w:val="en-US" w:eastAsia="zh-CN"/>
              </w:rPr>
            </w:pPr>
          </w:p>
        </w:tc>
      </w:tr>
      <w:tr w14:paraId="5518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noWrap w:val="0"/>
            <w:vAlign w:val="center"/>
          </w:tcPr>
          <w:p w14:paraId="77FB7B1B">
            <w:pPr>
              <w:rPr>
                <w:rFonts w:hint="eastAsia"/>
                <w:b/>
                <w:bCs/>
                <w:color w:val="auto"/>
                <w:highlight w:val="none"/>
                <w:u w:val="single"/>
              </w:rPr>
            </w:pPr>
            <w:r>
              <w:rPr>
                <w:rFonts w:hint="eastAsia"/>
                <w:b/>
                <w:bCs/>
                <w:color w:val="auto"/>
                <w:highlight w:val="none"/>
                <w:u w:val="single"/>
              </w:rPr>
              <w:t xml:space="preserve">投标折扣率：（大写）百分之         </w:t>
            </w:r>
          </w:p>
          <w:p w14:paraId="6A9B34F8">
            <w:pPr>
              <w:rPr>
                <w:rFonts w:hint="eastAsia"/>
                <w:color w:val="auto"/>
                <w:highlight w:val="none"/>
              </w:rPr>
            </w:pPr>
            <w:r>
              <w:rPr>
                <w:rFonts w:hint="eastAsia" w:ascii="宋体" w:hAnsi="宋体" w:cs="Courier New"/>
                <w:b/>
                <w:color w:val="auto"/>
                <w:spacing w:val="-6"/>
                <w:szCs w:val="21"/>
                <w:highlight w:val="none"/>
              </w:rPr>
              <w:t>合同履行期限：</w:t>
            </w:r>
          </w:p>
        </w:tc>
      </w:tr>
      <w:tr w14:paraId="089D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noWrap w:val="0"/>
            <w:vAlign w:val="center"/>
          </w:tcPr>
          <w:p w14:paraId="49CC9870">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1.本项目投标应以价格折扣率报价（以%表示，折扣率报价精确到个位数）。</w:t>
            </w:r>
            <w:r>
              <w:rPr>
                <w:rFonts w:hint="eastAsia" w:ascii="宋体" w:hAnsi="宋体" w:cs="宋体"/>
                <w:b/>
                <w:bCs/>
                <w:color w:val="auto"/>
                <w:szCs w:val="21"/>
                <w:highlight w:val="none"/>
              </w:rPr>
              <w:t>投标报价范围：≤</w:t>
            </w:r>
            <w:r>
              <w:rPr>
                <w:rFonts w:hint="eastAsia" w:ascii="宋体" w:hAnsi="宋体" w:cs="宋体"/>
                <w:b/>
                <w:bCs/>
                <w:color w:val="auto"/>
                <w:szCs w:val="21"/>
                <w:highlight w:val="none"/>
                <w:lang w:val="en-US" w:eastAsia="zh-CN"/>
              </w:rPr>
              <w:t>88</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（如：供货产品打八八折即投标折扣率为88%，以此类推），否则，作无效报价处理。 </w:t>
            </w:r>
          </w:p>
          <w:p w14:paraId="09BE3E59">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2.实际采购时，上述数量仅作投标报价使用，结算时按实际采购数量结算。基准价设定为X，签订的合同折扣率设定为 Y%，则该原料供货单价为 X× Y%（例如：市场零售价 X=100 元，合同折扣率 Y%=</w:t>
            </w:r>
            <w:r>
              <w:rPr>
                <w:rFonts w:hint="eastAsia" w:ascii="宋体" w:hAnsi="宋体" w:cs="宋体"/>
                <w:color w:val="auto"/>
                <w:szCs w:val="21"/>
                <w:highlight w:val="none"/>
                <w:lang w:val="en-US" w:eastAsia="zh-CN"/>
              </w:rPr>
              <w:t>88</w:t>
            </w:r>
            <w:r>
              <w:rPr>
                <w:rFonts w:hint="eastAsia" w:ascii="宋体" w:hAnsi="宋体" w:cs="宋体"/>
                <w:color w:val="auto"/>
                <w:szCs w:val="21"/>
                <w:highlight w:val="none"/>
              </w:rPr>
              <w:t>%，该原料供货单价=100× 0.</w:t>
            </w:r>
            <w:r>
              <w:rPr>
                <w:rFonts w:hint="eastAsia" w:ascii="宋体" w:hAnsi="宋体" w:cs="宋体"/>
                <w:color w:val="auto"/>
                <w:szCs w:val="21"/>
                <w:highlight w:val="none"/>
                <w:lang w:val="en-US" w:eastAsia="zh-CN"/>
              </w:rPr>
              <w:t>88</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88</w:t>
            </w:r>
            <w:r>
              <w:rPr>
                <w:rFonts w:hint="eastAsia" w:ascii="宋体" w:hAnsi="宋体" w:cs="宋体"/>
                <w:color w:val="auto"/>
                <w:szCs w:val="21"/>
                <w:highlight w:val="none"/>
              </w:rPr>
              <w:t>元）。</w:t>
            </w:r>
          </w:p>
          <w:p w14:paraId="6263487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投标人必须就《采购需求》中的全部内容作完整唯一报价。否则，其报价将被拒绝。如果投标人所填报的内容与招标文件相比较有存在漏项的状况且在评审时被接受，则将被认为该遗漏项目已包含在报价中，中标人在服务时应严格按投标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7E97060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4.投标人的报价大写折扣率和小写折扣率不一致的，以大写折扣率为准；对不同文字文本投标文件的解释发生异议的，以中文文本为准。如果因投标人原因引起的报价失误，并在评审时被接受，其后果由投标人自负。 </w:t>
            </w:r>
          </w:p>
          <w:p w14:paraId="147DC5B6">
            <w:pPr>
              <w:pStyle w:val="91"/>
              <w:tabs>
                <w:tab w:val="left" w:pos="1053"/>
              </w:tabs>
              <w:spacing w:before="110" w:line="360" w:lineRule="auto"/>
              <w:ind w:firstLine="0" w:firstLineChars="0"/>
              <w:jc w:val="left"/>
              <w:rPr>
                <w:rFonts w:hint="eastAsia" w:ascii="宋体" w:hAnsi="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5.不论投标结果如何，投标人均应自行承担所有与投标有关的全部费用。</w:t>
            </w:r>
          </w:p>
        </w:tc>
      </w:tr>
    </w:tbl>
    <w:p w14:paraId="368C0D9C">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注： </w:t>
      </w:r>
    </w:p>
    <w:p w14:paraId="4CAC1899">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1.投标人的开标一览表必须加盖投标人电子签章并由法定代表人（或负责人）或者委托代理人签字或者电子签名，</w:t>
      </w:r>
      <w:r>
        <w:rPr>
          <w:rFonts w:hint="eastAsia" w:ascii="宋体" w:hAnsi="宋体" w:cs="宋体" w:eastAsiaTheme="minorEastAsia"/>
          <w:b/>
          <w:color w:val="auto"/>
          <w:sz w:val="24"/>
          <w:highlight w:val="none"/>
        </w:rPr>
        <w:t>否则其投标作无效标处理</w:t>
      </w:r>
      <w:r>
        <w:rPr>
          <w:rFonts w:hint="eastAsia" w:ascii="宋体" w:hAnsi="宋体" w:cs="宋体" w:eastAsiaTheme="minorEastAsia"/>
          <w:color w:val="auto"/>
          <w:sz w:val="24"/>
          <w:highlight w:val="none"/>
        </w:rPr>
        <w:t>。</w:t>
      </w:r>
    </w:p>
    <w:p w14:paraId="4CED82CA">
      <w:pPr>
        <w:snapToGrid w:val="0"/>
        <w:spacing w:line="360" w:lineRule="auto"/>
        <w:ind w:firstLine="480" w:firstLineChars="200"/>
        <w:jc w:val="left"/>
        <w:rPr>
          <w:rFonts w:ascii="宋体" w:hAnsi="宋体" w:cs="宋体" w:eastAsiaTheme="minorEastAsia"/>
          <w:b/>
          <w:color w:val="auto"/>
          <w:sz w:val="24"/>
          <w:highlight w:val="none"/>
        </w:rPr>
      </w:pPr>
      <w:r>
        <w:rPr>
          <w:rFonts w:hint="eastAsia" w:ascii="宋体" w:hAnsi="宋体" w:cs="宋体" w:eastAsiaTheme="minorEastAsia"/>
          <w:bCs/>
          <w:color w:val="auto"/>
          <w:sz w:val="24"/>
          <w:highlight w:val="none"/>
        </w:rPr>
        <w:t>2.</w:t>
      </w:r>
      <w:r>
        <w:rPr>
          <w:rFonts w:hint="eastAsia" w:ascii="宋体" w:hAnsi="宋体" w:cs="宋体" w:eastAsiaTheme="minorEastAsia"/>
          <w:color w:val="auto"/>
          <w:sz w:val="24"/>
          <w:highlight w:val="none"/>
        </w:rPr>
        <w:t>报价一经涂改，应在涂改处</w:t>
      </w:r>
      <w:r>
        <w:rPr>
          <w:rFonts w:hint="eastAsia" w:ascii="宋体" w:hAnsi="宋体" w:cs="宋体" w:eastAsiaTheme="minorEastAsia"/>
          <w:color w:val="auto"/>
          <w:sz w:val="24"/>
          <w:highlight w:val="none"/>
          <w:lang w:eastAsia="zh-CN"/>
        </w:rPr>
        <w:t>加盖投标人电子公章</w:t>
      </w:r>
      <w:r>
        <w:rPr>
          <w:rFonts w:hint="eastAsia" w:ascii="宋体" w:hAnsi="宋体" w:cs="宋体" w:eastAsiaTheme="minorEastAsia"/>
          <w:color w:val="auto"/>
          <w:sz w:val="24"/>
          <w:highlight w:val="none"/>
        </w:rPr>
        <w:t>或者加盖电子签章或者由法定代表人（或负责人）或者委托代理人签字（或者电子签名）</w:t>
      </w:r>
      <w:r>
        <w:rPr>
          <w:rFonts w:hint="eastAsia" w:ascii="宋体" w:hAnsi="宋体" w:cs="宋体" w:eastAsiaTheme="minorEastAsia"/>
          <w:b/>
          <w:color w:val="auto"/>
          <w:sz w:val="24"/>
          <w:highlight w:val="none"/>
        </w:rPr>
        <w:t>，否则其投标作无效标处理。</w:t>
      </w:r>
    </w:p>
    <w:p w14:paraId="619DB277">
      <w:pPr>
        <w:snapToGrid w:val="0"/>
        <w:spacing w:line="360" w:lineRule="auto"/>
        <w:rPr>
          <w:rFonts w:ascii="宋体" w:hAnsi="宋体" w:cs="宋体" w:eastAsiaTheme="minorEastAsia"/>
          <w:b/>
          <w:color w:val="auto"/>
          <w:sz w:val="24"/>
          <w:highlight w:val="none"/>
        </w:rPr>
      </w:pPr>
    </w:p>
    <w:p w14:paraId="1FA5A780">
      <w:pPr>
        <w:snapToGrid w:val="0"/>
        <w:spacing w:line="360" w:lineRule="auto"/>
        <w:rPr>
          <w:rFonts w:ascii="宋体" w:hAnsi="宋体" w:cs="宋体" w:eastAsiaTheme="minorEastAsia"/>
          <w:b/>
          <w:color w:val="auto"/>
          <w:sz w:val="24"/>
          <w:highlight w:val="none"/>
        </w:rPr>
      </w:pPr>
    </w:p>
    <w:p w14:paraId="316E338C">
      <w:pPr>
        <w:snapToGrid w:val="0"/>
        <w:spacing w:line="360" w:lineRule="auto"/>
        <w:rPr>
          <w:rFonts w:ascii="宋体" w:hAnsi="宋体" w:cs="宋体" w:eastAsiaTheme="minorEastAsia"/>
          <w:b/>
          <w:color w:val="auto"/>
          <w:sz w:val="24"/>
          <w:highlight w:val="none"/>
        </w:rPr>
      </w:pPr>
    </w:p>
    <w:p w14:paraId="73DA3662">
      <w:pPr>
        <w:snapToGrid w:val="0"/>
        <w:spacing w:line="360" w:lineRule="auto"/>
        <w:rPr>
          <w:rFonts w:ascii="宋体" w:hAnsi="宋体" w:cs="宋体" w:eastAsiaTheme="minorEastAsia"/>
          <w:b/>
          <w:color w:val="auto"/>
          <w:sz w:val="24"/>
          <w:highlight w:val="none"/>
        </w:rPr>
      </w:pPr>
    </w:p>
    <w:p w14:paraId="671102D1">
      <w:pPr>
        <w:snapToGrid w:val="0"/>
        <w:spacing w:line="360" w:lineRule="auto"/>
        <w:ind w:left="-2" w:leftChars="-1" w:right="-817" w:rightChars="-389"/>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法定代表人（或负责人）或者委托代理人（签字或者电子签名）： </w:t>
      </w:r>
    </w:p>
    <w:p w14:paraId="748B83E7">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33FBEA3A">
      <w:pPr>
        <w:snapToGrid w:val="0"/>
        <w:spacing w:line="360" w:lineRule="auto"/>
        <w:ind w:left="-3" w:leftChars="-15" w:right="-817" w:rightChars="-389" w:hanging="28" w:hangingChars="12"/>
        <w:rPr>
          <w:rFonts w:ascii="宋体" w:hAnsi="宋体" w:cs="宋体" w:eastAsiaTheme="minorEastAsia"/>
          <w:color w:val="auto"/>
          <w:szCs w:val="21"/>
          <w:highlight w:val="none"/>
        </w:rPr>
      </w:pPr>
      <w:r>
        <w:rPr>
          <w:rFonts w:hint="eastAsia" w:ascii="宋体" w:hAnsi="宋体" w:cs="宋体" w:eastAsiaTheme="minorEastAsia"/>
          <w:color w:val="auto"/>
          <w:sz w:val="24"/>
          <w:highlight w:val="none"/>
        </w:rPr>
        <w:t xml:space="preserve">                                  日期：    年   月   日</w:t>
      </w:r>
    </w:p>
    <w:p w14:paraId="27757794">
      <w:pPr>
        <w:rPr>
          <w:rFonts w:ascii="宋体" w:hAnsi="宋体" w:cs="宋体" w:eastAsiaTheme="minorEastAsia"/>
          <w:b/>
          <w:color w:val="auto"/>
          <w:sz w:val="28"/>
          <w:szCs w:val="28"/>
          <w:highlight w:val="none"/>
        </w:rPr>
      </w:pPr>
      <w:r>
        <w:rPr>
          <w:rFonts w:hint="eastAsia" w:ascii="宋体" w:hAnsi="宋体" w:cs="宋体" w:eastAsiaTheme="minorEastAsia"/>
          <w:b/>
          <w:bCs/>
          <w:color w:val="auto"/>
          <w:sz w:val="24"/>
          <w:highlight w:val="none"/>
        </w:rPr>
        <w:br w:type="page"/>
      </w:r>
      <w:bookmarkStart w:id="168" w:name="_Toc19686837"/>
      <w:r>
        <w:rPr>
          <w:rFonts w:hint="eastAsia" w:ascii="宋体" w:hAnsi="宋体" w:cs="宋体" w:eastAsiaTheme="minorEastAsia"/>
          <w:b/>
          <w:color w:val="auto"/>
          <w:sz w:val="28"/>
          <w:szCs w:val="28"/>
          <w:highlight w:val="none"/>
        </w:rPr>
        <w:t>二、资格证明文件格式</w:t>
      </w:r>
      <w:bookmarkEnd w:id="168"/>
    </w:p>
    <w:p w14:paraId="6B2FF2A8">
      <w:pPr>
        <w:numPr>
          <w:ilvl w:val="2"/>
          <w:numId w:val="8"/>
        </w:numPr>
        <w:snapToGrid w:val="0"/>
        <w:spacing w:before="120" w:beforeLines="50" w:after="50" w:line="360" w:lineRule="auto"/>
        <w:ind w:left="0" w:firstLine="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资格证明文件封面格式： </w:t>
      </w:r>
    </w:p>
    <w:p w14:paraId="0D4BDB1C">
      <w:pPr>
        <w:snapToGrid w:val="0"/>
        <w:spacing w:before="120" w:beforeLines="50" w:after="50"/>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3CA39328">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highlight w:val="none"/>
        </w:rPr>
        <w:t xml:space="preserve">                 </w:t>
      </w:r>
    </w:p>
    <w:p w14:paraId="1F9F2F28">
      <w:pPr>
        <w:snapToGrid w:val="0"/>
        <w:spacing w:before="120" w:beforeLines="50" w:after="50"/>
        <w:jc w:val="center"/>
        <w:rPr>
          <w:rFonts w:ascii="宋体" w:hAnsi="宋体" w:cs="宋体" w:eastAsiaTheme="minorEastAsia"/>
          <w:b/>
          <w:color w:val="auto"/>
          <w:sz w:val="24"/>
          <w:szCs w:val="20"/>
          <w:highlight w:val="none"/>
        </w:rPr>
      </w:pPr>
      <w:r>
        <w:rPr>
          <w:rFonts w:hint="eastAsia" w:ascii="宋体" w:hAnsi="宋体" w:cs="宋体" w:eastAsiaTheme="minorEastAsia"/>
          <w:b/>
          <w:color w:val="auto"/>
          <w:sz w:val="32"/>
          <w:szCs w:val="32"/>
          <w:highlight w:val="none"/>
        </w:rPr>
        <w:t>资格证明文件</w:t>
      </w:r>
    </w:p>
    <w:p w14:paraId="0407F352">
      <w:pPr>
        <w:snapToGrid w:val="0"/>
        <w:spacing w:before="120" w:beforeLines="50" w:after="50"/>
        <w:rPr>
          <w:rFonts w:ascii="宋体" w:hAnsi="宋体" w:cs="宋体" w:eastAsiaTheme="minorEastAsia"/>
          <w:bCs/>
          <w:color w:val="auto"/>
          <w:sz w:val="24"/>
          <w:szCs w:val="20"/>
          <w:highlight w:val="none"/>
        </w:rPr>
      </w:pPr>
    </w:p>
    <w:p w14:paraId="1FC11530">
      <w:pPr>
        <w:snapToGrid w:val="0"/>
        <w:spacing w:before="120" w:beforeLines="50" w:after="50"/>
        <w:rPr>
          <w:rFonts w:ascii="宋体" w:hAnsi="宋体" w:cs="宋体" w:eastAsiaTheme="minorEastAsia"/>
          <w:bCs/>
          <w:color w:val="auto"/>
          <w:sz w:val="24"/>
          <w:szCs w:val="20"/>
          <w:highlight w:val="none"/>
        </w:rPr>
      </w:pPr>
    </w:p>
    <w:p w14:paraId="13F809BF">
      <w:pPr>
        <w:snapToGrid w:val="0"/>
        <w:spacing w:before="120" w:beforeLines="50" w:after="50"/>
        <w:rPr>
          <w:rFonts w:ascii="宋体" w:hAnsi="宋体" w:cs="宋体" w:eastAsiaTheme="minorEastAsia"/>
          <w:bCs/>
          <w:color w:val="auto"/>
          <w:sz w:val="24"/>
          <w:szCs w:val="20"/>
          <w:highlight w:val="none"/>
        </w:rPr>
      </w:pPr>
    </w:p>
    <w:p w14:paraId="2A1E7F74">
      <w:pPr>
        <w:snapToGrid w:val="0"/>
        <w:spacing w:before="120" w:beforeLines="50" w:after="50"/>
        <w:rPr>
          <w:rFonts w:ascii="宋体" w:hAnsi="宋体" w:cs="宋体" w:eastAsiaTheme="minorEastAsia"/>
          <w:bCs/>
          <w:color w:val="auto"/>
          <w:sz w:val="24"/>
          <w:szCs w:val="20"/>
          <w:highlight w:val="none"/>
        </w:rPr>
      </w:pPr>
    </w:p>
    <w:p w14:paraId="7E1CA546">
      <w:pPr>
        <w:snapToGrid w:val="0"/>
        <w:spacing w:before="120" w:beforeLines="50" w:after="50"/>
        <w:rPr>
          <w:rFonts w:ascii="宋体" w:hAnsi="宋体" w:cs="宋体" w:eastAsiaTheme="minorEastAsia"/>
          <w:bCs/>
          <w:color w:val="auto"/>
          <w:sz w:val="24"/>
          <w:szCs w:val="20"/>
          <w:highlight w:val="none"/>
        </w:rPr>
      </w:pPr>
    </w:p>
    <w:p w14:paraId="48B68F2C">
      <w:pPr>
        <w:snapToGrid w:val="0"/>
        <w:spacing w:before="120" w:beforeLines="50" w:after="50"/>
        <w:rPr>
          <w:rFonts w:ascii="宋体" w:hAnsi="宋体" w:cs="宋体" w:eastAsiaTheme="minorEastAsia"/>
          <w:bCs/>
          <w:color w:val="auto"/>
          <w:sz w:val="24"/>
          <w:szCs w:val="20"/>
          <w:highlight w:val="none"/>
        </w:rPr>
      </w:pPr>
    </w:p>
    <w:p w14:paraId="729339BB">
      <w:pPr>
        <w:snapToGrid w:val="0"/>
        <w:spacing w:before="120" w:beforeLines="50" w:after="50"/>
        <w:rPr>
          <w:rFonts w:ascii="宋体" w:hAnsi="宋体" w:cs="宋体" w:eastAsiaTheme="minorEastAsia"/>
          <w:bCs/>
          <w:color w:val="auto"/>
          <w:sz w:val="24"/>
          <w:szCs w:val="20"/>
          <w:highlight w:val="none"/>
        </w:rPr>
      </w:pPr>
    </w:p>
    <w:p w14:paraId="1EDCD347">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项目名称：</w:t>
      </w:r>
    </w:p>
    <w:p w14:paraId="10F79BF0">
      <w:pPr>
        <w:snapToGrid w:val="0"/>
        <w:spacing w:before="120" w:beforeLines="50" w:after="50"/>
        <w:ind w:firstLine="540" w:firstLineChars="225"/>
        <w:rPr>
          <w:rFonts w:ascii="宋体" w:hAnsi="宋体" w:cs="宋体" w:eastAsiaTheme="minorEastAsia"/>
          <w:bCs/>
          <w:color w:val="auto"/>
          <w:sz w:val="24"/>
          <w:szCs w:val="20"/>
          <w:highlight w:val="none"/>
        </w:rPr>
      </w:pPr>
    </w:p>
    <w:p w14:paraId="7646B8C5">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2CF66C52">
      <w:pPr>
        <w:snapToGrid w:val="0"/>
        <w:spacing w:before="50" w:after="50"/>
        <w:ind w:firstLine="540" w:firstLineChars="225"/>
        <w:rPr>
          <w:rFonts w:ascii="宋体" w:hAnsi="宋体" w:cs="宋体"/>
          <w:bCs/>
          <w:color w:val="auto"/>
          <w:sz w:val="24"/>
          <w:highlight w:val="none"/>
        </w:rPr>
      </w:pPr>
    </w:p>
    <w:p w14:paraId="30A00A0D">
      <w:pPr>
        <w:snapToGrid w:val="0"/>
        <w:spacing w:before="50" w:after="50"/>
        <w:ind w:firstLine="540" w:firstLineChars="225"/>
        <w:rPr>
          <w:rFonts w:ascii="宋体" w:hAnsi="宋体" w:cs="宋体"/>
          <w:bCs/>
          <w:color w:val="auto"/>
          <w:sz w:val="24"/>
          <w:highlight w:val="none"/>
        </w:rPr>
      </w:pPr>
    </w:p>
    <w:p w14:paraId="7C1834CA">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投标人名称：</w:t>
      </w:r>
    </w:p>
    <w:p w14:paraId="01AF3C21">
      <w:pPr>
        <w:snapToGrid w:val="0"/>
        <w:spacing w:before="50" w:after="50"/>
        <w:ind w:firstLine="540" w:firstLineChars="225"/>
        <w:rPr>
          <w:rFonts w:ascii="宋体" w:hAnsi="宋体" w:cs="宋体"/>
          <w:bCs/>
          <w:color w:val="auto"/>
          <w:sz w:val="24"/>
          <w:highlight w:val="none"/>
        </w:rPr>
      </w:pPr>
    </w:p>
    <w:p w14:paraId="3EA01F45">
      <w:pPr>
        <w:snapToGrid w:val="0"/>
        <w:spacing w:before="50" w:after="50"/>
        <w:ind w:firstLine="960" w:firstLineChars="400"/>
        <w:rPr>
          <w:rFonts w:ascii="宋体" w:hAnsi="宋体" w:cs="宋体"/>
          <w:bCs/>
          <w:color w:val="auto"/>
          <w:sz w:val="24"/>
          <w:highlight w:val="none"/>
        </w:rPr>
      </w:pPr>
    </w:p>
    <w:p w14:paraId="72EB89ED">
      <w:pPr>
        <w:snapToGrid w:val="0"/>
        <w:spacing w:before="120" w:beforeLines="50" w:after="50"/>
        <w:ind w:firstLine="645"/>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年  月  日</w:t>
      </w:r>
    </w:p>
    <w:p w14:paraId="4B933DC0">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t xml:space="preserve"> </w:t>
      </w:r>
    </w:p>
    <w:p w14:paraId="157D7215">
      <w:pPr>
        <w:snapToGrid w:val="0"/>
        <w:spacing w:before="120" w:beforeLines="50" w:after="50"/>
        <w:rPr>
          <w:rFonts w:ascii="宋体" w:hAnsi="宋体" w:cs="宋体" w:eastAsiaTheme="minorEastAsia"/>
          <w:color w:val="auto"/>
          <w:sz w:val="24"/>
          <w:szCs w:val="20"/>
          <w:highlight w:val="none"/>
        </w:rPr>
      </w:pPr>
    </w:p>
    <w:p w14:paraId="4AC73E23">
      <w:pPr>
        <w:numPr>
          <w:ilvl w:val="2"/>
          <w:numId w:val="8"/>
        </w:numPr>
        <w:snapToGrid w:val="0"/>
        <w:spacing w:before="120" w:beforeLines="50" w:after="50" w:line="360" w:lineRule="auto"/>
        <w:ind w:left="0" w:firstLine="0"/>
        <w:jc w:val="left"/>
        <w:rPr>
          <w:rFonts w:ascii="宋体" w:hAnsi="宋体" w:cs="宋体" w:eastAsiaTheme="minorEastAsia"/>
          <w:color w:val="auto"/>
          <w:sz w:val="24"/>
          <w:szCs w:val="20"/>
          <w:highlight w:val="none"/>
        </w:rPr>
      </w:pPr>
      <w:r>
        <w:rPr>
          <w:rFonts w:hint="eastAsia" w:ascii="宋体" w:hAnsi="宋体" w:cs="宋体" w:eastAsiaTheme="minorEastAsia"/>
          <w:b/>
          <w:bCs/>
          <w:color w:val="auto"/>
          <w:sz w:val="24"/>
          <w:highlight w:val="none"/>
        </w:rPr>
        <w:br w:type="page"/>
      </w:r>
      <w:r>
        <w:rPr>
          <w:rFonts w:hint="eastAsia" w:ascii="宋体" w:hAnsi="宋体" w:cs="宋体" w:eastAsiaTheme="minorEastAsia"/>
          <w:b/>
          <w:bCs/>
          <w:color w:val="auto"/>
          <w:sz w:val="24"/>
          <w:highlight w:val="none"/>
        </w:rPr>
        <w:t>资格证明文件目录</w:t>
      </w:r>
    </w:p>
    <w:p w14:paraId="5C8E8714">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根据招标文件规定及投标人提供的材料自行编写目录。</w:t>
      </w:r>
    </w:p>
    <w:p w14:paraId="37494735">
      <w:pPr>
        <w:snapToGrid w:val="0"/>
        <w:spacing w:before="50" w:after="120" w:afterLines="50"/>
        <w:jc w:val="left"/>
        <w:rPr>
          <w:rFonts w:ascii="宋体" w:hAnsi="宋体" w:cs="宋体" w:eastAsiaTheme="minorEastAsia"/>
          <w:color w:val="auto"/>
          <w:sz w:val="24"/>
          <w:highlight w:val="none"/>
        </w:rPr>
      </w:pPr>
    </w:p>
    <w:p w14:paraId="4FE36CAB">
      <w:pPr>
        <w:snapToGrid w:val="0"/>
        <w:spacing w:before="50" w:after="120" w:afterLines="50"/>
        <w:jc w:val="left"/>
        <w:rPr>
          <w:rFonts w:ascii="宋体" w:hAnsi="宋体" w:cs="宋体" w:eastAsiaTheme="minorEastAsia"/>
          <w:color w:val="auto"/>
          <w:sz w:val="24"/>
          <w:highlight w:val="none"/>
        </w:rPr>
      </w:pPr>
    </w:p>
    <w:p w14:paraId="772D91BE">
      <w:pPr>
        <w:numPr>
          <w:ilvl w:val="2"/>
          <w:numId w:val="8"/>
        </w:numPr>
        <w:snapToGrid w:val="0"/>
        <w:spacing w:before="120" w:beforeLines="50" w:after="50"/>
        <w:ind w:left="0" w:firstLine="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8"/>
          <w:szCs w:val="28"/>
          <w:highlight w:val="none"/>
        </w:rPr>
        <w:t>投标人直接控股、管理关系信息表</w:t>
      </w:r>
    </w:p>
    <w:p w14:paraId="3FD8FDFA">
      <w:pPr>
        <w:snapToGrid w:val="0"/>
        <w:spacing w:before="50" w:after="120" w:afterLines="50"/>
        <w:jc w:val="center"/>
        <w:rPr>
          <w:rFonts w:ascii="宋体" w:hAnsi="宋体" w:cs="宋体" w:eastAsiaTheme="minorEastAsia"/>
          <w:b/>
          <w:color w:val="auto"/>
          <w:sz w:val="28"/>
          <w:szCs w:val="28"/>
          <w:highlight w:val="none"/>
        </w:rPr>
      </w:pPr>
    </w:p>
    <w:p w14:paraId="664EEC5E">
      <w:pPr>
        <w:snapToGrid w:val="0"/>
        <w:spacing w:before="50" w:after="120" w:afterLines="50" w:line="360" w:lineRule="auto"/>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投标人直接控股股东信息表</w:t>
      </w:r>
    </w:p>
    <w:tbl>
      <w:tblPr>
        <w:tblStyle w:val="56"/>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6A25790">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BD39932">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4130A3">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FB0B45">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7597B9D">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7811CC">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备注</w:t>
            </w:r>
          </w:p>
        </w:tc>
      </w:tr>
      <w:tr w14:paraId="0E9524C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E907DA">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4F6058">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575178">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F504EE">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476549">
            <w:pPr>
              <w:spacing w:line="360" w:lineRule="auto"/>
              <w:jc w:val="center"/>
              <w:rPr>
                <w:rFonts w:ascii="宋体" w:hAnsi="宋体" w:cs="宋体" w:eastAsiaTheme="minorEastAsia"/>
                <w:color w:val="auto"/>
                <w:kern w:val="0"/>
                <w:sz w:val="24"/>
                <w:highlight w:val="none"/>
              </w:rPr>
            </w:pPr>
          </w:p>
        </w:tc>
      </w:tr>
      <w:tr w14:paraId="345E093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CB70B3">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2857F9">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7C3963">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9DB385">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D0243">
            <w:pPr>
              <w:spacing w:line="360" w:lineRule="auto"/>
              <w:jc w:val="center"/>
              <w:rPr>
                <w:rFonts w:ascii="宋体" w:hAnsi="宋体" w:cs="宋体" w:eastAsiaTheme="minorEastAsia"/>
                <w:color w:val="auto"/>
                <w:kern w:val="0"/>
                <w:sz w:val="24"/>
                <w:highlight w:val="none"/>
              </w:rPr>
            </w:pPr>
          </w:p>
        </w:tc>
      </w:tr>
      <w:tr w14:paraId="6F91012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108D09">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D45132">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0CCD18">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F3E8D4">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CE3E6E">
            <w:pPr>
              <w:spacing w:line="360" w:lineRule="auto"/>
              <w:jc w:val="center"/>
              <w:rPr>
                <w:rFonts w:ascii="宋体" w:hAnsi="宋体" w:cs="宋体" w:eastAsiaTheme="minorEastAsia"/>
                <w:color w:val="auto"/>
                <w:kern w:val="0"/>
                <w:sz w:val="24"/>
                <w:highlight w:val="none"/>
              </w:rPr>
            </w:pPr>
          </w:p>
        </w:tc>
      </w:tr>
      <w:tr w14:paraId="53CE5A0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94008D">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F1AA54">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2F3CA9">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220555">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4E0056">
            <w:pPr>
              <w:spacing w:line="360" w:lineRule="auto"/>
              <w:jc w:val="center"/>
              <w:rPr>
                <w:rFonts w:ascii="宋体" w:hAnsi="宋体" w:cs="宋体" w:eastAsiaTheme="minorEastAsia"/>
                <w:color w:val="auto"/>
                <w:kern w:val="0"/>
                <w:sz w:val="24"/>
                <w:highlight w:val="none"/>
              </w:rPr>
            </w:pPr>
          </w:p>
        </w:tc>
      </w:tr>
    </w:tbl>
    <w:p w14:paraId="27D1C3B2">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w:t>
      </w:r>
    </w:p>
    <w:p w14:paraId="14229A78">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0E1D6AB">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2.本表所指的控股关系仅限于直接控股关系，不包括间接的控股关系。公司实际控制人与公司之间的关系不属于本表所指的直接控股关系。</w:t>
      </w:r>
    </w:p>
    <w:p w14:paraId="31AA25D7">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3.供应商不存在直接控股股东的，则在“</w:t>
      </w:r>
      <w:r>
        <w:rPr>
          <w:rFonts w:hint="eastAsia" w:ascii="宋体" w:hAnsi="宋体" w:cs="宋体" w:eastAsiaTheme="minorEastAsia"/>
          <w:b/>
          <w:bCs/>
          <w:color w:val="auto"/>
          <w:kern w:val="0"/>
          <w:sz w:val="24"/>
          <w:highlight w:val="none"/>
        </w:rPr>
        <w:t>直接控股股东名称</w:t>
      </w:r>
      <w:r>
        <w:rPr>
          <w:rFonts w:hint="eastAsia" w:ascii="宋体" w:hAnsi="宋体" w:cs="宋体" w:eastAsiaTheme="minorEastAsia"/>
          <w:color w:val="auto"/>
          <w:sz w:val="24"/>
          <w:highlight w:val="none"/>
        </w:rPr>
        <w:t>”中填“无”。</w:t>
      </w:r>
    </w:p>
    <w:p w14:paraId="6A315D6E">
      <w:pPr>
        <w:snapToGrid w:val="0"/>
        <w:spacing w:line="360" w:lineRule="auto"/>
        <w:jc w:val="left"/>
        <w:rPr>
          <w:rFonts w:ascii="宋体" w:hAnsi="宋体" w:cs="宋体" w:eastAsiaTheme="minorEastAsia"/>
          <w:color w:val="auto"/>
          <w:sz w:val="24"/>
          <w:highlight w:val="none"/>
        </w:rPr>
      </w:pPr>
    </w:p>
    <w:p w14:paraId="7DB29C9A">
      <w:pPr>
        <w:snapToGrid w:val="0"/>
        <w:spacing w:line="360" w:lineRule="auto"/>
        <w:jc w:val="left"/>
        <w:rPr>
          <w:rFonts w:ascii="宋体" w:hAnsi="宋体" w:cs="宋体" w:eastAsiaTheme="minorEastAsia"/>
          <w:color w:val="auto"/>
          <w:sz w:val="24"/>
          <w:highlight w:val="none"/>
        </w:rPr>
      </w:pPr>
    </w:p>
    <w:p w14:paraId="41E59696">
      <w:pPr>
        <w:snapToGrid w:val="0"/>
        <w:spacing w:line="360" w:lineRule="auto"/>
        <w:jc w:val="left"/>
        <w:rPr>
          <w:rFonts w:ascii="宋体" w:hAnsi="宋体" w:cs="宋体" w:eastAsiaTheme="minorEastAsia"/>
          <w:color w:val="auto"/>
          <w:sz w:val="24"/>
          <w:highlight w:val="none"/>
        </w:rPr>
      </w:pPr>
    </w:p>
    <w:p w14:paraId="6523B269">
      <w:pPr>
        <w:snapToGrid w:val="0"/>
        <w:spacing w:line="360" w:lineRule="auto"/>
        <w:jc w:val="left"/>
        <w:rPr>
          <w:rFonts w:ascii="宋体" w:hAnsi="宋体" w:cs="宋体" w:eastAsiaTheme="minorEastAsia"/>
          <w:color w:val="auto"/>
          <w:sz w:val="24"/>
          <w:highlight w:val="none"/>
        </w:rPr>
      </w:pPr>
    </w:p>
    <w:p w14:paraId="7E1B3ED2">
      <w:pPr>
        <w:snapToGrid w:val="0"/>
        <w:spacing w:line="360" w:lineRule="auto"/>
        <w:jc w:val="left"/>
        <w:rPr>
          <w:rFonts w:ascii="宋体" w:hAnsi="宋体" w:cs="宋体" w:eastAsiaTheme="minorEastAsia"/>
          <w:color w:val="auto"/>
          <w:sz w:val="24"/>
          <w:highlight w:val="none"/>
        </w:rPr>
      </w:pPr>
    </w:p>
    <w:p w14:paraId="701BD551">
      <w:pPr>
        <w:snapToGrid w:val="0"/>
        <w:spacing w:line="360" w:lineRule="auto"/>
        <w:ind w:left="-2" w:leftChars="-1" w:right="-817" w:rightChars="-389" w:firstLine="1920" w:firstLineChars="8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法定代表人（或负责人）或者委托代理人（签字或者电子签名）： </w:t>
      </w:r>
    </w:p>
    <w:p w14:paraId="7A2614EB">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4142AB48">
      <w:pPr>
        <w:snapToGrid w:val="0"/>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sz w:val="24"/>
          <w:highlight w:val="none"/>
        </w:rPr>
        <w:t xml:space="preserve">                                    日期：    年   月   日</w:t>
      </w:r>
    </w:p>
    <w:p w14:paraId="3073E7D7">
      <w:pPr>
        <w:snapToGrid w:val="0"/>
        <w:spacing w:before="120" w:beforeLines="50" w:after="50" w:line="360" w:lineRule="auto"/>
        <w:ind w:right="480" w:firstLine="6465" w:firstLineChars="2300"/>
        <w:rPr>
          <w:rFonts w:ascii="宋体" w:hAnsi="宋体" w:cs="宋体" w:eastAsiaTheme="minorEastAsia"/>
          <w:b/>
          <w:color w:val="auto"/>
          <w:sz w:val="28"/>
          <w:szCs w:val="28"/>
          <w:highlight w:val="none"/>
        </w:rPr>
      </w:pPr>
      <w:r>
        <w:rPr>
          <w:rFonts w:hint="eastAsia" w:ascii="宋体" w:hAnsi="宋体" w:cs="宋体" w:eastAsiaTheme="minorEastAsia"/>
          <w:b/>
          <w:color w:val="auto"/>
          <w:sz w:val="28"/>
          <w:szCs w:val="28"/>
          <w:highlight w:val="none"/>
        </w:rPr>
        <w:br w:type="page"/>
      </w:r>
    </w:p>
    <w:p w14:paraId="2598472D">
      <w:pPr>
        <w:snapToGrid w:val="0"/>
        <w:spacing w:line="360" w:lineRule="auto"/>
        <w:jc w:val="center"/>
        <w:rPr>
          <w:rFonts w:ascii="宋体" w:hAnsi="宋体" w:cs="宋体" w:eastAsiaTheme="minorEastAsia"/>
          <w:color w:val="auto"/>
          <w:sz w:val="32"/>
          <w:szCs w:val="32"/>
          <w:highlight w:val="none"/>
        </w:rPr>
      </w:pPr>
      <w:r>
        <w:rPr>
          <w:rFonts w:hint="eastAsia" w:ascii="宋体" w:hAnsi="宋体" w:cs="宋体" w:eastAsiaTheme="minorEastAsia"/>
          <w:b/>
          <w:color w:val="auto"/>
          <w:sz w:val="32"/>
          <w:szCs w:val="32"/>
          <w:highlight w:val="none"/>
        </w:rPr>
        <w:t>投标人直接管理关系信息表</w:t>
      </w:r>
    </w:p>
    <w:tbl>
      <w:tblPr>
        <w:tblStyle w:val="56"/>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08F9EA0">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EFE79C0">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BE7424">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DBF044">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2B47D9F">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相互关系</w:t>
            </w:r>
          </w:p>
        </w:tc>
      </w:tr>
      <w:tr w14:paraId="3033FB2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0CFB51">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2D06F9">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063DD1">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D66837">
            <w:pPr>
              <w:spacing w:line="360" w:lineRule="auto"/>
              <w:jc w:val="center"/>
              <w:rPr>
                <w:rFonts w:ascii="宋体" w:hAnsi="宋体" w:cs="宋体" w:eastAsiaTheme="minorEastAsia"/>
                <w:color w:val="auto"/>
                <w:kern w:val="0"/>
                <w:sz w:val="24"/>
                <w:highlight w:val="none"/>
              </w:rPr>
            </w:pPr>
          </w:p>
        </w:tc>
      </w:tr>
      <w:tr w14:paraId="533C877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46A287">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63BF93">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FD73E0">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75901E">
            <w:pPr>
              <w:spacing w:line="360" w:lineRule="auto"/>
              <w:jc w:val="center"/>
              <w:rPr>
                <w:rFonts w:ascii="宋体" w:hAnsi="宋体" w:cs="宋体" w:eastAsiaTheme="minorEastAsia"/>
                <w:color w:val="auto"/>
                <w:kern w:val="0"/>
                <w:sz w:val="24"/>
                <w:highlight w:val="none"/>
              </w:rPr>
            </w:pPr>
          </w:p>
        </w:tc>
      </w:tr>
      <w:tr w14:paraId="2A2D03D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969E12">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09F7DD">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74F07A">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C7238C">
            <w:pPr>
              <w:spacing w:line="360" w:lineRule="auto"/>
              <w:jc w:val="center"/>
              <w:rPr>
                <w:rFonts w:ascii="宋体" w:hAnsi="宋体" w:cs="宋体" w:eastAsiaTheme="minorEastAsia"/>
                <w:color w:val="auto"/>
                <w:kern w:val="0"/>
                <w:sz w:val="24"/>
                <w:highlight w:val="none"/>
              </w:rPr>
            </w:pPr>
          </w:p>
        </w:tc>
      </w:tr>
      <w:tr w14:paraId="53ACA7C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D66F4F">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F6D3B0">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E238DD">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C97A2B">
            <w:pPr>
              <w:spacing w:line="360" w:lineRule="auto"/>
              <w:jc w:val="center"/>
              <w:rPr>
                <w:rFonts w:ascii="宋体" w:hAnsi="宋体" w:cs="宋体" w:eastAsiaTheme="minorEastAsia"/>
                <w:color w:val="auto"/>
                <w:kern w:val="0"/>
                <w:sz w:val="24"/>
                <w:highlight w:val="none"/>
              </w:rPr>
            </w:pPr>
          </w:p>
        </w:tc>
      </w:tr>
    </w:tbl>
    <w:p w14:paraId="40D2E78E">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w:t>
      </w:r>
    </w:p>
    <w:p w14:paraId="7B699175">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1.管理关系：是指不具有出资持股关系的其他单位之间存在的管理与被管理关系，如一些上下级关系的事业单位和团体组织。</w:t>
      </w:r>
    </w:p>
    <w:p w14:paraId="756D1BE5">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w:t>
      </w:r>
      <w:r>
        <w:rPr>
          <w:rFonts w:hint="eastAsia" w:ascii="宋体" w:hAnsi="宋体" w:cs="宋体" w:eastAsiaTheme="minorEastAsia"/>
          <w:color w:val="auto"/>
          <w:spacing w:val="-6"/>
          <w:sz w:val="24"/>
          <w:highlight w:val="none"/>
        </w:rPr>
        <w:t>本表所指的管理关系仅限于直接管理关系，不包括间接的管理关系。</w:t>
      </w:r>
    </w:p>
    <w:p w14:paraId="00DDC26B">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3.供应商不存在直接管理关系的，则在“</w:t>
      </w:r>
      <w:r>
        <w:rPr>
          <w:rFonts w:hint="eastAsia" w:ascii="宋体" w:hAnsi="宋体" w:cs="宋体" w:eastAsiaTheme="minorEastAsia"/>
          <w:b/>
          <w:bCs/>
          <w:color w:val="auto"/>
          <w:kern w:val="0"/>
          <w:sz w:val="24"/>
          <w:highlight w:val="none"/>
        </w:rPr>
        <w:t>直接管理关系单位名称</w:t>
      </w:r>
      <w:r>
        <w:rPr>
          <w:rFonts w:hint="eastAsia" w:ascii="宋体" w:hAnsi="宋体" w:cs="宋体" w:eastAsiaTheme="minorEastAsia"/>
          <w:color w:val="auto"/>
          <w:sz w:val="24"/>
          <w:highlight w:val="none"/>
        </w:rPr>
        <w:t>”中填“无”。</w:t>
      </w:r>
    </w:p>
    <w:p w14:paraId="44C1BAEE">
      <w:pPr>
        <w:snapToGrid w:val="0"/>
        <w:spacing w:line="360" w:lineRule="auto"/>
        <w:ind w:firstLine="480" w:firstLineChars="200"/>
        <w:jc w:val="left"/>
        <w:rPr>
          <w:rFonts w:ascii="宋体" w:hAnsi="宋体" w:cs="宋体" w:eastAsiaTheme="minorEastAsia"/>
          <w:color w:val="auto"/>
          <w:sz w:val="24"/>
          <w:highlight w:val="none"/>
        </w:rPr>
      </w:pPr>
    </w:p>
    <w:p w14:paraId="3E8BC773">
      <w:pPr>
        <w:snapToGrid w:val="0"/>
        <w:spacing w:line="360" w:lineRule="auto"/>
        <w:jc w:val="left"/>
        <w:rPr>
          <w:rFonts w:ascii="宋体" w:hAnsi="宋体" w:cs="宋体" w:eastAsiaTheme="minorEastAsia"/>
          <w:color w:val="auto"/>
          <w:sz w:val="24"/>
          <w:highlight w:val="none"/>
        </w:rPr>
      </w:pPr>
    </w:p>
    <w:p w14:paraId="133C3D08">
      <w:pPr>
        <w:snapToGrid w:val="0"/>
        <w:spacing w:line="360" w:lineRule="auto"/>
        <w:jc w:val="left"/>
        <w:rPr>
          <w:rFonts w:ascii="宋体" w:hAnsi="宋体" w:cs="宋体" w:eastAsiaTheme="minorEastAsia"/>
          <w:color w:val="auto"/>
          <w:sz w:val="24"/>
          <w:highlight w:val="none"/>
        </w:rPr>
      </w:pPr>
    </w:p>
    <w:p w14:paraId="4266AACF">
      <w:pPr>
        <w:snapToGrid w:val="0"/>
        <w:spacing w:line="360" w:lineRule="auto"/>
        <w:jc w:val="left"/>
        <w:rPr>
          <w:rFonts w:ascii="宋体" w:hAnsi="宋体" w:cs="宋体" w:eastAsiaTheme="minorEastAsia"/>
          <w:color w:val="auto"/>
          <w:sz w:val="24"/>
          <w:highlight w:val="none"/>
        </w:rPr>
      </w:pPr>
    </w:p>
    <w:p w14:paraId="02AD01E6">
      <w:pPr>
        <w:snapToGrid w:val="0"/>
        <w:spacing w:line="360" w:lineRule="auto"/>
        <w:jc w:val="left"/>
        <w:rPr>
          <w:rFonts w:ascii="宋体" w:hAnsi="宋体" w:cs="宋体" w:eastAsiaTheme="minorEastAsia"/>
          <w:color w:val="auto"/>
          <w:sz w:val="24"/>
          <w:highlight w:val="none"/>
        </w:rPr>
      </w:pPr>
    </w:p>
    <w:p w14:paraId="3558F9EB">
      <w:pPr>
        <w:snapToGrid w:val="0"/>
        <w:spacing w:line="360" w:lineRule="auto"/>
        <w:jc w:val="left"/>
        <w:rPr>
          <w:rFonts w:ascii="宋体" w:hAnsi="宋体" w:cs="宋体" w:eastAsiaTheme="minorEastAsia"/>
          <w:color w:val="auto"/>
          <w:sz w:val="24"/>
          <w:highlight w:val="none"/>
        </w:rPr>
      </w:pPr>
    </w:p>
    <w:p w14:paraId="3E02D495">
      <w:pPr>
        <w:snapToGrid w:val="0"/>
        <w:spacing w:line="360" w:lineRule="auto"/>
        <w:jc w:val="left"/>
        <w:rPr>
          <w:rFonts w:ascii="宋体" w:hAnsi="宋体" w:cs="宋体" w:eastAsiaTheme="minorEastAsia"/>
          <w:color w:val="auto"/>
          <w:sz w:val="24"/>
          <w:highlight w:val="none"/>
        </w:rPr>
      </w:pPr>
    </w:p>
    <w:p w14:paraId="5F03A146">
      <w:pPr>
        <w:snapToGrid w:val="0"/>
        <w:spacing w:line="360" w:lineRule="auto"/>
        <w:jc w:val="left"/>
        <w:rPr>
          <w:rFonts w:ascii="宋体" w:hAnsi="宋体" w:cs="宋体" w:eastAsiaTheme="minorEastAsia"/>
          <w:color w:val="auto"/>
          <w:sz w:val="24"/>
          <w:highlight w:val="none"/>
        </w:rPr>
      </w:pPr>
    </w:p>
    <w:p w14:paraId="07C0CB0F">
      <w:pPr>
        <w:snapToGrid w:val="0"/>
        <w:spacing w:line="360" w:lineRule="auto"/>
        <w:ind w:left="-2" w:leftChars="-1" w:right="-817" w:rightChars="-389" w:firstLine="1920" w:firstLineChars="8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法定代表人（或负责人）或者委托代理人（签字或者电子签名）： </w:t>
      </w:r>
    </w:p>
    <w:p w14:paraId="74528A48">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0D6D33BD">
      <w:pPr>
        <w:snapToGrid w:val="0"/>
        <w:spacing w:line="360" w:lineRule="auto"/>
        <w:ind w:right="480" w:firstLine="240" w:firstLineChars="1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日期：    年   月   日</w:t>
      </w:r>
    </w:p>
    <w:p w14:paraId="7DE69060">
      <w:pPr>
        <w:snapToGrid w:val="0"/>
        <w:spacing w:line="360" w:lineRule="auto"/>
        <w:ind w:right="480" w:firstLine="240" w:firstLineChars="100"/>
        <w:jc w:val="left"/>
        <w:rPr>
          <w:rFonts w:ascii="宋体" w:hAnsi="宋体" w:cs="宋体" w:eastAsiaTheme="minorEastAsia"/>
          <w:color w:val="auto"/>
          <w:sz w:val="24"/>
          <w:highlight w:val="none"/>
        </w:rPr>
      </w:pPr>
    </w:p>
    <w:p w14:paraId="67CFB70D">
      <w:pPr>
        <w:snapToGrid w:val="0"/>
        <w:spacing w:line="360" w:lineRule="auto"/>
        <w:ind w:right="480" w:firstLine="240" w:firstLineChars="100"/>
        <w:jc w:val="left"/>
        <w:rPr>
          <w:rFonts w:ascii="宋体" w:hAnsi="宋体" w:cs="宋体" w:eastAsiaTheme="minorEastAsia"/>
          <w:color w:val="auto"/>
          <w:sz w:val="24"/>
          <w:highlight w:val="none"/>
        </w:rPr>
      </w:pPr>
    </w:p>
    <w:p w14:paraId="6E0A7A00">
      <w:pPr>
        <w:snapToGrid w:val="0"/>
        <w:spacing w:before="120" w:beforeLines="50" w:after="50" w:line="360" w:lineRule="auto"/>
        <w:ind w:right="480" w:firstLine="240" w:firstLineChars="100"/>
        <w:jc w:val="right"/>
        <w:rPr>
          <w:rFonts w:ascii="宋体" w:hAnsi="宋体" w:cs="宋体" w:eastAsiaTheme="minorEastAsia"/>
          <w:color w:val="auto"/>
          <w:sz w:val="24"/>
          <w:highlight w:val="none"/>
        </w:rPr>
      </w:pPr>
    </w:p>
    <w:p w14:paraId="78A5AAC4">
      <w:pPr>
        <w:snapToGrid w:val="0"/>
        <w:spacing w:before="50" w:after="120" w:afterLines="50"/>
        <w:jc w:val="left"/>
        <w:rPr>
          <w:rFonts w:ascii="宋体" w:hAnsi="宋体" w:cs="宋体" w:eastAsiaTheme="minorEastAsia"/>
          <w:color w:val="auto"/>
          <w:szCs w:val="21"/>
          <w:highlight w:val="none"/>
        </w:rPr>
      </w:pPr>
    </w:p>
    <w:p w14:paraId="35485E6C">
      <w:pPr>
        <w:snapToGrid w:val="0"/>
        <w:spacing w:before="120" w:beforeLines="50" w:after="50"/>
        <w:jc w:val="left"/>
        <w:rPr>
          <w:rFonts w:ascii="宋体" w:hAnsi="宋体" w:cs="宋体" w:eastAsiaTheme="minorEastAsia"/>
          <w:b/>
          <w:color w:val="auto"/>
          <w:sz w:val="24"/>
          <w:szCs w:val="20"/>
          <w:highlight w:val="none"/>
        </w:rPr>
      </w:pPr>
    </w:p>
    <w:p w14:paraId="59DC03DF">
      <w:pPr>
        <w:numPr>
          <w:ilvl w:val="2"/>
          <w:numId w:val="8"/>
        </w:numPr>
        <w:snapToGrid w:val="0"/>
        <w:spacing w:before="120" w:beforeLines="50" w:after="50"/>
        <w:ind w:left="0" w:firstLine="0"/>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t>投标声明</w:t>
      </w:r>
    </w:p>
    <w:p w14:paraId="1E95EDCE">
      <w:pPr>
        <w:snapToGrid w:val="0"/>
        <w:spacing w:before="50" w:after="120" w:afterLines="50"/>
        <w:jc w:val="left"/>
        <w:rPr>
          <w:rFonts w:ascii="宋体" w:hAnsi="宋体" w:cs="宋体" w:eastAsiaTheme="minorEastAsia"/>
          <w:color w:val="auto"/>
          <w:highlight w:val="none"/>
        </w:rPr>
      </w:pPr>
    </w:p>
    <w:p w14:paraId="25393CE2">
      <w:pPr>
        <w:snapToGrid w:val="0"/>
        <w:spacing w:before="50" w:after="120" w:afterLines="50"/>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投标声明</w:t>
      </w:r>
    </w:p>
    <w:p w14:paraId="3F2F8D17">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（采购人名称）：</w:t>
      </w:r>
    </w:p>
    <w:p w14:paraId="3D9BF776">
      <w:pPr>
        <w:spacing w:line="400" w:lineRule="exact"/>
        <w:ind w:firstLine="523" w:firstLineChars="218"/>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我方参加贵单位组织</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项目（项目编号：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）的政府采购活动。我方在此郑重声明：</w:t>
      </w:r>
    </w:p>
    <w:p w14:paraId="17BB36CE">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0D72A14">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2.我方不是为本次采购项目提供整体设计、规范编制或者项目管理、监理、检测等服务的供应商。</w:t>
      </w:r>
    </w:p>
    <w:p w14:paraId="2DA2D463">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 我方承诺符合《中华人民共和国政府采购法》第二十二条规定：</w:t>
      </w:r>
    </w:p>
    <w:p w14:paraId="777EC989">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（一）具有独立承担民事责任的能力；</w:t>
      </w:r>
    </w:p>
    <w:p w14:paraId="52A4B8A8">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（二）具有良好的商业信誉和健全的财务会计制度；</w:t>
      </w:r>
    </w:p>
    <w:p w14:paraId="58485E8E">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（三）具有履行合同所必需的设备和专业技术能力；</w:t>
      </w:r>
    </w:p>
    <w:p w14:paraId="13262A29">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（四）有依法缴纳税收和社会保障资金的良好记录；</w:t>
      </w:r>
    </w:p>
    <w:p w14:paraId="001583B1">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（五）参加政府采购活动前三年内，在经营活动中没有重大违法记录；</w:t>
      </w:r>
    </w:p>
    <w:p w14:paraId="0BA8584C">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（六）法律、行政法规规定的其他条件。</w:t>
      </w:r>
    </w:p>
    <w:p w14:paraId="0997B6C7">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4.以上事项如有虚假或者隐瞒，我方愿意承担一切后果，并不再寻求任何旨在减轻或者免除法律责任的辩解。</w:t>
      </w:r>
    </w:p>
    <w:p w14:paraId="0B8CD71C">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特此承诺。</w:t>
      </w:r>
    </w:p>
    <w:p w14:paraId="7B0F56F7">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 xml:space="preserve">                  </w:t>
      </w:r>
      <w:r>
        <w:rPr>
          <w:rFonts w:hint="eastAsia" w:ascii="宋体" w:hAnsi="宋体" w:cs="宋体" w:eastAsiaTheme="minorEastAsia"/>
          <w:color w:val="auto"/>
          <w:sz w:val="24"/>
          <w:highlight w:val="none"/>
        </w:rPr>
        <w:t>法定代表人（或负责人）（签字或者盖章或者电子签名）：</w:t>
      </w:r>
      <w:r>
        <w:rPr>
          <w:rFonts w:hint="eastAsia" w:ascii="宋体" w:hAnsi="宋体" w:cs="宋体" w:eastAsiaTheme="minorEastAsia"/>
          <w:color w:val="auto"/>
          <w:sz w:val="24"/>
          <w:highlight w:val="none"/>
          <w:u w:val="single"/>
        </w:rPr>
        <w:t xml:space="preserve">             </w:t>
      </w:r>
    </w:p>
    <w:p w14:paraId="1DE56BA0">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r>
        <w:rPr>
          <w:rFonts w:hint="eastAsia" w:ascii="宋体" w:hAnsi="宋体" w:cs="宋体" w:eastAsiaTheme="minorEastAsia"/>
          <w:color w:val="auto"/>
          <w:sz w:val="24"/>
          <w:highlight w:val="none"/>
          <w:u w:val="single"/>
        </w:rPr>
        <w:t xml:space="preserve">                 </w:t>
      </w:r>
    </w:p>
    <w:p w14:paraId="6C6784B2">
      <w:pPr>
        <w:spacing w:line="400" w:lineRule="exact"/>
        <w:contextualSpacing/>
        <w:jc w:val="left"/>
        <w:rPr>
          <w:rFonts w:ascii="宋体" w:hAnsi="宋体" w:cs="宋体" w:eastAsiaTheme="minorEastAsia"/>
          <w:color w:val="auto"/>
          <w:highlight w:val="none"/>
        </w:rPr>
      </w:pPr>
      <w:r>
        <w:rPr>
          <w:rFonts w:hint="eastAsia" w:ascii="宋体" w:hAnsi="宋体" w:cs="宋体" w:eastAsiaTheme="minorEastAsia"/>
          <w:color w:val="auto"/>
          <w:sz w:val="24"/>
          <w:highlight w:val="none"/>
        </w:rPr>
        <w:t xml:space="preserve">                                                  年    月    日</w:t>
      </w:r>
    </w:p>
    <w:p w14:paraId="0A8D1209">
      <w:pPr>
        <w:spacing w:line="440" w:lineRule="exact"/>
        <w:contextualSpacing/>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注：如为联合体投标，盖章处须加盖联合体牵头人电子签章并由联合体牵头人法定代表人（或负责人）分别签字或者盖章或者电子签名，否则投标无效。</w:t>
      </w:r>
    </w:p>
    <w:p w14:paraId="1DC21CE1">
      <w:pPr>
        <w:spacing w:line="400" w:lineRule="exact"/>
        <w:contextualSpacing/>
        <w:jc w:val="left"/>
        <w:rPr>
          <w:rFonts w:ascii="宋体" w:hAnsi="宋体" w:cs="宋体" w:eastAsiaTheme="minorEastAsia"/>
          <w:color w:val="auto"/>
          <w:sz w:val="24"/>
          <w:highlight w:val="none"/>
        </w:rPr>
      </w:pPr>
    </w:p>
    <w:p w14:paraId="1CCA26B9">
      <w:pPr>
        <w:spacing w:line="400" w:lineRule="exact"/>
        <w:contextualSpacing/>
        <w:jc w:val="left"/>
        <w:rPr>
          <w:rFonts w:ascii="宋体" w:hAnsi="宋体" w:cs="宋体" w:eastAsiaTheme="minorEastAsia"/>
          <w:color w:val="auto"/>
          <w:sz w:val="24"/>
          <w:highlight w:val="none"/>
        </w:rPr>
      </w:pPr>
    </w:p>
    <w:p w14:paraId="522CA707">
      <w:pPr>
        <w:spacing w:line="400" w:lineRule="exact"/>
        <w:contextualSpacing/>
        <w:jc w:val="left"/>
        <w:rPr>
          <w:rFonts w:ascii="宋体" w:hAnsi="宋体" w:cs="宋体" w:eastAsiaTheme="minorEastAsia"/>
          <w:color w:val="auto"/>
          <w:sz w:val="24"/>
          <w:highlight w:val="none"/>
        </w:rPr>
      </w:pPr>
    </w:p>
    <w:p w14:paraId="0C22EB54">
      <w:pPr>
        <w:spacing w:after="120" w:line="380" w:lineRule="exact"/>
        <w:rPr>
          <w:rFonts w:ascii="宋体" w:hAnsi="宋体" w:cs="宋体"/>
          <w:color w:val="auto"/>
          <w:sz w:val="24"/>
          <w:highlight w:val="none"/>
        </w:rPr>
      </w:pPr>
    </w:p>
    <w:p w14:paraId="6B0F7A95">
      <w:pPr>
        <w:spacing w:after="120" w:line="380" w:lineRule="exact"/>
        <w:rPr>
          <w:rFonts w:ascii="宋体" w:hAnsi="宋体" w:cs="宋体"/>
          <w:color w:val="auto"/>
          <w:sz w:val="24"/>
          <w:highlight w:val="none"/>
        </w:rPr>
      </w:pPr>
    </w:p>
    <w:p w14:paraId="4CB5BDAF">
      <w:pPr>
        <w:rPr>
          <w:rFonts w:ascii="宋体" w:hAnsi="宋体" w:cs="宋体" w:eastAsiaTheme="minorEastAsia"/>
          <w:b/>
          <w:color w:val="auto"/>
          <w:sz w:val="28"/>
          <w:szCs w:val="28"/>
          <w:highlight w:val="none"/>
        </w:rPr>
      </w:pPr>
      <w:bookmarkStart w:id="169" w:name="_Toc19686838"/>
      <w:r>
        <w:rPr>
          <w:rFonts w:hint="eastAsia" w:ascii="宋体" w:hAnsi="宋体" w:cs="宋体" w:eastAsiaTheme="minorEastAsia"/>
          <w:b/>
          <w:color w:val="auto"/>
          <w:sz w:val="28"/>
          <w:szCs w:val="28"/>
          <w:highlight w:val="none"/>
        </w:rPr>
        <w:t>三、商务文件格式</w:t>
      </w:r>
      <w:bookmarkEnd w:id="169"/>
    </w:p>
    <w:p w14:paraId="7C11BC9F">
      <w:pPr>
        <w:snapToGrid w:val="0"/>
        <w:spacing w:before="120" w:beforeLines="50" w:after="50" w:line="360" w:lineRule="auto"/>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1.商务文件封面格式： </w:t>
      </w:r>
    </w:p>
    <w:p w14:paraId="58E6988E">
      <w:pPr>
        <w:snapToGrid w:val="0"/>
        <w:spacing w:before="120" w:beforeLines="50" w:after="50"/>
        <w:jc w:val="center"/>
        <w:rPr>
          <w:rFonts w:ascii="宋体" w:hAnsi="宋体" w:cs="宋体" w:eastAsiaTheme="minorEastAsia"/>
          <w:color w:val="auto"/>
          <w:sz w:val="24"/>
          <w:highlight w:val="none"/>
        </w:rPr>
      </w:pPr>
      <w:r>
        <w:rPr>
          <w:rFonts w:hint="eastAsia" w:ascii="宋体" w:hAnsi="宋体" w:cs="宋体" w:eastAsiaTheme="minorEastAsia"/>
          <w:bCs/>
          <w:color w:val="auto"/>
          <w:sz w:val="48"/>
          <w:szCs w:val="48"/>
          <w:highlight w:val="none"/>
        </w:rPr>
        <w:t>电子投标文件</w:t>
      </w:r>
    </w:p>
    <w:p w14:paraId="22198850">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highlight w:val="none"/>
        </w:rPr>
        <w:t xml:space="preserve">                </w:t>
      </w:r>
    </w:p>
    <w:p w14:paraId="25A218F9">
      <w:pPr>
        <w:snapToGrid w:val="0"/>
        <w:spacing w:before="120" w:beforeLines="50" w:after="50"/>
        <w:jc w:val="center"/>
        <w:rPr>
          <w:rFonts w:ascii="宋体" w:hAnsi="宋体" w:cs="宋体" w:eastAsiaTheme="minorEastAsia"/>
          <w:b/>
          <w:color w:val="auto"/>
          <w:sz w:val="24"/>
          <w:szCs w:val="20"/>
          <w:highlight w:val="none"/>
        </w:rPr>
      </w:pPr>
      <w:r>
        <w:rPr>
          <w:rFonts w:hint="eastAsia" w:ascii="宋体" w:hAnsi="宋体" w:cs="宋体" w:eastAsiaTheme="minorEastAsia"/>
          <w:b/>
          <w:color w:val="auto"/>
          <w:sz w:val="32"/>
          <w:szCs w:val="32"/>
          <w:highlight w:val="none"/>
        </w:rPr>
        <w:t>商务文件</w:t>
      </w:r>
    </w:p>
    <w:p w14:paraId="53F51B9B">
      <w:pPr>
        <w:snapToGrid w:val="0"/>
        <w:spacing w:before="120" w:beforeLines="50" w:after="50"/>
        <w:rPr>
          <w:rFonts w:ascii="宋体" w:hAnsi="宋体" w:cs="宋体" w:eastAsiaTheme="minorEastAsia"/>
          <w:bCs/>
          <w:color w:val="auto"/>
          <w:sz w:val="24"/>
          <w:szCs w:val="20"/>
          <w:highlight w:val="none"/>
        </w:rPr>
      </w:pPr>
    </w:p>
    <w:p w14:paraId="7BBB24D4">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项目名称：</w:t>
      </w:r>
    </w:p>
    <w:p w14:paraId="271C3513">
      <w:pPr>
        <w:snapToGrid w:val="0"/>
        <w:spacing w:before="120" w:beforeLines="50" w:after="50"/>
        <w:ind w:firstLine="540" w:firstLineChars="225"/>
        <w:rPr>
          <w:rFonts w:ascii="宋体" w:hAnsi="宋体" w:cs="宋体" w:eastAsiaTheme="minorEastAsia"/>
          <w:bCs/>
          <w:color w:val="auto"/>
          <w:sz w:val="24"/>
          <w:szCs w:val="20"/>
          <w:highlight w:val="none"/>
        </w:rPr>
      </w:pPr>
    </w:p>
    <w:p w14:paraId="4C470A13">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6A56595F">
      <w:pPr>
        <w:snapToGrid w:val="0"/>
        <w:spacing w:before="120" w:beforeLines="50" w:after="50"/>
        <w:ind w:firstLine="540" w:firstLineChars="225"/>
        <w:rPr>
          <w:rFonts w:ascii="宋体" w:hAnsi="宋体" w:cs="宋体" w:eastAsiaTheme="minorEastAsia"/>
          <w:bCs/>
          <w:color w:val="auto"/>
          <w:sz w:val="24"/>
          <w:szCs w:val="20"/>
          <w:highlight w:val="none"/>
        </w:rPr>
      </w:pPr>
    </w:p>
    <w:p w14:paraId="47E4C9ED">
      <w:pPr>
        <w:keepNext/>
        <w:keepLines/>
        <w:widowControl/>
        <w:spacing w:before="120" w:after="120" w:line="360" w:lineRule="auto"/>
        <w:jc w:val="center"/>
        <w:outlineLvl w:val="3"/>
        <w:rPr>
          <w:rFonts w:ascii="宋体" w:hAnsi="宋体" w:cs="宋体"/>
          <w:color w:val="auto"/>
          <w:kern w:val="0"/>
          <w:sz w:val="28"/>
          <w:szCs w:val="20"/>
          <w:highlight w:val="none"/>
        </w:rPr>
      </w:pPr>
    </w:p>
    <w:p w14:paraId="19A4B8D2">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投标人名称：</w:t>
      </w:r>
    </w:p>
    <w:p w14:paraId="1A8FBAC2">
      <w:pPr>
        <w:snapToGrid w:val="0"/>
        <w:spacing w:before="50" w:after="50"/>
        <w:ind w:firstLine="540" w:firstLineChars="225"/>
        <w:rPr>
          <w:rFonts w:ascii="宋体" w:hAnsi="宋体" w:cs="宋体"/>
          <w:bCs/>
          <w:color w:val="auto"/>
          <w:sz w:val="24"/>
          <w:highlight w:val="none"/>
        </w:rPr>
      </w:pPr>
    </w:p>
    <w:p w14:paraId="20F7A93D">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投标人地址：</w:t>
      </w:r>
    </w:p>
    <w:p w14:paraId="0F971F79">
      <w:pPr>
        <w:snapToGrid w:val="0"/>
        <w:spacing w:before="50" w:after="50"/>
        <w:ind w:firstLine="960" w:firstLineChars="400"/>
        <w:rPr>
          <w:rFonts w:ascii="宋体" w:hAnsi="宋体" w:cs="宋体"/>
          <w:bCs/>
          <w:color w:val="auto"/>
          <w:sz w:val="24"/>
          <w:highlight w:val="none"/>
        </w:rPr>
      </w:pPr>
    </w:p>
    <w:p w14:paraId="6F36F0D3">
      <w:pPr>
        <w:snapToGrid w:val="0"/>
        <w:spacing w:before="120" w:beforeLines="50" w:after="50"/>
        <w:ind w:firstLine="645"/>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6B91C53B">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t xml:space="preserve"> </w:t>
      </w:r>
    </w:p>
    <w:p w14:paraId="05F87283">
      <w:pPr>
        <w:snapToGrid w:val="0"/>
        <w:spacing w:line="360" w:lineRule="auto"/>
        <w:jc w:val="left"/>
        <w:rPr>
          <w:rFonts w:ascii="宋体" w:hAnsi="宋体" w:cs="宋体" w:eastAsiaTheme="minorEastAsia"/>
          <w:b/>
          <w:bCs/>
          <w:color w:val="auto"/>
          <w:sz w:val="28"/>
          <w:szCs w:val="28"/>
          <w:highlight w:val="none"/>
        </w:rPr>
      </w:pPr>
      <w:r>
        <w:rPr>
          <w:rFonts w:hint="eastAsia" w:ascii="宋体" w:hAnsi="宋体" w:cs="宋体" w:eastAsiaTheme="minorEastAsia"/>
          <w:color w:val="auto"/>
          <w:sz w:val="24"/>
          <w:szCs w:val="20"/>
          <w:highlight w:val="none"/>
        </w:rPr>
        <w:br w:type="page"/>
      </w:r>
      <w:r>
        <w:rPr>
          <w:rFonts w:hint="eastAsia" w:ascii="宋体" w:hAnsi="宋体" w:cs="宋体" w:eastAsiaTheme="minorEastAsia"/>
          <w:b/>
          <w:bCs/>
          <w:color w:val="auto"/>
          <w:sz w:val="28"/>
          <w:szCs w:val="28"/>
          <w:highlight w:val="none"/>
        </w:rPr>
        <w:t>2.商务文件目录</w:t>
      </w:r>
    </w:p>
    <w:p w14:paraId="56B5CC2B">
      <w:pPr>
        <w:snapToGrid w:val="0"/>
        <w:spacing w:before="50" w:after="120" w:afterLines="50" w:line="360" w:lineRule="auto"/>
        <w:jc w:val="left"/>
        <w:rPr>
          <w:rFonts w:ascii="宋体" w:hAnsi="宋体" w:cs="宋体" w:eastAsiaTheme="minorEastAsia"/>
          <w:b/>
          <w:bCs/>
          <w:color w:val="auto"/>
          <w:sz w:val="24"/>
          <w:highlight w:val="none"/>
        </w:rPr>
      </w:pPr>
      <w:r>
        <w:rPr>
          <w:rFonts w:hint="eastAsia" w:ascii="宋体" w:hAnsi="宋体" w:cs="宋体" w:eastAsiaTheme="minorEastAsia"/>
          <w:color w:val="auto"/>
          <w:szCs w:val="21"/>
          <w:highlight w:val="none"/>
        </w:rPr>
        <w:t>根据招标文件规定及投标人提供的材料自行编写目录。</w:t>
      </w:r>
    </w:p>
    <w:p w14:paraId="19F2145F">
      <w:pPr>
        <w:snapToGrid w:val="0"/>
        <w:spacing w:before="50" w:after="120" w:afterLines="50"/>
        <w:jc w:val="left"/>
        <w:rPr>
          <w:rFonts w:ascii="宋体" w:hAnsi="宋体" w:cs="宋体" w:eastAsiaTheme="minorEastAsia"/>
          <w:color w:val="auto"/>
          <w:highlight w:val="none"/>
        </w:rPr>
      </w:pPr>
    </w:p>
    <w:p w14:paraId="6147DABE">
      <w:pPr>
        <w:snapToGrid w:val="0"/>
        <w:spacing w:before="120" w:beforeLines="50" w:after="5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3.投标人参加本项目无围标串标行为的承诺</w:t>
      </w:r>
    </w:p>
    <w:p w14:paraId="79BE4711">
      <w:pPr>
        <w:snapToGrid w:val="0"/>
        <w:spacing w:before="120" w:beforeLines="50" w:after="50"/>
        <w:jc w:val="left"/>
        <w:rPr>
          <w:rFonts w:ascii="宋体" w:hAnsi="宋体" w:cs="宋体" w:eastAsiaTheme="minorEastAsia"/>
          <w:b/>
          <w:color w:val="auto"/>
          <w:sz w:val="24"/>
          <w:highlight w:val="none"/>
        </w:rPr>
      </w:pPr>
    </w:p>
    <w:p w14:paraId="58FAD32F">
      <w:pPr>
        <w:snapToGrid w:val="0"/>
        <w:spacing w:before="120" w:beforeLines="50" w:after="50"/>
        <w:ind w:left="420"/>
        <w:jc w:val="center"/>
        <w:rPr>
          <w:rFonts w:ascii="宋体" w:hAnsi="宋体" w:cs="宋体" w:eastAsiaTheme="minorEastAsia"/>
          <w:b/>
          <w:color w:val="auto"/>
          <w:spacing w:val="-17"/>
          <w:sz w:val="32"/>
          <w:szCs w:val="32"/>
          <w:highlight w:val="none"/>
        </w:rPr>
      </w:pPr>
      <w:r>
        <w:rPr>
          <w:rFonts w:hint="eastAsia" w:ascii="宋体" w:hAnsi="宋体" w:cs="宋体" w:eastAsiaTheme="minorEastAsia"/>
          <w:bCs/>
          <w:color w:val="auto"/>
          <w:spacing w:val="-17"/>
          <w:sz w:val="44"/>
          <w:szCs w:val="44"/>
          <w:highlight w:val="none"/>
        </w:rPr>
        <w:t>投标人参加本项目无围标串标行为的承诺函</w:t>
      </w:r>
    </w:p>
    <w:p w14:paraId="16EF3F82">
      <w:pPr>
        <w:snapToGrid w:val="0"/>
        <w:spacing w:before="120" w:beforeLines="50" w:after="50"/>
        <w:rPr>
          <w:rFonts w:ascii="宋体" w:hAnsi="宋体" w:cs="宋体" w:eastAsiaTheme="minorEastAsia"/>
          <w:b/>
          <w:color w:val="auto"/>
          <w:sz w:val="24"/>
          <w:highlight w:val="none"/>
        </w:rPr>
      </w:pPr>
    </w:p>
    <w:p w14:paraId="3AB6A6DB">
      <w:pPr>
        <w:spacing w:line="400" w:lineRule="exact"/>
        <w:contextualSpacing/>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一、我方承诺无下列相互串通投标的情形：</w:t>
      </w:r>
    </w:p>
    <w:p w14:paraId="46705566">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1.不同投标人的投标文件由同一单位或者个人编制； </w:t>
      </w:r>
    </w:p>
    <w:p w14:paraId="2023FB5F">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2.不同投标人委托同一单位或者个人办理投标事宜；</w:t>
      </w:r>
    </w:p>
    <w:p w14:paraId="27654252">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3.不同的投标人的投标文件载明的项目管理员为同一个人；</w:t>
      </w:r>
    </w:p>
    <w:p w14:paraId="6921BC0D">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4.不同投标人的投标文件异常一致或者投标报价呈规律性差异；</w:t>
      </w:r>
    </w:p>
    <w:p w14:paraId="055FF14C">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5.不同投标人的投标文件相互混装；</w:t>
      </w:r>
    </w:p>
    <w:p w14:paraId="04FE6A7C">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二、我方承诺无下列恶意串通的情形：</w:t>
      </w:r>
    </w:p>
    <w:p w14:paraId="0885D8FE">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1.投标人直接或者间接从采购人或者采购代理机构处获得其他投标人的相关信息并修改其投标文件；</w:t>
      </w:r>
    </w:p>
    <w:p w14:paraId="7F8C1881">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2.投标人按照采购人或者采购代理机构的授意撤换、修改投标文件；</w:t>
      </w:r>
    </w:p>
    <w:p w14:paraId="58775B2C">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3.投标人之间协商报价、技术方案等投标文件的实质性内容；</w:t>
      </w:r>
    </w:p>
    <w:p w14:paraId="5FC0447D">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4.属于同一集团、协会、商会等组织成员的投标人按照该组织要求协同参加政府采购活动；</w:t>
      </w:r>
    </w:p>
    <w:p w14:paraId="479C737E">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3E91A103">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6.投标人之间商定部分投标人放弃参加政府采购活动或者放弃中标；</w:t>
      </w:r>
    </w:p>
    <w:p w14:paraId="6DDCF511">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7.投标人与采购人或者采购代理机构之间、投标人相互之间，为谋求特定投标人中标或者排斥其他投标人的其他串通行为。</w:t>
      </w:r>
    </w:p>
    <w:p w14:paraId="3089BD84">
      <w:pPr>
        <w:spacing w:line="400" w:lineRule="exact"/>
        <w:ind w:firstLine="472" w:firstLineChars="196"/>
        <w:contextualSpacing/>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以上情形一经核查属实，我方愿意承担一切后果，并不再寻求任何旨在减轻或者免除法律责任的辩解。</w:t>
      </w:r>
    </w:p>
    <w:p w14:paraId="1F5EE08A">
      <w:pPr>
        <w:spacing w:line="400" w:lineRule="exact"/>
        <w:ind w:firstLine="6840" w:firstLineChars="2850"/>
        <w:contextualSpacing/>
        <w:rPr>
          <w:rFonts w:ascii="宋体" w:hAnsi="宋体" w:cs="宋体"/>
          <w:color w:val="auto"/>
          <w:sz w:val="24"/>
          <w:highlight w:val="none"/>
        </w:rPr>
      </w:pPr>
    </w:p>
    <w:p w14:paraId="39A69A6F">
      <w:pPr>
        <w:spacing w:line="400" w:lineRule="exact"/>
        <w:contextualSpacing/>
        <w:jc w:val="center"/>
        <w:rPr>
          <w:rFonts w:ascii="宋体" w:hAnsi="宋体" w:cs="宋体"/>
          <w:color w:val="auto"/>
          <w:sz w:val="24"/>
          <w:highlight w:val="none"/>
        </w:rPr>
      </w:pPr>
      <w:r>
        <w:rPr>
          <w:rFonts w:hint="eastAsia" w:ascii="宋体" w:hAnsi="宋体" w:cs="宋体"/>
          <w:color w:val="auto"/>
          <w:sz w:val="24"/>
          <w:highlight w:val="none"/>
        </w:rPr>
        <w:t xml:space="preserve">                                    投标人名称（电子签章）</w:t>
      </w:r>
    </w:p>
    <w:p w14:paraId="634E7DB8">
      <w:pPr>
        <w:spacing w:line="400" w:lineRule="exact"/>
        <w:contextualSpacing/>
        <w:rPr>
          <w:rFonts w:ascii="宋体" w:hAnsi="宋体" w:cs="宋体"/>
          <w:color w:val="auto"/>
          <w:sz w:val="24"/>
          <w:szCs w:val="21"/>
          <w:highlight w:val="none"/>
        </w:rPr>
      </w:pPr>
      <w:r>
        <w:rPr>
          <w:rFonts w:hint="eastAsia" w:ascii="宋体" w:hAnsi="宋体" w:cs="宋体"/>
          <w:color w:val="auto"/>
          <w:sz w:val="24"/>
          <w:szCs w:val="21"/>
          <w:highlight w:val="none"/>
        </w:rPr>
        <w:t xml:space="preserve">                                                </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年</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月</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日</w:t>
      </w:r>
    </w:p>
    <w:p w14:paraId="746B9A28">
      <w:pPr>
        <w:snapToGrid w:val="0"/>
        <w:spacing w:before="120" w:beforeLines="50" w:after="50"/>
        <w:ind w:firstLine="472" w:firstLineChars="196"/>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4.法定代表人（或负责人）身份证明</w:t>
      </w:r>
    </w:p>
    <w:p w14:paraId="3069432E">
      <w:pPr>
        <w:spacing w:before="240" w:beforeLines="100" w:after="120" w:afterLines="50"/>
        <w:ind w:left="540"/>
        <w:jc w:val="center"/>
        <w:rPr>
          <w:rFonts w:ascii="宋体" w:hAnsi="宋体" w:cs="宋体" w:eastAsiaTheme="minorEastAsia"/>
          <w:b/>
          <w:color w:val="auto"/>
          <w:sz w:val="32"/>
          <w:szCs w:val="32"/>
          <w:highlight w:val="none"/>
        </w:rPr>
      </w:pPr>
    </w:p>
    <w:p w14:paraId="7D22CF46">
      <w:pPr>
        <w:spacing w:before="240" w:beforeLines="100" w:after="120" w:afterLines="50"/>
        <w:ind w:left="540"/>
        <w:jc w:val="center"/>
        <w:rPr>
          <w:rFonts w:ascii="宋体" w:hAnsi="宋体" w:cs="宋体" w:eastAsiaTheme="minorEastAsia"/>
          <w:bCs/>
          <w:color w:val="auto"/>
          <w:sz w:val="44"/>
          <w:szCs w:val="44"/>
          <w:highlight w:val="none"/>
        </w:rPr>
      </w:pPr>
      <w:r>
        <w:rPr>
          <w:rFonts w:hint="eastAsia" w:ascii="宋体" w:hAnsi="宋体" w:cs="宋体" w:eastAsiaTheme="minorEastAsia"/>
          <w:bCs/>
          <w:color w:val="auto"/>
          <w:sz w:val="44"/>
          <w:szCs w:val="44"/>
          <w:highlight w:val="none"/>
        </w:rPr>
        <w:t>法定代表人（或负责人）身份证明</w:t>
      </w:r>
    </w:p>
    <w:p w14:paraId="4D5C3B42">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 标 人：</w:t>
      </w:r>
      <w:r>
        <w:rPr>
          <w:rFonts w:hint="eastAsia" w:ascii="宋体" w:hAnsi="宋体" w:cs="宋体" w:eastAsiaTheme="minorEastAsia"/>
          <w:color w:val="auto"/>
          <w:sz w:val="24"/>
          <w:highlight w:val="none"/>
          <w:u w:val="single"/>
        </w:rPr>
        <w:t xml:space="preserve">                                                        </w:t>
      </w:r>
    </w:p>
    <w:p w14:paraId="1C1FD17D">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地    址：</w:t>
      </w:r>
      <w:r>
        <w:rPr>
          <w:rFonts w:hint="eastAsia" w:ascii="宋体" w:hAnsi="宋体" w:cs="宋体" w:eastAsiaTheme="minorEastAsia"/>
          <w:color w:val="auto"/>
          <w:sz w:val="24"/>
          <w:highlight w:val="none"/>
          <w:u w:val="single"/>
        </w:rPr>
        <w:t xml:space="preserve">                                                        </w:t>
      </w:r>
    </w:p>
    <w:p w14:paraId="0A191BB8">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姓    名：</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性      别：</w:t>
      </w:r>
      <w:r>
        <w:rPr>
          <w:rFonts w:hint="eastAsia" w:ascii="宋体" w:hAnsi="宋体" w:cs="宋体" w:eastAsiaTheme="minorEastAsia"/>
          <w:color w:val="auto"/>
          <w:sz w:val="24"/>
          <w:highlight w:val="none"/>
          <w:u w:val="single"/>
        </w:rPr>
        <w:t xml:space="preserve">                </w:t>
      </w:r>
    </w:p>
    <w:p w14:paraId="4378B9E5">
      <w:pPr>
        <w:spacing w:line="500" w:lineRule="exact"/>
        <w:ind w:left="540"/>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年    龄：</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职      务：</w:t>
      </w:r>
      <w:r>
        <w:rPr>
          <w:rFonts w:hint="eastAsia" w:ascii="宋体" w:hAnsi="宋体" w:cs="宋体" w:eastAsiaTheme="minorEastAsia"/>
          <w:color w:val="auto"/>
          <w:sz w:val="24"/>
          <w:highlight w:val="none"/>
          <w:u w:val="single"/>
        </w:rPr>
        <w:t xml:space="preserve">                </w:t>
      </w:r>
    </w:p>
    <w:p w14:paraId="0CF217F4">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身份证号码：</w:t>
      </w:r>
      <w:r>
        <w:rPr>
          <w:rFonts w:hint="eastAsia" w:ascii="宋体" w:hAnsi="宋体" w:cs="宋体" w:eastAsiaTheme="minorEastAsia"/>
          <w:color w:val="auto"/>
          <w:sz w:val="24"/>
          <w:highlight w:val="none"/>
          <w:u w:val="single"/>
        </w:rPr>
        <w:t xml:space="preserve">                                 </w:t>
      </w:r>
    </w:p>
    <w:p w14:paraId="307A1D4F">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系</w:t>
      </w:r>
      <w:r>
        <w:rPr>
          <w:rFonts w:hint="eastAsia" w:ascii="宋体" w:hAnsi="宋体" w:cs="宋体" w:eastAsiaTheme="minorEastAsia"/>
          <w:color w:val="auto"/>
          <w:sz w:val="24"/>
          <w:highlight w:val="none"/>
          <w:u w:val="single"/>
        </w:rPr>
        <w:t xml:space="preserve">            （投标人名称）              </w:t>
      </w:r>
      <w:r>
        <w:rPr>
          <w:rFonts w:hint="eastAsia" w:ascii="宋体" w:hAnsi="宋体" w:cs="宋体" w:eastAsiaTheme="minorEastAsia"/>
          <w:color w:val="auto"/>
          <w:sz w:val="24"/>
          <w:highlight w:val="none"/>
        </w:rPr>
        <w:t>的法定代表人（或负责人）。</w:t>
      </w:r>
    </w:p>
    <w:p w14:paraId="4CCD105E">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特此证明。</w:t>
      </w:r>
    </w:p>
    <w:p w14:paraId="537B8D0B">
      <w:pPr>
        <w:spacing w:line="500" w:lineRule="exact"/>
        <w:ind w:left="540"/>
        <w:rPr>
          <w:rFonts w:ascii="宋体" w:hAnsi="宋体" w:cs="宋体" w:eastAsiaTheme="minorEastAsia"/>
          <w:color w:val="auto"/>
          <w:sz w:val="24"/>
          <w:highlight w:val="none"/>
        </w:rPr>
      </w:pPr>
    </w:p>
    <w:p w14:paraId="0EA529D3">
      <w:pPr>
        <w:spacing w:line="500" w:lineRule="exact"/>
        <w:ind w:left="540"/>
        <w:rPr>
          <w:rFonts w:ascii="宋体" w:hAnsi="宋体" w:cs="宋体" w:eastAsiaTheme="minorEastAsia"/>
          <w:color w:val="auto"/>
          <w:sz w:val="24"/>
          <w:highlight w:val="none"/>
        </w:rPr>
      </w:pPr>
    </w:p>
    <w:p w14:paraId="6706D4DA">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附件：法定代表人（或负责人）有效身份证正反面复印件或扫描件</w:t>
      </w:r>
    </w:p>
    <w:p w14:paraId="14B858C3">
      <w:pPr>
        <w:spacing w:line="500" w:lineRule="exact"/>
        <w:ind w:left="540"/>
        <w:rPr>
          <w:rFonts w:ascii="宋体" w:hAnsi="宋体" w:cs="宋体" w:eastAsiaTheme="minorEastAsia"/>
          <w:color w:val="auto"/>
          <w:sz w:val="24"/>
          <w:highlight w:val="none"/>
        </w:rPr>
      </w:pPr>
    </w:p>
    <w:p w14:paraId="12323549">
      <w:pPr>
        <w:spacing w:line="500" w:lineRule="exact"/>
        <w:ind w:left="540"/>
        <w:jc w:val="righ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投标人名称（电子签章）</w:t>
      </w:r>
    </w:p>
    <w:p w14:paraId="00B96D3E">
      <w:pPr>
        <w:snapToGrid w:val="0"/>
        <w:spacing w:before="120" w:beforeLines="50" w:after="50"/>
        <w:ind w:left="540"/>
        <w:jc w:val="right"/>
        <w:rPr>
          <w:rFonts w:ascii="宋体" w:hAnsi="宋体" w:cs="宋体" w:eastAsiaTheme="minorEastAsia"/>
          <w:color w:val="auto"/>
          <w:sz w:val="24"/>
          <w:highlight w:val="none"/>
        </w:rPr>
      </w:pP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年</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月</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日</w:t>
      </w:r>
    </w:p>
    <w:p w14:paraId="3A9375BC">
      <w:pPr>
        <w:snapToGrid w:val="0"/>
        <w:spacing w:before="120" w:beforeLines="50" w:after="50"/>
        <w:jc w:val="center"/>
        <w:rPr>
          <w:rFonts w:ascii="宋体" w:hAnsi="宋体" w:cs="宋体" w:eastAsiaTheme="minorEastAsia"/>
          <w:b/>
          <w:color w:val="auto"/>
          <w:sz w:val="24"/>
          <w:highlight w:val="none"/>
        </w:rPr>
      </w:pPr>
    </w:p>
    <w:p w14:paraId="4DFE8FA2">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color w:val="auto"/>
          <w:sz w:val="24"/>
          <w:highlight w:val="none"/>
        </w:rPr>
        <w:t>注：自然人投标的无需提供</w:t>
      </w:r>
    </w:p>
    <w:p w14:paraId="53455A9E">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5.授权委托书格式</w:t>
      </w:r>
    </w:p>
    <w:p w14:paraId="2FCB62F9">
      <w:pPr>
        <w:snapToGrid w:val="0"/>
        <w:spacing w:before="120" w:beforeLines="50" w:after="50"/>
        <w:jc w:val="center"/>
        <w:rPr>
          <w:rFonts w:ascii="宋体" w:hAnsi="宋体" w:cs="宋体" w:eastAsiaTheme="minorEastAsia"/>
          <w:b/>
          <w:color w:val="auto"/>
          <w:sz w:val="44"/>
          <w:szCs w:val="44"/>
          <w:highlight w:val="none"/>
        </w:rPr>
      </w:pPr>
    </w:p>
    <w:p w14:paraId="1A446D66">
      <w:pPr>
        <w:snapToGrid w:val="0"/>
        <w:spacing w:before="120" w:beforeLines="50" w:after="50"/>
        <w:jc w:val="center"/>
        <w:rPr>
          <w:rFonts w:ascii="宋体" w:hAnsi="宋体" w:cs="宋体" w:eastAsiaTheme="minorEastAsia"/>
          <w:bCs/>
          <w:color w:val="auto"/>
          <w:sz w:val="44"/>
          <w:szCs w:val="44"/>
          <w:highlight w:val="none"/>
        </w:rPr>
      </w:pPr>
      <w:r>
        <w:rPr>
          <w:rFonts w:hint="eastAsia" w:ascii="宋体" w:hAnsi="宋体" w:cs="宋体" w:eastAsiaTheme="minorEastAsia"/>
          <w:bCs/>
          <w:color w:val="auto"/>
          <w:sz w:val="44"/>
          <w:szCs w:val="44"/>
          <w:highlight w:val="none"/>
        </w:rPr>
        <w:t>授权委托书</w:t>
      </w:r>
    </w:p>
    <w:p w14:paraId="37FAE9D6">
      <w:pPr>
        <w:snapToGrid w:val="0"/>
        <w:spacing w:before="120" w:beforeLines="50" w:after="50"/>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（非联合体投标格式）</w:t>
      </w:r>
    </w:p>
    <w:p w14:paraId="7631BE48">
      <w:pPr>
        <w:snapToGrid w:val="0"/>
        <w:spacing w:before="120" w:beforeLines="50" w:after="50"/>
        <w:jc w:val="center"/>
        <w:rPr>
          <w:rFonts w:ascii="宋体" w:hAnsi="宋体" w:cs="宋体" w:eastAsiaTheme="minorEastAsia"/>
          <w:b/>
          <w:color w:val="auto"/>
          <w:sz w:val="24"/>
          <w:highlight w:val="none"/>
        </w:rPr>
      </w:pPr>
      <w:r>
        <w:rPr>
          <w:rFonts w:hint="eastAsia" w:ascii="宋体" w:hAnsi="宋体" w:cs="宋体" w:eastAsiaTheme="minorEastAsia"/>
          <w:b/>
          <w:color w:val="auto"/>
          <w:sz w:val="32"/>
          <w:szCs w:val="32"/>
          <w:highlight w:val="none"/>
        </w:rPr>
        <w:t>（如有委托时）</w:t>
      </w:r>
    </w:p>
    <w:p w14:paraId="4E16946F">
      <w:pPr>
        <w:snapToGrid w:val="0"/>
        <w:spacing w:before="120" w:beforeLines="50" w:after="50"/>
        <w:jc w:val="center"/>
        <w:rPr>
          <w:rFonts w:ascii="宋体" w:hAnsi="宋体" w:cs="宋体" w:eastAsiaTheme="minorEastAsia"/>
          <w:b/>
          <w:color w:val="auto"/>
          <w:sz w:val="24"/>
          <w:highlight w:val="none"/>
        </w:rPr>
      </w:pPr>
    </w:p>
    <w:p w14:paraId="219CB80A">
      <w:pPr>
        <w:spacing w:line="360" w:lineRule="auto"/>
        <w:contextualSpacing/>
        <w:rPr>
          <w:rFonts w:ascii="宋体" w:hAnsi="宋体" w:cs="宋体" w:eastAsiaTheme="minorEastAsia"/>
          <w:b/>
          <w:bCs/>
          <w:color w:val="auto"/>
          <w:sz w:val="24"/>
          <w:highlight w:val="none"/>
        </w:rPr>
      </w:pPr>
      <w:r>
        <w:rPr>
          <w:rFonts w:hint="eastAsia" w:ascii="宋体" w:hAnsi="宋体" w:cs="宋体" w:eastAsiaTheme="minorEastAsia"/>
          <w:bCs/>
          <w:color w:val="auto"/>
          <w:sz w:val="24"/>
          <w:highlight w:val="none"/>
        </w:rPr>
        <w:t>致：</w:t>
      </w:r>
      <w:r>
        <w:rPr>
          <w:rFonts w:hint="eastAsia" w:ascii="宋体" w:hAnsi="宋体" w:cs="宋体" w:eastAsiaTheme="minorEastAsia"/>
          <w:color w:val="auto"/>
          <w:sz w:val="24"/>
          <w:highlight w:val="none"/>
          <w:u w:val="single"/>
        </w:rPr>
        <w:t>采购人名称</w:t>
      </w:r>
      <w:r>
        <w:rPr>
          <w:rFonts w:hint="eastAsia" w:ascii="宋体" w:hAnsi="宋体" w:cs="宋体" w:eastAsiaTheme="minorEastAsia"/>
          <w:color w:val="auto"/>
          <w:sz w:val="24"/>
          <w:highlight w:val="none"/>
        </w:rPr>
        <w:t>：</w:t>
      </w:r>
    </w:p>
    <w:p w14:paraId="4166B3EB">
      <w:pPr>
        <w:spacing w:line="360" w:lineRule="auto"/>
        <w:ind w:firstLine="566" w:firstLineChars="236"/>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（姓名）系</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（投标人名称）的法定代表人（或负责人），现授权委托</w:t>
      </w:r>
      <w:r>
        <w:rPr>
          <w:rFonts w:hint="eastAsia" w:ascii="宋体" w:hAnsi="宋体" w:cs="宋体" w:eastAsiaTheme="minorEastAsia"/>
          <w:color w:val="auto"/>
          <w:sz w:val="24"/>
          <w:highlight w:val="none"/>
          <w:u w:val="single"/>
        </w:rPr>
        <w:t xml:space="preserve">              （姓名）</w:t>
      </w:r>
      <w:r>
        <w:rPr>
          <w:rFonts w:hint="eastAsia" w:ascii="宋体" w:hAnsi="宋体" w:cs="宋体" w:eastAsiaTheme="minorEastAsia"/>
          <w:color w:val="auto"/>
          <w:sz w:val="24"/>
          <w:highlight w:val="none"/>
        </w:rPr>
        <w:t>以我方的名义参加</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项目的投标活动，并代表我方全权办理针对上述项目的所有采购程序和环节的具体事务和签署相关文件。</w:t>
      </w:r>
    </w:p>
    <w:p w14:paraId="512419FB">
      <w:pPr>
        <w:spacing w:line="360" w:lineRule="auto"/>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我方对委托代理人的签字或者电子签名事项负全部责任。</w:t>
      </w:r>
    </w:p>
    <w:p w14:paraId="0760213E">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u w:val="single"/>
        </w:rPr>
        <w:t>本授权书自签署之日起生效，在撤销授权的书面通知以前，本授权书一直有效。委托代理人在授权书有效期内签署的所有文件不因授权的撤销而失效。</w:t>
      </w:r>
    </w:p>
    <w:p w14:paraId="101F2DA7">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委托代理人无转委托权，特此委托。</w:t>
      </w:r>
    </w:p>
    <w:p w14:paraId="4A0E0704">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附：法定代表人（或负责人）身份证明及委托代理人有效身份证正反面复印件或扫描件</w:t>
      </w:r>
    </w:p>
    <w:p w14:paraId="1073F5CA">
      <w:pPr>
        <w:spacing w:line="360" w:lineRule="auto"/>
        <w:contextualSpacing/>
        <w:rPr>
          <w:rFonts w:ascii="宋体" w:hAnsi="宋体" w:cs="宋体" w:eastAsiaTheme="minorEastAsia"/>
          <w:color w:val="auto"/>
          <w:sz w:val="24"/>
          <w:highlight w:val="none"/>
        </w:rPr>
      </w:pPr>
    </w:p>
    <w:p w14:paraId="4DAA81F6">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委托代理人（签字或者电子签名）：</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49E18426">
      <w:pPr>
        <w:spacing w:line="440" w:lineRule="exact"/>
        <w:contextualSpacing/>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委托代理人身份证号码：</w:t>
      </w:r>
      <w:r>
        <w:rPr>
          <w:rFonts w:hint="eastAsia" w:ascii="宋体" w:hAnsi="宋体" w:cs="宋体" w:eastAsiaTheme="minorEastAsia"/>
          <w:color w:val="auto"/>
          <w:sz w:val="24"/>
          <w:highlight w:val="none"/>
          <w:u w:val="single"/>
        </w:rPr>
        <w:t xml:space="preserve">                             </w:t>
      </w:r>
    </w:p>
    <w:p w14:paraId="2E465577">
      <w:pPr>
        <w:spacing w:line="440" w:lineRule="exact"/>
        <w:contextualSpacing/>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法定代表人（或负责人）（签字或者盖章或者电子签名）：</w:t>
      </w:r>
      <w:r>
        <w:rPr>
          <w:rFonts w:hint="eastAsia" w:ascii="宋体" w:hAnsi="宋体" w:cs="宋体" w:eastAsiaTheme="minorEastAsia"/>
          <w:color w:val="auto"/>
          <w:sz w:val="24"/>
          <w:highlight w:val="none"/>
          <w:u w:val="single"/>
        </w:rPr>
        <w:t xml:space="preserve">              </w:t>
      </w:r>
    </w:p>
    <w:p w14:paraId="403F76FD">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w:t>
      </w:r>
    </w:p>
    <w:p w14:paraId="41514A58">
      <w:pPr>
        <w:spacing w:line="440" w:lineRule="exact"/>
        <w:contextualSpacing/>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580D2542">
      <w:pPr>
        <w:spacing w:line="440" w:lineRule="exact"/>
        <w:contextualSpacing/>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45E3E24A">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注：1.</w:t>
      </w:r>
      <w:bookmarkStart w:id="170" w:name="_Hlk65851555"/>
      <w:bookmarkStart w:id="171" w:name="_Hlk65851620"/>
      <w:r>
        <w:rPr>
          <w:rFonts w:hint="eastAsia" w:ascii="宋体" w:hAnsi="宋体" w:cs="宋体" w:eastAsiaTheme="minorEastAsia"/>
          <w:color w:val="auto"/>
          <w:sz w:val="24"/>
          <w:highlight w:val="none"/>
        </w:rPr>
        <w:t>法定代表人（或负责人）必须在授权委托书上签字或者盖章或者电子签名，</w:t>
      </w:r>
      <w:bookmarkEnd w:id="170"/>
      <w:r>
        <w:rPr>
          <w:rFonts w:hint="eastAsia" w:ascii="宋体" w:hAnsi="宋体" w:cs="宋体" w:eastAsiaTheme="minorEastAsia"/>
          <w:color w:val="auto"/>
          <w:sz w:val="24"/>
          <w:highlight w:val="none"/>
        </w:rPr>
        <w:t>委托代理人必须在授权委托书上签字或者电子签名，</w:t>
      </w:r>
      <w:r>
        <w:rPr>
          <w:rFonts w:hint="eastAsia" w:ascii="宋体" w:hAnsi="宋体" w:cs="宋体" w:eastAsiaTheme="minorEastAsia"/>
          <w:b/>
          <w:bCs/>
          <w:color w:val="auto"/>
          <w:sz w:val="24"/>
          <w:highlight w:val="none"/>
        </w:rPr>
        <w:t>否则按无效投标处理</w:t>
      </w:r>
      <w:r>
        <w:rPr>
          <w:rFonts w:hint="eastAsia" w:ascii="宋体" w:hAnsi="宋体" w:cs="宋体" w:eastAsiaTheme="minorEastAsia"/>
          <w:color w:val="auto"/>
          <w:sz w:val="24"/>
          <w:highlight w:val="none"/>
        </w:rPr>
        <w:t>；</w:t>
      </w:r>
      <w:bookmarkEnd w:id="171"/>
    </w:p>
    <w:p w14:paraId="2BBA9169">
      <w:pPr>
        <w:spacing w:line="44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2.法人、其他组织投标时“我方”是指“我单位”，自然人投标时“我方”是指“本人”。</w:t>
      </w:r>
    </w:p>
    <w:p w14:paraId="658EE933">
      <w:pPr>
        <w:keepNext/>
        <w:keepLines/>
        <w:widowControl/>
        <w:spacing w:before="120" w:after="120" w:line="360" w:lineRule="auto"/>
        <w:jc w:val="center"/>
        <w:outlineLvl w:val="3"/>
        <w:rPr>
          <w:rFonts w:ascii="宋体" w:hAnsi="宋体" w:cs="宋体"/>
          <w:color w:val="auto"/>
          <w:kern w:val="0"/>
          <w:sz w:val="28"/>
          <w:szCs w:val="20"/>
          <w:highlight w:val="none"/>
        </w:rPr>
      </w:pPr>
    </w:p>
    <w:p w14:paraId="24B18F2B">
      <w:pPr>
        <w:rPr>
          <w:rFonts w:ascii="宋体" w:hAnsi="宋体" w:cs="宋体" w:eastAsiaTheme="minorEastAsia"/>
          <w:color w:val="auto"/>
          <w:highlight w:val="none"/>
        </w:rPr>
      </w:pPr>
    </w:p>
    <w:p w14:paraId="61BD66C7">
      <w:pPr>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6.</w:t>
      </w:r>
      <w:r>
        <w:rPr>
          <w:rFonts w:hint="eastAsia" w:ascii="宋体" w:hAnsi="宋体" w:eastAsiaTheme="minorEastAsia" w:cstheme="minorBidi"/>
          <w:b/>
          <w:color w:val="auto"/>
          <w:sz w:val="24"/>
          <w:highlight w:val="none"/>
        </w:rPr>
        <w:t>商务要求偏离表格式(注：按项目需求表具体项目修改)</w:t>
      </w:r>
    </w:p>
    <w:p w14:paraId="448E5DFB">
      <w:pPr>
        <w:rPr>
          <w:rFonts w:ascii="宋体" w:hAnsi="宋体" w:cs="宋体"/>
          <w:color w:val="auto"/>
          <w:sz w:val="24"/>
          <w:highlight w:val="none"/>
        </w:rPr>
      </w:pPr>
    </w:p>
    <w:p w14:paraId="68EACA94">
      <w:pPr>
        <w:snapToGrid w:val="0"/>
        <w:spacing w:before="50"/>
        <w:jc w:val="left"/>
        <w:rPr>
          <w:rFonts w:ascii="宋体" w:hAnsi="宋体" w:cs="宋体" w:eastAsiaTheme="minorEastAsia"/>
          <w:color w:val="auto"/>
          <w:sz w:val="24"/>
          <w:highlight w:val="none"/>
          <w:u w:val="single"/>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25DB5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5BE92A2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tcPr>
          <w:p w14:paraId="7DE18845">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招标文件商务条款要求</w:t>
            </w:r>
          </w:p>
        </w:tc>
        <w:tc>
          <w:tcPr>
            <w:tcW w:w="1144" w:type="dxa"/>
            <w:tcBorders>
              <w:top w:val="single" w:color="auto" w:sz="4" w:space="0"/>
              <w:left w:val="single" w:color="auto" w:sz="4" w:space="0"/>
              <w:bottom w:val="single" w:color="auto" w:sz="4" w:space="0"/>
              <w:right w:val="single" w:color="auto" w:sz="4" w:space="0"/>
            </w:tcBorders>
          </w:tcPr>
          <w:p w14:paraId="254E4169">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是否偏离</w:t>
            </w:r>
          </w:p>
        </w:tc>
        <w:tc>
          <w:tcPr>
            <w:tcW w:w="2651" w:type="dxa"/>
            <w:tcBorders>
              <w:top w:val="single" w:color="auto" w:sz="4" w:space="0"/>
              <w:left w:val="single" w:color="auto" w:sz="4" w:space="0"/>
              <w:bottom w:val="single" w:color="auto" w:sz="4" w:space="0"/>
              <w:right w:val="single" w:color="auto" w:sz="4" w:space="0"/>
            </w:tcBorders>
          </w:tcPr>
          <w:p w14:paraId="7120E468">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投标人的承诺或说明</w:t>
            </w:r>
          </w:p>
        </w:tc>
      </w:tr>
      <w:tr w14:paraId="6E481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left w:val="single" w:color="auto" w:sz="4" w:space="0"/>
              <w:bottom w:val="single" w:color="auto" w:sz="4" w:space="0"/>
              <w:right w:val="single" w:color="auto" w:sz="4" w:space="0"/>
            </w:tcBorders>
            <w:vAlign w:val="center"/>
          </w:tcPr>
          <w:p w14:paraId="21A27857">
            <w:pPr>
              <w:rPr>
                <w:rFonts w:ascii="宋体" w:hAnsi="宋体" w:eastAsiaTheme="minorEastAsia" w:cstheme="minorBidi"/>
                <w:color w:val="auto"/>
                <w:sz w:val="24"/>
                <w:highlight w:val="none"/>
              </w:rPr>
            </w:pPr>
          </w:p>
          <w:p w14:paraId="61E91FA1">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6F85AB48">
            <w:pPr>
              <w:snapToGrid w:val="0"/>
              <w:spacing w:before="120" w:beforeLines="50"/>
              <w:jc w:val="center"/>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4F6366D0">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0CA91C49">
            <w:pPr>
              <w:snapToGrid w:val="0"/>
              <w:spacing w:before="120" w:beforeLines="50"/>
              <w:jc w:val="center"/>
              <w:rPr>
                <w:rFonts w:ascii="宋体" w:hAnsi="宋体" w:eastAsiaTheme="minorEastAsia" w:cstheme="minorBidi"/>
                <w:color w:val="auto"/>
                <w:sz w:val="24"/>
                <w:highlight w:val="none"/>
              </w:rPr>
            </w:pPr>
          </w:p>
        </w:tc>
      </w:tr>
      <w:tr w14:paraId="1C73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047D514A">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12AA5B53">
            <w:pPr>
              <w:snapToGrid w:val="0"/>
              <w:spacing w:before="120" w:beforeLines="50"/>
              <w:rPr>
                <w:rFonts w:ascii="宋体" w:hAnsi="宋体" w:eastAsiaTheme="minorEastAsia" w:cstheme="minorBidi"/>
                <w:color w:val="auto"/>
                <w:sz w:val="24"/>
                <w:highlight w:val="none"/>
                <w:u w:val="single"/>
              </w:rPr>
            </w:pPr>
          </w:p>
        </w:tc>
        <w:tc>
          <w:tcPr>
            <w:tcW w:w="1144" w:type="dxa"/>
            <w:tcBorders>
              <w:top w:val="single" w:color="auto" w:sz="4" w:space="0"/>
              <w:left w:val="single" w:color="auto" w:sz="4" w:space="0"/>
              <w:bottom w:val="single" w:color="auto" w:sz="4" w:space="0"/>
              <w:right w:val="single" w:color="auto" w:sz="4" w:space="0"/>
            </w:tcBorders>
          </w:tcPr>
          <w:p w14:paraId="7F289DFA">
            <w:pPr>
              <w:snapToGrid w:val="0"/>
              <w:spacing w:before="120" w:beforeLines="50"/>
              <w:ind w:left="43"/>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042AD0EC">
            <w:pPr>
              <w:snapToGrid w:val="0"/>
              <w:spacing w:before="120" w:beforeLines="50"/>
              <w:ind w:left="43"/>
              <w:jc w:val="center"/>
              <w:rPr>
                <w:rFonts w:ascii="宋体" w:hAnsi="宋体" w:eastAsiaTheme="minorEastAsia" w:cstheme="minorBidi"/>
                <w:color w:val="auto"/>
                <w:sz w:val="24"/>
                <w:highlight w:val="none"/>
              </w:rPr>
            </w:pPr>
          </w:p>
        </w:tc>
      </w:tr>
      <w:tr w14:paraId="417A92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46DC1E4B">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1AB167F1">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58B00737">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6A298AA0">
            <w:pPr>
              <w:snapToGrid w:val="0"/>
              <w:spacing w:before="120" w:beforeLines="50"/>
              <w:jc w:val="center"/>
              <w:rPr>
                <w:rFonts w:ascii="宋体" w:hAnsi="宋体" w:eastAsiaTheme="minorEastAsia" w:cstheme="minorBidi"/>
                <w:color w:val="auto"/>
                <w:sz w:val="24"/>
                <w:highlight w:val="none"/>
              </w:rPr>
            </w:pPr>
          </w:p>
        </w:tc>
      </w:tr>
      <w:tr w14:paraId="701ED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63A17FC6">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0ECD3E3D">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16AC1138">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5CF1CA79">
            <w:pPr>
              <w:snapToGrid w:val="0"/>
              <w:spacing w:before="120" w:beforeLines="50"/>
              <w:jc w:val="center"/>
              <w:rPr>
                <w:rFonts w:ascii="宋体" w:hAnsi="宋体" w:eastAsiaTheme="minorEastAsia" w:cstheme="minorBidi"/>
                <w:color w:val="auto"/>
                <w:sz w:val="24"/>
                <w:highlight w:val="none"/>
              </w:rPr>
            </w:pPr>
          </w:p>
        </w:tc>
      </w:tr>
      <w:tr w14:paraId="19CA3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202EACBF">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4A43B0AB">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2498777D">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6E19534C">
            <w:pPr>
              <w:snapToGrid w:val="0"/>
              <w:spacing w:before="120" w:beforeLines="50"/>
              <w:jc w:val="center"/>
              <w:rPr>
                <w:rFonts w:ascii="宋体" w:hAnsi="宋体" w:eastAsiaTheme="minorEastAsia" w:cstheme="minorBidi"/>
                <w:color w:val="auto"/>
                <w:sz w:val="24"/>
                <w:highlight w:val="none"/>
              </w:rPr>
            </w:pPr>
          </w:p>
        </w:tc>
      </w:tr>
      <w:tr w14:paraId="4FA3D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5559CF7D">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0E39E266">
            <w:pPr>
              <w:snapToGrid w:val="0"/>
              <w:spacing w:before="120" w:beforeLines="50"/>
              <w:jc w:val="center"/>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594CC156">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58F7A471">
            <w:pPr>
              <w:snapToGrid w:val="0"/>
              <w:spacing w:before="120" w:beforeLines="50"/>
              <w:jc w:val="center"/>
              <w:rPr>
                <w:rFonts w:ascii="宋体" w:hAnsi="宋体" w:eastAsiaTheme="minorEastAsia" w:cstheme="minorBidi"/>
                <w:color w:val="auto"/>
                <w:sz w:val="24"/>
                <w:highlight w:val="none"/>
              </w:rPr>
            </w:pPr>
          </w:p>
        </w:tc>
      </w:tr>
    </w:tbl>
    <w:p w14:paraId="2495658D">
      <w:pPr>
        <w:spacing w:line="500" w:lineRule="exact"/>
        <w:ind w:left="1260" w:hanging="420"/>
        <w:rPr>
          <w:rFonts w:ascii="宋体" w:hAnsi="宋体" w:cs="宋体"/>
          <w:b/>
          <w:bCs/>
          <w:color w:val="auto"/>
          <w:sz w:val="24"/>
          <w:highlight w:val="none"/>
        </w:rPr>
      </w:pPr>
      <w:r>
        <w:rPr>
          <w:rFonts w:hint="eastAsia" w:ascii="宋体" w:hAnsi="宋体" w:cs="宋体"/>
          <w:b/>
          <w:bCs/>
          <w:color w:val="auto"/>
          <w:sz w:val="24"/>
          <w:highlight w:val="none"/>
        </w:rPr>
        <w:t>注：</w:t>
      </w:r>
    </w:p>
    <w:p w14:paraId="4B07B463">
      <w:pPr>
        <w:spacing w:line="520" w:lineRule="exact"/>
        <w:rPr>
          <w:rFonts w:ascii="宋体" w:hAnsi="宋体" w:cs="宋体"/>
          <w:color w:val="auto"/>
          <w:sz w:val="32"/>
          <w:szCs w:val="32"/>
          <w:highlight w:val="none"/>
        </w:rPr>
      </w:pPr>
      <w:r>
        <w:rPr>
          <w:rFonts w:hint="eastAsia" w:ascii="宋体" w:hAnsi="宋体" w:cs="宋体"/>
          <w:color w:val="auto"/>
          <w:sz w:val="24"/>
          <w:highlight w:val="none"/>
        </w:rPr>
        <w:t>1. 说明：应对照招标文件“第二章 采购需求”中的商务要求逐条作明确的投标响应，并作出偏离说明。</w:t>
      </w:r>
    </w:p>
    <w:p w14:paraId="20707DF7">
      <w:pPr>
        <w:spacing w:line="500" w:lineRule="exact"/>
        <w:ind w:left="1262" w:hanging="422"/>
        <w:rPr>
          <w:rFonts w:ascii="宋体" w:hAnsi="宋体" w:cs="宋体"/>
          <w:color w:val="auto"/>
          <w:sz w:val="24"/>
          <w:highlight w:val="none"/>
        </w:rPr>
      </w:pPr>
      <w:r>
        <w:rPr>
          <w:rFonts w:hint="eastAsia" w:ascii="宋体" w:hAnsi="宋体" w:cs="宋体"/>
          <w:color w:val="auto"/>
          <w:sz w:val="24"/>
          <w:highlight w:val="none"/>
        </w:rPr>
        <w:t>2.投标人应根据自身的承诺，对照招标文件要求在“偏离说明”中注明“</w:t>
      </w:r>
      <w:r>
        <w:rPr>
          <w:rFonts w:hint="eastAsia" w:ascii="宋体" w:hAnsi="宋体" w:cs="宋体"/>
          <w:b/>
          <w:bCs/>
          <w:color w:val="auto"/>
          <w:sz w:val="24"/>
          <w:highlight w:val="none"/>
        </w:rPr>
        <w:t>正偏离</w:t>
      </w:r>
      <w:r>
        <w:rPr>
          <w:rFonts w:hint="eastAsia" w:ascii="宋体" w:hAnsi="宋体" w:cs="宋体"/>
          <w:color w:val="auto"/>
          <w:sz w:val="24"/>
          <w:highlight w:val="none"/>
        </w:rPr>
        <w:t>”、“</w:t>
      </w:r>
      <w:r>
        <w:rPr>
          <w:rFonts w:hint="eastAsia" w:ascii="宋体" w:hAnsi="宋体" w:cs="宋体"/>
          <w:b/>
          <w:bCs/>
          <w:color w:val="auto"/>
          <w:sz w:val="24"/>
          <w:highlight w:val="none"/>
        </w:rPr>
        <w:t>负偏离</w:t>
      </w:r>
      <w:r>
        <w:rPr>
          <w:rFonts w:hint="eastAsia" w:ascii="宋体" w:hAnsi="宋体" w:cs="宋体"/>
          <w:color w:val="auto"/>
          <w:sz w:val="24"/>
          <w:highlight w:val="none"/>
        </w:rPr>
        <w:t>”或者“</w:t>
      </w:r>
      <w:r>
        <w:rPr>
          <w:rFonts w:hint="eastAsia" w:ascii="宋体" w:hAnsi="宋体" w:cs="宋体"/>
          <w:b/>
          <w:bCs/>
          <w:color w:val="auto"/>
          <w:sz w:val="24"/>
          <w:highlight w:val="none"/>
        </w:rPr>
        <w:t>无偏离</w:t>
      </w:r>
      <w:r>
        <w:rPr>
          <w:rFonts w:hint="eastAsia" w:ascii="宋体" w:hAnsi="宋体" w:cs="宋体"/>
          <w:color w:val="auto"/>
          <w:sz w:val="24"/>
          <w:highlight w:val="none"/>
        </w:rPr>
        <w:t>”。既不属于“</w:t>
      </w:r>
      <w:r>
        <w:rPr>
          <w:rFonts w:hint="eastAsia" w:ascii="宋体" w:hAnsi="宋体" w:cs="宋体"/>
          <w:b/>
          <w:bCs/>
          <w:color w:val="auto"/>
          <w:sz w:val="24"/>
          <w:highlight w:val="none"/>
        </w:rPr>
        <w:t>正偏离</w:t>
      </w:r>
      <w:r>
        <w:rPr>
          <w:rFonts w:hint="eastAsia" w:ascii="宋体" w:hAnsi="宋体" w:cs="宋体"/>
          <w:color w:val="auto"/>
          <w:sz w:val="24"/>
          <w:highlight w:val="none"/>
        </w:rPr>
        <w:t>”也不属于“</w:t>
      </w:r>
      <w:r>
        <w:rPr>
          <w:rFonts w:hint="eastAsia" w:ascii="宋体" w:hAnsi="宋体" w:cs="宋体"/>
          <w:b/>
          <w:bCs/>
          <w:color w:val="auto"/>
          <w:sz w:val="24"/>
          <w:highlight w:val="none"/>
        </w:rPr>
        <w:t>负偏离</w:t>
      </w:r>
      <w:r>
        <w:rPr>
          <w:rFonts w:hint="eastAsia" w:ascii="宋体" w:hAnsi="宋体" w:cs="宋体"/>
          <w:color w:val="auto"/>
          <w:sz w:val="24"/>
          <w:highlight w:val="none"/>
        </w:rPr>
        <w:t>”即为“</w:t>
      </w:r>
      <w:r>
        <w:rPr>
          <w:rFonts w:hint="eastAsia" w:ascii="宋体" w:hAnsi="宋体" w:cs="宋体"/>
          <w:b/>
          <w:bCs/>
          <w:color w:val="auto"/>
          <w:sz w:val="24"/>
          <w:highlight w:val="none"/>
        </w:rPr>
        <w:t>无偏离</w:t>
      </w:r>
      <w:r>
        <w:rPr>
          <w:rFonts w:hint="eastAsia" w:ascii="宋体" w:hAnsi="宋体" w:cs="宋体"/>
          <w:color w:val="auto"/>
          <w:sz w:val="24"/>
          <w:highlight w:val="none"/>
        </w:rPr>
        <w:t>”。</w:t>
      </w:r>
    </w:p>
    <w:p w14:paraId="7589187F">
      <w:pPr>
        <w:snapToGrid w:val="0"/>
        <w:spacing w:before="50" w:after="50"/>
        <w:rPr>
          <w:rFonts w:ascii="宋体" w:hAnsi="宋体" w:cs="宋体" w:eastAsiaTheme="minorEastAsia"/>
          <w:color w:val="auto"/>
          <w:sz w:val="24"/>
          <w:highlight w:val="none"/>
        </w:rPr>
      </w:pPr>
    </w:p>
    <w:p w14:paraId="61AC76A7">
      <w:pPr>
        <w:snapToGrid w:val="0"/>
        <w:spacing w:before="50" w:after="50"/>
        <w:rPr>
          <w:rFonts w:ascii="宋体" w:hAnsi="宋体" w:cs="宋体" w:eastAsiaTheme="minorEastAsia"/>
          <w:color w:val="auto"/>
          <w:sz w:val="24"/>
          <w:highlight w:val="none"/>
        </w:rPr>
      </w:pPr>
    </w:p>
    <w:p w14:paraId="0FDDE402">
      <w:pPr>
        <w:snapToGrid w:val="0"/>
        <w:spacing w:before="50" w:after="50"/>
        <w:rPr>
          <w:rFonts w:ascii="宋体" w:hAnsi="宋体" w:cs="宋体" w:eastAsiaTheme="minorEastAsia"/>
          <w:color w:val="auto"/>
          <w:spacing w:val="20"/>
          <w:sz w:val="24"/>
          <w:highlight w:val="none"/>
          <w:u w:val="single"/>
        </w:rPr>
      </w:pPr>
      <w:r>
        <w:rPr>
          <w:rFonts w:hint="eastAsia" w:ascii="宋体" w:hAnsi="宋体" w:cs="宋体" w:eastAsiaTheme="minorEastAsia"/>
          <w:color w:val="auto"/>
          <w:sz w:val="24"/>
          <w:highlight w:val="none"/>
        </w:rPr>
        <w:t>法定代表人（或负责人）或者委托代理人</w:t>
      </w:r>
      <w:r>
        <w:rPr>
          <w:rFonts w:hint="eastAsia" w:ascii="宋体" w:hAnsi="宋体" w:cs="宋体" w:eastAsiaTheme="minorEastAsia"/>
          <w:color w:val="auto"/>
          <w:spacing w:val="20"/>
          <w:sz w:val="24"/>
          <w:highlight w:val="none"/>
        </w:rPr>
        <w:t>（签字或者电子签名）：</w:t>
      </w:r>
      <w:r>
        <w:rPr>
          <w:rFonts w:hint="eastAsia" w:ascii="宋体" w:hAnsi="宋体" w:cs="宋体" w:eastAsiaTheme="minorEastAsia"/>
          <w:color w:val="auto"/>
          <w:spacing w:val="20"/>
          <w:sz w:val="24"/>
          <w:highlight w:val="none"/>
          <w:u w:val="single"/>
        </w:rPr>
        <w:t xml:space="preserve">        </w:t>
      </w:r>
    </w:p>
    <w:p w14:paraId="2BE0F58A">
      <w:pPr>
        <w:snapToGrid w:val="0"/>
        <w:spacing w:before="120" w:beforeLines="50"/>
        <w:rPr>
          <w:rFonts w:ascii="宋体" w:hAnsi="宋体" w:cs="宋体" w:eastAsiaTheme="minorEastAsia"/>
          <w:color w:val="auto"/>
          <w:spacing w:val="20"/>
          <w:sz w:val="24"/>
          <w:highlight w:val="none"/>
        </w:rPr>
      </w:pPr>
      <w:r>
        <w:rPr>
          <w:rFonts w:hint="eastAsia" w:ascii="宋体" w:hAnsi="宋体" w:cs="宋体" w:eastAsiaTheme="minorEastAsia"/>
          <w:color w:val="auto"/>
          <w:spacing w:val="20"/>
          <w:sz w:val="24"/>
          <w:highlight w:val="none"/>
        </w:rPr>
        <w:t>投标人名称（电子签章）：</w:t>
      </w:r>
      <w:r>
        <w:rPr>
          <w:rFonts w:hint="eastAsia" w:ascii="宋体" w:hAnsi="宋体" w:cs="宋体" w:eastAsiaTheme="minorEastAsia"/>
          <w:color w:val="auto"/>
          <w:spacing w:val="20"/>
          <w:sz w:val="24"/>
          <w:highlight w:val="none"/>
          <w:u w:val="single"/>
        </w:rPr>
        <w:t xml:space="preserve">            </w:t>
      </w:r>
      <w:r>
        <w:rPr>
          <w:rFonts w:hint="eastAsia" w:ascii="宋体" w:hAnsi="宋体" w:cs="宋体" w:eastAsiaTheme="minorEastAsia"/>
          <w:color w:val="auto"/>
          <w:spacing w:val="20"/>
          <w:sz w:val="24"/>
          <w:highlight w:val="none"/>
        </w:rPr>
        <w:t xml:space="preserve">   </w:t>
      </w:r>
    </w:p>
    <w:p w14:paraId="3D725B26">
      <w:pPr>
        <w:snapToGrid w:val="0"/>
        <w:spacing w:before="120" w:beforeLines="50"/>
        <w:rPr>
          <w:rFonts w:ascii="宋体" w:hAnsi="宋体" w:cs="宋体" w:eastAsiaTheme="minorEastAsia"/>
          <w:color w:val="auto"/>
          <w:sz w:val="24"/>
          <w:szCs w:val="20"/>
          <w:highlight w:val="none"/>
        </w:rPr>
      </w:pPr>
      <w:r>
        <w:rPr>
          <w:rFonts w:hint="eastAsia" w:ascii="宋体" w:hAnsi="宋体" w:cs="宋体" w:eastAsiaTheme="minorEastAsia"/>
          <w:color w:val="auto"/>
          <w:spacing w:val="20"/>
          <w:sz w:val="24"/>
          <w:highlight w:val="none"/>
        </w:rPr>
        <w:t>日  期：</w:t>
      </w:r>
      <w:r>
        <w:rPr>
          <w:rFonts w:hint="eastAsia" w:ascii="宋体" w:hAnsi="宋体" w:cs="宋体" w:eastAsiaTheme="minorEastAsia"/>
          <w:color w:val="auto"/>
          <w:spacing w:val="20"/>
          <w:sz w:val="24"/>
          <w:highlight w:val="none"/>
          <w:u w:val="single"/>
        </w:rPr>
        <w:t xml:space="preserve">         </w:t>
      </w:r>
    </w:p>
    <w:p w14:paraId="276CE875">
      <w:pPr>
        <w:snapToGrid w:val="0"/>
        <w:spacing w:before="120" w:beforeLines="50"/>
        <w:rPr>
          <w:rFonts w:ascii="宋体" w:hAnsi="宋体" w:cs="宋体" w:eastAsiaTheme="minorEastAsia"/>
          <w:color w:val="auto"/>
          <w:sz w:val="24"/>
          <w:szCs w:val="20"/>
          <w:highlight w:val="none"/>
        </w:rPr>
      </w:pPr>
    </w:p>
    <w:p w14:paraId="79648598">
      <w:pPr>
        <w:snapToGrid w:val="0"/>
        <w:spacing w:before="120" w:beforeLines="50" w:after="50"/>
        <w:jc w:val="left"/>
        <w:rPr>
          <w:rFonts w:ascii="宋体" w:hAnsi="宋体" w:cs="宋体" w:eastAsiaTheme="minorEastAsia"/>
          <w:color w:val="auto"/>
          <w:sz w:val="24"/>
          <w:szCs w:val="20"/>
          <w:highlight w:val="none"/>
        </w:rPr>
        <w:sectPr>
          <w:footerReference r:id="rId9" w:type="first"/>
          <w:headerReference r:id="rId6" w:type="default"/>
          <w:footerReference r:id="rId7" w:type="default"/>
          <w:footerReference r:id="rId8" w:type="even"/>
          <w:pgSz w:w="11906" w:h="16838"/>
          <w:pgMar w:top="1440" w:right="1797" w:bottom="1440" w:left="1797" w:header="851" w:footer="992" w:gutter="0"/>
          <w:pgNumType w:start="1"/>
          <w:cols w:space="720" w:num="1"/>
          <w:docGrid w:linePitch="312" w:charSpace="0"/>
        </w:sectPr>
      </w:pPr>
    </w:p>
    <w:p w14:paraId="5882B190">
      <w:pPr>
        <w:rPr>
          <w:rFonts w:ascii="宋体" w:hAnsi="宋体" w:cs="宋体" w:eastAsiaTheme="minorEastAsia"/>
          <w:b/>
          <w:color w:val="auto"/>
          <w:sz w:val="28"/>
          <w:szCs w:val="28"/>
          <w:highlight w:val="none"/>
        </w:rPr>
      </w:pPr>
      <w:bookmarkStart w:id="172" w:name="_Toc19686839"/>
      <w:r>
        <w:rPr>
          <w:rFonts w:hint="eastAsia" w:ascii="宋体" w:hAnsi="宋体" w:cs="宋体" w:eastAsiaTheme="minorEastAsia"/>
          <w:b/>
          <w:color w:val="auto"/>
          <w:sz w:val="28"/>
          <w:szCs w:val="28"/>
          <w:highlight w:val="none"/>
        </w:rPr>
        <w:t>四、技术文件格式</w:t>
      </w:r>
      <w:bookmarkEnd w:id="172"/>
    </w:p>
    <w:p w14:paraId="6B462C2B">
      <w:pPr>
        <w:snapToGrid w:val="0"/>
        <w:spacing w:before="120" w:beforeLines="50" w:after="50"/>
        <w:ind w:left="142"/>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1. 技术文件封面格式： </w:t>
      </w:r>
    </w:p>
    <w:p w14:paraId="6732986E">
      <w:pPr>
        <w:snapToGrid w:val="0"/>
        <w:spacing w:before="120" w:beforeLines="50" w:after="50" w:line="360" w:lineRule="auto"/>
        <w:ind w:left="142"/>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067F79B2">
      <w:pPr>
        <w:snapToGrid w:val="0"/>
        <w:spacing w:before="120" w:beforeLines="50" w:after="50"/>
        <w:jc w:val="center"/>
        <w:rPr>
          <w:rFonts w:ascii="宋体" w:hAnsi="宋体" w:cs="宋体" w:eastAsiaTheme="minorEastAsia"/>
          <w:b/>
          <w:bCs/>
          <w:color w:val="auto"/>
          <w:sz w:val="32"/>
          <w:szCs w:val="32"/>
          <w:highlight w:val="none"/>
        </w:rPr>
      </w:pPr>
      <w:r>
        <w:rPr>
          <w:rFonts w:hint="eastAsia" w:ascii="宋体" w:hAnsi="宋体" w:cs="宋体" w:eastAsiaTheme="minorEastAsia"/>
          <w:b/>
          <w:bCs/>
          <w:color w:val="auto"/>
          <w:sz w:val="32"/>
          <w:szCs w:val="32"/>
          <w:highlight w:val="none"/>
        </w:rPr>
        <w:t>技术文件</w:t>
      </w:r>
    </w:p>
    <w:p w14:paraId="48843345">
      <w:pPr>
        <w:snapToGrid w:val="0"/>
        <w:spacing w:before="120" w:beforeLines="50" w:after="50"/>
        <w:rPr>
          <w:rFonts w:ascii="宋体" w:hAnsi="宋体" w:cs="宋体" w:eastAsiaTheme="minorEastAsia"/>
          <w:bCs/>
          <w:color w:val="auto"/>
          <w:sz w:val="24"/>
          <w:szCs w:val="20"/>
          <w:highlight w:val="none"/>
        </w:rPr>
      </w:pPr>
    </w:p>
    <w:p w14:paraId="455A1AAE">
      <w:pPr>
        <w:snapToGrid w:val="0"/>
        <w:spacing w:before="120" w:beforeLines="50" w:after="50" w:line="400" w:lineRule="exact"/>
        <w:ind w:firstLine="360" w:firstLineChars="150"/>
        <w:rPr>
          <w:rFonts w:ascii="宋体" w:hAnsi="宋体" w:cs="宋体" w:eastAsiaTheme="minorEastAsia"/>
          <w:bCs/>
          <w:color w:val="auto"/>
          <w:sz w:val="24"/>
          <w:szCs w:val="20"/>
          <w:highlight w:val="none"/>
        </w:rPr>
      </w:pPr>
      <w:r>
        <w:rPr>
          <w:rFonts w:hint="eastAsia" w:ascii="宋体" w:hAnsi="宋体" w:cs="宋体" w:eastAsiaTheme="minorEastAsia"/>
          <w:bCs/>
          <w:color w:val="auto"/>
          <w:sz w:val="24"/>
          <w:highlight w:val="none"/>
        </w:rPr>
        <w:t xml:space="preserve">项目名称： </w:t>
      </w:r>
    </w:p>
    <w:p w14:paraId="07F3F8D8">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477C7D0C">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投标人名称：</w:t>
      </w:r>
    </w:p>
    <w:p w14:paraId="2E113AC7">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投标人地址：</w:t>
      </w:r>
    </w:p>
    <w:p w14:paraId="2F515D28">
      <w:pPr>
        <w:snapToGrid w:val="0"/>
        <w:spacing w:before="120" w:beforeLines="50" w:after="50"/>
        <w:ind w:firstLine="645"/>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5DD17E00">
      <w:pPr>
        <w:snapToGrid w:val="0"/>
        <w:spacing w:before="120" w:beforeLines="50" w:after="50"/>
        <w:ind w:firstLine="645"/>
        <w:jc w:val="center"/>
        <w:rPr>
          <w:rFonts w:ascii="宋体" w:hAnsi="宋体" w:cs="宋体" w:eastAsiaTheme="minorEastAsia"/>
          <w:color w:val="auto"/>
          <w:sz w:val="24"/>
          <w:szCs w:val="20"/>
          <w:highlight w:val="none"/>
        </w:rPr>
      </w:pPr>
    </w:p>
    <w:p w14:paraId="32C4E76D">
      <w:pPr>
        <w:snapToGrid w:val="0"/>
        <w:spacing w:before="120" w:beforeLines="50" w:after="50"/>
        <w:ind w:left="142"/>
        <w:jc w:val="left"/>
        <w:rPr>
          <w:rFonts w:ascii="宋体" w:hAnsi="宋体" w:cs="宋体" w:eastAsiaTheme="minorEastAsia"/>
          <w:b/>
          <w:bCs/>
          <w:color w:val="auto"/>
          <w:sz w:val="24"/>
          <w:highlight w:val="none"/>
        </w:rPr>
        <w:sectPr>
          <w:footerReference r:id="rId12" w:type="first"/>
          <w:headerReference r:id="rId10" w:type="default"/>
          <w:footerReference r:id="rId11" w:type="default"/>
          <w:pgSz w:w="11906" w:h="16838"/>
          <w:pgMar w:top="1418" w:right="1418" w:bottom="1246" w:left="1418" w:header="851" w:footer="992" w:gutter="0"/>
          <w:pgNumType w:fmt="decimal"/>
          <w:cols w:space="720" w:num="1"/>
          <w:titlePg/>
          <w:docGrid w:linePitch="312" w:charSpace="0"/>
        </w:sectPr>
      </w:pPr>
    </w:p>
    <w:p w14:paraId="44220119">
      <w:pPr>
        <w:snapToGrid w:val="0"/>
        <w:spacing w:before="120" w:beforeLines="50" w:after="50"/>
        <w:ind w:left="142"/>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2.技术文件目录</w:t>
      </w:r>
    </w:p>
    <w:p w14:paraId="4A15F98F">
      <w:pPr>
        <w:snapToGrid w:val="0"/>
        <w:spacing w:before="50" w:after="120" w:afterLines="50" w:line="280" w:lineRule="exact"/>
        <w:ind w:left="283" w:leftChars="135"/>
        <w:jc w:val="left"/>
        <w:rPr>
          <w:rFonts w:ascii="宋体" w:hAnsi="宋体" w:cs="宋体" w:eastAsiaTheme="minorEastAsia"/>
          <w:color w:val="auto"/>
          <w:sz w:val="24"/>
          <w:szCs w:val="20"/>
          <w:highlight w:val="none"/>
        </w:rPr>
      </w:pPr>
      <w:r>
        <w:rPr>
          <w:rFonts w:hint="eastAsia" w:ascii="宋体" w:hAnsi="宋体" w:cs="宋体" w:eastAsiaTheme="minorEastAsia"/>
          <w:color w:val="auto"/>
          <w:szCs w:val="21"/>
          <w:highlight w:val="none"/>
        </w:rPr>
        <w:t>根据招标文件规定及投标人提供的材料自行编写目录。</w:t>
      </w:r>
    </w:p>
    <w:p w14:paraId="1F6C0A33">
      <w:pPr>
        <w:snapToGrid w:val="0"/>
        <w:spacing w:before="120" w:beforeLines="50" w:after="50"/>
        <w:jc w:val="left"/>
        <w:rPr>
          <w:rFonts w:ascii="宋体" w:hAnsi="宋体" w:cs="宋体" w:eastAsiaTheme="minorEastAsia"/>
          <w:b/>
          <w:color w:val="auto"/>
          <w:sz w:val="24"/>
          <w:highlight w:val="none"/>
        </w:rPr>
      </w:pPr>
    </w:p>
    <w:p w14:paraId="047A0A3F">
      <w:pPr>
        <w:rPr>
          <w:rFonts w:ascii="宋体" w:hAnsi="宋体" w:eastAsiaTheme="minorEastAsia" w:cstheme="minorBidi"/>
          <w:color w:val="auto"/>
          <w:sz w:val="24"/>
          <w:highlight w:val="none"/>
        </w:rPr>
      </w:pPr>
      <w:r>
        <w:rPr>
          <w:rFonts w:hint="eastAsia" w:ascii="宋体" w:hAnsi="宋体" w:cs="宋体" w:eastAsiaTheme="minorEastAsia"/>
          <w:b/>
          <w:bCs/>
          <w:color w:val="auto"/>
          <w:sz w:val="24"/>
          <w:highlight w:val="none"/>
        </w:rPr>
        <w:br w:type="page"/>
      </w:r>
      <w:bookmarkStart w:id="173" w:name="_Toc19686840"/>
      <w:r>
        <w:rPr>
          <w:rFonts w:hint="eastAsia" w:ascii="宋体" w:hAnsi="宋体" w:eastAsiaTheme="minorEastAsia" w:cstheme="minorBidi"/>
          <w:b/>
          <w:color w:val="auto"/>
          <w:sz w:val="24"/>
          <w:highlight w:val="none"/>
        </w:rPr>
        <w:t>3. 技术要求偏离表格式（注：按项目需求表具体项目修改）</w:t>
      </w:r>
    </w:p>
    <w:p w14:paraId="18399A45">
      <w:pPr>
        <w:rPr>
          <w:rFonts w:ascii="宋体" w:hAnsi="宋体" w:cs="Courier New"/>
          <w:color w:val="auto"/>
          <w:sz w:val="24"/>
          <w:highlight w:val="none"/>
        </w:rPr>
      </w:pPr>
    </w:p>
    <w:p w14:paraId="29C1C6C8">
      <w:pPr>
        <w:snapToGrid w:val="0"/>
        <w:spacing w:before="50"/>
        <w:jc w:val="left"/>
        <w:rPr>
          <w:rFonts w:ascii="宋体" w:hAnsi="宋体" w:eastAsiaTheme="minorEastAsia" w:cstheme="minorBidi"/>
          <w:color w:val="auto"/>
          <w:sz w:val="24"/>
          <w:highlight w:val="none"/>
          <w:u w:val="single"/>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344CD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tcPr>
          <w:p w14:paraId="19511D31">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tcPr>
          <w:p w14:paraId="6E146898">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招标文件项目需要及技术需求</w:t>
            </w:r>
          </w:p>
        </w:tc>
        <w:tc>
          <w:tcPr>
            <w:tcW w:w="1760" w:type="dxa"/>
            <w:tcBorders>
              <w:top w:val="single" w:color="auto" w:sz="4" w:space="0"/>
              <w:left w:val="single" w:color="auto" w:sz="4" w:space="0"/>
              <w:bottom w:val="single" w:color="auto" w:sz="4" w:space="0"/>
              <w:right w:val="single" w:color="auto" w:sz="4" w:space="0"/>
            </w:tcBorders>
            <w:noWrap/>
          </w:tcPr>
          <w:p w14:paraId="0C0E2FB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tcPr>
          <w:p w14:paraId="5F12EC94">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偏离说明</w:t>
            </w:r>
          </w:p>
        </w:tc>
      </w:tr>
      <w:tr w14:paraId="1B4DB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2195B250">
            <w:pPr>
              <w:jc w:val="cente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34BC8DCB">
            <w:pPr>
              <w:jc w:val="left"/>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098F3A2A">
            <w:pPr>
              <w:snapToGrid w:val="0"/>
              <w:spacing w:before="120" w:beforeLines="50"/>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52AA9CF1">
            <w:pPr>
              <w:snapToGrid w:val="0"/>
              <w:spacing w:before="120" w:beforeLines="50"/>
              <w:jc w:val="center"/>
              <w:rPr>
                <w:rFonts w:ascii="宋体" w:hAnsi="宋体" w:eastAsiaTheme="minorEastAsia" w:cstheme="minorBidi"/>
                <w:color w:val="auto"/>
                <w:sz w:val="24"/>
                <w:highlight w:val="none"/>
              </w:rPr>
            </w:pPr>
          </w:p>
        </w:tc>
      </w:tr>
      <w:tr w14:paraId="5238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61739517">
            <w:pPr>
              <w:jc w:val="cente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6FF9D552">
            <w:pPr>
              <w:jc w:val="left"/>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5C305EF6">
            <w:pPr>
              <w:snapToGrid w:val="0"/>
              <w:spacing w:before="120" w:beforeLines="50"/>
              <w:ind w:left="43"/>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3DC750CE">
            <w:pPr>
              <w:snapToGrid w:val="0"/>
              <w:spacing w:before="120" w:beforeLines="50"/>
              <w:ind w:left="43"/>
              <w:jc w:val="center"/>
              <w:rPr>
                <w:rFonts w:ascii="宋体" w:hAnsi="宋体" w:eastAsiaTheme="minorEastAsia" w:cstheme="minorBidi"/>
                <w:color w:val="auto"/>
                <w:sz w:val="24"/>
                <w:highlight w:val="none"/>
              </w:rPr>
            </w:pPr>
          </w:p>
        </w:tc>
      </w:tr>
      <w:tr w14:paraId="24359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tcPr>
          <w:p w14:paraId="4A32C84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noWrap/>
          </w:tcPr>
          <w:p w14:paraId="49CD55C3">
            <w:pPr>
              <w:snapToGrid w:val="0"/>
              <w:spacing w:before="120" w:beforeLines="50"/>
              <w:jc w:val="center"/>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3F435D4E">
            <w:pPr>
              <w:snapToGrid w:val="0"/>
              <w:spacing w:before="120" w:beforeLines="50"/>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2DFB6A4D">
            <w:pPr>
              <w:snapToGrid w:val="0"/>
              <w:spacing w:before="120" w:beforeLines="50"/>
              <w:jc w:val="center"/>
              <w:rPr>
                <w:rFonts w:ascii="宋体" w:hAnsi="宋体" w:eastAsiaTheme="minorEastAsia" w:cstheme="minorBidi"/>
                <w:color w:val="auto"/>
                <w:sz w:val="24"/>
                <w:highlight w:val="none"/>
              </w:rPr>
            </w:pPr>
          </w:p>
        </w:tc>
      </w:tr>
    </w:tbl>
    <w:p w14:paraId="4B7983A4">
      <w:pPr>
        <w:spacing w:line="500" w:lineRule="exact"/>
        <w:ind w:left="1260" w:hanging="420"/>
        <w:rPr>
          <w:rFonts w:ascii="宋体" w:hAnsi="宋体"/>
          <w:b/>
          <w:bCs/>
          <w:color w:val="auto"/>
          <w:sz w:val="24"/>
          <w:highlight w:val="none"/>
        </w:rPr>
      </w:pPr>
      <w:r>
        <w:rPr>
          <w:rFonts w:hint="eastAsia" w:ascii="宋体" w:hAnsi="宋体"/>
          <w:b/>
          <w:bCs/>
          <w:color w:val="auto"/>
          <w:sz w:val="24"/>
          <w:highlight w:val="none"/>
        </w:rPr>
        <w:t>注：</w:t>
      </w:r>
    </w:p>
    <w:p w14:paraId="21D536A9">
      <w:pPr>
        <w:spacing w:line="520" w:lineRule="exact"/>
        <w:rPr>
          <w:rFonts w:ascii="仿宋_GB2312" w:hAnsi="仿宋_GB2312" w:eastAsia="仿宋_GB2312" w:cs="仿宋_GB2312"/>
          <w:color w:val="auto"/>
          <w:sz w:val="32"/>
          <w:szCs w:val="32"/>
          <w:highlight w:val="none"/>
        </w:rPr>
      </w:pPr>
      <w:r>
        <w:rPr>
          <w:rFonts w:hint="eastAsia" w:ascii="宋体" w:hAnsi="宋体"/>
          <w:color w:val="auto"/>
          <w:sz w:val="24"/>
          <w:highlight w:val="none"/>
        </w:rPr>
        <w:t>1. 说明：应对照招标文件“第二章 采购需求”中的项目需要及技术需求逐条作明确的投标响应，并作出偏离说明。</w:t>
      </w:r>
    </w:p>
    <w:p w14:paraId="23B2DFEE">
      <w:pPr>
        <w:spacing w:line="500" w:lineRule="exact"/>
        <w:ind w:left="1262" w:hanging="422"/>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投标人应根据自身的承诺，对照招标文件要求在“偏离说明”中注明“</w:t>
      </w:r>
      <w:r>
        <w:rPr>
          <w:rFonts w:hint="eastAsia" w:ascii="宋体" w:hAnsi="宋体"/>
          <w:b/>
          <w:bCs/>
          <w:color w:val="auto"/>
          <w:sz w:val="24"/>
          <w:highlight w:val="none"/>
        </w:rPr>
        <w:t>正偏离</w:t>
      </w:r>
      <w:r>
        <w:rPr>
          <w:rFonts w:hint="eastAsia" w:ascii="宋体" w:hAnsi="宋体"/>
          <w:color w:val="auto"/>
          <w:sz w:val="24"/>
          <w:highlight w:val="none"/>
        </w:rPr>
        <w:t>”、“</w:t>
      </w:r>
      <w:r>
        <w:rPr>
          <w:rFonts w:hint="eastAsia" w:ascii="宋体" w:hAnsi="宋体"/>
          <w:b/>
          <w:bCs/>
          <w:color w:val="auto"/>
          <w:sz w:val="24"/>
          <w:highlight w:val="none"/>
        </w:rPr>
        <w:t>负偏离</w:t>
      </w:r>
      <w:r>
        <w:rPr>
          <w:rFonts w:hint="eastAsia" w:ascii="宋体" w:hAnsi="宋体"/>
          <w:color w:val="auto"/>
          <w:sz w:val="24"/>
          <w:highlight w:val="none"/>
        </w:rPr>
        <w:t>”或者“</w:t>
      </w:r>
      <w:r>
        <w:rPr>
          <w:rFonts w:hint="eastAsia" w:ascii="宋体" w:hAnsi="宋体"/>
          <w:b/>
          <w:bCs/>
          <w:color w:val="auto"/>
          <w:sz w:val="24"/>
          <w:highlight w:val="none"/>
        </w:rPr>
        <w:t>无偏离</w:t>
      </w:r>
      <w:r>
        <w:rPr>
          <w:rFonts w:hint="eastAsia" w:ascii="宋体" w:hAnsi="宋体"/>
          <w:color w:val="auto"/>
          <w:sz w:val="24"/>
          <w:highlight w:val="none"/>
        </w:rPr>
        <w:t>”。既不属于“</w:t>
      </w:r>
      <w:r>
        <w:rPr>
          <w:rFonts w:hint="eastAsia" w:ascii="宋体" w:hAnsi="宋体"/>
          <w:b/>
          <w:bCs/>
          <w:color w:val="auto"/>
          <w:sz w:val="24"/>
          <w:highlight w:val="none"/>
        </w:rPr>
        <w:t>正偏离</w:t>
      </w:r>
      <w:r>
        <w:rPr>
          <w:rFonts w:hint="eastAsia" w:ascii="宋体" w:hAnsi="宋体"/>
          <w:color w:val="auto"/>
          <w:sz w:val="24"/>
          <w:highlight w:val="none"/>
        </w:rPr>
        <w:t>”也不属于“</w:t>
      </w:r>
      <w:r>
        <w:rPr>
          <w:rFonts w:hint="eastAsia" w:ascii="宋体" w:hAnsi="宋体"/>
          <w:b/>
          <w:bCs/>
          <w:color w:val="auto"/>
          <w:sz w:val="24"/>
          <w:highlight w:val="none"/>
        </w:rPr>
        <w:t>负偏离</w:t>
      </w:r>
      <w:r>
        <w:rPr>
          <w:rFonts w:hint="eastAsia" w:ascii="宋体" w:hAnsi="宋体"/>
          <w:color w:val="auto"/>
          <w:sz w:val="24"/>
          <w:highlight w:val="none"/>
        </w:rPr>
        <w:t>”即为“</w:t>
      </w:r>
      <w:r>
        <w:rPr>
          <w:rFonts w:hint="eastAsia" w:ascii="宋体" w:hAnsi="宋体"/>
          <w:b/>
          <w:bCs/>
          <w:color w:val="auto"/>
          <w:sz w:val="24"/>
          <w:highlight w:val="none"/>
        </w:rPr>
        <w:t>无偏离</w:t>
      </w:r>
      <w:r>
        <w:rPr>
          <w:rFonts w:hint="eastAsia" w:ascii="宋体" w:hAnsi="宋体"/>
          <w:color w:val="auto"/>
          <w:sz w:val="24"/>
          <w:highlight w:val="none"/>
        </w:rPr>
        <w:t>”。</w:t>
      </w:r>
    </w:p>
    <w:p w14:paraId="77E6ECEB">
      <w:pPr>
        <w:snapToGrid w:val="0"/>
        <w:spacing w:before="50" w:after="50"/>
        <w:rPr>
          <w:rFonts w:ascii="宋体" w:hAnsi="宋体" w:eastAsiaTheme="minorEastAsia" w:cstheme="minorBidi"/>
          <w:color w:val="auto"/>
          <w:sz w:val="24"/>
          <w:highlight w:val="none"/>
        </w:rPr>
      </w:pPr>
    </w:p>
    <w:p w14:paraId="3408F476">
      <w:pPr>
        <w:snapToGrid w:val="0"/>
        <w:spacing w:before="50" w:after="50"/>
        <w:rPr>
          <w:rFonts w:ascii="宋体" w:hAnsi="宋体" w:eastAsiaTheme="minorEastAsia" w:cstheme="minorBidi"/>
          <w:color w:val="auto"/>
          <w:sz w:val="24"/>
          <w:highlight w:val="none"/>
        </w:rPr>
      </w:pPr>
    </w:p>
    <w:p w14:paraId="6BD77A50">
      <w:pPr>
        <w:snapToGrid w:val="0"/>
        <w:spacing w:before="120" w:beforeLines="50"/>
        <w:rPr>
          <w:rFonts w:ascii="宋体" w:hAnsi="宋体" w:eastAsiaTheme="minorEastAsia" w:cstheme="minorBidi"/>
          <w:color w:val="auto"/>
          <w:sz w:val="24"/>
          <w:szCs w:val="20"/>
          <w:highlight w:val="none"/>
        </w:rPr>
      </w:pPr>
    </w:p>
    <w:p w14:paraId="0857799F">
      <w:pPr>
        <w:snapToGrid w:val="0"/>
        <w:spacing w:before="50" w:after="120" w:afterLines="50"/>
        <w:jc w:val="left"/>
        <w:rPr>
          <w:rFonts w:ascii="宋体" w:hAnsi="宋体" w:eastAsiaTheme="minorEastAsia" w:cstheme="minorBidi"/>
          <w:color w:val="auto"/>
          <w:sz w:val="24"/>
          <w:szCs w:val="20"/>
          <w:highlight w:val="none"/>
        </w:rPr>
      </w:pPr>
    </w:p>
    <w:p w14:paraId="26709862">
      <w:pPr>
        <w:snapToGrid w:val="0"/>
        <w:spacing w:before="50" w:after="50"/>
        <w:rPr>
          <w:rFonts w:ascii="宋体" w:hAnsi="宋体" w:eastAsiaTheme="minorEastAsia" w:cstheme="minorBidi"/>
          <w:color w:val="auto"/>
          <w:spacing w:val="20"/>
          <w:sz w:val="24"/>
          <w:szCs w:val="20"/>
          <w:highlight w:val="none"/>
          <w:u w:val="single"/>
        </w:rPr>
      </w:pPr>
      <w:r>
        <w:rPr>
          <w:rFonts w:hint="eastAsia" w:ascii="宋体" w:hAnsi="宋体" w:eastAsiaTheme="minorEastAsia" w:cstheme="minorBidi"/>
          <w:color w:val="auto"/>
          <w:sz w:val="24"/>
          <w:highlight w:val="none"/>
          <w:lang w:eastAsia="zh-CN"/>
        </w:rPr>
        <w:t>法定代表人(或负责人)</w:t>
      </w:r>
      <w:r>
        <w:rPr>
          <w:rFonts w:hint="eastAsia" w:ascii="宋体" w:hAnsi="宋体" w:eastAsiaTheme="minorEastAsia" w:cstheme="minorBidi"/>
          <w:color w:val="auto"/>
          <w:sz w:val="24"/>
          <w:highlight w:val="none"/>
        </w:rPr>
        <w:t>或委托代理人（</w:t>
      </w:r>
      <w:r>
        <w:rPr>
          <w:rFonts w:hint="eastAsia" w:ascii="宋体" w:hAnsi="宋体" w:eastAsiaTheme="minorEastAsia" w:cstheme="minorBidi"/>
          <w:color w:val="auto"/>
          <w:spacing w:val="20"/>
          <w:sz w:val="24"/>
          <w:highlight w:val="none"/>
        </w:rPr>
        <w:t>签字或者电子签名）：</w:t>
      </w:r>
      <w:r>
        <w:rPr>
          <w:rFonts w:hint="eastAsia" w:ascii="宋体" w:hAnsi="宋体" w:eastAsiaTheme="minorEastAsia" w:cstheme="minorBidi"/>
          <w:color w:val="auto"/>
          <w:spacing w:val="20"/>
          <w:sz w:val="24"/>
          <w:highlight w:val="none"/>
          <w:u w:val="single"/>
        </w:rPr>
        <w:t xml:space="preserve">        </w:t>
      </w:r>
    </w:p>
    <w:p w14:paraId="46779F4B">
      <w:pPr>
        <w:snapToGrid w:val="0"/>
        <w:spacing w:before="50" w:after="120" w:afterLines="50"/>
        <w:jc w:val="left"/>
        <w:rPr>
          <w:rFonts w:ascii="宋体" w:hAnsi="宋体" w:eastAsiaTheme="minorEastAsia" w:cstheme="minorBidi"/>
          <w:color w:val="auto"/>
          <w:sz w:val="24"/>
          <w:szCs w:val="20"/>
          <w:highlight w:val="none"/>
        </w:rPr>
      </w:pPr>
      <w:r>
        <w:rPr>
          <w:rFonts w:hint="eastAsia" w:ascii="宋体" w:hAnsi="宋体" w:eastAsiaTheme="minorEastAsia" w:cstheme="minorBidi"/>
          <w:color w:val="auto"/>
          <w:spacing w:val="20"/>
          <w:sz w:val="24"/>
          <w:highlight w:val="none"/>
        </w:rPr>
        <w:t>投标人</w:t>
      </w:r>
      <w:r>
        <w:rPr>
          <w:rFonts w:hint="eastAsia" w:ascii="宋体" w:hAnsi="宋体" w:eastAsiaTheme="minorEastAsia" w:cstheme="minorBidi"/>
          <w:color w:val="auto"/>
          <w:spacing w:val="20"/>
          <w:sz w:val="24"/>
          <w:highlight w:val="none"/>
          <w:lang w:eastAsia="zh-CN"/>
        </w:rPr>
        <w:t>电子签章</w:t>
      </w:r>
      <w:r>
        <w:rPr>
          <w:rFonts w:hint="eastAsia" w:ascii="宋体" w:hAnsi="宋体" w:eastAsiaTheme="minorEastAsia" w:cstheme="minorBidi"/>
          <w:color w:val="auto"/>
          <w:spacing w:val="20"/>
          <w:sz w:val="24"/>
          <w:highlight w:val="none"/>
        </w:rPr>
        <w:t>：</w:t>
      </w:r>
      <w:r>
        <w:rPr>
          <w:rFonts w:hint="eastAsia" w:ascii="宋体" w:hAnsi="宋体" w:eastAsiaTheme="minorEastAsia" w:cstheme="minorBidi"/>
          <w:color w:val="auto"/>
          <w:spacing w:val="20"/>
          <w:sz w:val="24"/>
          <w:highlight w:val="none"/>
          <w:u w:val="single"/>
        </w:rPr>
        <w:t xml:space="preserve">            </w:t>
      </w:r>
      <w:r>
        <w:rPr>
          <w:rFonts w:hint="eastAsia" w:ascii="宋体" w:hAnsi="宋体" w:eastAsiaTheme="minorEastAsia" w:cstheme="minorBidi"/>
          <w:color w:val="auto"/>
          <w:spacing w:val="20"/>
          <w:sz w:val="24"/>
          <w:highlight w:val="none"/>
        </w:rPr>
        <w:t xml:space="preserve">              日 期：</w:t>
      </w:r>
      <w:r>
        <w:rPr>
          <w:rFonts w:hint="eastAsia" w:ascii="宋体" w:hAnsi="宋体" w:eastAsiaTheme="minorEastAsia" w:cstheme="minorBidi"/>
          <w:color w:val="auto"/>
          <w:spacing w:val="20"/>
          <w:sz w:val="24"/>
          <w:highlight w:val="none"/>
          <w:u w:val="single"/>
        </w:rPr>
        <w:t xml:space="preserve">         </w:t>
      </w:r>
    </w:p>
    <w:p w14:paraId="6B28AB55">
      <w:pPr>
        <w:snapToGrid w:val="0"/>
        <w:spacing w:before="50" w:after="120" w:afterLines="50"/>
        <w:jc w:val="left"/>
        <w:rPr>
          <w:rFonts w:ascii="宋体" w:hAnsi="宋体" w:eastAsiaTheme="minorEastAsia" w:cstheme="minorBidi"/>
          <w:color w:val="auto"/>
          <w:sz w:val="24"/>
          <w:szCs w:val="20"/>
          <w:highlight w:val="none"/>
        </w:rPr>
      </w:pPr>
    </w:p>
    <w:p w14:paraId="38ED4E1E">
      <w:pPr>
        <w:snapToGrid w:val="0"/>
        <w:spacing w:before="50" w:after="120" w:afterLines="50"/>
        <w:jc w:val="left"/>
        <w:rPr>
          <w:rFonts w:ascii="宋体" w:hAnsi="宋体" w:cs="宋体" w:eastAsiaTheme="minorEastAsia"/>
          <w:b/>
          <w:color w:val="auto"/>
          <w:sz w:val="28"/>
          <w:szCs w:val="28"/>
          <w:highlight w:val="none"/>
        </w:rPr>
      </w:pPr>
    </w:p>
    <w:p w14:paraId="7574B446">
      <w:pPr>
        <w:snapToGrid w:val="0"/>
        <w:spacing w:before="50" w:after="120" w:afterLines="50"/>
        <w:jc w:val="left"/>
        <w:rPr>
          <w:rFonts w:ascii="宋体" w:hAnsi="宋体" w:cs="宋体" w:eastAsiaTheme="minorEastAsia"/>
          <w:b/>
          <w:color w:val="auto"/>
          <w:sz w:val="28"/>
          <w:szCs w:val="28"/>
          <w:highlight w:val="none"/>
        </w:rPr>
      </w:pPr>
    </w:p>
    <w:p w14:paraId="07DEB1FD">
      <w:pPr>
        <w:snapToGrid w:val="0"/>
        <w:spacing w:before="50" w:after="120" w:afterLines="50"/>
        <w:jc w:val="left"/>
        <w:rPr>
          <w:rFonts w:ascii="宋体" w:hAnsi="宋体" w:cs="宋体" w:eastAsiaTheme="minorEastAsia"/>
          <w:b/>
          <w:color w:val="auto"/>
          <w:sz w:val="28"/>
          <w:szCs w:val="28"/>
          <w:highlight w:val="none"/>
        </w:rPr>
      </w:pPr>
    </w:p>
    <w:p w14:paraId="0C5A9779">
      <w:pPr>
        <w:snapToGrid w:val="0"/>
        <w:spacing w:before="50" w:after="120" w:afterLines="50"/>
        <w:jc w:val="left"/>
        <w:rPr>
          <w:rFonts w:ascii="宋体" w:hAnsi="宋体" w:cs="宋体" w:eastAsiaTheme="minorEastAsia"/>
          <w:b/>
          <w:color w:val="auto"/>
          <w:sz w:val="28"/>
          <w:szCs w:val="28"/>
          <w:highlight w:val="none"/>
        </w:rPr>
      </w:pPr>
    </w:p>
    <w:p w14:paraId="52381092">
      <w:pPr>
        <w:snapToGrid w:val="0"/>
        <w:spacing w:before="50" w:after="120" w:afterLines="50"/>
        <w:jc w:val="left"/>
        <w:rPr>
          <w:rFonts w:ascii="宋体" w:hAnsi="宋体" w:cs="宋体" w:eastAsiaTheme="minorEastAsia"/>
          <w:b/>
          <w:color w:val="auto"/>
          <w:sz w:val="28"/>
          <w:szCs w:val="28"/>
          <w:highlight w:val="none"/>
        </w:rPr>
      </w:pPr>
    </w:p>
    <w:p w14:paraId="270AEBC3">
      <w:pPr>
        <w:snapToGrid w:val="0"/>
        <w:spacing w:before="50" w:after="120" w:afterLines="50"/>
        <w:jc w:val="left"/>
        <w:rPr>
          <w:rFonts w:ascii="宋体" w:hAnsi="宋体" w:cs="宋体" w:eastAsiaTheme="minorEastAsia"/>
          <w:b/>
          <w:color w:val="auto"/>
          <w:sz w:val="28"/>
          <w:szCs w:val="28"/>
          <w:highlight w:val="none"/>
        </w:rPr>
      </w:pPr>
    </w:p>
    <w:p w14:paraId="7BFB1821">
      <w:pPr>
        <w:snapToGrid w:val="0"/>
        <w:spacing w:before="50" w:after="120" w:afterLines="50"/>
        <w:jc w:val="left"/>
        <w:rPr>
          <w:rFonts w:ascii="宋体" w:hAnsi="宋体" w:cs="宋体" w:eastAsiaTheme="minorEastAsia"/>
          <w:b/>
          <w:color w:val="auto"/>
          <w:sz w:val="28"/>
          <w:szCs w:val="28"/>
          <w:highlight w:val="none"/>
        </w:rPr>
      </w:pPr>
    </w:p>
    <w:p w14:paraId="12A5534F">
      <w:pPr>
        <w:snapToGrid w:val="0"/>
        <w:spacing w:before="50" w:after="120" w:afterLines="50"/>
        <w:jc w:val="left"/>
        <w:rPr>
          <w:rFonts w:ascii="宋体" w:hAnsi="宋体" w:cs="宋体" w:eastAsiaTheme="minorEastAsia"/>
          <w:b/>
          <w:color w:val="auto"/>
          <w:sz w:val="28"/>
          <w:szCs w:val="28"/>
          <w:highlight w:val="none"/>
        </w:rPr>
      </w:pPr>
    </w:p>
    <w:p w14:paraId="01BC2D5D">
      <w:pPr>
        <w:snapToGrid w:val="0"/>
        <w:spacing w:before="50" w:after="120" w:afterLines="50"/>
        <w:jc w:val="left"/>
        <w:rPr>
          <w:rFonts w:ascii="宋体" w:hAnsi="宋体" w:cs="宋体" w:eastAsiaTheme="minorEastAsia"/>
          <w:b/>
          <w:color w:val="auto"/>
          <w:sz w:val="28"/>
          <w:szCs w:val="28"/>
          <w:highlight w:val="none"/>
        </w:rPr>
      </w:pPr>
    </w:p>
    <w:p w14:paraId="08484A79">
      <w:pPr>
        <w:snapToGrid w:val="0"/>
        <w:spacing w:before="50" w:after="120" w:afterLines="50"/>
        <w:jc w:val="left"/>
        <w:rPr>
          <w:rFonts w:ascii="宋体" w:hAnsi="宋体" w:cs="宋体" w:eastAsiaTheme="minorEastAsia"/>
          <w:b/>
          <w:color w:val="auto"/>
          <w:sz w:val="28"/>
          <w:szCs w:val="28"/>
          <w:highlight w:val="none"/>
        </w:rPr>
      </w:pPr>
    </w:p>
    <w:p w14:paraId="218EB3F9">
      <w:pPr>
        <w:snapToGrid w:val="0"/>
        <w:spacing w:before="50" w:after="120" w:afterLines="50"/>
        <w:jc w:val="left"/>
        <w:rPr>
          <w:rFonts w:ascii="宋体" w:hAnsi="宋体" w:cs="宋体" w:eastAsiaTheme="minorEastAsia"/>
          <w:b/>
          <w:color w:val="auto"/>
          <w:sz w:val="28"/>
          <w:szCs w:val="28"/>
          <w:highlight w:val="none"/>
        </w:rPr>
      </w:pPr>
      <w:r>
        <w:rPr>
          <w:rFonts w:hint="eastAsia" w:ascii="宋体" w:hAnsi="宋体" w:cs="宋体" w:eastAsiaTheme="minorEastAsia"/>
          <w:b/>
          <w:color w:val="auto"/>
          <w:sz w:val="28"/>
          <w:szCs w:val="28"/>
          <w:highlight w:val="none"/>
        </w:rPr>
        <w:t>五、其他文书、文件格式</w:t>
      </w:r>
      <w:bookmarkEnd w:id="173"/>
    </w:p>
    <w:p w14:paraId="568AE96C">
      <w:pPr>
        <w:spacing w:before="120" w:beforeLines="50" w:after="120" w:afterLines="50" w:line="400" w:lineRule="exact"/>
        <w:rPr>
          <w:rFonts w:ascii="宋体" w:hAnsi="宋体" w:cs="宋体" w:eastAsiaTheme="minorEastAsia"/>
          <w:color w:val="auto"/>
          <w:sz w:val="24"/>
          <w:highlight w:val="none"/>
        </w:rPr>
      </w:pPr>
    </w:p>
    <w:p w14:paraId="61F57A26">
      <w:pPr>
        <w:snapToGrid w:val="0"/>
        <w:spacing w:before="120" w:beforeLines="50" w:after="50"/>
        <w:jc w:val="left"/>
        <w:rPr>
          <w:rFonts w:ascii="宋体" w:hAnsi="宋体" w:cs="宋体" w:eastAsiaTheme="minorEastAsia"/>
          <w:b/>
          <w:color w:val="auto"/>
          <w:spacing w:val="20"/>
          <w:sz w:val="24"/>
          <w:highlight w:val="none"/>
        </w:rPr>
      </w:pPr>
      <w:r>
        <w:rPr>
          <w:rFonts w:hint="eastAsia" w:ascii="宋体" w:hAnsi="宋体" w:cs="宋体" w:eastAsiaTheme="minorEastAsia"/>
          <w:b/>
          <w:color w:val="auto"/>
          <w:spacing w:val="20"/>
          <w:sz w:val="24"/>
          <w:highlight w:val="none"/>
        </w:rPr>
        <w:t>1.贵港市政府采购项目投标资格承诺函</w:t>
      </w:r>
    </w:p>
    <w:p w14:paraId="4F89DE55">
      <w:pPr>
        <w:spacing w:after="120" w:line="380" w:lineRule="exact"/>
        <w:rPr>
          <w:rFonts w:ascii="宋体" w:hAnsi="宋体" w:cs="宋体"/>
          <w:color w:val="auto"/>
          <w:sz w:val="24"/>
          <w:highlight w:val="none"/>
        </w:rPr>
      </w:pPr>
    </w:p>
    <w:p w14:paraId="7A49166D">
      <w:pPr>
        <w:widowControl/>
        <w:jc w:val="center"/>
        <w:rPr>
          <w:rFonts w:ascii="宋体" w:hAnsi="宋体" w:cs="宋体" w:eastAsiaTheme="minorEastAsia"/>
          <w:color w:val="auto"/>
          <w:highlight w:val="none"/>
        </w:rPr>
      </w:pPr>
      <w:r>
        <w:rPr>
          <w:rFonts w:hint="eastAsia" w:ascii="宋体" w:hAnsi="宋体" w:cs="宋体" w:eastAsiaTheme="minorEastAsia"/>
          <w:b/>
          <w:color w:val="auto"/>
          <w:sz w:val="32"/>
          <w:szCs w:val="32"/>
          <w:highlight w:val="none"/>
        </w:rPr>
        <w:t>贵港市政府采购项目投标资格承诺函</w:t>
      </w:r>
    </w:p>
    <w:p w14:paraId="134CC35D">
      <w:pPr>
        <w:widowControl/>
        <w:spacing w:line="360" w:lineRule="auto"/>
        <w:ind w:firstLine="420" w:firstLineChars="200"/>
        <w:jc w:val="left"/>
        <w:rPr>
          <w:rFonts w:ascii="宋体" w:hAnsi="宋体" w:cs="宋体" w:eastAsiaTheme="minorEastAsia"/>
          <w:color w:val="auto"/>
          <w:kern w:val="0"/>
          <w:szCs w:val="21"/>
          <w:highlight w:val="none"/>
          <w:lang w:bidi="ar"/>
        </w:rPr>
      </w:pPr>
    </w:p>
    <w:p w14:paraId="507F7A36">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本公司郑重承诺，根据《中华人民共和国政府采购法》第二十二条的规定，本公司为参加政府采购活动的合格供应商。即本公司同时满足以下条件： </w:t>
      </w:r>
    </w:p>
    <w:p w14:paraId="2B592729">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1.具有独立承担民事责任的能力。 </w:t>
      </w:r>
    </w:p>
    <w:p w14:paraId="3B921F4A">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2.具有良好的商业信誉和健全的财务会计制度。 </w:t>
      </w:r>
    </w:p>
    <w:p w14:paraId="3381EDED">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3.具有履行合同所必需的设备和专业技术能力。 </w:t>
      </w:r>
    </w:p>
    <w:p w14:paraId="7DA370CD">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4.有依法缴纳税收和社会保障资金的良好记录。 </w:t>
      </w:r>
    </w:p>
    <w:p w14:paraId="73DB3749">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5. 提交投标文件截止日期前三年内，在经营活动中没有重大 </w:t>
      </w:r>
    </w:p>
    <w:p w14:paraId="1E6DFAEF">
      <w:pPr>
        <w:widowControl/>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违法记录。 </w:t>
      </w:r>
    </w:p>
    <w:p w14:paraId="5AE01E12">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503B6512">
      <w:pPr>
        <w:widowControl/>
        <w:spacing w:line="360" w:lineRule="auto"/>
        <w:jc w:val="right"/>
        <w:rPr>
          <w:rFonts w:ascii="宋体" w:hAnsi="宋体" w:cs="宋体" w:eastAsiaTheme="minorEastAsia"/>
          <w:color w:val="auto"/>
          <w:kern w:val="0"/>
          <w:szCs w:val="21"/>
          <w:highlight w:val="none"/>
          <w:lang w:bidi="ar"/>
        </w:rPr>
      </w:pPr>
    </w:p>
    <w:p w14:paraId="50C6C751">
      <w:pPr>
        <w:widowControl/>
        <w:spacing w:line="360" w:lineRule="auto"/>
        <w:jc w:val="right"/>
        <w:rPr>
          <w:rFonts w:ascii="宋体" w:hAnsi="宋体" w:cs="宋体" w:eastAsiaTheme="minorEastAsia"/>
          <w:color w:val="auto"/>
          <w:kern w:val="0"/>
          <w:szCs w:val="21"/>
          <w:highlight w:val="none"/>
          <w:lang w:bidi="ar"/>
        </w:rPr>
      </w:pPr>
    </w:p>
    <w:p w14:paraId="58D91CCE">
      <w:pPr>
        <w:widowControl/>
        <w:spacing w:line="360" w:lineRule="auto"/>
        <w:jc w:val="right"/>
        <w:rPr>
          <w:rFonts w:ascii="宋体" w:hAnsi="宋体" w:cs="宋体" w:eastAsiaTheme="minorEastAsia"/>
          <w:color w:val="auto"/>
          <w:kern w:val="0"/>
          <w:szCs w:val="21"/>
          <w:highlight w:val="none"/>
          <w:lang w:bidi="ar"/>
        </w:rPr>
      </w:pPr>
    </w:p>
    <w:p w14:paraId="08CCE092">
      <w:pPr>
        <w:widowControl/>
        <w:spacing w:line="360" w:lineRule="auto"/>
        <w:jc w:val="right"/>
        <w:rPr>
          <w:rFonts w:ascii="宋体" w:hAnsi="宋体" w:cs="宋体" w:eastAsiaTheme="minorEastAsia"/>
          <w:color w:val="auto"/>
          <w:kern w:val="0"/>
          <w:szCs w:val="21"/>
          <w:highlight w:val="none"/>
          <w:lang w:bidi="ar"/>
        </w:rPr>
      </w:pPr>
    </w:p>
    <w:p w14:paraId="70E8C20D">
      <w:pPr>
        <w:widowControl/>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                                                          企业名称（</w:t>
      </w:r>
      <w:r>
        <w:rPr>
          <w:rFonts w:hint="eastAsia" w:ascii="宋体" w:hAnsi="宋体" w:cs="宋体" w:eastAsiaTheme="minorEastAsia"/>
          <w:color w:val="auto"/>
          <w:kern w:val="0"/>
          <w:szCs w:val="21"/>
          <w:highlight w:val="none"/>
          <w:lang w:eastAsia="zh-CN" w:bidi="ar"/>
        </w:rPr>
        <w:t>电子签章</w:t>
      </w:r>
      <w:r>
        <w:rPr>
          <w:rFonts w:hint="eastAsia" w:ascii="宋体" w:hAnsi="宋体" w:cs="宋体" w:eastAsiaTheme="minorEastAsia"/>
          <w:color w:val="auto"/>
          <w:kern w:val="0"/>
          <w:szCs w:val="21"/>
          <w:highlight w:val="none"/>
          <w:lang w:bidi="ar"/>
        </w:rPr>
        <w:t xml:space="preserve">）： </w:t>
      </w:r>
    </w:p>
    <w:p w14:paraId="5ACA010A">
      <w:pPr>
        <w:widowControl/>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                                              法定代表人（或负责人）（签字或者盖章或者电子签名）： </w:t>
      </w:r>
    </w:p>
    <w:p w14:paraId="33419308">
      <w:pPr>
        <w:widowControl/>
        <w:spacing w:line="360" w:lineRule="auto"/>
        <w:jc w:val="righ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日期： 年 月 日 </w:t>
      </w:r>
    </w:p>
    <w:p w14:paraId="21713AFC">
      <w:pPr>
        <w:spacing w:after="120" w:line="380" w:lineRule="exact"/>
        <w:rPr>
          <w:rFonts w:ascii="宋体" w:hAnsi="宋体" w:cs="宋体"/>
          <w:color w:val="auto"/>
          <w:sz w:val="24"/>
          <w:highlight w:val="none"/>
        </w:rPr>
      </w:pPr>
    </w:p>
    <w:p w14:paraId="285F8010">
      <w:pPr>
        <w:snapToGrid w:val="0"/>
        <w:spacing w:before="120" w:beforeLines="50" w:after="50"/>
        <w:jc w:val="left"/>
        <w:rPr>
          <w:rFonts w:ascii="宋体" w:hAnsi="宋体" w:cs="宋体" w:eastAsiaTheme="minorEastAsia"/>
          <w:b/>
          <w:color w:val="auto"/>
          <w:sz w:val="24"/>
          <w:highlight w:val="none"/>
        </w:rPr>
      </w:pPr>
    </w:p>
    <w:p w14:paraId="1AC2F322">
      <w:pPr>
        <w:snapToGrid w:val="0"/>
        <w:spacing w:before="120" w:beforeLines="50" w:after="50"/>
        <w:jc w:val="left"/>
        <w:rPr>
          <w:rFonts w:ascii="宋体" w:hAnsi="宋体" w:cs="宋体" w:eastAsiaTheme="minorEastAsia"/>
          <w:b/>
          <w:color w:val="auto"/>
          <w:sz w:val="24"/>
          <w:highlight w:val="none"/>
        </w:rPr>
      </w:pPr>
    </w:p>
    <w:p w14:paraId="3C7DDA56">
      <w:pPr>
        <w:snapToGrid w:val="0"/>
        <w:spacing w:before="120" w:beforeLines="50" w:after="50"/>
        <w:jc w:val="left"/>
        <w:rPr>
          <w:rFonts w:ascii="宋体" w:hAnsi="宋体" w:cs="宋体" w:eastAsiaTheme="minorEastAsia"/>
          <w:b/>
          <w:color w:val="auto"/>
          <w:sz w:val="24"/>
          <w:highlight w:val="none"/>
        </w:rPr>
      </w:pPr>
    </w:p>
    <w:p w14:paraId="7D9380A1">
      <w:pPr>
        <w:snapToGrid w:val="0"/>
        <w:spacing w:before="120" w:beforeLines="50" w:after="50"/>
        <w:jc w:val="left"/>
        <w:rPr>
          <w:rFonts w:ascii="宋体" w:hAnsi="宋体" w:cs="宋体" w:eastAsiaTheme="minorEastAsia"/>
          <w:b/>
          <w:color w:val="auto"/>
          <w:sz w:val="24"/>
          <w:highlight w:val="none"/>
        </w:rPr>
      </w:pPr>
    </w:p>
    <w:p w14:paraId="7B007F8B">
      <w:pPr>
        <w:snapToGrid w:val="0"/>
        <w:spacing w:before="120" w:beforeLines="50" w:after="50"/>
        <w:jc w:val="left"/>
        <w:rPr>
          <w:rFonts w:ascii="宋体" w:hAnsi="宋体" w:cs="宋体" w:eastAsiaTheme="minorEastAsia"/>
          <w:b/>
          <w:color w:val="auto"/>
          <w:sz w:val="24"/>
          <w:highlight w:val="none"/>
        </w:rPr>
      </w:pPr>
    </w:p>
    <w:p w14:paraId="0643CC8C">
      <w:pPr>
        <w:snapToGrid w:val="0"/>
        <w:spacing w:before="120" w:beforeLines="50" w:after="50"/>
        <w:jc w:val="left"/>
        <w:rPr>
          <w:rFonts w:ascii="宋体" w:hAnsi="宋体" w:cs="宋体" w:eastAsiaTheme="minorEastAsia"/>
          <w:b/>
          <w:color w:val="auto"/>
          <w:sz w:val="24"/>
          <w:highlight w:val="none"/>
        </w:rPr>
      </w:pPr>
    </w:p>
    <w:p w14:paraId="4358A0EA">
      <w:pPr>
        <w:snapToGrid w:val="0"/>
        <w:spacing w:before="120" w:beforeLines="50" w:after="50"/>
        <w:jc w:val="left"/>
        <w:rPr>
          <w:rFonts w:ascii="宋体" w:hAnsi="宋体" w:cs="宋体" w:eastAsiaTheme="minorEastAsia"/>
          <w:b/>
          <w:color w:val="auto"/>
          <w:sz w:val="24"/>
          <w:highlight w:val="none"/>
        </w:rPr>
      </w:pPr>
    </w:p>
    <w:p w14:paraId="56F9FF3E">
      <w:pPr>
        <w:snapToGrid w:val="0"/>
        <w:spacing w:before="120" w:beforeLines="50" w:after="50"/>
        <w:jc w:val="left"/>
        <w:rPr>
          <w:rFonts w:ascii="宋体" w:hAnsi="宋体" w:cs="宋体" w:eastAsiaTheme="minorEastAsia"/>
          <w:b/>
          <w:color w:val="auto"/>
          <w:sz w:val="24"/>
          <w:highlight w:val="none"/>
        </w:rPr>
      </w:pPr>
    </w:p>
    <w:p w14:paraId="410DE4B5">
      <w:pPr>
        <w:snapToGrid w:val="0"/>
        <w:spacing w:before="120" w:beforeLines="50" w:after="50"/>
        <w:jc w:val="left"/>
        <w:rPr>
          <w:rFonts w:ascii="宋体" w:hAnsi="宋体" w:cs="宋体" w:eastAsiaTheme="minorEastAsia"/>
          <w:b/>
          <w:color w:val="auto"/>
          <w:sz w:val="24"/>
          <w:highlight w:val="none"/>
        </w:rPr>
      </w:pPr>
    </w:p>
    <w:p w14:paraId="2EA32206">
      <w:pPr>
        <w:snapToGrid w:val="0"/>
        <w:spacing w:before="120" w:beforeLines="50" w:after="50"/>
        <w:jc w:val="left"/>
        <w:rPr>
          <w:rFonts w:ascii="宋体" w:hAnsi="宋体" w:cs="宋体" w:eastAsiaTheme="minorEastAsia"/>
          <w:color w:val="auto"/>
          <w:highlight w:val="none"/>
        </w:rPr>
      </w:pPr>
      <w:r>
        <w:rPr>
          <w:rFonts w:hint="eastAsia" w:ascii="宋体" w:hAnsi="宋体" w:cs="宋体" w:eastAsiaTheme="minorEastAsia"/>
          <w:b/>
          <w:color w:val="auto"/>
          <w:sz w:val="24"/>
          <w:highlight w:val="none"/>
        </w:rPr>
        <w:t>2.中小企业声明函格式</w:t>
      </w:r>
    </w:p>
    <w:p w14:paraId="7C97EE9E">
      <w:pPr>
        <w:rPr>
          <w:rFonts w:ascii="宋体" w:hAnsi="宋体" w:cs="宋体" w:eastAsiaTheme="minorEastAsia"/>
          <w:color w:val="auto"/>
          <w:highlight w:val="none"/>
        </w:rPr>
      </w:pPr>
    </w:p>
    <w:p w14:paraId="405C2118">
      <w:pPr>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中小企业声明函（服务）</w:t>
      </w:r>
    </w:p>
    <w:p w14:paraId="0BA4FE47">
      <w:pPr>
        <w:spacing w:before="2" w:line="500" w:lineRule="exact"/>
        <w:rPr>
          <w:rFonts w:ascii="宋体" w:hAnsi="宋体" w:cs="宋体" w:eastAsiaTheme="minorEastAsia"/>
          <w:b/>
          <w:bCs/>
          <w:color w:val="auto"/>
          <w:sz w:val="24"/>
          <w:highlight w:val="none"/>
        </w:rPr>
      </w:pPr>
    </w:p>
    <w:p w14:paraId="61C47831">
      <w:pPr>
        <w:spacing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1D31B296">
      <w:pPr>
        <w:tabs>
          <w:tab w:val="left" w:pos="1384"/>
          <w:tab w:val="left" w:pos="4562"/>
          <w:tab w:val="left" w:pos="6803"/>
        </w:tabs>
        <w:spacing w:before="13" w:line="500" w:lineRule="exact"/>
        <w:ind w:right="142" w:firstLine="686" w:firstLineChars="286"/>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w:t>
      </w:r>
      <w:r>
        <w:rPr>
          <w:rFonts w:hint="eastAsia" w:ascii="宋体" w:hAnsi="宋体" w:cs="宋体" w:eastAsiaTheme="minorEastAsia"/>
          <w:color w:val="auto"/>
          <w:sz w:val="24"/>
          <w:highlight w:val="none"/>
          <w:u w:val="single"/>
        </w:rPr>
        <w:t>（标的名称）</w:t>
      </w:r>
      <w:r>
        <w:rPr>
          <w:rFonts w:hint="eastAsia" w:ascii="宋体" w:hAnsi="宋体" w:cs="宋体" w:eastAsiaTheme="minorEastAsia"/>
          <w:color w:val="auto"/>
          <w:sz w:val="24"/>
          <w:highlight w:val="none"/>
        </w:rPr>
        <w:t>，属于</w:t>
      </w:r>
      <w:r>
        <w:rPr>
          <w:rFonts w:hint="eastAsia" w:ascii="宋体" w:hAnsi="宋体" w:cs="宋体" w:eastAsiaTheme="minorEastAsia"/>
          <w:color w:val="auto"/>
          <w:sz w:val="24"/>
          <w:highlight w:val="none"/>
          <w:u w:val="single"/>
        </w:rPr>
        <w:t>（采购文件中明确的所属行业）</w:t>
      </w:r>
      <w:r>
        <w:rPr>
          <w:rFonts w:hint="eastAsia" w:ascii="宋体" w:hAnsi="宋体" w:cs="宋体" w:eastAsiaTheme="minorEastAsia"/>
          <w:color w:val="auto"/>
          <w:sz w:val="24"/>
          <w:highlight w:val="none"/>
        </w:rPr>
        <w:t>；承接企业为</w:t>
      </w:r>
      <w:r>
        <w:rPr>
          <w:rFonts w:hint="eastAsia" w:ascii="宋体" w:hAnsi="宋体" w:cs="宋体" w:eastAsiaTheme="minorEastAsia"/>
          <w:color w:val="auto"/>
          <w:sz w:val="24"/>
          <w:highlight w:val="none"/>
          <w:u w:val="single"/>
        </w:rPr>
        <w:t>（企业名称）</w:t>
      </w:r>
      <w:r>
        <w:rPr>
          <w:rFonts w:hint="eastAsia" w:ascii="宋体" w:hAnsi="宋体" w:cs="宋体" w:eastAsiaTheme="minorEastAsia"/>
          <w:color w:val="auto"/>
          <w:sz w:val="24"/>
          <w:highlight w:val="none"/>
        </w:rPr>
        <w:t>，从业人员</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人，营业收入为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万元，资产总额为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万元，属于</w:t>
      </w:r>
      <w:r>
        <w:rPr>
          <w:rFonts w:hint="eastAsia" w:ascii="宋体" w:hAnsi="宋体" w:cs="宋体" w:eastAsiaTheme="minorEastAsia"/>
          <w:color w:val="auto"/>
          <w:sz w:val="24"/>
          <w:highlight w:val="none"/>
          <w:u w:val="single"/>
        </w:rPr>
        <w:t>（中型企业、小型企业、微型企业）</w:t>
      </w:r>
      <w:r>
        <w:rPr>
          <w:rFonts w:hint="eastAsia" w:ascii="宋体" w:hAnsi="宋体" w:cs="宋体" w:eastAsiaTheme="minorEastAsia"/>
          <w:color w:val="auto"/>
          <w:sz w:val="24"/>
          <w:highlight w:val="none"/>
        </w:rPr>
        <w:t>；</w:t>
      </w:r>
    </w:p>
    <w:p w14:paraId="12922F9D">
      <w:pPr>
        <w:tabs>
          <w:tab w:val="left" w:pos="1065"/>
          <w:tab w:val="left" w:pos="4262"/>
          <w:tab w:val="left" w:pos="6477"/>
        </w:tabs>
        <w:spacing w:before="20" w:line="500" w:lineRule="exact"/>
        <w:ind w:right="84" w:firstLine="686" w:firstLineChars="286"/>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2.</w:t>
      </w:r>
      <w:r>
        <w:rPr>
          <w:rFonts w:hint="eastAsia" w:ascii="宋体" w:hAnsi="宋体" w:cs="宋体" w:eastAsiaTheme="minorEastAsia"/>
          <w:color w:val="auto"/>
          <w:sz w:val="24"/>
          <w:highlight w:val="none"/>
          <w:u w:val="single"/>
        </w:rPr>
        <w:t>（标的名称）</w:t>
      </w:r>
      <w:r>
        <w:rPr>
          <w:rFonts w:hint="eastAsia" w:ascii="宋体" w:hAnsi="宋体" w:cs="宋体" w:eastAsiaTheme="minorEastAsia"/>
          <w:color w:val="auto"/>
          <w:sz w:val="24"/>
          <w:highlight w:val="none"/>
        </w:rPr>
        <w:t>，属于</w:t>
      </w:r>
      <w:r>
        <w:rPr>
          <w:rFonts w:hint="eastAsia" w:ascii="宋体" w:hAnsi="宋体" w:cs="宋体" w:eastAsiaTheme="minorEastAsia"/>
          <w:color w:val="auto"/>
          <w:sz w:val="24"/>
          <w:highlight w:val="none"/>
          <w:u w:val="single"/>
        </w:rPr>
        <w:t>（采购文件中明确的所属行业）</w:t>
      </w:r>
      <w:r>
        <w:rPr>
          <w:rFonts w:hint="eastAsia" w:ascii="宋体" w:hAnsi="宋体" w:cs="宋体" w:eastAsiaTheme="minorEastAsia"/>
          <w:color w:val="auto"/>
          <w:sz w:val="24"/>
          <w:highlight w:val="none"/>
        </w:rPr>
        <w:t>；承接企业为</w:t>
      </w:r>
      <w:r>
        <w:rPr>
          <w:rFonts w:hint="eastAsia" w:ascii="宋体" w:hAnsi="宋体" w:cs="宋体" w:eastAsiaTheme="minorEastAsia"/>
          <w:color w:val="auto"/>
          <w:sz w:val="24"/>
          <w:highlight w:val="none"/>
          <w:u w:val="single"/>
        </w:rPr>
        <w:t>（企业名称）</w:t>
      </w:r>
      <w:r>
        <w:rPr>
          <w:rFonts w:hint="eastAsia" w:ascii="宋体" w:hAnsi="宋体" w:cs="宋体" w:eastAsiaTheme="minorEastAsia"/>
          <w:color w:val="auto"/>
          <w:sz w:val="24"/>
          <w:highlight w:val="none"/>
        </w:rPr>
        <w:t>，从业人员</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人，营业收入为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万元，资产总额为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万元，属于</w:t>
      </w:r>
      <w:r>
        <w:rPr>
          <w:rFonts w:hint="eastAsia" w:ascii="宋体" w:hAnsi="宋体" w:cs="宋体" w:eastAsiaTheme="minorEastAsia"/>
          <w:color w:val="auto"/>
          <w:sz w:val="24"/>
          <w:highlight w:val="none"/>
          <w:u w:val="single"/>
        </w:rPr>
        <w:t>（中型企业、小型企业、微型企业）</w:t>
      </w:r>
      <w:r>
        <w:rPr>
          <w:rFonts w:hint="eastAsia" w:ascii="宋体" w:hAnsi="宋体" w:cs="宋体" w:eastAsiaTheme="minorEastAsia"/>
          <w:color w:val="auto"/>
          <w:sz w:val="24"/>
          <w:highlight w:val="none"/>
        </w:rPr>
        <w:t>；</w:t>
      </w:r>
    </w:p>
    <w:p w14:paraId="17AAF05E">
      <w:pPr>
        <w:spacing w:before="34" w:after="120" w:line="500" w:lineRule="exact"/>
        <w:ind w:left="765" w:right="142" w:hanging="5"/>
        <w:rPr>
          <w:rFonts w:ascii="宋体" w:hAnsi="宋体" w:cs="宋体"/>
          <w:color w:val="auto"/>
          <w:sz w:val="24"/>
          <w:highlight w:val="none"/>
        </w:rPr>
      </w:pPr>
      <w:r>
        <w:rPr>
          <w:rFonts w:hint="eastAsia" w:ascii="宋体" w:hAnsi="宋体" w:cs="宋体"/>
          <w:color w:val="auto"/>
          <w:sz w:val="24"/>
          <w:highlight w:val="none"/>
        </w:rPr>
        <w:t xml:space="preserve">…… </w:t>
      </w:r>
    </w:p>
    <w:p w14:paraId="41DD4B51">
      <w:pPr>
        <w:spacing w:before="34"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1E2E59BD">
      <w:pPr>
        <w:spacing w:before="34"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0B3FDEB9">
      <w:pPr>
        <w:spacing w:before="56" w:after="120" w:line="500" w:lineRule="exact"/>
        <w:ind w:left="3960" w:right="1808"/>
        <w:rPr>
          <w:rFonts w:ascii="宋体" w:hAnsi="宋体" w:cs="宋体"/>
          <w:color w:val="auto"/>
          <w:sz w:val="24"/>
          <w:highlight w:val="none"/>
        </w:rPr>
      </w:pPr>
      <w:r>
        <w:rPr>
          <w:rFonts w:hint="eastAsia" w:ascii="宋体" w:hAnsi="宋体" w:cs="宋体"/>
          <w:color w:val="auto"/>
          <w:kern w:val="24"/>
          <w:sz w:val="24"/>
          <w:highlight w:val="none"/>
        </w:rPr>
        <w:t>企业名称（电子签章）：</w:t>
      </w:r>
      <w:r>
        <w:rPr>
          <w:rFonts w:hint="eastAsia" w:ascii="宋体" w:hAnsi="宋体" w:cs="宋体"/>
          <w:color w:val="auto"/>
          <w:sz w:val="24"/>
          <w:highlight w:val="none"/>
        </w:rPr>
        <w:t xml:space="preserve"> </w:t>
      </w:r>
    </w:p>
    <w:p w14:paraId="245E8162">
      <w:pPr>
        <w:spacing w:before="56" w:after="120" w:line="500" w:lineRule="exact"/>
        <w:ind w:left="3960" w:right="1808"/>
        <w:rPr>
          <w:rFonts w:ascii="宋体" w:hAnsi="宋体" w:cs="宋体"/>
          <w:color w:val="auto"/>
          <w:sz w:val="24"/>
          <w:highlight w:val="none"/>
        </w:rPr>
      </w:pPr>
      <w:r>
        <w:rPr>
          <w:rFonts w:hint="eastAsia" w:ascii="宋体" w:hAnsi="宋体" w:cs="宋体"/>
          <w:color w:val="auto"/>
          <w:sz w:val="24"/>
          <w:highlight w:val="none"/>
        </w:rPr>
        <w:t>日 期：</w:t>
      </w:r>
    </w:p>
    <w:p w14:paraId="6E4A46C1">
      <w:pPr>
        <w:rPr>
          <w:rFonts w:ascii="宋体" w:hAnsi="宋体" w:cs="宋体" w:eastAsiaTheme="minorEastAsia"/>
          <w:color w:val="auto"/>
          <w:sz w:val="24"/>
          <w:highlight w:val="none"/>
        </w:rPr>
      </w:pPr>
      <w:r>
        <w:rPr>
          <w:rFonts w:hint="eastAsia" w:ascii="宋体" w:hAnsi="宋体" w:cs="宋体" w:eastAsiaTheme="minorEastAsia"/>
          <w:color w:val="auto"/>
          <w:spacing w:val="6"/>
          <w:sz w:val="24"/>
          <w:highlight w:val="none"/>
        </w:rPr>
        <w:t xml:space="preserve"> </w:t>
      </w:r>
    </w:p>
    <w:p w14:paraId="53CE0DB4">
      <w:pPr>
        <w:rPr>
          <w:rFonts w:ascii="宋体" w:hAnsi="宋体" w:cs="宋体" w:eastAsiaTheme="minorEastAsia"/>
          <w:b/>
          <w:color w:val="auto"/>
          <w:sz w:val="24"/>
          <w:highlight w:val="none"/>
        </w:rPr>
      </w:pPr>
      <w:r>
        <w:rPr>
          <w:rFonts w:hint="eastAsia" w:ascii="宋体" w:hAnsi="宋体" w:cs="宋体" w:eastAsiaTheme="minorEastAsia"/>
          <w:color w:val="auto"/>
          <w:sz w:val="24"/>
          <w:highlight w:val="none"/>
        </w:rPr>
        <w:t>注：享受《政府采购促进中小企业发展管理办法》（财库〔2020〕46号）规定的中小企业扶持政策的，采购人、采购代理机构应当随中标结果公开</w:t>
      </w:r>
      <w:r>
        <w:rPr>
          <w:rFonts w:hint="eastAsia" w:ascii="宋体" w:hAnsi="宋体" w:cs="宋体" w:eastAsiaTheme="minorEastAsia"/>
          <w:color w:val="auto"/>
          <w:sz w:val="24"/>
          <w:highlight w:val="none"/>
          <w:lang w:eastAsia="zh-CN"/>
        </w:rPr>
        <w:t>中标人</w:t>
      </w:r>
      <w:r>
        <w:rPr>
          <w:rFonts w:hint="eastAsia" w:ascii="宋体" w:hAnsi="宋体" w:cs="宋体" w:eastAsiaTheme="minorEastAsia"/>
          <w:color w:val="auto"/>
          <w:sz w:val="24"/>
          <w:highlight w:val="none"/>
        </w:rPr>
        <w:t>的《中小企业声明函》。从业人员、营业收入、资产总额填报上一年度数据，无上一年度数据的新成立企业可不填报。</w:t>
      </w:r>
      <w:r>
        <w:rPr>
          <w:rFonts w:hint="eastAsia" w:ascii="宋体" w:hAnsi="宋体" w:cs="宋体" w:eastAsiaTheme="minorEastAsia"/>
          <w:color w:val="auto"/>
          <w:highlight w:val="none"/>
        </w:rPr>
        <w:br w:type="page"/>
      </w:r>
      <w:r>
        <w:rPr>
          <w:rFonts w:hint="eastAsia" w:ascii="宋体" w:hAnsi="宋体" w:cs="宋体" w:eastAsiaTheme="minorEastAsia"/>
          <w:b/>
          <w:color w:val="auto"/>
          <w:sz w:val="24"/>
          <w:highlight w:val="none"/>
        </w:rPr>
        <w:t>3.残疾人福利性单位声明函格式</w:t>
      </w:r>
    </w:p>
    <w:p w14:paraId="7292B98B">
      <w:pPr>
        <w:spacing w:line="588" w:lineRule="exact"/>
        <w:jc w:val="center"/>
        <w:rPr>
          <w:rFonts w:ascii="宋体" w:hAnsi="宋体" w:cs="宋体" w:eastAsiaTheme="minorEastAsia"/>
          <w:b/>
          <w:color w:val="auto"/>
          <w:spacing w:val="6"/>
          <w:sz w:val="32"/>
          <w:szCs w:val="32"/>
          <w:highlight w:val="none"/>
        </w:rPr>
      </w:pPr>
      <w:bookmarkStart w:id="174" w:name="OLE_LINK13"/>
      <w:bookmarkStart w:id="175" w:name="OLE_LINK14"/>
    </w:p>
    <w:p w14:paraId="77443610">
      <w:pPr>
        <w:spacing w:line="588" w:lineRule="exact"/>
        <w:jc w:val="center"/>
        <w:rPr>
          <w:rFonts w:ascii="宋体" w:hAnsi="宋体" w:cs="宋体" w:eastAsiaTheme="minorEastAsia"/>
          <w:bCs/>
          <w:color w:val="auto"/>
          <w:spacing w:val="6"/>
          <w:sz w:val="44"/>
          <w:szCs w:val="44"/>
          <w:highlight w:val="none"/>
        </w:rPr>
      </w:pPr>
      <w:r>
        <w:rPr>
          <w:rFonts w:hint="eastAsia" w:ascii="宋体" w:hAnsi="宋体" w:cs="宋体" w:eastAsiaTheme="minorEastAsia"/>
          <w:bCs/>
          <w:color w:val="auto"/>
          <w:spacing w:val="6"/>
          <w:sz w:val="44"/>
          <w:szCs w:val="44"/>
          <w:highlight w:val="none"/>
        </w:rPr>
        <w:t>残疾人福利性单位声明函</w:t>
      </w:r>
    </w:p>
    <w:bookmarkEnd w:id="174"/>
    <w:bookmarkEnd w:id="175"/>
    <w:p w14:paraId="16DB5516">
      <w:pPr>
        <w:spacing w:line="588" w:lineRule="exact"/>
        <w:rPr>
          <w:rFonts w:ascii="宋体" w:hAnsi="宋体" w:cs="宋体" w:eastAsiaTheme="minorEastAsia"/>
          <w:b/>
          <w:color w:val="auto"/>
          <w:spacing w:val="6"/>
          <w:sz w:val="30"/>
          <w:szCs w:val="30"/>
          <w:highlight w:val="none"/>
        </w:rPr>
      </w:pPr>
    </w:p>
    <w:p w14:paraId="6892281D">
      <w:pPr>
        <w:spacing w:line="360" w:lineRule="auto"/>
        <w:ind w:firstLine="504" w:firstLineChars="200"/>
        <w:contextualSpacing/>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本单位郑重声明，根据《财政部 民政部 中国残疾人联合会关于促进残疾人就业政府采购政策的通知》（财库</w:t>
      </w:r>
      <w:r>
        <w:rPr>
          <w:rFonts w:hint="eastAsia" w:ascii="宋体" w:hAnsi="宋体" w:cs="宋体" w:eastAsiaTheme="minorEastAsia"/>
          <w:color w:val="auto"/>
          <w:sz w:val="24"/>
          <w:highlight w:val="none"/>
        </w:rPr>
        <w:t>〔2017〕 141</w:t>
      </w:r>
      <w:r>
        <w:rPr>
          <w:rFonts w:hint="eastAsia" w:ascii="宋体" w:hAnsi="宋体" w:cs="宋体" w:eastAsiaTheme="minorEastAsia"/>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eastAsiaTheme="minorEastAsia"/>
          <w:color w:val="auto"/>
          <w:spacing w:val="-6"/>
          <w:sz w:val="24"/>
          <w:highlight w:val="none"/>
        </w:rPr>
        <w:t>疾人福利性单位制造的货物（不包括使用非残疾人福利性单位注册商标的货物）。</w:t>
      </w:r>
    </w:p>
    <w:p w14:paraId="03AEBDA4">
      <w:pPr>
        <w:spacing w:line="360" w:lineRule="auto"/>
        <w:ind w:firstLine="504" w:firstLineChars="200"/>
        <w:contextualSpacing/>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本单位对上述声明的真实性负责。如有虚假，将依法承担相应责任。</w:t>
      </w:r>
    </w:p>
    <w:p w14:paraId="25A0055E">
      <w:pPr>
        <w:spacing w:line="360" w:lineRule="auto"/>
        <w:ind w:firstLine="504" w:firstLineChars="200"/>
        <w:contextualSpacing/>
        <w:rPr>
          <w:rFonts w:ascii="宋体" w:hAnsi="宋体" w:cs="宋体" w:eastAsiaTheme="minorEastAsia"/>
          <w:color w:val="auto"/>
          <w:spacing w:val="6"/>
          <w:sz w:val="24"/>
          <w:highlight w:val="none"/>
        </w:rPr>
      </w:pPr>
    </w:p>
    <w:p w14:paraId="1073832B">
      <w:pPr>
        <w:spacing w:line="360" w:lineRule="auto"/>
        <w:ind w:firstLine="504" w:firstLineChars="200"/>
        <w:contextualSpacing/>
        <w:rPr>
          <w:rFonts w:ascii="宋体" w:hAnsi="宋体" w:cs="宋体" w:eastAsiaTheme="minorEastAsia"/>
          <w:color w:val="auto"/>
          <w:spacing w:val="6"/>
          <w:sz w:val="24"/>
          <w:highlight w:val="none"/>
        </w:rPr>
      </w:pPr>
    </w:p>
    <w:p w14:paraId="36C1BF75">
      <w:pPr>
        <w:tabs>
          <w:tab w:val="left" w:pos="4860"/>
        </w:tabs>
        <w:spacing w:line="360" w:lineRule="auto"/>
        <w:ind w:right="1560" w:firstLine="504" w:firstLineChars="200"/>
        <w:contextualSpacing/>
        <w:jc w:val="center"/>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单位名称（电子签章）：</w:t>
      </w:r>
    </w:p>
    <w:p w14:paraId="5FC1CBC9">
      <w:pPr>
        <w:tabs>
          <w:tab w:val="left" w:pos="4860"/>
        </w:tabs>
        <w:spacing w:line="360" w:lineRule="auto"/>
        <w:ind w:right="1560" w:firstLine="504" w:firstLineChars="200"/>
        <w:contextualSpacing/>
        <w:jc w:val="center"/>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日  期：</w:t>
      </w:r>
    </w:p>
    <w:p w14:paraId="5F65D886">
      <w:pPr>
        <w:spacing w:line="360" w:lineRule="auto"/>
        <w:contextualSpacing/>
        <w:rPr>
          <w:rFonts w:ascii="宋体" w:hAnsi="宋体" w:cs="宋体" w:eastAsiaTheme="minorEastAsia"/>
          <w:color w:val="auto"/>
          <w:sz w:val="24"/>
          <w:highlight w:val="none"/>
        </w:rPr>
      </w:pPr>
    </w:p>
    <w:p w14:paraId="49B8A4F4">
      <w:pPr>
        <w:spacing w:line="360" w:lineRule="auto"/>
        <w:contextualSpacing/>
        <w:rPr>
          <w:rFonts w:ascii="宋体" w:hAnsi="宋体" w:cs="宋体" w:eastAsiaTheme="minorEastAsia"/>
          <w:color w:val="auto"/>
          <w:sz w:val="24"/>
          <w:highlight w:val="none"/>
        </w:rPr>
      </w:pPr>
    </w:p>
    <w:p w14:paraId="4F1D3397">
      <w:pPr>
        <w:spacing w:line="360" w:lineRule="auto"/>
        <w:contextualSpacing/>
        <w:rPr>
          <w:rFonts w:ascii="宋体" w:hAnsi="宋体" w:cs="宋体" w:eastAsiaTheme="minorEastAsia"/>
          <w:color w:val="auto"/>
          <w:sz w:val="24"/>
          <w:highlight w:val="none"/>
        </w:rPr>
      </w:pPr>
    </w:p>
    <w:p w14:paraId="4687945C">
      <w:pPr>
        <w:spacing w:line="360" w:lineRule="auto"/>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3BE91A59">
      <w:pPr>
        <w:pStyle w:val="253"/>
        <w:shd w:val="clear" w:color="auto" w:fill="FFFFFF"/>
        <w:jc w:val="center"/>
        <w:rPr>
          <w:rFonts w:ascii="宋体" w:hAnsi="宋体" w:cs="宋体"/>
          <w:color w:val="auto"/>
          <w:sz w:val="36"/>
          <w:szCs w:val="36"/>
          <w:highlight w:val="none"/>
        </w:rPr>
      </w:pPr>
      <w:r>
        <w:rPr>
          <w:rFonts w:hint="eastAsia" w:ascii="宋体" w:hAnsi="宋体" w:cs="宋体" w:eastAsiaTheme="minorEastAsia"/>
          <w:color w:val="auto"/>
          <w:sz w:val="24"/>
          <w:highlight w:val="none"/>
        </w:rPr>
        <w:br w:type="page"/>
      </w:r>
      <w:r>
        <w:rPr>
          <w:rFonts w:hint="eastAsia" w:ascii="宋体" w:hAnsi="宋体" w:cs="宋体" w:eastAsiaTheme="minorEastAsia"/>
          <w:b/>
          <w:color w:val="auto"/>
          <w:sz w:val="24"/>
          <w:highlight w:val="none"/>
        </w:rPr>
        <w:t>4.</w:t>
      </w: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43275786">
      <w:pPr>
        <w:spacing w:line="360" w:lineRule="auto"/>
        <w:jc w:val="left"/>
        <w:rPr>
          <w:rFonts w:hint="eastAsia" w:ascii="宋体" w:hAnsi="宋体" w:cs="宋体" w:eastAsiaTheme="minorEastAsia"/>
          <w:b/>
          <w:color w:val="auto"/>
          <w:sz w:val="24"/>
          <w:highlight w:val="none"/>
        </w:rPr>
      </w:pPr>
    </w:p>
    <w:p w14:paraId="280A74C4">
      <w:pPr>
        <w:spacing w:line="360" w:lineRule="auto"/>
        <w:jc w:val="left"/>
        <w:rPr>
          <w:rFonts w:hint="eastAsia" w:ascii="宋体" w:hAnsi="宋体" w:cs="宋体" w:eastAsiaTheme="minorEastAsia"/>
          <w:b/>
          <w:color w:val="auto"/>
          <w:sz w:val="24"/>
          <w:highlight w:val="none"/>
        </w:rPr>
      </w:pPr>
    </w:p>
    <w:p w14:paraId="1C76F839">
      <w:pPr>
        <w:spacing w:line="360" w:lineRule="auto"/>
        <w:jc w:val="left"/>
        <w:rPr>
          <w:rFonts w:hint="eastAsia" w:ascii="宋体" w:hAnsi="宋体" w:cs="宋体" w:eastAsiaTheme="minorEastAsia"/>
          <w:b/>
          <w:color w:val="auto"/>
          <w:sz w:val="24"/>
          <w:highlight w:val="none"/>
        </w:rPr>
      </w:pPr>
    </w:p>
    <w:p w14:paraId="0D2261C6">
      <w:pPr>
        <w:spacing w:line="360" w:lineRule="auto"/>
        <w:jc w:val="left"/>
        <w:rPr>
          <w:rFonts w:hint="eastAsia" w:ascii="宋体" w:hAnsi="宋体" w:cs="宋体" w:eastAsiaTheme="minorEastAsia"/>
          <w:b/>
          <w:color w:val="auto"/>
          <w:sz w:val="24"/>
          <w:highlight w:val="none"/>
        </w:rPr>
      </w:pPr>
    </w:p>
    <w:p w14:paraId="4CBF9CF5">
      <w:pPr>
        <w:spacing w:line="360" w:lineRule="auto"/>
        <w:jc w:val="left"/>
        <w:rPr>
          <w:rFonts w:hint="eastAsia" w:ascii="宋体" w:hAnsi="宋体" w:cs="宋体" w:eastAsiaTheme="minorEastAsia"/>
          <w:b/>
          <w:color w:val="auto"/>
          <w:sz w:val="24"/>
          <w:highlight w:val="none"/>
        </w:rPr>
      </w:pPr>
    </w:p>
    <w:p w14:paraId="5D9D7C4F">
      <w:pPr>
        <w:spacing w:line="360" w:lineRule="auto"/>
        <w:jc w:val="left"/>
        <w:rPr>
          <w:rFonts w:hint="eastAsia" w:ascii="宋体" w:hAnsi="宋体" w:cs="宋体" w:eastAsiaTheme="minorEastAsia"/>
          <w:b/>
          <w:color w:val="auto"/>
          <w:sz w:val="24"/>
          <w:highlight w:val="none"/>
        </w:rPr>
      </w:pPr>
    </w:p>
    <w:p w14:paraId="008942D9">
      <w:pPr>
        <w:spacing w:line="360" w:lineRule="auto"/>
        <w:jc w:val="left"/>
        <w:rPr>
          <w:rFonts w:hint="eastAsia" w:ascii="宋体" w:hAnsi="宋体" w:cs="宋体" w:eastAsiaTheme="minorEastAsia"/>
          <w:b/>
          <w:color w:val="auto"/>
          <w:sz w:val="24"/>
          <w:highlight w:val="none"/>
        </w:rPr>
      </w:pPr>
    </w:p>
    <w:p w14:paraId="1C826E83">
      <w:pPr>
        <w:spacing w:line="360" w:lineRule="auto"/>
        <w:jc w:val="left"/>
        <w:rPr>
          <w:rFonts w:hint="eastAsia" w:ascii="宋体" w:hAnsi="宋体" w:cs="宋体" w:eastAsiaTheme="minorEastAsia"/>
          <w:b/>
          <w:color w:val="auto"/>
          <w:sz w:val="24"/>
          <w:highlight w:val="none"/>
        </w:rPr>
      </w:pPr>
    </w:p>
    <w:p w14:paraId="6EC6AF27">
      <w:pPr>
        <w:spacing w:line="360" w:lineRule="auto"/>
        <w:jc w:val="left"/>
        <w:rPr>
          <w:rFonts w:hint="eastAsia" w:ascii="宋体" w:hAnsi="宋体" w:cs="宋体" w:eastAsiaTheme="minorEastAsia"/>
          <w:b/>
          <w:color w:val="auto"/>
          <w:sz w:val="24"/>
          <w:highlight w:val="none"/>
        </w:rPr>
      </w:pPr>
    </w:p>
    <w:p w14:paraId="59A08051">
      <w:pPr>
        <w:spacing w:line="360" w:lineRule="auto"/>
        <w:jc w:val="left"/>
        <w:rPr>
          <w:rFonts w:hint="eastAsia" w:ascii="宋体" w:hAnsi="宋体" w:cs="宋体" w:eastAsiaTheme="minorEastAsia"/>
          <w:b/>
          <w:color w:val="auto"/>
          <w:sz w:val="24"/>
          <w:highlight w:val="none"/>
        </w:rPr>
      </w:pPr>
    </w:p>
    <w:p w14:paraId="1EFCA984">
      <w:pPr>
        <w:spacing w:line="360" w:lineRule="auto"/>
        <w:jc w:val="left"/>
        <w:rPr>
          <w:rFonts w:hint="eastAsia" w:ascii="宋体" w:hAnsi="宋体" w:cs="宋体" w:eastAsiaTheme="minorEastAsia"/>
          <w:b/>
          <w:color w:val="auto"/>
          <w:sz w:val="24"/>
          <w:highlight w:val="none"/>
        </w:rPr>
      </w:pPr>
    </w:p>
    <w:p w14:paraId="056E2179">
      <w:pPr>
        <w:spacing w:line="360" w:lineRule="auto"/>
        <w:jc w:val="left"/>
        <w:rPr>
          <w:rFonts w:ascii="宋体" w:hAnsi="宋体" w:cs="宋体" w:eastAsiaTheme="minorEastAsia"/>
          <w:b/>
          <w:bCs/>
          <w:color w:val="auto"/>
          <w:sz w:val="32"/>
          <w:szCs w:val="32"/>
          <w:highlight w:val="none"/>
        </w:rPr>
      </w:pPr>
      <w:r>
        <w:rPr>
          <w:rFonts w:hint="eastAsia" w:ascii="宋体" w:hAnsi="宋体" w:cs="宋体" w:eastAsiaTheme="minorEastAsia"/>
          <w:b/>
          <w:color w:val="auto"/>
          <w:sz w:val="24"/>
          <w:highlight w:val="none"/>
          <w:lang w:val="en-US" w:eastAsia="zh-CN"/>
        </w:rPr>
        <w:t>5.</w:t>
      </w:r>
      <w:r>
        <w:rPr>
          <w:rFonts w:hint="eastAsia" w:ascii="宋体" w:hAnsi="宋体" w:cs="宋体" w:eastAsiaTheme="minorEastAsia"/>
          <w:b/>
          <w:color w:val="auto"/>
          <w:sz w:val="24"/>
          <w:highlight w:val="none"/>
        </w:rPr>
        <w:t>质疑函（格式）</w:t>
      </w:r>
    </w:p>
    <w:p w14:paraId="5E75B7BD">
      <w:pPr>
        <w:spacing w:line="360" w:lineRule="auto"/>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质疑函（格式）</w:t>
      </w:r>
    </w:p>
    <w:p w14:paraId="2F48AEF7">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一、质疑供应商基本信息：</w:t>
      </w:r>
    </w:p>
    <w:p w14:paraId="5BA527DB">
      <w:pPr>
        <w:snapToGrid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质疑供应商：</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43DA13C3">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3386C324">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6D4CF903">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授权代表：</w:t>
      </w:r>
      <w:r>
        <w:rPr>
          <w:rFonts w:hint="eastAsia" w:ascii="宋体" w:hAnsi="宋体" w:cs="宋体"/>
          <w:bCs/>
          <w:color w:val="auto"/>
          <w:sz w:val="24"/>
          <w:highlight w:val="none"/>
          <w:u w:val="single"/>
        </w:rPr>
        <w:t xml:space="preserve">                      </w:t>
      </w:r>
    </w:p>
    <w:p w14:paraId="1753B5FA">
      <w:pPr>
        <w:snapToGrid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796620EE">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1AE5AA2">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二、质疑项目基本情况：</w:t>
      </w:r>
    </w:p>
    <w:p w14:paraId="07489D71">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质疑</w:t>
      </w:r>
      <w:r>
        <w:rPr>
          <w:rFonts w:hint="eastAsia" w:ascii="宋体" w:hAnsi="宋体" w:cs="宋体"/>
          <w:color w:val="auto"/>
          <w:sz w:val="24"/>
          <w:highlight w:val="none"/>
        </w:rPr>
        <w:t>项目的名称：</w:t>
      </w:r>
      <w:r>
        <w:rPr>
          <w:rFonts w:hint="eastAsia" w:ascii="宋体" w:hAnsi="宋体" w:cs="宋体"/>
          <w:bCs/>
          <w:color w:val="auto"/>
          <w:sz w:val="24"/>
          <w:highlight w:val="none"/>
          <w:u w:val="single"/>
        </w:rPr>
        <w:t xml:space="preserve">                                     </w:t>
      </w:r>
    </w:p>
    <w:p w14:paraId="2E68260E">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质疑</w:t>
      </w:r>
      <w:r>
        <w:rPr>
          <w:rFonts w:hint="eastAsia" w:ascii="宋体" w:hAnsi="宋体" w:cs="宋体"/>
          <w:color w:val="auto"/>
          <w:sz w:val="24"/>
          <w:highlight w:val="none"/>
        </w:rPr>
        <w:t>项目的编号：</w:t>
      </w:r>
      <w:r>
        <w:rPr>
          <w:rFonts w:hint="eastAsia" w:ascii="宋体" w:hAnsi="宋体" w:cs="宋体"/>
          <w:bCs/>
          <w:color w:val="auto"/>
          <w:sz w:val="24"/>
          <w:highlight w:val="none"/>
          <w:u w:val="single"/>
        </w:rPr>
        <w:t xml:space="preserve">                                     </w:t>
      </w:r>
    </w:p>
    <w:p w14:paraId="24F16508">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bCs/>
          <w:color w:val="auto"/>
          <w:sz w:val="24"/>
          <w:highlight w:val="none"/>
          <w:u w:val="single"/>
        </w:rPr>
        <w:t xml:space="preserve">                                         </w:t>
      </w:r>
    </w:p>
    <w:p w14:paraId="081F1BE9">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w:t>
      </w:r>
    </w:p>
    <w:p w14:paraId="053606CA">
      <w:pPr>
        <w:spacing w:line="360" w:lineRule="auto"/>
        <w:ind w:left="25" w:leftChars="12" w:firstLine="352" w:firstLineChars="147"/>
        <w:rPr>
          <w:rFonts w:ascii="宋体" w:hAnsi="宋体" w:cs="宋体"/>
          <w:color w:val="auto"/>
          <w:sz w:val="24"/>
          <w:highlight w:val="none"/>
        </w:rPr>
      </w:pPr>
      <w:r>
        <w:rPr>
          <w:rFonts w:hint="eastAsia" w:ascii="宋体" w:hAnsi="宋体" w:cs="宋体"/>
          <w:color w:val="auto"/>
          <w:sz w:val="24"/>
          <w:highlight w:val="none"/>
        </w:rPr>
        <w:t>□采购文件   采购文件获取日期：</w:t>
      </w:r>
      <w:r>
        <w:rPr>
          <w:rFonts w:hint="eastAsia" w:ascii="宋体" w:hAnsi="宋体" w:cs="宋体"/>
          <w:bCs/>
          <w:color w:val="auto"/>
          <w:sz w:val="24"/>
          <w:highlight w:val="none"/>
          <w:u w:val="single"/>
        </w:rPr>
        <w:t xml:space="preserve">                                   </w:t>
      </w:r>
    </w:p>
    <w:p w14:paraId="4EE59082">
      <w:pPr>
        <w:spacing w:line="360" w:lineRule="auto"/>
        <w:ind w:left="25" w:leftChars="12" w:firstLine="352" w:firstLineChars="147"/>
        <w:rPr>
          <w:rFonts w:ascii="宋体" w:hAnsi="宋体" w:cs="宋体"/>
          <w:color w:val="auto"/>
          <w:sz w:val="24"/>
          <w:highlight w:val="none"/>
        </w:rPr>
      </w:pPr>
      <w:r>
        <w:rPr>
          <w:rFonts w:hint="eastAsia" w:ascii="宋体" w:hAnsi="宋体" w:cs="宋体"/>
          <w:color w:val="auto"/>
          <w:sz w:val="24"/>
          <w:highlight w:val="none"/>
        </w:rPr>
        <w:t xml:space="preserve">□采购过程   </w:t>
      </w:r>
    </w:p>
    <w:p w14:paraId="617688C2">
      <w:pPr>
        <w:spacing w:line="360" w:lineRule="auto"/>
        <w:ind w:left="25" w:leftChars="12" w:firstLine="352" w:firstLineChars="147"/>
        <w:rPr>
          <w:rFonts w:ascii="宋体" w:hAnsi="宋体" w:cs="宋体"/>
          <w:bCs/>
          <w:color w:val="auto"/>
          <w:sz w:val="24"/>
          <w:highlight w:val="none"/>
          <w:u w:val="single"/>
        </w:rPr>
      </w:pPr>
      <w:r>
        <w:rPr>
          <w:rFonts w:hint="eastAsia" w:ascii="宋体" w:hAnsi="宋体" w:cs="宋体"/>
          <w:color w:val="auto"/>
          <w:sz w:val="24"/>
          <w:highlight w:val="none"/>
        </w:rPr>
        <w:t xml:space="preserve">□采购结果   </w:t>
      </w:r>
    </w:p>
    <w:p w14:paraId="4100B532">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三、质疑事项具体内容</w:t>
      </w:r>
    </w:p>
    <w:p w14:paraId="3DE57F68">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质疑事项1：</w:t>
      </w:r>
      <w:r>
        <w:rPr>
          <w:rFonts w:hint="eastAsia" w:ascii="宋体" w:hAnsi="宋体" w:cs="宋体"/>
          <w:bCs/>
          <w:color w:val="auto"/>
          <w:sz w:val="24"/>
          <w:highlight w:val="none"/>
          <w:u w:val="single"/>
        </w:rPr>
        <w:t xml:space="preserve">                                                                    </w:t>
      </w:r>
    </w:p>
    <w:p w14:paraId="4F3431EF">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bCs/>
          <w:color w:val="auto"/>
          <w:sz w:val="24"/>
          <w:highlight w:val="none"/>
          <w:u w:val="single"/>
        </w:rPr>
        <w:t xml:space="preserve">                                                                      </w:t>
      </w:r>
    </w:p>
    <w:p w14:paraId="71F351EE">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法律依据：</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 xml:space="preserve">               </w:t>
      </w:r>
    </w:p>
    <w:p w14:paraId="02C90171">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质疑事项2</w:t>
      </w:r>
    </w:p>
    <w:p w14:paraId="24C6483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w:t>
      </w:r>
    </w:p>
    <w:p w14:paraId="447DE819">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四、与质疑事项相关的质疑请求：</w:t>
      </w:r>
    </w:p>
    <w:p w14:paraId="231A76B2">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bCs/>
          <w:color w:val="auto"/>
          <w:sz w:val="24"/>
          <w:highlight w:val="none"/>
          <w:u w:val="single"/>
        </w:rPr>
        <w:t xml:space="preserve">                                                                </w:t>
      </w:r>
    </w:p>
    <w:p w14:paraId="7D06B598">
      <w:pPr>
        <w:spacing w:line="360" w:lineRule="auto"/>
        <w:ind w:left="25" w:leftChars="12" w:firstLine="352" w:firstLineChars="147"/>
        <w:rPr>
          <w:rFonts w:ascii="宋体" w:hAnsi="宋体" w:cs="宋体"/>
          <w:color w:val="auto"/>
          <w:sz w:val="24"/>
          <w:highlight w:val="none"/>
        </w:rPr>
      </w:pPr>
    </w:p>
    <w:p w14:paraId="2B605257">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签字（签章）：                                       公章：</w:t>
      </w:r>
    </w:p>
    <w:p w14:paraId="6629B891">
      <w:pPr>
        <w:spacing w:line="360" w:lineRule="auto"/>
        <w:ind w:left="25" w:leftChars="12" w:firstLine="352" w:firstLineChars="147"/>
        <w:rPr>
          <w:rFonts w:ascii="宋体" w:hAnsi="宋体" w:cs="宋体"/>
          <w:color w:val="auto"/>
          <w:sz w:val="24"/>
          <w:highlight w:val="none"/>
        </w:rPr>
      </w:pPr>
    </w:p>
    <w:p w14:paraId="60D982B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日期：</w:t>
      </w:r>
    </w:p>
    <w:p w14:paraId="3EB4975A">
      <w:pPr>
        <w:snapToGrid w:val="0"/>
        <w:spacing w:line="360" w:lineRule="auto"/>
        <w:rPr>
          <w:rFonts w:ascii="宋体" w:hAnsi="宋体" w:cs="宋体"/>
          <w:b/>
          <w:color w:val="auto"/>
          <w:sz w:val="24"/>
          <w:highlight w:val="none"/>
        </w:rPr>
      </w:pPr>
    </w:p>
    <w:p w14:paraId="7B912CCF">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说明：</w:t>
      </w:r>
    </w:p>
    <w:p w14:paraId="3475CE09">
      <w:pPr>
        <w:spacing w:line="360" w:lineRule="auto"/>
        <w:ind w:left="25" w:leftChars="12" w:firstLine="354" w:firstLineChars="147"/>
        <w:rPr>
          <w:rFonts w:ascii="宋体" w:hAnsi="宋体" w:cs="宋体"/>
          <w:b/>
          <w:bCs/>
          <w:color w:val="auto"/>
          <w:sz w:val="24"/>
          <w:highlight w:val="none"/>
        </w:rPr>
      </w:pPr>
      <w:r>
        <w:rPr>
          <w:rFonts w:hint="eastAsia" w:ascii="宋体" w:hAnsi="宋体" w:cs="宋体"/>
          <w:b/>
          <w:color w:val="auto"/>
          <w:sz w:val="24"/>
          <w:highlight w:val="none"/>
        </w:rPr>
        <w:t>1.供应商提出质疑时，应提交质疑函和必要的证明材料</w:t>
      </w:r>
      <w:r>
        <w:rPr>
          <w:rFonts w:hint="eastAsia" w:ascii="宋体" w:hAnsi="宋体" w:cs="宋体"/>
          <w:b/>
          <w:bCs/>
          <w:color w:val="auto"/>
          <w:sz w:val="24"/>
          <w:highlight w:val="none"/>
        </w:rPr>
        <w:t>。</w:t>
      </w:r>
    </w:p>
    <w:p w14:paraId="42F65B30">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C8DF21">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3.质疑函的质疑事项应具体、明确，并有必要的事实依据和法律依据。</w:t>
      </w:r>
    </w:p>
    <w:p w14:paraId="197FD04C">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4.质疑函的质疑请求应与质疑事项相关。</w:t>
      </w:r>
    </w:p>
    <w:p w14:paraId="2BFA9659">
      <w:pPr>
        <w:spacing w:line="360" w:lineRule="auto"/>
        <w:ind w:left="25" w:leftChars="12" w:firstLine="354" w:firstLineChars="147"/>
        <w:rPr>
          <w:rFonts w:ascii="宋体" w:hAnsi="宋体" w:cs="宋体"/>
          <w:b/>
          <w:color w:val="auto"/>
          <w:szCs w:val="21"/>
          <w:highlight w:val="none"/>
        </w:rPr>
      </w:pPr>
      <w:r>
        <w:rPr>
          <w:rFonts w:hint="eastAsia" w:ascii="宋体" w:hAnsi="宋体" w:cs="宋体"/>
          <w:b/>
          <w:color w:val="auto"/>
          <w:sz w:val="24"/>
          <w:highlight w:val="none"/>
        </w:rPr>
        <w:t>5.质疑供应商为法人或者其他组织的，质疑函应由法定代表人、主要负责人，或者其授权代表签字或者盖章，并加盖公章。</w:t>
      </w:r>
    </w:p>
    <w:p w14:paraId="53BC921C">
      <w:pPr>
        <w:spacing w:line="460" w:lineRule="exact"/>
        <w:rPr>
          <w:rFonts w:ascii="宋体" w:hAnsi="宋体" w:cs="宋体" w:eastAsiaTheme="minorEastAsia"/>
          <w:color w:val="auto"/>
          <w:sz w:val="44"/>
          <w:highlight w:val="none"/>
        </w:rPr>
      </w:pPr>
    </w:p>
    <w:p w14:paraId="1A672183">
      <w:pPr>
        <w:spacing w:line="360" w:lineRule="auto"/>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lang w:val="en-US" w:eastAsia="zh-CN"/>
        </w:rPr>
        <w:t>6</w:t>
      </w:r>
      <w:r>
        <w:rPr>
          <w:rFonts w:hint="eastAsia" w:ascii="宋体" w:hAnsi="宋体" w:cs="宋体" w:eastAsiaTheme="minorEastAsia"/>
          <w:b/>
          <w:color w:val="auto"/>
          <w:sz w:val="24"/>
          <w:highlight w:val="none"/>
        </w:rPr>
        <w:t>.投诉书（格式）</w:t>
      </w:r>
    </w:p>
    <w:p w14:paraId="7F80F2FA">
      <w:pPr>
        <w:spacing w:line="360" w:lineRule="auto"/>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投诉书（格式）</w:t>
      </w:r>
    </w:p>
    <w:p w14:paraId="79A3BA57">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一、投诉相关主体基本情况：</w:t>
      </w:r>
    </w:p>
    <w:p w14:paraId="3A66035F">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投标人：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6EA23130">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507973C">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法定代表人/主要负责人：</w:t>
      </w:r>
      <w:r>
        <w:rPr>
          <w:rFonts w:hint="eastAsia" w:ascii="宋体" w:hAnsi="宋体" w:cs="宋体"/>
          <w:bCs/>
          <w:color w:val="auto"/>
          <w:sz w:val="24"/>
          <w:highlight w:val="none"/>
          <w:u w:val="single"/>
        </w:rPr>
        <w:t xml:space="preserve">                                                         </w:t>
      </w:r>
    </w:p>
    <w:p w14:paraId="6EF4DD46">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627E9931">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授权代表：</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4B0A727C">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p>
    <w:p w14:paraId="2CF187BD">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1A079C61">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被投诉人1：</w:t>
      </w:r>
    </w:p>
    <w:p w14:paraId="5B1E4468">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p>
    <w:p w14:paraId="3EF69CA8">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1A76041">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47C3761A">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被投诉人2：</w:t>
      </w:r>
    </w:p>
    <w:p w14:paraId="0A6AC0D4">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w:t>
      </w:r>
    </w:p>
    <w:p w14:paraId="0E461C96">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相关供应商：</w:t>
      </w:r>
      <w:r>
        <w:rPr>
          <w:rFonts w:hint="eastAsia" w:ascii="宋体" w:hAnsi="宋体" w:cs="宋体"/>
          <w:bCs/>
          <w:color w:val="auto"/>
          <w:sz w:val="24"/>
          <w:highlight w:val="none"/>
          <w:u w:val="single"/>
        </w:rPr>
        <w:t xml:space="preserve">                                                                       </w:t>
      </w:r>
    </w:p>
    <w:p w14:paraId="7369CEEE">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p>
    <w:p w14:paraId="10EEAE57">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181E7930">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二、投诉项目基本情况：</w:t>
      </w:r>
    </w:p>
    <w:p w14:paraId="66DA356C">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采购</w:t>
      </w:r>
      <w:r>
        <w:rPr>
          <w:rFonts w:hint="eastAsia" w:ascii="宋体" w:hAnsi="宋体" w:cs="宋体"/>
          <w:color w:val="auto"/>
          <w:sz w:val="24"/>
          <w:highlight w:val="none"/>
        </w:rPr>
        <w:t>项目的名称：</w:t>
      </w:r>
      <w:r>
        <w:rPr>
          <w:rFonts w:hint="eastAsia" w:ascii="宋体" w:hAnsi="宋体" w:cs="宋体"/>
          <w:bCs/>
          <w:color w:val="auto"/>
          <w:sz w:val="24"/>
          <w:highlight w:val="none"/>
          <w:u w:val="single"/>
        </w:rPr>
        <w:t xml:space="preserve">                                                                   </w:t>
      </w:r>
    </w:p>
    <w:p w14:paraId="392972EF">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采购</w:t>
      </w:r>
      <w:r>
        <w:rPr>
          <w:rFonts w:hint="eastAsia" w:ascii="宋体" w:hAnsi="宋体" w:cs="宋体"/>
          <w:color w:val="auto"/>
          <w:sz w:val="24"/>
          <w:highlight w:val="none"/>
        </w:rPr>
        <w:t>项目的编号：</w:t>
      </w:r>
      <w:r>
        <w:rPr>
          <w:rFonts w:hint="eastAsia" w:ascii="宋体" w:hAnsi="宋体" w:cs="宋体"/>
          <w:bCs/>
          <w:color w:val="auto"/>
          <w:sz w:val="24"/>
          <w:highlight w:val="none"/>
          <w:u w:val="single"/>
        </w:rPr>
        <w:t xml:space="preserve">                                          </w:t>
      </w:r>
    </w:p>
    <w:p w14:paraId="1CF9E18C">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采购人名称：</w:t>
      </w:r>
      <w:r>
        <w:rPr>
          <w:rFonts w:hint="eastAsia" w:ascii="宋体" w:hAnsi="宋体" w:cs="宋体"/>
          <w:bCs/>
          <w:color w:val="auto"/>
          <w:sz w:val="24"/>
          <w:highlight w:val="none"/>
          <w:u w:val="single"/>
        </w:rPr>
        <w:t xml:space="preserve">                                                                        </w:t>
      </w:r>
    </w:p>
    <w:p w14:paraId="3BE96282">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bCs/>
          <w:color w:val="auto"/>
          <w:sz w:val="24"/>
          <w:highlight w:val="none"/>
          <w:u w:val="single"/>
        </w:rPr>
        <w:t xml:space="preserve">                                                                      </w:t>
      </w:r>
    </w:p>
    <w:p w14:paraId="65C5973E">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bCs/>
          <w:color w:val="auto"/>
          <w:sz w:val="24"/>
          <w:highlight w:val="none"/>
        </w:rPr>
        <w:t>采购文件公告：</w:t>
      </w:r>
      <w:r>
        <w:rPr>
          <w:rFonts w:hint="eastAsia" w:ascii="宋体" w:hAnsi="宋体" w:cs="宋体"/>
          <w:bCs/>
          <w:color w:val="auto"/>
          <w:sz w:val="24"/>
          <w:highlight w:val="none"/>
          <w:u w:val="single"/>
        </w:rPr>
        <w:t>是/否</w:t>
      </w:r>
      <w:r>
        <w:rPr>
          <w:rFonts w:hint="eastAsia" w:ascii="宋体" w:hAnsi="宋体" w:cs="宋体"/>
          <w:bCs/>
          <w:color w:val="auto"/>
          <w:sz w:val="24"/>
          <w:highlight w:val="none"/>
        </w:rPr>
        <w:t>公告期限：</w:t>
      </w:r>
      <w:r>
        <w:rPr>
          <w:rFonts w:hint="eastAsia" w:ascii="宋体" w:hAnsi="宋体" w:cs="宋体"/>
          <w:bCs/>
          <w:color w:val="auto"/>
          <w:sz w:val="24"/>
          <w:highlight w:val="none"/>
          <w:u w:val="single"/>
        </w:rPr>
        <w:t xml:space="preserve">                                                       </w:t>
      </w:r>
    </w:p>
    <w:p w14:paraId="5387819F">
      <w:pPr>
        <w:spacing w:line="360" w:lineRule="auto"/>
        <w:ind w:left="25" w:leftChars="12" w:firstLine="472" w:firstLineChars="197"/>
        <w:rPr>
          <w:rFonts w:ascii="宋体" w:hAnsi="宋体" w:cs="宋体"/>
          <w:b/>
          <w:color w:val="auto"/>
          <w:sz w:val="24"/>
          <w:highlight w:val="none"/>
        </w:rPr>
      </w:pPr>
      <w:r>
        <w:rPr>
          <w:rFonts w:hint="eastAsia" w:ascii="宋体" w:hAnsi="宋体" w:cs="宋体"/>
          <w:bCs/>
          <w:color w:val="auto"/>
          <w:sz w:val="24"/>
          <w:highlight w:val="none"/>
        </w:rPr>
        <w:t>采购结果公告：</w:t>
      </w:r>
      <w:r>
        <w:rPr>
          <w:rFonts w:hint="eastAsia" w:ascii="宋体" w:hAnsi="宋体" w:cs="宋体"/>
          <w:bCs/>
          <w:color w:val="auto"/>
          <w:sz w:val="24"/>
          <w:highlight w:val="none"/>
          <w:u w:val="single"/>
        </w:rPr>
        <w:t>是/否</w:t>
      </w:r>
      <w:r>
        <w:rPr>
          <w:rFonts w:hint="eastAsia" w:ascii="宋体" w:hAnsi="宋体" w:cs="宋体"/>
          <w:bCs/>
          <w:color w:val="auto"/>
          <w:sz w:val="24"/>
          <w:highlight w:val="none"/>
        </w:rPr>
        <w:t>公告期限：</w:t>
      </w:r>
      <w:r>
        <w:rPr>
          <w:rFonts w:hint="eastAsia" w:ascii="宋体" w:hAnsi="宋体" w:cs="宋体"/>
          <w:bCs/>
          <w:color w:val="auto"/>
          <w:sz w:val="24"/>
          <w:highlight w:val="none"/>
          <w:u w:val="single"/>
        </w:rPr>
        <w:t xml:space="preserve">                                                       </w:t>
      </w:r>
    </w:p>
    <w:p w14:paraId="46722949">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三、质疑基本情况</w:t>
      </w:r>
    </w:p>
    <w:p w14:paraId="351BE53A">
      <w:pPr>
        <w:spacing w:line="360" w:lineRule="auto"/>
        <w:ind w:left="25" w:leftChars="12" w:firstLine="480" w:firstLineChars="200"/>
        <w:rPr>
          <w:rFonts w:ascii="宋体" w:hAnsi="宋体" w:cs="宋体"/>
          <w:color w:val="auto"/>
          <w:sz w:val="24"/>
          <w:highlight w:val="none"/>
        </w:rPr>
      </w:pPr>
      <w:r>
        <w:rPr>
          <w:rFonts w:hint="eastAsia" w:ascii="宋体" w:hAnsi="宋体" w:cs="宋体"/>
          <w:color w:val="auto"/>
          <w:sz w:val="24"/>
          <w:highlight w:val="none"/>
        </w:rPr>
        <w:t>投诉人于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提出质疑，质疑事项为：</w:t>
      </w:r>
    </w:p>
    <w:p w14:paraId="639D3513">
      <w:pPr>
        <w:spacing w:line="360" w:lineRule="auto"/>
        <w:ind w:firstLine="241"/>
        <w:rPr>
          <w:rFonts w:ascii="宋体" w:hAnsi="宋体" w:cs="宋体"/>
          <w:bCs/>
          <w:color w:val="auto"/>
          <w:sz w:val="24"/>
          <w:highlight w:val="none"/>
          <w:u w:val="single"/>
        </w:rPr>
      </w:pP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32F0C516">
      <w:pPr>
        <w:spacing w:line="360" w:lineRule="auto"/>
        <w:ind w:firstLine="241"/>
        <w:rPr>
          <w:rFonts w:ascii="宋体" w:hAnsi="宋体" w:cs="宋体"/>
          <w:bCs/>
          <w:color w:val="auto"/>
          <w:sz w:val="24"/>
          <w:highlight w:val="none"/>
          <w:u w:val="singl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u w:val="single"/>
        </w:rPr>
        <w:t xml:space="preserve">                                                                                      </w:t>
      </w:r>
    </w:p>
    <w:p w14:paraId="6FAA8F74">
      <w:pPr>
        <w:spacing w:line="360" w:lineRule="auto"/>
        <w:ind w:firstLine="480" w:firstLineChars="200"/>
        <w:rPr>
          <w:rFonts w:ascii="宋体" w:hAnsi="宋体" w:cs="宋体"/>
          <w:color w:val="auto"/>
          <w:sz w:val="24"/>
          <w:highlight w:val="none"/>
        </w:rPr>
      </w:pPr>
      <w:r>
        <w:rPr>
          <w:rFonts w:hint="eastAsia" w:ascii="宋体" w:hAnsi="宋体" w:cs="宋体"/>
          <w:bCs/>
          <w:color w:val="auto"/>
          <w:sz w:val="24"/>
          <w:highlight w:val="none"/>
          <w:u w:val="single"/>
        </w:rPr>
        <w:t>采购人/代理机构</w:t>
      </w:r>
      <w:r>
        <w:rPr>
          <w:rFonts w:hint="eastAsia" w:ascii="宋体" w:hAnsi="宋体" w:cs="宋体"/>
          <w:bCs/>
          <w:color w:val="auto"/>
          <w:sz w:val="24"/>
          <w:highlight w:val="none"/>
        </w:rPr>
        <w:t>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bCs/>
          <w:color w:val="auto"/>
          <w:sz w:val="24"/>
          <w:highlight w:val="none"/>
        </w:rPr>
        <w:t xml:space="preserve">就质疑事项作出了答复/没有在法定期限内作出答复。                                                                                             </w:t>
      </w:r>
    </w:p>
    <w:p w14:paraId="4D0367A7">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四、投诉事项具体内容</w:t>
      </w:r>
    </w:p>
    <w:p w14:paraId="0461F2C6">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投诉事项1：</w:t>
      </w:r>
      <w:r>
        <w:rPr>
          <w:rFonts w:hint="eastAsia" w:ascii="宋体" w:hAnsi="宋体" w:cs="宋体"/>
          <w:bCs/>
          <w:color w:val="auto"/>
          <w:sz w:val="24"/>
          <w:highlight w:val="none"/>
          <w:u w:val="single"/>
        </w:rPr>
        <w:t xml:space="preserve">                                                                           </w:t>
      </w:r>
    </w:p>
    <w:p w14:paraId="13CB9252">
      <w:pPr>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事实依据：</w:t>
      </w: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44F3D2E6">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u w:val="single"/>
        </w:rPr>
        <w:t xml:space="preserve">                                                                                        </w:t>
      </w:r>
    </w:p>
    <w:p w14:paraId="749980A9">
      <w:pPr>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法律依据：</w:t>
      </w: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48B22DAD">
      <w:pPr>
        <w:spacing w:line="360" w:lineRule="auto"/>
        <w:ind w:left="25" w:leftChars="12" w:firstLine="352" w:firstLineChars="147"/>
        <w:rPr>
          <w:rFonts w:ascii="宋体" w:hAnsi="宋体" w:cs="宋体"/>
          <w:bCs/>
          <w:color w:val="auto"/>
          <w:sz w:val="24"/>
          <w:highlight w:val="none"/>
          <w:u w:val="singl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u w:val="single"/>
        </w:rPr>
        <w:t xml:space="preserve">                                                                                        </w:t>
      </w:r>
    </w:p>
    <w:p w14:paraId="05DE84B7">
      <w:pPr>
        <w:spacing w:line="360" w:lineRule="auto"/>
        <w:ind w:left="25" w:leftChars="12" w:firstLine="472" w:firstLineChars="197"/>
        <w:rPr>
          <w:rFonts w:ascii="宋体" w:hAnsi="宋体" w:cs="宋体"/>
          <w:bCs/>
          <w:color w:val="auto"/>
          <w:sz w:val="24"/>
          <w:highlight w:val="none"/>
        </w:rPr>
      </w:pPr>
      <w:r>
        <w:rPr>
          <w:rFonts w:hint="eastAsia" w:ascii="宋体" w:hAnsi="宋体" w:cs="宋体"/>
          <w:color w:val="auto"/>
          <w:sz w:val="24"/>
          <w:highlight w:val="none"/>
        </w:rPr>
        <w:t xml:space="preserve">投诉事项2  </w:t>
      </w:r>
      <w:r>
        <w:rPr>
          <w:rFonts w:hint="eastAsia" w:ascii="宋体" w:hAnsi="宋体" w:cs="宋体"/>
          <w:bCs/>
          <w:color w:val="auto"/>
          <w:sz w:val="24"/>
          <w:highlight w:val="none"/>
        </w:rPr>
        <w:t xml:space="preserve">   </w:t>
      </w:r>
    </w:p>
    <w:p w14:paraId="58441760">
      <w:pPr>
        <w:spacing w:line="360" w:lineRule="auto"/>
        <w:ind w:left="25" w:leftChars="12" w:firstLine="472" w:firstLineChars="197"/>
        <w:rPr>
          <w:rFonts w:ascii="宋体" w:hAnsi="宋体" w:cs="宋体"/>
          <w:bCs/>
          <w:color w:val="auto"/>
          <w:sz w:val="24"/>
          <w:highlight w:val="none"/>
        </w:rPr>
      </w:pPr>
      <w:r>
        <w:rPr>
          <w:rFonts w:hint="eastAsia" w:ascii="宋体" w:hAnsi="宋体" w:cs="宋体"/>
          <w:bCs/>
          <w:color w:val="auto"/>
          <w:sz w:val="24"/>
          <w:highlight w:val="none"/>
        </w:rPr>
        <w:t>……</w:t>
      </w:r>
    </w:p>
    <w:p w14:paraId="2EDB7EBA">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五、与投诉事项相关的投诉请求：</w:t>
      </w:r>
    </w:p>
    <w:p w14:paraId="0105F9A6">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bCs/>
          <w:color w:val="auto"/>
          <w:sz w:val="24"/>
          <w:highlight w:val="none"/>
          <w:u w:val="single"/>
        </w:rPr>
        <w:t xml:space="preserve">                                                                                 </w:t>
      </w:r>
    </w:p>
    <w:p w14:paraId="190D3824">
      <w:pPr>
        <w:spacing w:line="360" w:lineRule="auto"/>
        <w:ind w:left="25" w:leftChars="12" w:firstLine="352" w:firstLineChars="147"/>
        <w:rPr>
          <w:rFonts w:ascii="宋体" w:hAnsi="宋体" w:cs="宋体"/>
          <w:color w:val="auto"/>
          <w:sz w:val="24"/>
          <w:highlight w:val="none"/>
        </w:rPr>
      </w:pPr>
    </w:p>
    <w:p w14:paraId="1AED9557">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签字（签章）：                                       公章：</w:t>
      </w:r>
    </w:p>
    <w:p w14:paraId="6E559338">
      <w:pPr>
        <w:spacing w:line="360" w:lineRule="auto"/>
        <w:ind w:left="25" w:leftChars="12" w:firstLine="352" w:firstLineChars="147"/>
        <w:rPr>
          <w:rFonts w:ascii="宋体" w:hAnsi="宋体" w:cs="宋体"/>
          <w:color w:val="auto"/>
          <w:sz w:val="24"/>
          <w:highlight w:val="none"/>
        </w:rPr>
      </w:pPr>
    </w:p>
    <w:p w14:paraId="3CFBBFC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日期：</w:t>
      </w:r>
    </w:p>
    <w:p w14:paraId="770DF690">
      <w:pPr>
        <w:spacing w:line="360" w:lineRule="auto"/>
        <w:ind w:left="25" w:leftChars="12" w:firstLine="472" w:firstLineChars="197"/>
        <w:rPr>
          <w:rFonts w:ascii="宋体" w:hAnsi="宋体" w:cs="宋体"/>
          <w:b/>
          <w:color w:val="auto"/>
          <w:sz w:val="24"/>
          <w:highlight w:val="none"/>
        </w:rPr>
      </w:pPr>
      <w:r>
        <w:rPr>
          <w:rFonts w:hint="eastAsia" w:ascii="宋体" w:hAnsi="宋体" w:cs="宋体"/>
          <w:bCs/>
          <w:color w:val="auto"/>
          <w:sz w:val="24"/>
          <w:highlight w:val="none"/>
        </w:rPr>
        <w:t xml:space="preserve">                                                                                </w:t>
      </w:r>
      <w:r>
        <w:rPr>
          <w:rFonts w:hint="eastAsia" w:ascii="宋体" w:hAnsi="宋体" w:cs="宋体"/>
          <w:b/>
          <w:color w:val="auto"/>
          <w:sz w:val="24"/>
          <w:highlight w:val="none"/>
        </w:rPr>
        <w:t>说明：</w:t>
      </w:r>
    </w:p>
    <w:p w14:paraId="7BF8906F">
      <w:pPr>
        <w:spacing w:line="360" w:lineRule="auto"/>
        <w:ind w:left="25" w:leftChars="12" w:firstLine="354" w:firstLineChars="147"/>
        <w:rPr>
          <w:rFonts w:ascii="宋体" w:hAnsi="宋体" w:cs="宋体"/>
          <w:b/>
          <w:bCs/>
          <w:color w:val="auto"/>
          <w:sz w:val="24"/>
          <w:highlight w:val="none"/>
        </w:rPr>
      </w:pPr>
      <w:r>
        <w:rPr>
          <w:rFonts w:hint="eastAsia" w:ascii="宋体" w:hAnsi="宋体" w:cs="宋体"/>
          <w:b/>
          <w:color w:val="auto"/>
          <w:sz w:val="24"/>
          <w:highlight w:val="none"/>
        </w:rPr>
        <w:t>1.投诉人提起投诉时，应当提交投诉书和必要的证明材料，并按照被投诉人和与投诉事项有关的供应商数量提供投诉书副本</w:t>
      </w:r>
      <w:r>
        <w:rPr>
          <w:rFonts w:hint="eastAsia" w:ascii="宋体" w:hAnsi="宋体" w:cs="宋体"/>
          <w:b/>
          <w:bCs/>
          <w:color w:val="auto"/>
          <w:sz w:val="24"/>
          <w:highlight w:val="none"/>
        </w:rPr>
        <w:t>。</w:t>
      </w:r>
    </w:p>
    <w:p w14:paraId="475D21AD">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7930BA2">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3.投诉书应简要列明质疑事项，质疑函、质疑答复等作为附件材料提供。</w:t>
      </w:r>
    </w:p>
    <w:p w14:paraId="5E07B979">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4.投诉书的投诉事项应具体、明确，并有必要的事实依据和法律依据。</w:t>
      </w:r>
    </w:p>
    <w:p w14:paraId="2C59DCFD">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5.投诉书的投诉请求应与投诉事项相关。</w:t>
      </w:r>
    </w:p>
    <w:p w14:paraId="0BC8B41E">
      <w:pPr>
        <w:spacing w:line="360" w:lineRule="auto"/>
        <w:ind w:left="25" w:leftChars="12" w:firstLine="354" w:firstLineChars="147"/>
        <w:rPr>
          <w:rFonts w:ascii="宋体" w:hAnsi="宋体" w:cs="宋体"/>
          <w:color w:val="auto"/>
          <w:szCs w:val="21"/>
          <w:highlight w:val="none"/>
        </w:rPr>
      </w:pPr>
      <w:r>
        <w:rPr>
          <w:rFonts w:hint="eastAsia" w:ascii="宋体" w:hAnsi="宋体" w:cs="宋体"/>
          <w:b/>
          <w:color w:val="auto"/>
          <w:sz w:val="24"/>
          <w:highlight w:val="none"/>
        </w:rPr>
        <w:t>6.投诉人为法人或者其他组织的，投诉书应由法定代表人、主要负责人，或者其授权代表签字或者盖章，并加盖公章。</w:t>
      </w:r>
    </w:p>
    <w:bookmarkEnd w:id="0"/>
    <w:bookmarkEnd w:id="1"/>
    <w:p w14:paraId="72C97AFC">
      <w:pPr>
        <w:spacing w:line="312" w:lineRule="auto"/>
        <w:jc w:val="left"/>
        <w:rPr>
          <w:rFonts w:cs="宋体" w:asciiTheme="minorEastAsia" w:hAnsiTheme="minorEastAsia"/>
          <w:bCs/>
          <w:color w:val="auto"/>
          <w:kern w:val="0"/>
          <w:sz w:val="28"/>
          <w:szCs w:val="28"/>
          <w:highlight w:val="none"/>
        </w:rPr>
      </w:pPr>
    </w:p>
    <w:sectPr>
      <w:headerReference r:id="rId13" w:type="default"/>
      <w:pgSz w:w="11907" w:h="16840"/>
      <w:pgMar w:top="1134" w:right="1418" w:bottom="1246" w:left="1418" w:header="284" w:footer="851" w:gutter="0"/>
      <w:pgNumType w:fmt="decimal"/>
      <w:cols w:space="720" w:num="1"/>
      <w:docGrid w:linePitch="407"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Nyala">
    <w:altName w:val="Yu Gothic UI"/>
    <w:panose1 w:val="02000504070300020003"/>
    <w:charset w:val="00"/>
    <w:family w:val="auto"/>
    <w:pitch w:val="default"/>
    <w:sig w:usb0="00000000" w:usb1="00000000" w:usb2="00000800" w:usb3="00000000" w:csb0="00000093" w:csb1="00000000"/>
  </w:font>
  <w:font w:name="Arial Unicode MS">
    <w:altName w:val="Arial"/>
    <w:panose1 w:val="020B0604020202020204"/>
    <w:charset w:val="00"/>
    <w:family w:val="roman"/>
    <w:pitch w:val="default"/>
    <w:sig w:usb0="00000000" w:usb1="00000000" w:usb2="00000000" w:usb3="00000000" w:csb0="00000001"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8C026">
    <w:pPr>
      <w:pStyle w:val="32"/>
      <w:jc w:val="center"/>
    </w:pPr>
  </w:p>
  <w:p w14:paraId="3CCBF6CA">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2DC62">
    <w:pPr>
      <w:pStyle w:val="32"/>
      <w:framePr w:wrap="around" w:vAnchor="text" w:hAnchor="margin" w:xAlign="center" w:y="1"/>
      <w:rPr>
        <w:rStyle w:val="61"/>
      </w:rPr>
    </w:pPr>
    <w:r>
      <w:fldChar w:fldCharType="begin"/>
    </w:r>
    <w:r>
      <w:rPr>
        <w:rStyle w:val="61"/>
      </w:rPr>
      <w:instrText xml:space="preserve">PAGE  </w:instrText>
    </w:r>
    <w:r>
      <w:fldChar w:fldCharType="end"/>
    </w:r>
  </w:p>
  <w:p w14:paraId="464F3C58">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2C2D1">
    <w:pPr>
      <w:pStyle w:val="32"/>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BEFA7">
    <w:pPr>
      <w:pStyle w:val="3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5C628D">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7C5C628D">
                    <w:pPr>
                      <w:pStyle w:val="32"/>
                    </w:pPr>
                    <w:r>
                      <w:fldChar w:fldCharType="begin"/>
                    </w:r>
                    <w:r>
                      <w:instrText xml:space="preserve"> PAGE  \* MERGEFORMAT </w:instrText>
                    </w:r>
                    <w:r>
                      <w:fldChar w:fldCharType="separate"/>
                    </w:r>
                    <w:r>
                      <w:t>1</w:t>
                    </w:r>
                    <w:r>
                      <w:fldChar w:fldCharType="end"/>
                    </w:r>
                  </w:p>
                </w:txbxContent>
              </v:textbox>
            </v:shape>
          </w:pict>
        </mc:Fallback>
      </mc:AlternateContent>
    </w:r>
  </w:p>
  <w:p w14:paraId="14386C6A">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6A1EE">
    <w:pPr>
      <w:pStyle w:val="32"/>
      <w:framePr w:wrap="around" w:vAnchor="text" w:hAnchor="margin" w:xAlign="center" w:y="1"/>
      <w:rPr>
        <w:rStyle w:val="61"/>
      </w:rPr>
    </w:pPr>
    <w:r>
      <w:fldChar w:fldCharType="begin"/>
    </w:r>
    <w:r>
      <w:rPr>
        <w:rStyle w:val="61"/>
      </w:rPr>
      <w:instrText xml:space="preserve">PAGE  </w:instrText>
    </w:r>
    <w:r>
      <w:fldChar w:fldCharType="end"/>
    </w:r>
  </w:p>
  <w:p w14:paraId="741C4905">
    <w:pPr>
      <w:pStyle w:val="3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75367">
    <w:pPr>
      <w:pStyle w:val="32"/>
      <w:ind w:right="360"/>
      <w:jc w:val="both"/>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3BEC8">
    <w:pPr>
      <w:pStyle w:val="3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676580">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5676580">
                    <w:pPr>
                      <w:pStyle w:val="32"/>
                    </w:pPr>
                    <w:r>
                      <w:fldChar w:fldCharType="begin"/>
                    </w:r>
                    <w:r>
                      <w:instrText xml:space="preserve"> PAGE  \* MERGEFORMAT </w:instrText>
                    </w:r>
                    <w:r>
                      <w:fldChar w:fldCharType="separate"/>
                    </w:r>
                    <w:r>
                      <w:t>1</w:t>
                    </w:r>
                    <w:r>
                      <w:fldChar w:fldCharType="end"/>
                    </w:r>
                  </w:p>
                </w:txbxContent>
              </v:textbox>
            </v:shape>
          </w:pict>
        </mc:Fallback>
      </mc:AlternateContent>
    </w:r>
  </w:p>
  <w:p w14:paraId="666F4263">
    <w:pPr>
      <w:pStyle w:val="3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AA2C0">
    <w:pPr>
      <w:pStyle w:val="32"/>
      <w:ind w:right="360"/>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EAD973">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1EAD973">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09090">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10F4C">
    <w:pPr>
      <w:jc w:val="left"/>
      <w:rPr>
        <w:sz w:val="18"/>
        <w:szCs w:val="18"/>
        <w:u w:val="single"/>
      </w:rPr>
    </w:pPr>
    <w:r>
      <w:rPr>
        <w:rFonts w:hint="eastAsia"/>
        <w:sz w:val="18"/>
        <w:szCs w:val="18"/>
        <w:u w:val="single"/>
      </w:rPr>
      <w:t xml:space="preserve"> </w:t>
    </w:r>
    <w:r>
      <w:rPr>
        <w:rFonts w:hint="eastAsia"/>
        <w:sz w:val="18"/>
        <w:szCs w:val="18"/>
        <w:u w:val="single"/>
        <w:lang w:eastAsia="zh-CN"/>
      </w:rPr>
      <w:t>平南县中学</w:t>
    </w:r>
    <w:r>
      <w:rPr>
        <w:rFonts w:hint="eastAsia"/>
        <w:sz w:val="18"/>
        <w:szCs w:val="18"/>
        <w:u w:val="single"/>
      </w:rPr>
      <w:t xml:space="preserve"> </w:t>
    </w:r>
    <w:r>
      <w:rPr>
        <w:sz w:val="18"/>
        <w:szCs w:val="18"/>
        <w:u w:val="single"/>
      </w:rPr>
      <w:t xml:space="preserve">  </w:t>
    </w:r>
    <w:r>
      <w:rPr>
        <w:rFonts w:hint="eastAsia"/>
        <w:sz w:val="18"/>
        <w:szCs w:val="18"/>
        <w:u w:val="single"/>
      </w:rPr>
      <w:t xml:space="preserve">招投标采购办公室                                          </w:t>
    </w:r>
    <w:r>
      <w:rPr>
        <w:sz w:val="18"/>
        <w:szCs w:val="18"/>
        <w:u w:val="single"/>
      </w:rPr>
      <w:t xml:space="preserve">               </w:t>
    </w:r>
    <w:r>
      <w:rPr>
        <w:rFonts w:hint="eastAsia"/>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BA21">
    <w:pPr>
      <w:rPr>
        <w:sz w:val="18"/>
        <w:szCs w:val="18"/>
        <w:u w:val="single"/>
      </w:rPr>
    </w:pP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3"/>
      <w:lvlText w:val="%1."/>
      <w:lvlJc w:val="left"/>
      <w:pPr>
        <w:tabs>
          <w:tab w:val="left" w:pos="360"/>
        </w:tabs>
        <w:ind w:left="360" w:hanging="360" w:hangingChars="200"/>
      </w:pPr>
    </w:lvl>
  </w:abstractNum>
  <w:abstractNum w:abstractNumId="1">
    <w:nsid w:val="0EE4D838"/>
    <w:multiLevelType w:val="singleLevel"/>
    <w:tmpl w:val="0EE4D838"/>
    <w:lvl w:ilvl="0" w:tentative="0">
      <w:start w:val="1"/>
      <w:numFmt w:val="decimal"/>
      <w:pStyle w:val="246"/>
      <w:suff w:val="nothing"/>
      <w:lvlText w:val="（%1）"/>
      <w:lvlJc w:val="left"/>
      <w:pPr>
        <w:ind w:left="0" w:firstLine="0"/>
      </w:pPr>
    </w:lvl>
  </w:abstractNum>
  <w:abstractNum w:abstractNumId="2">
    <w:nsid w:val="1CF21060"/>
    <w:multiLevelType w:val="singleLevel"/>
    <w:tmpl w:val="1CF21060"/>
    <w:lvl w:ilvl="0" w:tentative="0">
      <w:start w:val="5"/>
      <w:numFmt w:val="chineseCounting"/>
      <w:suff w:val="space"/>
      <w:lvlText w:val="第%1章"/>
      <w:lvlJc w:val="left"/>
      <w:rPr>
        <w:rFonts w:hint="eastAsia"/>
      </w:rPr>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A13060F"/>
    <w:multiLevelType w:val="singleLevel"/>
    <w:tmpl w:val="3A13060F"/>
    <w:lvl w:ilvl="0" w:tentative="0">
      <w:start w:val="1"/>
      <w:numFmt w:val="chineseCounting"/>
      <w:suff w:val="nothing"/>
      <w:lvlText w:val="%1、"/>
      <w:lvlJc w:val="left"/>
      <w:rPr>
        <w:rFonts w:hint="eastAsia"/>
      </w:rPr>
    </w:lvl>
  </w:abstractNum>
  <w:abstractNum w:abstractNumId="5">
    <w:nsid w:val="4C601917"/>
    <w:multiLevelType w:val="singleLevel"/>
    <w:tmpl w:val="4C601917"/>
    <w:lvl w:ilvl="0" w:tentative="0">
      <w:start w:val="1"/>
      <w:numFmt w:val="decimal"/>
      <w:suff w:val="nothing"/>
      <w:lvlText w:val="（%1）"/>
      <w:lvlJc w:val="left"/>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0"/>
  </w:num>
  <w:num w:numId="2">
    <w:abstractNumId w:val="1"/>
    <w:lvlOverride w:ilvl="0">
      <w:startOverride w:val="1"/>
    </w:lvlOverride>
  </w:num>
  <w:num w:numId="3">
    <w:abstractNumId w:val="4"/>
  </w:num>
  <w:num w:numId="4">
    <w:abstractNumId w:val="3"/>
  </w:num>
  <w:num w:numId="5">
    <w:abstractNumId w:val="5"/>
  </w:num>
  <w:num w:numId="6">
    <w:abstractNumId w:val="6"/>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F33A6"/>
    <w:rsid w:val="0021157E"/>
    <w:rsid w:val="00213B4F"/>
    <w:rsid w:val="0022239A"/>
    <w:rsid w:val="0023182D"/>
    <w:rsid w:val="00235CF5"/>
    <w:rsid w:val="002428E2"/>
    <w:rsid w:val="00244FC8"/>
    <w:rsid w:val="002672C0"/>
    <w:rsid w:val="00272207"/>
    <w:rsid w:val="002847F7"/>
    <w:rsid w:val="0029033F"/>
    <w:rsid w:val="00294400"/>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D4A"/>
    <w:rsid w:val="004D0040"/>
    <w:rsid w:val="004D0829"/>
    <w:rsid w:val="004E57B5"/>
    <w:rsid w:val="004F0BA1"/>
    <w:rsid w:val="00505BF6"/>
    <w:rsid w:val="005070AE"/>
    <w:rsid w:val="00513657"/>
    <w:rsid w:val="00530108"/>
    <w:rsid w:val="0053386B"/>
    <w:rsid w:val="00542D3D"/>
    <w:rsid w:val="00547BC8"/>
    <w:rsid w:val="00557165"/>
    <w:rsid w:val="00562121"/>
    <w:rsid w:val="0056755E"/>
    <w:rsid w:val="00581062"/>
    <w:rsid w:val="0059086D"/>
    <w:rsid w:val="00591540"/>
    <w:rsid w:val="005B7D0C"/>
    <w:rsid w:val="005F3580"/>
    <w:rsid w:val="00600BEA"/>
    <w:rsid w:val="00623307"/>
    <w:rsid w:val="00624AB8"/>
    <w:rsid w:val="00644467"/>
    <w:rsid w:val="0065027F"/>
    <w:rsid w:val="00666E0D"/>
    <w:rsid w:val="00680EE9"/>
    <w:rsid w:val="00683714"/>
    <w:rsid w:val="006A0000"/>
    <w:rsid w:val="006A19A5"/>
    <w:rsid w:val="006A28FB"/>
    <w:rsid w:val="006C36C0"/>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85816"/>
    <w:rsid w:val="00891692"/>
    <w:rsid w:val="00892EA2"/>
    <w:rsid w:val="008B3FA5"/>
    <w:rsid w:val="008B5082"/>
    <w:rsid w:val="008D16FB"/>
    <w:rsid w:val="008E13A8"/>
    <w:rsid w:val="008F0178"/>
    <w:rsid w:val="008F22C8"/>
    <w:rsid w:val="0090386F"/>
    <w:rsid w:val="00920BCB"/>
    <w:rsid w:val="0092461C"/>
    <w:rsid w:val="00925107"/>
    <w:rsid w:val="00931523"/>
    <w:rsid w:val="00934440"/>
    <w:rsid w:val="00940B3C"/>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B1031"/>
    <w:rsid w:val="00EB7A79"/>
    <w:rsid w:val="00EC0775"/>
    <w:rsid w:val="00EC121A"/>
    <w:rsid w:val="00EC39E2"/>
    <w:rsid w:val="00EC621C"/>
    <w:rsid w:val="00EC7425"/>
    <w:rsid w:val="00ED2EC7"/>
    <w:rsid w:val="00F16AAD"/>
    <w:rsid w:val="00F2300D"/>
    <w:rsid w:val="00F26068"/>
    <w:rsid w:val="00F40536"/>
    <w:rsid w:val="00F509BC"/>
    <w:rsid w:val="00F513AB"/>
    <w:rsid w:val="00F71999"/>
    <w:rsid w:val="00F817F2"/>
    <w:rsid w:val="00F825BC"/>
    <w:rsid w:val="00F95C06"/>
    <w:rsid w:val="00FB0D37"/>
    <w:rsid w:val="00FB6E3C"/>
    <w:rsid w:val="00FC1F5F"/>
    <w:rsid w:val="00FC7313"/>
    <w:rsid w:val="00FD3518"/>
    <w:rsid w:val="01853E11"/>
    <w:rsid w:val="01C2684A"/>
    <w:rsid w:val="023B6BAE"/>
    <w:rsid w:val="02A824AD"/>
    <w:rsid w:val="02BE582C"/>
    <w:rsid w:val="044E0E32"/>
    <w:rsid w:val="05737AA7"/>
    <w:rsid w:val="05DB66F5"/>
    <w:rsid w:val="0627463A"/>
    <w:rsid w:val="063B53E6"/>
    <w:rsid w:val="0644429B"/>
    <w:rsid w:val="069D7E4F"/>
    <w:rsid w:val="07BE007D"/>
    <w:rsid w:val="086F55DF"/>
    <w:rsid w:val="09110110"/>
    <w:rsid w:val="09F2596F"/>
    <w:rsid w:val="0A3B3C06"/>
    <w:rsid w:val="0A4736A8"/>
    <w:rsid w:val="0AD33E3F"/>
    <w:rsid w:val="0B156206"/>
    <w:rsid w:val="0B1F0E32"/>
    <w:rsid w:val="0B5F3925"/>
    <w:rsid w:val="0C061FF2"/>
    <w:rsid w:val="0CB906F8"/>
    <w:rsid w:val="0D4730D9"/>
    <w:rsid w:val="0DAE649D"/>
    <w:rsid w:val="0DD51C7C"/>
    <w:rsid w:val="0E2624D8"/>
    <w:rsid w:val="0ECF0DC1"/>
    <w:rsid w:val="0EF92D78"/>
    <w:rsid w:val="0F1645E7"/>
    <w:rsid w:val="0F980C2C"/>
    <w:rsid w:val="0FB31012"/>
    <w:rsid w:val="101A37B0"/>
    <w:rsid w:val="104B6DAF"/>
    <w:rsid w:val="1116076B"/>
    <w:rsid w:val="11795FAA"/>
    <w:rsid w:val="11F801BC"/>
    <w:rsid w:val="12ED67BF"/>
    <w:rsid w:val="135950FD"/>
    <w:rsid w:val="13826402"/>
    <w:rsid w:val="13A24CF6"/>
    <w:rsid w:val="13C911E0"/>
    <w:rsid w:val="144C07BE"/>
    <w:rsid w:val="149A59CD"/>
    <w:rsid w:val="14D233B9"/>
    <w:rsid w:val="152042A7"/>
    <w:rsid w:val="15B90FBC"/>
    <w:rsid w:val="16381605"/>
    <w:rsid w:val="16AD63A2"/>
    <w:rsid w:val="17040EFC"/>
    <w:rsid w:val="17940F1E"/>
    <w:rsid w:val="1A002777"/>
    <w:rsid w:val="1A671171"/>
    <w:rsid w:val="1A70571C"/>
    <w:rsid w:val="1ABA0B77"/>
    <w:rsid w:val="1B056B32"/>
    <w:rsid w:val="1B0D6EF9"/>
    <w:rsid w:val="1C0C5403"/>
    <w:rsid w:val="1DD91315"/>
    <w:rsid w:val="1DE835F7"/>
    <w:rsid w:val="1E3E386E"/>
    <w:rsid w:val="1EA25CD5"/>
    <w:rsid w:val="1EF82B16"/>
    <w:rsid w:val="1F487C47"/>
    <w:rsid w:val="1F52A384"/>
    <w:rsid w:val="1FAD2A59"/>
    <w:rsid w:val="1FEC1373"/>
    <w:rsid w:val="1FFB7F6C"/>
    <w:rsid w:val="1FFD5B7C"/>
    <w:rsid w:val="201E16E6"/>
    <w:rsid w:val="20216FA3"/>
    <w:rsid w:val="20656358"/>
    <w:rsid w:val="20A11077"/>
    <w:rsid w:val="2164183D"/>
    <w:rsid w:val="2196425A"/>
    <w:rsid w:val="221E7C3E"/>
    <w:rsid w:val="224156DA"/>
    <w:rsid w:val="226F3FF6"/>
    <w:rsid w:val="22703D1F"/>
    <w:rsid w:val="227D4775"/>
    <w:rsid w:val="228F1775"/>
    <w:rsid w:val="23E1481E"/>
    <w:rsid w:val="24906144"/>
    <w:rsid w:val="25201A81"/>
    <w:rsid w:val="25705856"/>
    <w:rsid w:val="262B46D7"/>
    <w:rsid w:val="26AB763C"/>
    <w:rsid w:val="26F53FBB"/>
    <w:rsid w:val="2738348F"/>
    <w:rsid w:val="27C405B1"/>
    <w:rsid w:val="28810F26"/>
    <w:rsid w:val="29136553"/>
    <w:rsid w:val="2A1619CB"/>
    <w:rsid w:val="2AAC1952"/>
    <w:rsid w:val="2C731D89"/>
    <w:rsid w:val="2CE6061E"/>
    <w:rsid w:val="2E3507E9"/>
    <w:rsid w:val="2EFF6701"/>
    <w:rsid w:val="2F77098D"/>
    <w:rsid w:val="2FE214F5"/>
    <w:rsid w:val="30FF0C3A"/>
    <w:rsid w:val="3138221E"/>
    <w:rsid w:val="327678EE"/>
    <w:rsid w:val="32934AAF"/>
    <w:rsid w:val="32A27EA0"/>
    <w:rsid w:val="32A45F3D"/>
    <w:rsid w:val="32DA5375"/>
    <w:rsid w:val="331F07BB"/>
    <w:rsid w:val="338E6598"/>
    <w:rsid w:val="33AD1B02"/>
    <w:rsid w:val="33AF1769"/>
    <w:rsid w:val="33F96B40"/>
    <w:rsid w:val="349D12A3"/>
    <w:rsid w:val="34F767F8"/>
    <w:rsid w:val="350635C4"/>
    <w:rsid w:val="352A6955"/>
    <w:rsid w:val="353A4937"/>
    <w:rsid w:val="354044B9"/>
    <w:rsid w:val="355D23D3"/>
    <w:rsid w:val="359044CC"/>
    <w:rsid w:val="3592207D"/>
    <w:rsid w:val="35D34509"/>
    <w:rsid w:val="363133C9"/>
    <w:rsid w:val="36524322"/>
    <w:rsid w:val="377E54EB"/>
    <w:rsid w:val="382A0C93"/>
    <w:rsid w:val="384F06F9"/>
    <w:rsid w:val="386903DC"/>
    <w:rsid w:val="38A65E3F"/>
    <w:rsid w:val="39535E81"/>
    <w:rsid w:val="39932868"/>
    <w:rsid w:val="39B60304"/>
    <w:rsid w:val="39F66542"/>
    <w:rsid w:val="3B9D177C"/>
    <w:rsid w:val="3BD50F16"/>
    <w:rsid w:val="3CB274A9"/>
    <w:rsid w:val="3CFB2BFE"/>
    <w:rsid w:val="3DFA29E4"/>
    <w:rsid w:val="3E172BED"/>
    <w:rsid w:val="3E503D71"/>
    <w:rsid w:val="3E990920"/>
    <w:rsid w:val="3EC11C25"/>
    <w:rsid w:val="3ECA0ADA"/>
    <w:rsid w:val="3FA37A03"/>
    <w:rsid w:val="3FBB23AB"/>
    <w:rsid w:val="40F47D0A"/>
    <w:rsid w:val="414B50A3"/>
    <w:rsid w:val="4185518C"/>
    <w:rsid w:val="42205582"/>
    <w:rsid w:val="4320516C"/>
    <w:rsid w:val="43923928"/>
    <w:rsid w:val="43AC07ED"/>
    <w:rsid w:val="43F65ECD"/>
    <w:rsid w:val="446B0669"/>
    <w:rsid w:val="44ED5522"/>
    <w:rsid w:val="4565155C"/>
    <w:rsid w:val="458B6AE9"/>
    <w:rsid w:val="45CF69D6"/>
    <w:rsid w:val="46321FFF"/>
    <w:rsid w:val="47170634"/>
    <w:rsid w:val="4770243A"/>
    <w:rsid w:val="4810442E"/>
    <w:rsid w:val="48267EEC"/>
    <w:rsid w:val="485853A8"/>
    <w:rsid w:val="49406236"/>
    <w:rsid w:val="4A6A0A99"/>
    <w:rsid w:val="4AE44CD1"/>
    <w:rsid w:val="4AF90265"/>
    <w:rsid w:val="4B887D52"/>
    <w:rsid w:val="4CB6269D"/>
    <w:rsid w:val="4CDC2DE1"/>
    <w:rsid w:val="4D586F55"/>
    <w:rsid w:val="4E041235"/>
    <w:rsid w:val="4EA74993"/>
    <w:rsid w:val="50783627"/>
    <w:rsid w:val="50A90E28"/>
    <w:rsid w:val="51047710"/>
    <w:rsid w:val="510F4A72"/>
    <w:rsid w:val="516D309E"/>
    <w:rsid w:val="51BC194B"/>
    <w:rsid w:val="53F71F19"/>
    <w:rsid w:val="547F7E42"/>
    <w:rsid w:val="55055F70"/>
    <w:rsid w:val="55A25EB5"/>
    <w:rsid w:val="57FB68AB"/>
    <w:rsid w:val="58466B30"/>
    <w:rsid w:val="59027C35"/>
    <w:rsid w:val="599E2E37"/>
    <w:rsid w:val="59E1753F"/>
    <w:rsid w:val="59E82B85"/>
    <w:rsid w:val="59FB6C39"/>
    <w:rsid w:val="5A00764E"/>
    <w:rsid w:val="5B150ED7"/>
    <w:rsid w:val="5B297EC7"/>
    <w:rsid w:val="5B4812AC"/>
    <w:rsid w:val="5B726329"/>
    <w:rsid w:val="5BBA6B3C"/>
    <w:rsid w:val="5BE86F0D"/>
    <w:rsid w:val="5BF60D08"/>
    <w:rsid w:val="5C64723B"/>
    <w:rsid w:val="5CA34D05"/>
    <w:rsid w:val="5E1E4E94"/>
    <w:rsid w:val="5E6006BB"/>
    <w:rsid w:val="5E7F314A"/>
    <w:rsid w:val="5FF76DFD"/>
    <w:rsid w:val="603B1228"/>
    <w:rsid w:val="61A21264"/>
    <w:rsid w:val="62C73124"/>
    <w:rsid w:val="62E0001C"/>
    <w:rsid w:val="63A948B2"/>
    <w:rsid w:val="64813139"/>
    <w:rsid w:val="64990756"/>
    <w:rsid w:val="65424FBE"/>
    <w:rsid w:val="65C458A6"/>
    <w:rsid w:val="65E676F8"/>
    <w:rsid w:val="6691111A"/>
    <w:rsid w:val="6712276E"/>
    <w:rsid w:val="674045ED"/>
    <w:rsid w:val="6764746E"/>
    <w:rsid w:val="67C131D4"/>
    <w:rsid w:val="67E47654"/>
    <w:rsid w:val="67F71E8E"/>
    <w:rsid w:val="68AE316D"/>
    <w:rsid w:val="68BC068D"/>
    <w:rsid w:val="68E2053F"/>
    <w:rsid w:val="69944F9A"/>
    <w:rsid w:val="6A266C5C"/>
    <w:rsid w:val="6A674B7F"/>
    <w:rsid w:val="6AA33E09"/>
    <w:rsid w:val="6ADC3625"/>
    <w:rsid w:val="6AF24D91"/>
    <w:rsid w:val="6B376C47"/>
    <w:rsid w:val="6B8F438D"/>
    <w:rsid w:val="6BEB2BC4"/>
    <w:rsid w:val="6C1C52F2"/>
    <w:rsid w:val="6D0B7A2B"/>
    <w:rsid w:val="6D223E64"/>
    <w:rsid w:val="6D25274A"/>
    <w:rsid w:val="6D285F68"/>
    <w:rsid w:val="6D8E6FF3"/>
    <w:rsid w:val="6E82707A"/>
    <w:rsid w:val="6EBD1212"/>
    <w:rsid w:val="6F24506F"/>
    <w:rsid w:val="6F28168F"/>
    <w:rsid w:val="6F74D567"/>
    <w:rsid w:val="6FA7614A"/>
    <w:rsid w:val="707120B4"/>
    <w:rsid w:val="71F54790"/>
    <w:rsid w:val="72E651DB"/>
    <w:rsid w:val="72EA7CB2"/>
    <w:rsid w:val="730F5B78"/>
    <w:rsid w:val="73D83687"/>
    <w:rsid w:val="744C5512"/>
    <w:rsid w:val="759A04FF"/>
    <w:rsid w:val="75D67789"/>
    <w:rsid w:val="762D1373"/>
    <w:rsid w:val="76F42FFF"/>
    <w:rsid w:val="779C055E"/>
    <w:rsid w:val="78014865"/>
    <w:rsid w:val="78436C2C"/>
    <w:rsid w:val="78674F02"/>
    <w:rsid w:val="78CC04D0"/>
    <w:rsid w:val="78CD346B"/>
    <w:rsid w:val="7908577F"/>
    <w:rsid w:val="7915717A"/>
    <w:rsid w:val="79651B6A"/>
    <w:rsid w:val="79B4152D"/>
    <w:rsid w:val="7AC5358C"/>
    <w:rsid w:val="7B2D132A"/>
    <w:rsid w:val="7B366E6B"/>
    <w:rsid w:val="7B8B2DC3"/>
    <w:rsid w:val="7C790E6E"/>
    <w:rsid w:val="7CB74A0A"/>
    <w:rsid w:val="7DC9372F"/>
    <w:rsid w:val="7DF74740"/>
    <w:rsid w:val="7DFC2219"/>
    <w:rsid w:val="7E1D1CCD"/>
    <w:rsid w:val="7E2321F7"/>
    <w:rsid w:val="7E7A1C31"/>
    <w:rsid w:val="7EC415DA"/>
    <w:rsid w:val="7F72303A"/>
    <w:rsid w:val="7F985AAF"/>
    <w:rsid w:val="7FCF66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iPriority="99"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keepLines/>
      <w:spacing w:before="340" w:after="330" w:line="576" w:lineRule="auto"/>
      <w:outlineLvl w:val="0"/>
    </w:pPr>
    <w:rPr>
      <w:b/>
      <w:kern w:val="44"/>
      <w:sz w:val="44"/>
    </w:rPr>
  </w:style>
  <w:style w:type="paragraph" w:styleId="3">
    <w:name w:val="heading 2"/>
    <w:basedOn w:val="1"/>
    <w:next w:val="1"/>
    <w:link w:val="70"/>
    <w:unhideWhenUsed/>
    <w:qFormat/>
    <w:uiPriority w:val="0"/>
    <w:pPr>
      <w:keepNext/>
      <w:keepLines/>
      <w:spacing w:before="20" w:after="20" w:line="416" w:lineRule="auto"/>
      <w:outlineLvl w:val="1"/>
    </w:pPr>
    <w:rPr>
      <w:rFonts w:ascii="Arial" w:hAnsi="Arial"/>
      <w:b/>
      <w:bCs/>
      <w:kern w:val="0"/>
      <w:sz w:val="32"/>
      <w:szCs w:val="32"/>
    </w:rPr>
  </w:style>
  <w:style w:type="paragraph" w:styleId="4">
    <w:name w:val="heading 3"/>
    <w:basedOn w:val="1"/>
    <w:next w:val="1"/>
    <w:link w:val="71"/>
    <w:unhideWhenUsed/>
    <w:qFormat/>
    <w:uiPriority w:val="0"/>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5">
    <w:name w:val="heading 4"/>
    <w:basedOn w:val="1"/>
    <w:next w:val="1"/>
    <w:link w:val="72"/>
    <w:unhideWhenUsed/>
    <w:qFormat/>
    <w:uiPriority w:val="0"/>
    <w:pPr>
      <w:keepNext/>
      <w:keepLines/>
      <w:spacing w:before="80" w:after="40"/>
      <w:outlineLvl w:val="3"/>
    </w:pPr>
    <w:rPr>
      <w:rFonts w:asciiTheme="minorHAnsi" w:hAnsiTheme="minorHAnsi" w:eastAsiaTheme="minorEastAsia" w:cstheme="majorBidi"/>
      <w:color w:val="2E54A1" w:themeColor="accent1" w:themeShade="BF"/>
      <w:sz w:val="28"/>
      <w:szCs w:val="28"/>
    </w:rPr>
  </w:style>
  <w:style w:type="paragraph" w:styleId="6">
    <w:name w:val="heading 5"/>
    <w:basedOn w:val="1"/>
    <w:next w:val="1"/>
    <w:link w:val="73"/>
    <w:unhideWhenUsed/>
    <w:qFormat/>
    <w:uiPriority w:val="0"/>
    <w:pPr>
      <w:keepNext/>
      <w:keepLines/>
      <w:spacing w:before="80" w:after="40"/>
      <w:outlineLvl w:val="4"/>
    </w:pPr>
    <w:rPr>
      <w:rFonts w:asciiTheme="minorHAnsi" w:hAnsiTheme="minorHAnsi" w:eastAsiaTheme="minorEastAsia" w:cstheme="majorBidi"/>
      <w:color w:val="2E54A1" w:themeColor="accent1" w:themeShade="BF"/>
      <w:sz w:val="24"/>
    </w:rPr>
  </w:style>
  <w:style w:type="paragraph" w:styleId="7">
    <w:name w:val="heading 6"/>
    <w:basedOn w:val="1"/>
    <w:next w:val="1"/>
    <w:link w:val="74"/>
    <w:unhideWhenUsed/>
    <w:qFormat/>
    <w:uiPriority w:val="0"/>
    <w:pPr>
      <w:keepNext/>
      <w:keepLines/>
      <w:spacing w:before="40"/>
      <w:outlineLvl w:val="5"/>
    </w:pPr>
    <w:rPr>
      <w:rFonts w:asciiTheme="minorHAnsi" w:hAnsiTheme="minorHAnsi" w:eastAsiaTheme="minorEastAsia" w:cstheme="majorBidi"/>
      <w:b/>
      <w:bCs/>
      <w:color w:val="2E54A1" w:themeColor="accent1" w:themeShade="BF"/>
      <w:szCs w:val="22"/>
    </w:rPr>
  </w:style>
  <w:style w:type="paragraph" w:styleId="8">
    <w:name w:val="heading 7"/>
    <w:basedOn w:val="1"/>
    <w:next w:val="1"/>
    <w:link w:val="75"/>
    <w:unhideWhenUsed/>
    <w:qFormat/>
    <w:uiPriority w:val="0"/>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76"/>
    <w:unhideWhenUsed/>
    <w:qFormat/>
    <w:uiPriority w:val="0"/>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77"/>
    <w:unhideWhenUsed/>
    <w:qFormat/>
    <w:uiPriority w:val="0"/>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numPr>
        <w:ilvl w:val="0"/>
        <w:numId w:val="1"/>
      </w:numPr>
      <w:ind w:firstLine="0" w:firstLineChars="0"/>
    </w:pPr>
    <w:rPr>
      <w:szCs w:val="22"/>
    </w:rPr>
  </w:style>
  <w:style w:type="paragraph" w:styleId="14">
    <w:name w:val="Normal Indent"/>
    <w:basedOn w:val="1"/>
    <w:qFormat/>
    <w:uiPriority w:val="0"/>
    <w:pPr>
      <w:ind w:firstLine="420"/>
    </w:pPr>
    <w:rPr>
      <w:rFonts w:asciiTheme="minorHAnsi" w:hAnsiTheme="minorHAnsi" w:eastAsiaTheme="minorEastAsia" w:cstheme="minorBidi"/>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142"/>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78"/>
    <w:unhideWhenUsed/>
    <w:qFormat/>
    <w:uiPriority w:val="0"/>
    <w:pPr>
      <w:jc w:val="left"/>
    </w:pPr>
    <w:rPr>
      <w:rFonts w:asciiTheme="minorHAnsi" w:hAnsiTheme="minorHAnsi" w:eastAsiaTheme="minorEastAsia" w:cstheme="minorBidi"/>
      <w:szCs w:val="22"/>
    </w:rPr>
  </w:style>
  <w:style w:type="paragraph" w:styleId="18">
    <w:name w:val="Body Text 3"/>
    <w:basedOn w:val="1"/>
    <w:link w:val="96"/>
    <w:unhideWhenUsed/>
    <w:qFormat/>
    <w:uiPriority w:val="0"/>
    <w:pPr>
      <w:spacing w:after="120"/>
    </w:pPr>
    <w:rPr>
      <w:rFonts w:asciiTheme="minorHAnsi" w:hAnsiTheme="minorHAnsi" w:eastAsiaTheme="minorEastAsia" w:cstheme="minorBidi"/>
      <w:sz w:val="16"/>
      <w:szCs w:val="16"/>
    </w:rPr>
  </w:style>
  <w:style w:type="paragraph" w:styleId="19">
    <w:name w:val="Body Text"/>
    <w:next w:val="1"/>
    <w:link w:val="79"/>
    <w:qFormat/>
    <w:uiPriority w:val="0"/>
    <w:pPr>
      <w:widowControl w:val="0"/>
      <w:spacing w:line="400" w:lineRule="exact"/>
      <w:jc w:val="both"/>
    </w:pPr>
    <w:rPr>
      <w:rFonts w:ascii="Times New Roman" w:hAnsi="Times New Roman" w:eastAsia="仿宋_GB2312" w:cs="Times New Roman"/>
      <w:kern w:val="2"/>
      <w:sz w:val="21"/>
      <w:szCs w:val="24"/>
      <w:lang w:val="en-US" w:eastAsia="zh-CN" w:bidi="ar-SA"/>
    </w:rPr>
  </w:style>
  <w:style w:type="paragraph" w:styleId="20">
    <w:name w:val="Body Text Indent"/>
    <w:basedOn w:val="1"/>
    <w:next w:val="1"/>
    <w:link w:val="80"/>
    <w:qFormat/>
    <w:uiPriority w:val="0"/>
    <w:pPr>
      <w:spacing w:line="200" w:lineRule="exact"/>
      <w:ind w:firstLine="301"/>
    </w:pPr>
    <w:rPr>
      <w:rFonts w:ascii="宋体" w:hAnsi="Courier New"/>
      <w:spacing w:val="-4"/>
      <w:sz w:val="18"/>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unhideWhenUsed/>
    <w:qFormat/>
    <w:uiPriority w:val="0"/>
    <w:pPr>
      <w:ind w:left="100" w:leftChars="200" w:hanging="200" w:hangingChars="200"/>
      <w:contextualSpacing/>
    </w:pPr>
    <w:rPr>
      <w:szCs w:val="22"/>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5">
    <w:name w:val="toc 3"/>
    <w:basedOn w:val="1"/>
    <w:next w:val="1"/>
    <w:autoRedefine/>
    <w:qFormat/>
    <w:uiPriority w:val="39"/>
    <w:pPr>
      <w:ind w:left="840" w:leftChars="400"/>
    </w:pPr>
  </w:style>
  <w:style w:type="paragraph" w:styleId="26">
    <w:name w:val="Plain Text"/>
    <w:basedOn w:val="1"/>
    <w:link w:val="81"/>
    <w:qFormat/>
    <w:uiPriority w:val="0"/>
    <w:pPr>
      <w:widowControl w:val="0"/>
      <w:jc w:val="both"/>
    </w:pPr>
    <w:rPr>
      <w:rFonts w:ascii="宋体" w:hAnsi="Times New Roman" w:eastAsia="宋体" w:cs="Times New Roman"/>
      <w:kern w:val="2"/>
      <w:sz w:val="21"/>
      <w:szCs w:val="21"/>
      <w:lang w:val="en-US" w:eastAsia="zh-CN" w:bidi="ar-SA"/>
    </w:rPr>
  </w:style>
  <w:style w:type="paragraph" w:styleId="27">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82"/>
    <w:qFormat/>
    <w:uiPriority w:val="0"/>
    <w:pPr>
      <w:ind w:left="100" w:leftChars="2500"/>
    </w:pPr>
    <w:rPr>
      <w:rFonts w:ascii="宋体" w:hAnsi="Courier New" w:eastAsiaTheme="minorEastAsia" w:cstheme="minorBidi"/>
      <w:szCs w:val="21"/>
    </w:rPr>
  </w:style>
  <w:style w:type="paragraph" w:styleId="29">
    <w:name w:val="Body Text Indent 2"/>
    <w:basedOn w:val="1"/>
    <w:link w:val="143"/>
    <w:qFormat/>
    <w:uiPriority w:val="0"/>
    <w:pPr>
      <w:ind w:firstLine="630"/>
    </w:pPr>
    <w:rPr>
      <w:sz w:val="32"/>
      <w:szCs w:val="20"/>
    </w:rPr>
  </w:style>
  <w:style w:type="paragraph" w:styleId="30">
    <w:name w:val="endnote text"/>
    <w:basedOn w:val="1"/>
    <w:link w:val="144"/>
    <w:unhideWhenUsed/>
    <w:qFormat/>
    <w:uiPriority w:val="99"/>
    <w:pPr>
      <w:snapToGrid w:val="0"/>
      <w:jc w:val="left"/>
    </w:pPr>
  </w:style>
  <w:style w:type="paragraph" w:styleId="31">
    <w:name w:val="Balloon Text"/>
    <w:basedOn w:val="1"/>
    <w:link w:val="83"/>
    <w:unhideWhenUsed/>
    <w:qFormat/>
    <w:uiPriority w:val="0"/>
    <w:rPr>
      <w:rFonts w:asciiTheme="minorHAnsi" w:hAnsiTheme="minorHAnsi" w:eastAsiaTheme="minorEastAsia" w:cstheme="minorBidi"/>
      <w:sz w:val="18"/>
      <w:szCs w:val="18"/>
    </w:rPr>
  </w:style>
  <w:style w:type="paragraph" w:styleId="32">
    <w:name w:val="footer"/>
    <w:basedOn w:val="1"/>
    <w:link w:val="84"/>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24"/>
      <w:lang w:val="en-US" w:eastAsia="zh-CN" w:bidi="ar-SA"/>
    </w:rPr>
  </w:style>
  <w:style w:type="paragraph" w:styleId="33">
    <w:name w:val="envelope return"/>
    <w:basedOn w:val="1"/>
    <w:qFormat/>
    <w:uiPriority w:val="0"/>
    <w:pPr>
      <w:snapToGrid w:val="0"/>
    </w:pPr>
    <w:rPr>
      <w:rFonts w:ascii="Arial" w:hAnsi="Arial"/>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b/>
      <w:bCs/>
      <w:caps/>
      <w:sz w:val="20"/>
      <w:szCs w:val="20"/>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List"/>
    <w:basedOn w:val="1"/>
    <w:qFormat/>
    <w:uiPriority w:val="0"/>
    <w:pPr>
      <w:ind w:left="200" w:hanging="200" w:hangingChars="200"/>
    </w:pPr>
    <w:rPr>
      <w:sz w:val="28"/>
    </w:rPr>
  </w:style>
  <w:style w:type="paragraph" w:styleId="39">
    <w:name w:val="footnote text"/>
    <w:basedOn w:val="1"/>
    <w:link w:val="145"/>
    <w:unhideWhenUsed/>
    <w:qFormat/>
    <w:uiPriority w:val="99"/>
    <w:pPr>
      <w:snapToGrid w:val="0"/>
      <w:jc w:val="left"/>
    </w:pPr>
    <w:rPr>
      <w:sz w:val="18"/>
      <w:szCs w:val="18"/>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101"/>
    <w:qFormat/>
    <w:uiPriority w:val="0"/>
    <w:pPr>
      <w:autoSpaceDE w:val="0"/>
      <w:autoSpaceDN w:val="0"/>
      <w:adjustRightInd w:val="0"/>
      <w:spacing w:line="360" w:lineRule="exact"/>
      <w:ind w:firstLine="600"/>
    </w:pPr>
    <w:rPr>
      <w:rFonts w:ascii="方正仿宋简体" w:eastAsia="方正仿宋简体"/>
      <w:color w:val="000000"/>
      <w:kern w:val="0"/>
      <w:sz w:val="28"/>
      <w:szCs w:val="22"/>
    </w:rPr>
  </w:style>
  <w:style w:type="paragraph" w:styleId="43">
    <w:name w:val="table of figures"/>
    <w:basedOn w:val="1"/>
    <w:next w:val="1"/>
    <w:qFormat/>
    <w:uiPriority w:val="0"/>
    <w:pPr>
      <w:ind w:left="200" w:leftChars="200" w:hanging="200" w:hangingChars="200"/>
    </w:pPr>
  </w:style>
  <w:style w:type="paragraph" w:styleId="44">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45">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6">
    <w:name w:val="Body Text 2"/>
    <w:basedOn w:val="1"/>
    <w:link w:val="102"/>
    <w:qFormat/>
    <w:uiPriority w:val="0"/>
    <w:pPr>
      <w:jc w:val="left"/>
    </w:pPr>
    <w:rPr>
      <w:rFonts w:ascii="仿宋_GB2312" w:hAnsi="宋体" w:eastAsia="仿宋_GB2312"/>
      <w:szCs w:val="22"/>
    </w:rPr>
  </w:style>
  <w:style w:type="paragraph" w:styleId="47">
    <w:name w:val="List 4"/>
    <w:basedOn w:val="1"/>
    <w:qFormat/>
    <w:uiPriority w:val="0"/>
    <w:pPr>
      <w:ind w:left="100" w:leftChars="600" w:hanging="200" w:hangingChars="200"/>
    </w:pPr>
  </w:style>
  <w:style w:type="paragraph" w:styleId="48">
    <w:name w:val="List Continue 2"/>
    <w:basedOn w:val="1"/>
    <w:qFormat/>
    <w:uiPriority w:val="0"/>
    <w:pPr>
      <w:spacing w:after="120"/>
      <w:ind w:left="840" w:leftChars="400"/>
    </w:pPr>
  </w:style>
  <w:style w:type="paragraph" w:styleId="49">
    <w:name w:val="HTML Preformatted"/>
    <w:basedOn w:val="1"/>
    <w:link w:val="14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50">
    <w:name w:val="Normal (Web)"/>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styleId="51">
    <w:name w:val="index 1"/>
    <w:basedOn w:val="1"/>
    <w:next w:val="1"/>
    <w:qFormat/>
    <w:uiPriority w:val="0"/>
    <w:pPr>
      <w:spacing w:line="240" w:lineRule="exact"/>
      <w:ind w:firstLine="420" w:firstLineChars="200"/>
    </w:pPr>
    <w:rPr>
      <w:rFonts w:ascii="宋体" w:hAnsi="宋体"/>
      <w:bCs/>
      <w:szCs w:val="21"/>
    </w:rPr>
  </w:style>
  <w:style w:type="paragraph" w:styleId="52">
    <w:name w:val="Title"/>
    <w:basedOn w:val="1"/>
    <w:next w:val="1"/>
    <w:link w:val="8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53">
    <w:name w:val="annotation subject"/>
    <w:basedOn w:val="17"/>
    <w:next w:val="17"/>
    <w:link w:val="88"/>
    <w:unhideWhenUsed/>
    <w:qFormat/>
    <w:uiPriority w:val="99"/>
    <w:rPr>
      <w:b/>
      <w:bCs/>
    </w:rPr>
  </w:style>
  <w:style w:type="paragraph" w:styleId="54">
    <w:name w:val="Body Text First Indent"/>
    <w:basedOn w:val="19"/>
    <w:link w:val="147"/>
    <w:qFormat/>
    <w:uiPriority w:val="0"/>
    <w:pPr>
      <w:spacing w:after="120" w:line="240" w:lineRule="auto"/>
      <w:ind w:firstLine="420" w:firstLineChars="100"/>
    </w:pPr>
    <w:rPr>
      <w:rFonts w:eastAsia="宋体"/>
    </w:rPr>
  </w:style>
  <w:style w:type="paragraph" w:styleId="55">
    <w:name w:val="Body Text First Indent 2"/>
    <w:basedOn w:val="20"/>
    <w:next w:val="1"/>
    <w:link w:val="148"/>
    <w:unhideWhenUsed/>
    <w:qFormat/>
    <w:uiPriority w:val="0"/>
    <w:pPr>
      <w:ind w:firstLine="420" w:firstLineChars="200"/>
    </w:pPr>
    <w:rPr>
      <w:rFonts w:hint="eastAsia" w:ascii="仿宋_GB2312" w:hAnsi="Times New Roman" w:eastAsia="仿宋_GB2312"/>
      <w:sz w:val="32"/>
    </w:rPr>
  </w:style>
  <w:style w:type="table" w:styleId="5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9">
    <w:name w:val="Strong"/>
    <w:qFormat/>
    <w:uiPriority w:val="22"/>
    <w:rPr>
      <w:b/>
    </w:rPr>
  </w:style>
  <w:style w:type="character" w:styleId="60">
    <w:name w:val="endnote reference"/>
    <w:unhideWhenUsed/>
    <w:qFormat/>
    <w:uiPriority w:val="99"/>
    <w:rPr>
      <w:vertAlign w:val="superscript"/>
    </w:rPr>
  </w:style>
  <w:style w:type="character" w:styleId="61">
    <w:name w:val="page number"/>
    <w:qFormat/>
    <w:uiPriority w:val="0"/>
  </w:style>
  <w:style w:type="character" w:styleId="62">
    <w:name w:val="FollowedHyperlink"/>
    <w:basedOn w:val="58"/>
    <w:unhideWhenUsed/>
    <w:qFormat/>
    <w:uiPriority w:val="0"/>
    <w:rPr>
      <w:color w:val="7E1FAD" w:themeColor="followedHyperlink"/>
      <w:u w:val="single"/>
      <w14:textFill>
        <w14:solidFill>
          <w14:schemeClr w14:val="folHlink"/>
        </w14:solidFill>
      </w14:textFill>
    </w:rPr>
  </w:style>
  <w:style w:type="character" w:styleId="63">
    <w:name w:val="Emphasis"/>
    <w:qFormat/>
    <w:uiPriority w:val="0"/>
    <w:rPr>
      <w:i/>
    </w:rPr>
  </w:style>
  <w:style w:type="character" w:styleId="64">
    <w:name w:val="Hyperlink"/>
    <w:qFormat/>
    <w:uiPriority w:val="99"/>
    <w:rPr>
      <w:color w:val="0000FF"/>
      <w:u w:val="single"/>
    </w:rPr>
  </w:style>
  <w:style w:type="character" w:styleId="65">
    <w:name w:val="annotation reference"/>
    <w:basedOn w:val="58"/>
    <w:unhideWhenUsed/>
    <w:qFormat/>
    <w:uiPriority w:val="0"/>
    <w:rPr>
      <w:sz w:val="21"/>
      <w:szCs w:val="21"/>
    </w:rPr>
  </w:style>
  <w:style w:type="character" w:styleId="66">
    <w:name w:val="HTML Cite"/>
    <w:qFormat/>
    <w:uiPriority w:val="0"/>
    <w:rPr>
      <w:i/>
    </w:rPr>
  </w:style>
  <w:style w:type="character" w:styleId="67">
    <w:name w:val="footnote reference"/>
    <w:unhideWhenUsed/>
    <w:qFormat/>
    <w:uiPriority w:val="99"/>
    <w:rPr>
      <w:vertAlign w:val="superscript"/>
    </w:rPr>
  </w:style>
  <w:style w:type="character" w:styleId="68">
    <w:name w:val="HTML Sample"/>
    <w:basedOn w:val="58"/>
    <w:unhideWhenUsed/>
    <w:qFormat/>
    <w:uiPriority w:val="99"/>
    <w:rPr>
      <w:rFonts w:ascii="Courier New" w:hAnsi="Courier New"/>
    </w:rPr>
  </w:style>
  <w:style w:type="character" w:customStyle="1" w:styleId="69">
    <w:name w:val="标题 1 字符"/>
    <w:link w:val="2"/>
    <w:qFormat/>
    <w:uiPriority w:val="0"/>
    <w:rPr>
      <w:b/>
      <w:kern w:val="44"/>
      <w:sz w:val="44"/>
    </w:rPr>
  </w:style>
  <w:style w:type="character" w:customStyle="1" w:styleId="70">
    <w:name w:val="标题 2 字符"/>
    <w:basedOn w:val="58"/>
    <w:link w:val="3"/>
    <w:qFormat/>
    <w:uiPriority w:val="0"/>
    <w:rPr>
      <w:rFonts w:ascii="Arial" w:hAnsi="Arial"/>
      <w:b/>
      <w:bCs/>
      <w:sz w:val="32"/>
      <w:szCs w:val="32"/>
    </w:rPr>
  </w:style>
  <w:style w:type="character" w:customStyle="1" w:styleId="71">
    <w:name w:val="标题 3 字符"/>
    <w:basedOn w:val="58"/>
    <w:link w:val="4"/>
    <w:qFormat/>
    <w:uiPriority w:val="0"/>
    <w:rPr>
      <w:rFonts w:asciiTheme="majorHAnsi" w:hAnsiTheme="majorHAnsi" w:eastAsiaTheme="majorEastAsia" w:cstheme="majorBidi"/>
      <w:color w:val="2E54A1" w:themeColor="accent1" w:themeShade="BF"/>
      <w:kern w:val="2"/>
      <w:sz w:val="32"/>
      <w:szCs w:val="32"/>
    </w:rPr>
  </w:style>
  <w:style w:type="character" w:customStyle="1" w:styleId="72">
    <w:name w:val="标题 4 字符"/>
    <w:basedOn w:val="58"/>
    <w:link w:val="5"/>
    <w:qFormat/>
    <w:uiPriority w:val="0"/>
    <w:rPr>
      <w:rFonts w:asciiTheme="minorHAnsi" w:hAnsiTheme="minorHAnsi" w:eastAsiaTheme="minorEastAsia" w:cstheme="majorBidi"/>
      <w:color w:val="2E54A1" w:themeColor="accent1" w:themeShade="BF"/>
      <w:kern w:val="2"/>
      <w:sz w:val="28"/>
      <w:szCs w:val="28"/>
    </w:rPr>
  </w:style>
  <w:style w:type="character" w:customStyle="1" w:styleId="73">
    <w:name w:val="标题 5 字符"/>
    <w:basedOn w:val="58"/>
    <w:link w:val="6"/>
    <w:qFormat/>
    <w:uiPriority w:val="0"/>
    <w:rPr>
      <w:rFonts w:asciiTheme="minorHAnsi" w:hAnsiTheme="minorHAnsi" w:eastAsiaTheme="minorEastAsia" w:cstheme="majorBidi"/>
      <w:color w:val="2E54A1" w:themeColor="accent1" w:themeShade="BF"/>
      <w:kern w:val="2"/>
      <w:sz w:val="24"/>
      <w:szCs w:val="24"/>
    </w:rPr>
  </w:style>
  <w:style w:type="character" w:customStyle="1" w:styleId="74">
    <w:name w:val="标题 6 字符"/>
    <w:basedOn w:val="58"/>
    <w:link w:val="7"/>
    <w:qFormat/>
    <w:uiPriority w:val="0"/>
    <w:rPr>
      <w:rFonts w:asciiTheme="minorHAnsi" w:hAnsiTheme="minorHAnsi" w:eastAsiaTheme="minorEastAsia" w:cstheme="majorBidi"/>
      <w:b/>
      <w:bCs/>
      <w:color w:val="2E54A1" w:themeColor="accent1" w:themeShade="BF"/>
      <w:kern w:val="2"/>
      <w:sz w:val="21"/>
      <w:szCs w:val="22"/>
    </w:rPr>
  </w:style>
  <w:style w:type="character" w:customStyle="1" w:styleId="75">
    <w:name w:val="标题 7 字符"/>
    <w:basedOn w:val="58"/>
    <w:link w:val="8"/>
    <w:qFormat/>
    <w:uiPriority w:val="0"/>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rPr>
  </w:style>
  <w:style w:type="character" w:customStyle="1" w:styleId="76">
    <w:name w:val="标题 8 字符"/>
    <w:basedOn w:val="58"/>
    <w:link w:val="9"/>
    <w:qFormat/>
    <w:uiPriority w:val="0"/>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7">
    <w:name w:val="标题 9 字符"/>
    <w:basedOn w:val="58"/>
    <w:link w:val="10"/>
    <w:qFormat/>
    <w:uiPriority w:val="0"/>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8">
    <w:name w:val="批注文字 字符"/>
    <w:basedOn w:val="58"/>
    <w:link w:val="17"/>
    <w:qFormat/>
    <w:uiPriority w:val="0"/>
    <w:rPr>
      <w:rFonts w:asciiTheme="minorHAnsi" w:hAnsiTheme="minorHAnsi" w:eastAsiaTheme="minorEastAsia" w:cstheme="minorBidi"/>
      <w:kern w:val="2"/>
      <w:sz w:val="21"/>
      <w:szCs w:val="22"/>
    </w:rPr>
  </w:style>
  <w:style w:type="character" w:customStyle="1" w:styleId="79">
    <w:name w:val="正文文本 字符"/>
    <w:basedOn w:val="58"/>
    <w:link w:val="19"/>
    <w:qFormat/>
    <w:uiPriority w:val="0"/>
    <w:rPr>
      <w:rFonts w:eastAsia="仿宋_GB2312"/>
      <w:kern w:val="2"/>
      <w:sz w:val="21"/>
      <w:szCs w:val="24"/>
    </w:rPr>
  </w:style>
  <w:style w:type="character" w:customStyle="1" w:styleId="80">
    <w:name w:val="正文文本缩进 字符"/>
    <w:basedOn w:val="58"/>
    <w:link w:val="20"/>
    <w:qFormat/>
    <w:uiPriority w:val="0"/>
    <w:rPr>
      <w:rFonts w:ascii="宋体" w:hAnsi="Courier New"/>
      <w:spacing w:val="-4"/>
      <w:kern w:val="2"/>
      <w:sz w:val="18"/>
    </w:rPr>
  </w:style>
  <w:style w:type="character" w:customStyle="1" w:styleId="81">
    <w:name w:val="纯文本 字符"/>
    <w:basedOn w:val="58"/>
    <w:link w:val="26"/>
    <w:qFormat/>
    <w:uiPriority w:val="0"/>
    <w:rPr>
      <w:rFonts w:ascii="宋体"/>
      <w:kern w:val="2"/>
      <w:sz w:val="21"/>
      <w:szCs w:val="21"/>
    </w:rPr>
  </w:style>
  <w:style w:type="character" w:customStyle="1" w:styleId="82">
    <w:name w:val="日期 字符"/>
    <w:basedOn w:val="58"/>
    <w:link w:val="28"/>
    <w:qFormat/>
    <w:uiPriority w:val="0"/>
    <w:rPr>
      <w:rFonts w:ascii="宋体" w:hAnsi="Courier New" w:eastAsiaTheme="minorEastAsia" w:cstheme="minorBidi"/>
      <w:kern w:val="2"/>
      <w:sz w:val="21"/>
      <w:szCs w:val="21"/>
    </w:rPr>
  </w:style>
  <w:style w:type="character" w:customStyle="1" w:styleId="83">
    <w:name w:val="批注框文本 字符"/>
    <w:basedOn w:val="58"/>
    <w:link w:val="31"/>
    <w:qFormat/>
    <w:uiPriority w:val="0"/>
    <w:rPr>
      <w:rFonts w:asciiTheme="minorHAnsi" w:hAnsiTheme="minorHAnsi" w:eastAsiaTheme="minorEastAsia" w:cstheme="minorBidi"/>
      <w:kern w:val="2"/>
      <w:sz w:val="18"/>
      <w:szCs w:val="18"/>
    </w:rPr>
  </w:style>
  <w:style w:type="character" w:customStyle="1" w:styleId="84">
    <w:name w:val="页脚 字符"/>
    <w:basedOn w:val="58"/>
    <w:link w:val="32"/>
    <w:qFormat/>
    <w:uiPriority w:val="99"/>
    <w:rPr>
      <w:rFonts w:asciiTheme="minorHAnsi" w:hAnsiTheme="minorHAnsi" w:eastAsiaTheme="minorEastAsia" w:cstheme="minorBidi"/>
      <w:kern w:val="2"/>
      <w:sz w:val="18"/>
      <w:szCs w:val="24"/>
    </w:rPr>
  </w:style>
  <w:style w:type="character" w:customStyle="1" w:styleId="85">
    <w:name w:val="页眉 字符"/>
    <w:basedOn w:val="58"/>
    <w:link w:val="34"/>
    <w:qFormat/>
    <w:uiPriority w:val="99"/>
    <w:rPr>
      <w:kern w:val="2"/>
      <w:sz w:val="18"/>
      <w:szCs w:val="18"/>
    </w:rPr>
  </w:style>
  <w:style w:type="character" w:customStyle="1" w:styleId="86">
    <w:name w:val="副标题 字符"/>
    <w:basedOn w:val="58"/>
    <w:link w:val="37"/>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character" w:customStyle="1" w:styleId="87">
    <w:name w:val="标题 字符"/>
    <w:basedOn w:val="58"/>
    <w:link w:val="52"/>
    <w:qFormat/>
    <w:uiPriority w:val="10"/>
    <w:rPr>
      <w:rFonts w:asciiTheme="majorHAnsi" w:hAnsiTheme="majorHAnsi" w:eastAsiaTheme="majorEastAsia" w:cstheme="majorBidi"/>
      <w:spacing w:val="-10"/>
      <w:kern w:val="28"/>
      <w:sz w:val="56"/>
      <w:szCs w:val="56"/>
    </w:rPr>
  </w:style>
  <w:style w:type="character" w:customStyle="1" w:styleId="88">
    <w:name w:val="批注主题 字符"/>
    <w:basedOn w:val="78"/>
    <w:link w:val="53"/>
    <w:qFormat/>
    <w:uiPriority w:val="99"/>
    <w:rPr>
      <w:rFonts w:asciiTheme="minorHAnsi" w:hAnsiTheme="minorHAnsi" w:eastAsiaTheme="minorEastAsia" w:cstheme="minorBidi"/>
      <w:b/>
      <w:bCs/>
      <w:kern w:val="2"/>
      <w:sz w:val="21"/>
      <w:szCs w:val="22"/>
    </w:rPr>
  </w:style>
  <w:style w:type="paragraph" w:styleId="89">
    <w:name w:val="Quote"/>
    <w:basedOn w:val="1"/>
    <w:next w:val="1"/>
    <w:link w:val="90"/>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90">
    <w:name w:val="引用 字符"/>
    <w:basedOn w:val="58"/>
    <w:link w:val="89"/>
    <w:qFormat/>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paragraph" w:styleId="91">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92">
    <w:name w:val="明显强调1"/>
    <w:basedOn w:val="58"/>
    <w:qFormat/>
    <w:uiPriority w:val="21"/>
    <w:rPr>
      <w:i/>
      <w:iCs/>
      <w:color w:val="2E54A1" w:themeColor="accent1" w:themeShade="BF"/>
    </w:rPr>
  </w:style>
  <w:style w:type="paragraph" w:styleId="93">
    <w:name w:val="Intense Quote"/>
    <w:basedOn w:val="1"/>
    <w:next w:val="1"/>
    <w:link w:val="94"/>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rFonts w:asciiTheme="minorHAnsi" w:hAnsiTheme="minorHAnsi" w:eastAsiaTheme="minorEastAsia" w:cstheme="minorBidi"/>
      <w:i/>
      <w:iCs/>
      <w:color w:val="2E54A1" w:themeColor="accent1" w:themeShade="BF"/>
      <w:szCs w:val="22"/>
    </w:rPr>
  </w:style>
  <w:style w:type="character" w:customStyle="1" w:styleId="94">
    <w:name w:val="明显引用 字符"/>
    <w:basedOn w:val="58"/>
    <w:link w:val="93"/>
    <w:qFormat/>
    <w:uiPriority w:val="30"/>
    <w:rPr>
      <w:rFonts w:asciiTheme="minorHAnsi" w:hAnsiTheme="minorHAnsi" w:eastAsiaTheme="minorEastAsia" w:cstheme="minorBidi"/>
      <w:i/>
      <w:iCs/>
      <w:color w:val="2E54A1" w:themeColor="accent1" w:themeShade="BF"/>
      <w:kern w:val="2"/>
      <w:sz w:val="21"/>
      <w:szCs w:val="22"/>
    </w:rPr>
  </w:style>
  <w:style w:type="character" w:customStyle="1" w:styleId="95">
    <w:name w:val="明显参考1"/>
    <w:basedOn w:val="58"/>
    <w:qFormat/>
    <w:uiPriority w:val="32"/>
    <w:rPr>
      <w:b/>
      <w:bCs/>
      <w:smallCaps/>
      <w:color w:val="2E54A1" w:themeColor="accent1" w:themeShade="BF"/>
      <w:spacing w:val="5"/>
    </w:rPr>
  </w:style>
  <w:style w:type="character" w:customStyle="1" w:styleId="96">
    <w:name w:val="正文文本 3 字符"/>
    <w:basedOn w:val="58"/>
    <w:link w:val="18"/>
    <w:qFormat/>
    <w:uiPriority w:val="0"/>
    <w:rPr>
      <w:rFonts w:asciiTheme="minorHAnsi" w:hAnsiTheme="minorHAnsi" w:eastAsiaTheme="minorEastAsia" w:cstheme="minorBidi"/>
      <w:kern w:val="2"/>
      <w:sz w:val="16"/>
      <w:szCs w:val="16"/>
    </w:rPr>
  </w:style>
  <w:style w:type="character" w:customStyle="1" w:styleId="97">
    <w:name w:val="font11"/>
    <w:basedOn w:val="58"/>
    <w:qFormat/>
    <w:uiPriority w:val="0"/>
    <w:rPr>
      <w:rFonts w:hint="eastAsia" w:ascii="宋体" w:hAnsi="宋体" w:eastAsia="宋体" w:cs="宋体"/>
      <w:color w:val="000000"/>
      <w:sz w:val="22"/>
      <w:szCs w:val="22"/>
      <w:u w:val="none"/>
    </w:rPr>
  </w:style>
  <w:style w:type="paragraph" w:customStyle="1" w:styleId="9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paragraph" w:customStyle="1" w:styleId="99">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character" w:customStyle="1" w:styleId="100">
    <w:name w:val="纯文本 字符2"/>
    <w:qFormat/>
    <w:uiPriority w:val="0"/>
    <w:rPr>
      <w:rFonts w:ascii="宋体" w:hAnsi="Courier New" w:eastAsia="宋体" w:cs="Courier New"/>
      <w:szCs w:val="21"/>
    </w:rPr>
  </w:style>
  <w:style w:type="character" w:customStyle="1" w:styleId="101">
    <w:name w:val="正文文本缩进 3 字符"/>
    <w:basedOn w:val="58"/>
    <w:link w:val="42"/>
    <w:qFormat/>
    <w:uiPriority w:val="0"/>
    <w:rPr>
      <w:rFonts w:ascii="方正仿宋简体" w:eastAsia="方正仿宋简体"/>
      <w:color w:val="000000"/>
      <w:sz w:val="28"/>
      <w:szCs w:val="22"/>
    </w:rPr>
  </w:style>
  <w:style w:type="character" w:customStyle="1" w:styleId="102">
    <w:name w:val="正文文本 2 字符"/>
    <w:basedOn w:val="58"/>
    <w:link w:val="46"/>
    <w:qFormat/>
    <w:uiPriority w:val="0"/>
    <w:rPr>
      <w:rFonts w:ascii="仿宋_GB2312" w:hAnsi="宋体" w:eastAsia="仿宋_GB2312"/>
      <w:kern w:val="2"/>
      <w:sz w:val="21"/>
      <w:szCs w:val="22"/>
    </w:rPr>
  </w:style>
  <w:style w:type="paragraph" w:customStyle="1" w:styleId="103">
    <w:name w:val="Heading4"/>
    <w:basedOn w:val="1"/>
    <w:next w:val="1"/>
    <w:qFormat/>
    <w:uiPriority w:val="0"/>
    <w:pPr>
      <w:keepNext/>
      <w:keepLines/>
      <w:spacing w:before="280" w:after="290" w:line="376" w:lineRule="auto"/>
    </w:pPr>
    <w:rPr>
      <w:rFonts w:ascii="宋体" w:hAnsi="宋体" w:eastAsia="黑体"/>
      <w:b/>
      <w:sz w:val="24"/>
      <w:szCs w:val="22"/>
    </w:rPr>
  </w:style>
  <w:style w:type="paragraph" w:customStyle="1" w:styleId="104">
    <w:name w:val="目录 41"/>
    <w:next w:val="1"/>
    <w:qFormat/>
    <w:uiPriority w:val="0"/>
    <w:pPr>
      <w:wordWrap w:val="0"/>
      <w:ind w:left="850"/>
      <w:jc w:val="both"/>
    </w:pPr>
    <w:rPr>
      <w:rFonts w:ascii="Times New Roman" w:hAnsi="Times New Roman" w:eastAsia="宋体" w:cs="Times New Roman"/>
      <w:sz w:val="21"/>
      <w:lang w:val="en-US" w:eastAsia="zh-CN" w:bidi="ar-SA"/>
    </w:rPr>
  </w:style>
  <w:style w:type="character" w:customStyle="1" w:styleId="105">
    <w:name w:val="textcontents"/>
    <w:basedOn w:val="58"/>
    <w:qFormat/>
    <w:uiPriority w:val="0"/>
  </w:style>
  <w:style w:type="character" w:customStyle="1" w:styleId="106">
    <w:name w:val="标题 2 Char1"/>
    <w:qFormat/>
    <w:uiPriority w:val="0"/>
    <w:rPr>
      <w:rFonts w:ascii="宋体" w:hAnsi="宋体" w:eastAsia="黑体"/>
      <w:kern w:val="0"/>
      <w:sz w:val="28"/>
    </w:rPr>
  </w:style>
  <w:style w:type="character" w:customStyle="1" w:styleId="107">
    <w:name w:val="fontstyle01"/>
    <w:basedOn w:val="58"/>
    <w:qFormat/>
    <w:uiPriority w:val="0"/>
    <w:rPr>
      <w:rFonts w:ascii="宋体" w:hAnsi="宋体" w:eastAsia="宋体" w:cs="宋体"/>
      <w:color w:val="000000"/>
      <w:sz w:val="20"/>
      <w:szCs w:val="20"/>
    </w:rPr>
  </w:style>
  <w:style w:type="character" w:customStyle="1" w:styleId="108">
    <w:name w:val="apple-converted-space"/>
    <w:qFormat/>
    <w:uiPriority w:val="0"/>
    <w:rPr>
      <w:rFonts w:hint="eastAsia"/>
      <w:szCs w:val="32"/>
    </w:rPr>
  </w:style>
  <w:style w:type="character" w:customStyle="1" w:styleId="109">
    <w:name w:val="font31"/>
    <w:basedOn w:val="58"/>
    <w:qFormat/>
    <w:uiPriority w:val="0"/>
    <w:rPr>
      <w:rFonts w:hint="eastAsia" w:ascii="宋体" w:hAnsi="宋体" w:eastAsia="宋体" w:cs="宋体"/>
      <w:color w:val="000000"/>
      <w:sz w:val="22"/>
      <w:szCs w:val="22"/>
      <w:u w:val="none"/>
    </w:rPr>
  </w:style>
  <w:style w:type="character" w:customStyle="1" w:styleId="110">
    <w:name w:val="current4"/>
    <w:qFormat/>
    <w:uiPriority w:val="0"/>
    <w:rPr>
      <w:color w:val="FFFFFF"/>
      <w:shd w:val="clear" w:color="auto" w:fill="428BCA"/>
    </w:rPr>
  </w:style>
  <w:style w:type="character" w:customStyle="1" w:styleId="111">
    <w:name w:val="NormalCharacter"/>
    <w:qFormat/>
    <w:uiPriority w:val="0"/>
    <w:rPr>
      <w:kern w:val="2"/>
      <w:sz w:val="21"/>
      <w:szCs w:val="22"/>
      <w:lang w:val="en-US" w:eastAsia="zh-CN" w:bidi="ar-SA"/>
    </w:rPr>
  </w:style>
  <w:style w:type="character" w:customStyle="1" w:styleId="112">
    <w:name w:val="current"/>
    <w:qFormat/>
    <w:uiPriority w:val="0"/>
    <w:rPr>
      <w:color w:val="FFFFFF"/>
      <w:shd w:val="clear" w:color="auto" w:fill="428BCA"/>
    </w:rPr>
  </w:style>
  <w:style w:type="paragraph" w:customStyle="1" w:styleId="113">
    <w:name w:val="WPSOffice手动目录 1"/>
    <w:qFormat/>
    <w:uiPriority w:val="0"/>
    <w:rPr>
      <w:rFonts w:ascii="Times New Roman" w:hAnsi="Times New Roman" w:eastAsia="宋体" w:cs="Times New Roman"/>
      <w:lang w:val="en-US" w:eastAsia="zh-CN" w:bidi="ar-SA"/>
    </w:rPr>
  </w:style>
  <w:style w:type="paragraph" w:customStyle="1" w:styleId="114">
    <w:name w:val="一级条标题"/>
    <w:basedOn w:val="115"/>
    <w:next w:val="116"/>
    <w:qFormat/>
    <w:uiPriority w:val="0"/>
    <w:pPr>
      <w:tabs>
        <w:tab w:val="left" w:pos="720"/>
      </w:tabs>
      <w:spacing w:beforeLines="0" w:afterLines="0"/>
      <w:outlineLvl w:val="2"/>
    </w:pPr>
  </w:style>
  <w:style w:type="paragraph" w:customStyle="1" w:styleId="115">
    <w:name w:val="章标题"/>
    <w:next w:val="1"/>
    <w:qFormat/>
    <w:uiPriority w:val="0"/>
    <w:pPr>
      <w:tabs>
        <w:tab w:val="left" w:pos="720"/>
      </w:tabs>
      <w:spacing w:beforeLines="50" w:afterLines="50"/>
      <w:ind w:left="567" w:hanging="567"/>
      <w:jc w:val="both"/>
      <w:outlineLvl w:val="1"/>
    </w:pPr>
    <w:rPr>
      <w:rFonts w:ascii="黑体" w:hAnsi="Calibri" w:eastAsia="黑体" w:cs="Times New Roman"/>
      <w:sz w:val="21"/>
      <w:lang w:val="en-US" w:eastAsia="zh-CN" w:bidi="ar-SA"/>
    </w:rPr>
  </w:style>
  <w:style w:type="paragraph" w:customStyle="1" w:styleId="116">
    <w:name w:val="段"/>
    <w:next w:val="1"/>
    <w:qFormat/>
    <w:uiPriority w:val="0"/>
    <w:pPr>
      <w:autoSpaceDE w:val="0"/>
      <w:autoSpaceDN w:val="0"/>
      <w:spacing w:line="360" w:lineRule="auto"/>
      <w:ind w:left="175" w:leftChars="175" w:firstLine="200" w:firstLineChars="200"/>
      <w:jc w:val="both"/>
    </w:pPr>
    <w:rPr>
      <w:rFonts w:ascii="宋体" w:hAnsi="Calibri" w:eastAsia="Times New Roman" w:cs="Times New Roman"/>
      <w:sz w:val="21"/>
      <w:lang w:val="en-US" w:eastAsia="zh-CN" w:bidi="ar-SA"/>
    </w:rPr>
  </w:style>
  <w:style w:type="paragraph" w:customStyle="1" w:styleId="117">
    <w:name w:val="Default"/>
    <w:basedOn w:val="118"/>
    <w:unhideWhenUsed/>
    <w:qFormat/>
    <w:uiPriority w:val="99"/>
    <w:pPr>
      <w:widowControl w:val="0"/>
      <w:autoSpaceDE w:val="0"/>
      <w:autoSpaceDN w:val="0"/>
      <w:adjustRightInd w:val="0"/>
    </w:pPr>
    <w:rPr>
      <w:rFonts w:hint="eastAsia" w:ascii="宋体" w:hAnsi="宋体"/>
      <w:color w:val="000000"/>
      <w:sz w:val="24"/>
    </w:rPr>
  </w:style>
  <w:style w:type="paragraph" w:customStyle="1" w:styleId="118">
    <w:name w:val="正文1"/>
    <w:qFormat/>
    <w:uiPriority w:val="0"/>
    <w:pPr>
      <w:jc w:val="both"/>
    </w:pPr>
    <w:rPr>
      <w:rFonts w:ascii="Calibri" w:hAnsi="Calibri" w:eastAsia="宋体" w:cs="Times New Roman"/>
      <w:sz w:val="32"/>
      <w:szCs w:val="32"/>
      <w:lang w:val="en-US" w:eastAsia="zh-CN" w:bidi="ar-SA"/>
    </w:rPr>
  </w:style>
  <w:style w:type="paragraph" w:customStyle="1" w:styleId="119">
    <w:name w:val="Table Paragraph"/>
    <w:basedOn w:val="1"/>
    <w:qFormat/>
    <w:uiPriority w:val="1"/>
    <w:rPr>
      <w:szCs w:val="22"/>
    </w:rPr>
  </w:style>
  <w:style w:type="paragraph" w:customStyle="1" w:styleId="1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21">
    <w:name w:val="表格字体1"/>
    <w:basedOn w:val="1"/>
    <w:qFormat/>
    <w:uiPriority w:val="0"/>
    <w:pPr>
      <w:widowControl/>
      <w:autoSpaceDN w:val="0"/>
      <w:adjustRightInd w:val="0"/>
      <w:snapToGrid w:val="0"/>
      <w:spacing w:before="50" w:beforeLines="50" w:after="50" w:afterLines="50"/>
      <w:textAlignment w:val="bottom"/>
    </w:pPr>
    <w:rPr>
      <w:rFonts w:ascii="宋体" w:hAnsi="宋体" w:cs="宋体"/>
    </w:rPr>
  </w:style>
  <w:style w:type="paragraph" w:customStyle="1" w:styleId="122">
    <w:name w:val="正文格式1"/>
    <w:basedOn w:val="1"/>
    <w:qFormat/>
    <w:uiPriority w:val="0"/>
    <w:pPr>
      <w:widowControl/>
      <w:spacing w:before="50" w:beforeLines="50" w:after="50" w:afterLines="50"/>
      <w:ind w:firstLine="200" w:firstLineChars="200"/>
    </w:pPr>
    <w:rPr>
      <w:rFonts w:ascii="宋体" w:hAnsi="宋体"/>
      <w:kern w:val="0"/>
    </w:rPr>
  </w:style>
  <w:style w:type="paragraph" w:customStyle="1" w:styleId="123">
    <w:name w:val="正文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4">
    <w:name w:val="*正文"/>
    <w:basedOn w:val="1"/>
    <w:qFormat/>
    <w:uiPriority w:val="0"/>
    <w:pPr>
      <w:ind w:firstLine="480" w:firstLineChars="200"/>
    </w:pPr>
    <w:rPr>
      <w:rFonts w:ascii="宋体" w:hAnsi="宋体"/>
      <w:kern w:val="0"/>
    </w:rPr>
  </w:style>
  <w:style w:type="paragraph" w:customStyle="1" w:styleId="125">
    <w:name w:val="PlainText"/>
    <w:basedOn w:val="1"/>
    <w:qFormat/>
    <w:uiPriority w:val="0"/>
    <w:rPr>
      <w:rFonts w:ascii="宋体" w:hAnsi="Courier New"/>
      <w:szCs w:val="21"/>
    </w:rPr>
  </w:style>
  <w:style w:type="paragraph" w:customStyle="1" w:styleId="126">
    <w:name w:val="_Style 11"/>
    <w:basedOn w:val="1"/>
    <w:qFormat/>
    <w:uiPriority w:val="34"/>
    <w:pPr>
      <w:ind w:firstLine="420" w:firstLineChars="200"/>
    </w:pPr>
    <w:rPr>
      <w:rFonts w:ascii="Calibri" w:hAnsi="Calibri"/>
      <w:szCs w:val="22"/>
    </w:rPr>
  </w:style>
  <w:style w:type="paragraph" w:customStyle="1" w:styleId="127">
    <w:name w:val="p22"/>
    <w:basedOn w:val="1"/>
    <w:qFormat/>
    <w:uiPriority w:val="99"/>
    <w:pPr>
      <w:widowControl/>
      <w:spacing w:before="240" w:after="60"/>
      <w:jc w:val="center"/>
    </w:pPr>
    <w:rPr>
      <w:rFonts w:ascii="Cambria" w:hAnsi="Cambria" w:cs="宋体"/>
      <w:b/>
      <w:bCs/>
      <w:kern w:val="0"/>
      <w:sz w:val="32"/>
      <w:szCs w:val="32"/>
    </w:rPr>
  </w:style>
  <w:style w:type="paragraph" w:customStyle="1" w:styleId="128">
    <w:name w:val="正文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9">
    <w:name w:val="四号间隔1.5宋体"/>
    <w:basedOn w:val="1"/>
    <w:next w:val="55"/>
    <w:qFormat/>
    <w:uiPriority w:val="0"/>
    <w:pPr>
      <w:spacing w:line="360" w:lineRule="auto"/>
    </w:pPr>
    <w:rPr>
      <w:sz w:val="28"/>
      <w:szCs w:val="28"/>
    </w:rPr>
  </w:style>
  <w:style w:type="paragraph" w:customStyle="1" w:styleId="130">
    <w:name w:val="_Style 68"/>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31">
    <w:name w:val="表格文字"/>
    <w:basedOn w:val="20"/>
    <w:next w:val="19"/>
    <w:qFormat/>
    <w:uiPriority w:val="0"/>
    <w:pPr>
      <w:autoSpaceDE w:val="0"/>
      <w:autoSpaceDN w:val="0"/>
      <w:adjustRightInd w:val="0"/>
      <w:spacing w:before="25" w:after="25" w:line="460" w:lineRule="exact"/>
      <w:ind w:firstLine="420" w:firstLineChars="200"/>
      <w:jc w:val="left"/>
    </w:pPr>
    <w:rPr>
      <w:rFonts w:hAnsi="宋体"/>
      <w:bCs/>
      <w:spacing w:val="10"/>
      <w:kern w:val="0"/>
      <w:sz w:val="24"/>
      <w:szCs w:val="22"/>
    </w:rPr>
  </w:style>
  <w:style w:type="paragraph" w:customStyle="1" w:styleId="132">
    <w:name w:val="4号宋体行距1.5缩进"/>
    <w:basedOn w:val="129"/>
    <w:qFormat/>
    <w:uiPriority w:val="0"/>
    <w:rPr>
      <w:b/>
    </w:rPr>
  </w:style>
  <w:style w:type="paragraph" w:customStyle="1" w:styleId="133">
    <w:name w:val="_Style 9"/>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toc 12"/>
    <w:next w:val="1"/>
    <w:qFormat/>
    <w:uiPriority w:val="0"/>
    <w:pPr>
      <w:wordWrap w:val="0"/>
      <w:jc w:val="both"/>
    </w:pPr>
    <w:rPr>
      <w:rFonts w:ascii="宋体" w:hAnsi="宋体" w:eastAsia="宋体" w:cs="Times New Roman"/>
      <w:sz w:val="21"/>
      <w:lang w:val="en-US" w:eastAsia="zh-CN" w:bidi="ar-SA"/>
    </w:rPr>
  </w:style>
  <w:style w:type="paragraph" w:customStyle="1" w:styleId="135">
    <w:name w:val="正文2"/>
    <w:basedOn w:val="1"/>
    <w:qFormat/>
    <w:uiPriority w:val="0"/>
    <w:pPr>
      <w:adjustRightInd w:val="0"/>
      <w:spacing w:before="156" w:line="360" w:lineRule="auto"/>
      <w:ind w:firstLine="510" w:firstLineChars="200"/>
    </w:pPr>
    <w:rPr>
      <w:sz w:val="24"/>
      <w:szCs w:val="20"/>
    </w:rPr>
  </w:style>
  <w:style w:type="paragraph" w:customStyle="1" w:styleId="136">
    <w:name w:val="正文-公1"/>
    <w:basedOn w:val="1"/>
    <w:qFormat/>
    <w:uiPriority w:val="99"/>
    <w:pPr>
      <w:ind w:firstLine="200"/>
    </w:pPr>
    <w:rPr>
      <w:szCs w:val="22"/>
    </w:rPr>
  </w:style>
  <w:style w:type="paragraph" w:customStyle="1" w:styleId="137">
    <w:name w:val="列出段落1"/>
    <w:basedOn w:val="1"/>
    <w:unhideWhenUsed/>
    <w:qFormat/>
    <w:uiPriority w:val="99"/>
    <w:pPr>
      <w:ind w:firstLine="420" w:firstLineChars="200"/>
    </w:pPr>
    <w:rPr>
      <w:szCs w:val="22"/>
    </w:rPr>
  </w:style>
  <w:style w:type="table" w:customStyle="1" w:styleId="138">
    <w:name w:val="Table Normal"/>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139">
    <w:name w:val="font41"/>
    <w:basedOn w:val="58"/>
    <w:qFormat/>
    <w:uiPriority w:val="0"/>
    <w:rPr>
      <w:rFonts w:hint="eastAsia" w:ascii="微软雅黑" w:hAnsi="微软雅黑" w:eastAsia="微软雅黑" w:cs="微软雅黑"/>
      <w:color w:val="FF0000"/>
      <w:sz w:val="16"/>
      <w:szCs w:val="16"/>
      <w:u w:val="none"/>
    </w:rPr>
  </w:style>
  <w:style w:type="paragraph" w:customStyle="1" w:styleId="14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41">
    <w:name w:val="正文-2字符首行缩进"/>
    <w:basedOn w:val="1"/>
    <w:link w:val="230"/>
    <w:qFormat/>
    <w:uiPriority w:val="0"/>
    <w:pPr>
      <w:ind w:firstLine="200"/>
    </w:pPr>
    <w:rPr>
      <w:szCs w:val="22"/>
    </w:rPr>
  </w:style>
  <w:style w:type="character" w:customStyle="1" w:styleId="142">
    <w:name w:val="文档结构图 字符"/>
    <w:basedOn w:val="58"/>
    <w:link w:val="16"/>
    <w:qFormat/>
    <w:uiPriority w:val="0"/>
    <w:rPr>
      <w:sz w:val="21"/>
      <w:shd w:val="clear" w:color="auto" w:fill="000080"/>
    </w:rPr>
  </w:style>
  <w:style w:type="character" w:customStyle="1" w:styleId="143">
    <w:name w:val="正文文本缩进 2 字符"/>
    <w:basedOn w:val="58"/>
    <w:link w:val="29"/>
    <w:qFormat/>
    <w:uiPriority w:val="0"/>
    <w:rPr>
      <w:kern w:val="2"/>
      <w:sz w:val="32"/>
    </w:rPr>
  </w:style>
  <w:style w:type="character" w:customStyle="1" w:styleId="144">
    <w:name w:val="尾注文本 字符"/>
    <w:basedOn w:val="58"/>
    <w:link w:val="30"/>
    <w:qFormat/>
    <w:uiPriority w:val="99"/>
    <w:rPr>
      <w:kern w:val="2"/>
      <w:sz w:val="21"/>
      <w:szCs w:val="24"/>
    </w:rPr>
  </w:style>
  <w:style w:type="character" w:customStyle="1" w:styleId="145">
    <w:name w:val="脚注文本 字符"/>
    <w:basedOn w:val="58"/>
    <w:link w:val="39"/>
    <w:qFormat/>
    <w:uiPriority w:val="99"/>
    <w:rPr>
      <w:kern w:val="2"/>
      <w:sz w:val="18"/>
      <w:szCs w:val="18"/>
    </w:rPr>
  </w:style>
  <w:style w:type="character" w:customStyle="1" w:styleId="146">
    <w:name w:val="HTML 预设格式 字符"/>
    <w:basedOn w:val="58"/>
    <w:link w:val="49"/>
    <w:qFormat/>
    <w:uiPriority w:val="0"/>
    <w:rPr>
      <w:rFonts w:ascii="黑体" w:hAnsi="Courier New" w:eastAsia="黑体"/>
    </w:rPr>
  </w:style>
  <w:style w:type="character" w:customStyle="1" w:styleId="147">
    <w:name w:val="正文文本首行缩进 字符"/>
    <w:basedOn w:val="79"/>
    <w:link w:val="54"/>
    <w:qFormat/>
    <w:uiPriority w:val="0"/>
    <w:rPr>
      <w:rFonts w:eastAsia="仿宋_GB2312"/>
      <w:kern w:val="2"/>
      <w:sz w:val="21"/>
      <w:szCs w:val="24"/>
    </w:rPr>
  </w:style>
  <w:style w:type="character" w:customStyle="1" w:styleId="148">
    <w:name w:val="正文文本首行缩进 2 字符"/>
    <w:basedOn w:val="80"/>
    <w:link w:val="55"/>
    <w:qFormat/>
    <w:uiPriority w:val="0"/>
    <w:rPr>
      <w:rFonts w:ascii="仿宋_GB2312" w:hAnsi="Courier New" w:eastAsia="仿宋_GB2312"/>
      <w:spacing w:val="-4"/>
      <w:kern w:val="2"/>
      <w:sz w:val="32"/>
    </w:rPr>
  </w:style>
  <w:style w:type="table" w:customStyle="1" w:styleId="149">
    <w:name w:val="网格型1"/>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0">
    <w:name w:val="small"/>
    <w:qFormat/>
    <w:uiPriority w:val="0"/>
  </w:style>
  <w:style w:type="character" w:customStyle="1" w:styleId="151">
    <w:name w:val="white"/>
    <w:qFormat/>
    <w:uiPriority w:val="0"/>
  </w:style>
  <w:style w:type="character" w:customStyle="1" w:styleId="152">
    <w:name w:val="z-窗体顶端 字符"/>
    <w:link w:val="153"/>
    <w:qFormat/>
    <w:uiPriority w:val="0"/>
    <w:rPr>
      <w:rFonts w:ascii="Arial"/>
      <w:vanish/>
      <w:kern w:val="2"/>
      <w:sz w:val="16"/>
      <w:szCs w:val="24"/>
    </w:rPr>
  </w:style>
  <w:style w:type="paragraph" w:customStyle="1" w:styleId="153">
    <w:name w:val="z-窗体顶端1"/>
    <w:basedOn w:val="1"/>
    <w:next w:val="1"/>
    <w:link w:val="152"/>
    <w:qFormat/>
    <w:uiPriority w:val="0"/>
    <w:pPr>
      <w:pBdr>
        <w:bottom w:val="single" w:color="auto" w:sz="6" w:space="1"/>
      </w:pBdr>
      <w:jc w:val="center"/>
    </w:pPr>
    <w:rPr>
      <w:rFonts w:ascii="Arial"/>
      <w:vanish/>
      <w:sz w:val="16"/>
    </w:rPr>
  </w:style>
  <w:style w:type="character" w:customStyle="1" w:styleId="154">
    <w:name w:val="z-窗体顶端 字符1"/>
    <w:basedOn w:val="58"/>
    <w:semiHidden/>
    <w:qFormat/>
    <w:uiPriority w:val="99"/>
    <w:rPr>
      <w:rFonts w:ascii="Arial" w:hAnsi="Arial" w:cs="Arial" w:eastAsiaTheme="minorEastAsia"/>
      <w:vanish/>
      <w:kern w:val="2"/>
      <w:sz w:val="16"/>
      <w:szCs w:val="16"/>
    </w:rPr>
  </w:style>
  <w:style w:type="character" w:customStyle="1" w:styleId="155">
    <w:name w:val="f151"/>
    <w:qFormat/>
    <w:uiPriority w:val="0"/>
    <w:rPr>
      <w:sz w:val="23"/>
      <w:szCs w:val="23"/>
    </w:rPr>
  </w:style>
  <w:style w:type="character" w:customStyle="1" w:styleId="156">
    <w:name w:val="gray12"/>
    <w:qFormat/>
    <w:uiPriority w:val="0"/>
  </w:style>
  <w:style w:type="character" w:customStyle="1" w:styleId="157">
    <w:name w:val="style21"/>
    <w:qFormat/>
    <w:uiPriority w:val="0"/>
    <w:rPr>
      <w:sz w:val="17"/>
      <w:szCs w:val="17"/>
    </w:rPr>
  </w:style>
  <w:style w:type="character" w:customStyle="1" w:styleId="158">
    <w:name w:val="mark8"/>
    <w:qFormat/>
    <w:uiPriority w:val="0"/>
    <w:rPr>
      <w:b/>
      <w:bCs/>
      <w:sz w:val="21"/>
      <w:szCs w:val="21"/>
    </w:rPr>
  </w:style>
  <w:style w:type="character" w:customStyle="1" w:styleId="159">
    <w:name w:val="content2"/>
    <w:qFormat/>
    <w:uiPriority w:val="0"/>
  </w:style>
  <w:style w:type="character" w:customStyle="1" w:styleId="160">
    <w:name w:val="1ji Char"/>
    <w:link w:val="161"/>
    <w:qFormat/>
    <w:uiPriority w:val="0"/>
    <w:rPr>
      <w:rFonts w:ascii="宋体" w:hAnsi="宋体"/>
      <w:b/>
      <w:bCs/>
      <w:kern w:val="44"/>
      <w:sz w:val="36"/>
      <w:szCs w:val="44"/>
    </w:rPr>
  </w:style>
  <w:style w:type="paragraph" w:customStyle="1" w:styleId="161">
    <w:name w:val="1ji"/>
    <w:basedOn w:val="2"/>
    <w:link w:val="160"/>
    <w:qFormat/>
    <w:uiPriority w:val="0"/>
    <w:pPr>
      <w:keepLines w:val="0"/>
      <w:widowControl/>
      <w:spacing w:before="0" w:after="0" w:line="240" w:lineRule="auto"/>
      <w:jc w:val="center"/>
    </w:pPr>
    <w:rPr>
      <w:rFonts w:ascii="宋体" w:hAnsi="宋体"/>
      <w:bCs/>
      <w:sz w:val="36"/>
      <w:szCs w:val="44"/>
    </w:rPr>
  </w:style>
  <w:style w:type="character" w:customStyle="1" w:styleId="162">
    <w:name w:val="case31"/>
    <w:qFormat/>
    <w:uiPriority w:val="0"/>
    <w:rPr>
      <w:rFonts w:hint="default"/>
      <w:sz w:val="21"/>
      <w:szCs w:val="21"/>
    </w:rPr>
  </w:style>
  <w:style w:type="character" w:customStyle="1" w:styleId="163">
    <w:name w:val="批注文字 Char2"/>
    <w:qFormat/>
    <w:uiPriority w:val="0"/>
    <w:rPr>
      <w:kern w:val="2"/>
      <w:sz w:val="21"/>
      <w:szCs w:val="24"/>
      <w:lang w:bidi="ar-SA"/>
    </w:rPr>
  </w:style>
  <w:style w:type="character" w:customStyle="1" w:styleId="164">
    <w:name w:val="标题3 Char"/>
    <w:link w:val="165"/>
    <w:qFormat/>
    <w:uiPriority w:val="0"/>
    <w:rPr>
      <w:rFonts w:ascii="宋体" w:hAnsi="宋体"/>
      <w:b/>
      <w:bCs/>
      <w:kern w:val="44"/>
      <w:sz w:val="24"/>
      <w:szCs w:val="24"/>
    </w:rPr>
  </w:style>
  <w:style w:type="paragraph" w:customStyle="1" w:styleId="165">
    <w:name w:val="标题3"/>
    <w:basedOn w:val="2"/>
    <w:link w:val="164"/>
    <w:qFormat/>
    <w:uiPriority w:val="0"/>
    <w:pPr>
      <w:spacing w:before="0" w:beforeLines="50" w:after="0" w:afterLines="50" w:line="400" w:lineRule="exact"/>
    </w:pPr>
    <w:rPr>
      <w:rFonts w:ascii="宋体" w:hAnsi="宋体"/>
      <w:bCs/>
      <w:sz w:val="24"/>
    </w:rPr>
  </w:style>
  <w:style w:type="character" w:customStyle="1" w:styleId="166">
    <w:name w:val="graytext1"/>
    <w:qFormat/>
    <w:uiPriority w:val="0"/>
    <w:rPr>
      <w:color w:val="666666"/>
    </w:rPr>
  </w:style>
  <w:style w:type="character" w:customStyle="1" w:styleId="167">
    <w:name w:val="font01"/>
    <w:qFormat/>
    <w:uiPriority w:val="0"/>
    <w:rPr>
      <w:rFonts w:hint="eastAsia" w:ascii="宋体" w:hAnsi="宋体" w:eastAsia="宋体"/>
      <w:color w:val="000000"/>
      <w:sz w:val="22"/>
      <w:szCs w:val="22"/>
      <w:u w:val="none"/>
    </w:rPr>
  </w:style>
  <w:style w:type="character" w:customStyle="1" w:styleId="168">
    <w:name w:val="short_text1"/>
    <w:qFormat/>
    <w:uiPriority w:val="0"/>
    <w:rPr>
      <w:sz w:val="26"/>
    </w:rPr>
  </w:style>
  <w:style w:type="character" w:customStyle="1" w:styleId="169">
    <w:name w:val="unnamed3"/>
    <w:qFormat/>
    <w:uiPriority w:val="0"/>
  </w:style>
  <w:style w:type="character" w:customStyle="1" w:styleId="170">
    <w:name w:val="062"/>
    <w:qFormat/>
    <w:uiPriority w:val="0"/>
    <w:rPr>
      <w:rFonts w:ascii="宋体" w:hAnsi="宋体"/>
      <w:b/>
      <w:bCs/>
      <w:sz w:val="32"/>
    </w:rPr>
  </w:style>
  <w:style w:type="character" w:customStyle="1" w:styleId="171">
    <w:name w:val="style11"/>
    <w:qFormat/>
    <w:uiPriority w:val="0"/>
    <w:rPr>
      <w:rFonts w:hint="default" w:ascii="Arial" w:hAnsi="Arial" w:cs="Arial"/>
    </w:rPr>
  </w:style>
  <w:style w:type="character" w:customStyle="1" w:styleId="172">
    <w:name w:val="纯文本 Char1"/>
    <w:qFormat/>
    <w:uiPriority w:val="0"/>
    <w:rPr>
      <w:rFonts w:ascii="宋体" w:hAnsi="Courier New" w:eastAsia="宋体" w:cs="Courier New"/>
      <w:kern w:val="2"/>
      <w:sz w:val="21"/>
      <w:szCs w:val="21"/>
      <w:lang w:val="en-US" w:eastAsia="zh-CN" w:bidi="ar-SA"/>
    </w:rPr>
  </w:style>
  <w:style w:type="character" w:customStyle="1" w:styleId="173">
    <w:name w:val="text11"/>
    <w:qFormat/>
    <w:uiPriority w:val="0"/>
    <w:rPr>
      <w:rFonts w:hint="default" w:ascii="Verdana" w:hAnsi="Verdana"/>
      <w:color w:val="4E4E4E"/>
      <w:sz w:val="18"/>
      <w:szCs w:val="18"/>
    </w:rPr>
  </w:style>
  <w:style w:type="character" w:customStyle="1" w:styleId="174">
    <w:name w:val="1051"/>
    <w:qFormat/>
    <w:uiPriority w:val="0"/>
    <w:rPr>
      <w:sz w:val="21"/>
      <w:szCs w:val="21"/>
    </w:rPr>
  </w:style>
  <w:style w:type="paragraph" w:customStyle="1" w:styleId="175">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76">
    <w:name w:val="List Paragraph1"/>
    <w:basedOn w:val="1"/>
    <w:qFormat/>
    <w:uiPriority w:val="0"/>
    <w:pPr>
      <w:ind w:firstLine="420" w:firstLineChars="200"/>
    </w:pPr>
    <w:rPr>
      <w:rFonts w:ascii="Calibri" w:hAnsi="Calibri"/>
      <w:szCs w:val="22"/>
    </w:rPr>
  </w:style>
  <w:style w:type="paragraph" w:customStyle="1" w:styleId="177">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78">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79">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80">
    <w:name w:val="默认段落字体 Para Char"/>
    <w:basedOn w:val="1"/>
    <w:qFormat/>
    <w:uiPriority w:val="0"/>
    <w:pPr>
      <w:adjustRightInd w:val="0"/>
      <w:spacing w:line="360" w:lineRule="auto"/>
    </w:pPr>
    <w:rPr>
      <w:kern w:val="0"/>
      <w:sz w:val="24"/>
      <w:szCs w:val="20"/>
    </w:rPr>
  </w:style>
  <w:style w:type="paragraph" w:customStyle="1" w:styleId="181">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2">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3">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184">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85">
    <w:name w:val="Char1"/>
    <w:basedOn w:val="1"/>
    <w:qFormat/>
    <w:uiPriority w:val="0"/>
    <w:rPr>
      <w:szCs w:val="21"/>
    </w:rPr>
  </w:style>
  <w:style w:type="paragraph" w:customStyle="1" w:styleId="186">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87">
    <w:name w:val="次小点说明 Char"/>
    <w:basedOn w:val="14"/>
    <w:qFormat/>
    <w:uiPriority w:val="0"/>
    <w:pPr>
      <w:ind w:firstLine="0"/>
    </w:pPr>
    <w:rPr>
      <w:rFonts w:ascii="Times New Roman" w:hAnsi="Times New Roman" w:eastAsia="宋体" w:cs="Times New Roman"/>
      <w:sz w:val="24"/>
      <w:szCs w:val="24"/>
    </w:rPr>
  </w:style>
  <w:style w:type="paragraph" w:customStyle="1" w:styleId="188">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89">
    <w:name w:val="2ji"/>
    <w:basedOn w:val="3"/>
    <w:qFormat/>
    <w:uiPriority w:val="0"/>
    <w:pPr>
      <w:adjustRightInd w:val="0"/>
      <w:spacing w:before="0" w:after="0" w:line="360" w:lineRule="auto"/>
      <w:textAlignment w:val="baseline"/>
    </w:pPr>
    <w:rPr>
      <w:rFonts w:ascii="宋体" w:hAnsi="宋体"/>
      <w:sz w:val="21"/>
      <w:szCs w:val="21"/>
    </w:rPr>
  </w:style>
  <w:style w:type="paragraph" w:customStyle="1" w:styleId="190">
    <w:name w:val="正文段"/>
    <w:basedOn w:val="1"/>
    <w:qFormat/>
    <w:uiPriority w:val="0"/>
    <w:pPr>
      <w:widowControl/>
      <w:snapToGrid w:val="0"/>
      <w:spacing w:after="156" w:afterLines="50"/>
      <w:ind w:firstLine="200" w:firstLineChars="200"/>
    </w:pPr>
    <w:rPr>
      <w:kern w:val="0"/>
      <w:sz w:val="24"/>
      <w:szCs w:val="20"/>
    </w:rPr>
  </w:style>
  <w:style w:type="paragraph" w:customStyle="1" w:styleId="191">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9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9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4">
    <w:name w:val="Char Char Char Char Char Char Char"/>
    <w:basedOn w:val="1"/>
    <w:qFormat/>
    <w:uiPriority w:val="0"/>
  </w:style>
  <w:style w:type="paragraph" w:customStyle="1" w:styleId="195">
    <w:name w:val="缺省文本"/>
    <w:basedOn w:val="1"/>
    <w:qFormat/>
    <w:uiPriority w:val="0"/>
    <w:pPr>
      <w:autoSpaceDE w:val="0"/>
      <w:autoSpaceDN w:val="0"/>
      <w:adjustRightInd w:val="0"/>
      <w:spacing w:line="360" w:lineRule="auto"/>
      <w:jc w:val="left"/>
    </w:pPr>
    <w:rPr>
      <w:kern w:val="0"/>
      <w:sz w:val="24"/>
      <w:szCs w:val="20"/>
    </w:rPr>
  </w:style>
  <w:style w:type="paragraph" w:customStyle="1" w:styleId="196">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color w:val="auto"/>
      <w:sz w:val="24"/>
      <w:szCs w:val="20"/>
    </w:rPr>
  </w:style>
  <w:style w:type="paragraph" w:customStyle="1" w:styleId="19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8">
    <w:name w:val="样式1"/>
    <w:basedOn w:val="1"/>
    <w:qFormat/>
    <w:uiPriority w:val="0"/>
    <w:pPr>
      <w:spacing w:before="120" w:after="120" w:line="300" w:lineRule="auto"/>
    </w:pPr>
    <w:rPr>
      <w:rFonts w:ascii="宋体" w:hAnsi="宋体"/>
      <w:b/>
      <w:sz w:val="24"/>
      <w:szCs w:val="20"/>
    </w:rPr>
  </w:style>
  <w:style w:type="paragraph" w:customStyle="1" w:styleId="199">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0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02">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03">
    <w:name w:val="样式 首行缩进:  2 字符"/>
    <w:basedOn w:val="1"/>
    <w:qFormat/>
    <w:uiPriority w:val="0"/>
    <w:pPr>
      <w:spacing w:line="400" w:lineRule="exact"/>
      <w:ind w:firstLine="200" w:firstLineChars="200"/>
    </w:pPr>
    <w:rPr>
      <w:rFonts w:cs="宋体"/>
      <w:sz w:val="24"/>
    </w:rPr>
  </w:style>
  <w:style w:type="paragraph" w:customStyle="1" w:styleId="204">
    <w:name w:val="正文首行缩进两字符"/>
    <w:basedOn w:val="1"/>
    <w:qFormat/>
    <w:uiPriority w:val="0"/>
    <w:pPr>
      <w:spacing w:line="360" w:lineRule="auto"/>
      <w:ind w:firstLine="200" w:firstLineChars="200"/>
    </w:pPr>
  </w:style>
  <w:style w:type="paragraph" w:customStyle="1" w:styleId="20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06">
    <w:name w:val="444"/>
    <w:basedOn w:val="1"/>
    <w:qFormat/>
    <w:uiPriority w:val="0"/>
    <w:pPr>
      <w:adjustRightInd w:val="0"/>
      <w:spacing w:line="312" w:lineRule="atLeast"/>
      <w:jc w:val="center"/>
      <w:textAlignment w:val="baseline"/>
    </w:pPr>
    <w:rPr>
      <w:b/>
      <w:kern w:val="0"/>
      <w:sz w:val="36"/>
      <w:szCs w:val="36"/>
    </w:rPr>
  </w:style>
  <w:style w:type="paragraph" w:customStyle="1" w:styleId="207">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kern w:val="2"/>
      <w:sz w:val="28"/>
      <w:szCs w:val="20"/>
    </w:rPr>
  </w:style>
  <w:style w:type="paragraph" w:customStyle="1" w:styleId="208">
    <w:name w:val="默认段落字体 Para Char Char Char Char Char Char Char Char Char1 Char Char Char Char"/>
    <w:basedOn w:val="1"/>
    <w:qFormat/>
    <w:uiPriority w:val="0"/>
    <w:rPr>
      <w:rFonts w:ascii="Tahoma" w:hAnsi="Tahoma"/>
      <w:sz w:val="24"/>
      <w:szCs w:val="20"/>
    </w:rPr>
  </w:style>
  <w:style w:type="paragraph" w:customStyle="1" w:styleId="209">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21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1">
    <w:name w:val="Char4"/>
    <w:basedOn w:val="1"/>
    <w:qFormat/>
    <w:uiPriority w:val="0"/>
    <w:pPr>
      <w:tabs>
        <w:tab w:val="left" w:pos="360"/>
      </w:tabs>
      <w:ind w:left="252" w:hanging="252" w:hangingChars="140"/>
    </w:pPr>
    <w:rPr>
      <w:rFonts w:ascii="宋体"/>
      <w:sz w:val="18"/>
      <w:szCs w:val="18"/>
    </w:rPr>
  </w:style>
  <w:style w:type="paragraph" w:customStyle="1" w:styleId="212">
    <w:name w:val="Char Char Char"/>
    <w:basedOn w:val="1"/>
    <w:qFormat/>
    <w:uiPriority w:val="0"/>
    <w:rPr>
      <w:rFonts w:ascii="Tahoma" w:hAnsi="Tahoma"/>
      <w:sz w:val="24"/>
      <w:szCs w:val="20"/>
    </w:rPr>
  </w:style>
  <w:style w:type="paragraph" w:customStyle="1" w:styleId="213">
    <w:name w:val="表格"/>
    <w:basedOn w:val="1"/>
    <w:qFormat/>
    <w:uiPriority w:val="0"/>
    <w:pPr>
      <w:spacing w:line="400" w:lineRule="exact"/>
    </w:pPr>
    <w:rPr>
      <w:sz w:val="24"/>
    </w:rPr>
  </w:style>
  <w:style w:type="paragraph" w:customStyle="1" w:styleId="214">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5">
    <w:name w:val="tgt1"/>
    <w:basedOn w:val="1"/>
    <w:qFormat/>
    <w:uiPriority w:val="0"/>
    <w:pPr>
      <w:widowControl/>
      <w:spacing w:after="150"/>
      <w:jc w:val="left"/>
    </w:pPr>
    <w:rPr>
      <w:rFonts w:ascii="宋体" w:hAnsi="宋体" w:cs="宋体"/>
      <w:kern w:val="0"/>
      <w:sz w:val="24"/>
    </w:rPr>
  </w:style>
  <w:style w:type="paragraph" w:customStyle="1" w:styleId="216">
    <w:name w:val="Char Char Char2"/>
    <w:basedOn w:val="16"/>
    <w:qFormat/>
    <w:uiPriority w:val="0"/>
    <w:pPr>
      <w:adjustRightInd/>
      <w:spacing w:line="240" w:lineRule="auto"/>
      <w:textAlignment w:val="auto"/>
    </w:pPr>
    <w:rPr>
      <w:rFonts w:ascii="Tahoma" w:hAnsi="Tahoma"/>
      <w:kern w:val="2"/>
      <w:sz w:val="24"/>
      <w:szCs w:val="24"/>
    </w:rPr>
  </w:style>
  <w:style w:type="paragraph" w:customStyle="1" w:styleId="217">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19">
    <w:name w:val="2-2ji"/>
    <w:basedOn w:val="3"/>
    <w:qFormat/>
    <w:uiPriority w:val="0"/>
    <w:pPr>
      <w:adjustRightInd w:val="0"/>
      <w:spacing w:before="0" w:after="0" w:line="360" w:lineRule="auto"/>
      <w:jc w:val="center"/>
      <w:textAlignment w:val="baseline"/>
    </w:pPr>
    <w:rPr>
      <w:rFonts w:ascii="宋体" w:hAnsi="宋体"/>
      <w:bCs w:val="0"/>
      <w:sz w:val="36"/>
    </w:rPr>
  </w:style>
  <w:style w:type="paragraph" w:customStyle="1" w:styleId="220">
    <w:name w:val="1"/>
    <w:basedOn w:val="1"/>
    <w:next w:val="26"/>
    <w:qFormat/>
    <w:uiPriority w:val="0"/>
    <w:rPr>
      <w:rFonts w:ascii="宋体" w:hAnsi="Courier New"/>
      <w:szCs w:val="20"/>
    </w:rPr>
  </w:style>
  <w:style w:type="paragraph" w:customStyle="1" w:styleId="221">
    <w:name w:val="Char Char Char Char Char Char Char1"/>
    <w:basedOn w:val="1"/>
    <w:qFormat/>
    <w:uiPriority w:val="0"/>
  </w:style>
  <w:style w:type="paragraph" w:customStyle="1" w:styleId="222">
    <w:name w:val="五号正文（标准）"/>
    <w:basedOn w:val="1"/>
    <w:qFormat/>
    <w:uiPriority w:val="0"/>
    <w:pPr>
      <w:spacing w:line="360" w:lineRule="auto"/>
      <w:ind w:right="55" w:firstLine="560" w:firstLineChars="200"/>
    </w:pPr>
    <w:rPr>
      <w:rFonts w:eastAsia="仿宋_GB2312"/>
      <w:sz w:val="28"/>
      <w:szCs w:val="20"/>
    </w:rPr>
  </w:style>
  <w:style w:type="paragraph" w:customStyle="1" w:styleId="22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224">
    <w:name w:val="F2"/>
    <w:basedOn w:val="1"/>
    <w:qFormat/>
    <w:uiPriority w:val="0"/>
    <w:pPr>
      <w:autoSpaceDE w:val="0"/>
      <w:autoSpaceDN w:val="0"/>
      <w:adjustRightInd w:val="0"/>
      <w:ind w:firstLine="601"/>
      <w:textAlignment w:val="baseline"/>
    </w:pPr>
    <w:rPr>
      <w:kern w:val="0"/>
      <w:sz w:val="24"/>
      <w:szCs w:val="20"/>
    </w:rPr>
  </w:style>
  <w:style w:type="paragraph" w:customStyle="1" w:styleId="225">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226">
    <w:name w:val="批注文字 字符1"/>
    <w:qFormat/>
    <w:uiPriority w:val="0"/>
    <w:rPr>
      <w:kern w:val="2"/>
      <w:sz w:val="21"/>
      <w:szCs w:val="24"/>
    </w:rPr>
  </w:style>
  <w:style w:type="character" w:customStyle="1" w:styleId="227">
    <w:name w:val="未处理的提及1"/>
    <w:unhideWhenUsed/>
    <w:qFormat/>
    <w:uiPriority w:val="99"/>
    <w:rPr>
      <w:color w:val="605E5C"/>
      <w:shd w:val="clear" w:color="auto" w:fill="E1DFDD"/>
    </w:rPr>
  </w:style>
  <w:style w:type="character" w:customStyle="1" w:styleId="228">
    <w:name w:val="纯文本 字符1"/>
    <w:qFormat/>
    <w:uiPriority w:val="99"/>
    <w:rPr>
      <w:rFonts w:ascii="宋体" w:hAnsi="Courier New" w:eastAsia="宋体" w:cs="Courier New"/>
      <w:kern w:val="2"/>
      <w:sz w:val="21"/>
      <w:szCs w:val="21"/>
      <w:lang w:val="en-US" w:eastAsia="zh-CN" w:bidi="ar-SA"/>
    </w:rPr>
  </w:style>
  <w:style w:type="character" w:customStyle="1" w:styleId="229">
    <w:name w:val="正文文本 字符1"/>
    <w:qFormat/>
    <w:uiPriority w:val="99"/>
    <w:rPr>
      <w:kern w:val="2"/>
      <w:sz w:val="24"/>
      <w:szCs w:val="24"/>
    </w:rPr>
  </w:style>
  <w:style w:type="character" w:customStyle="1" w:styleId="230">
    <w:name w:val="正文-2字符首行缩进 Char"/>
    <w:link w:val="141"/>
    <w:qFormat/>
    <w:uiPriority w:val="0"/>
    <w:rPr>
      <w:kern w:val="2"/>
      <w:sz w:val="21"/>
      <w:szCs w:val="22"/>
    </w:rPr>
  </w:style>
  <w:style w:type="table" w:customStyle="1" w:styleId="231">
    <w:name w:val="网格型11"/>
    <w:basedOn w:val="5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2">
    <w:name w:val="表格文字115"/>
    <w:basedOn w:val="1"/>
    <w:qFormat/>
    <w:uiPriority w:val="0"/>
    <w:pPr>
      <w:jc w:val="left"/>
    </w:pPr>
    <w:rPr>
      <w:bCs/>
      <w:spacing w:val="10"/>
      <w:kern w:val="0"/>
      <w:sz w:val="24"/>
    </w:rPr>
  </w:style>
  <w:style w:type="paragraph" w:customStyle="1" w:styleId="233">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character" w:customStyle="1" w:styleId="234">
    <w:name w:val="apple-style-span"/>
    <w:qFormat/>
    <w:uiPriority w:val="0"/>
  </w:style>
  <w:style w:type="character" w:customStyle="1" w:styleId="235">
    <w:name w:val="无"/>
    <w:qFormat/>
    <w:uiPriority w:val="0"/>
  </w:style>
  <w:style w:type="character" w:customStyle="1" w:styleId="236">
    <w:name w:val="font21"/>
    <w:qFormat/>
    <w:uiPriority w:val="0"/>
    <w:rPr>
      <w:rFonts w:hint="default" w:ascii="Times New Roman" w:hAnsi="Times New Roman" w:cs="Times New Roman"/>
      <w:color w:val="000000"/>
      <w:sz w:val="20"/>
      <w:szCs w:val="20"/>
      <w:u w:val="none"/>
    </w:rPr>
  </w:style>
  <w:style w:type="character" w:customStyle="1" w:styleId="237">
    <w:name w:val="font51"/>
    <w:qFormat/>
    <w:uiPriority w:val="0"/>
    <w:rPr>
      <w:rFonts w:hint="default" w:ascii="Times New Roman" w:hAnsi="Times New Roman" w:cs="Times New Roman"/>
      <w:color w:val="000000"/>
      <w:sz w:val="20"/>
      <w:szCs w:val="20"/>
      <w:u w:val="none"/>
    </w:rPr>
  </w:style>
  <w:style w:type="character" w:customStyle="1" w:styleId="238">
    <w:name w:val="headline-content4"/>
    <w:qFormat/>
    <w:uiPriority w:val="0"/>
  </w:style>
  <w:style w:type="character" w:customStyle="1" w:styleId="239">
    <w:name w:val="正文文本缩进 Char1"/>
    <w:semiHidden/>
    <w:qFormat/>
    <w:locked/>
    <w:uiPriority w:val="0"/>
    <w:rPr>
      <w:rFonts w:ascii="仿宋_GB2312" w:hAnsi="Times New Roman" w:eastAsia="仿宋_GB2312"/>
      <w:sz w:val="32"/>
    </w:rPr>
  </w:style>
  <w:style w:type="character" w:customStyle="1" w:styleId="240">
    <w:name w:val="批注文字 Char1"/>
    <w:semiHidden/>
    <w:qFormat/>
    <w:locked/>
    <w:uiPriority w:val="0"/>
    <w:rPr>
      <w:rFonts w:ascii="Times New Roman" w:hAnsi="Times New Roman"/>
      <w:kern w:val="2"/>
      <w:sz w:val="21"/>
      <w:szCs w:val="24"/>
    </w:rPr>
  </w:style>
  <w:style w:type="paragraph" w:customStyle="1" w:styleId="241">
    <w:name w:val="纯文本1"/>
    <w:basedOn w:val="1"/>
    <w:qFormat/>
    <w:uiPriority w:val="0"/>
    <w:rPr>
      <w:rFonts w:ascii="宋体" w:hAnsi="Courier New" w:cs="Century"/>
      <w:szCs w:val="21"/>
    </w:rPr>
  </w:style>
  <w:style w:type="paragraph" w:customStyle="1" w:styleId="242">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243">
    <w:name w:val="标题3（采购需求）"/>
    <w:basedOn w:val="165"/>
    <w:next w:val="1"/>
    <w:qFormat/>
    <w:uiPriority w:val="0"/>
    <w:pPr>
      <w:spacing w:beforeLines="0" w:afterLines="0" w:line="360" w:lineRule="auto"/>
      <w:outlineLvl w:val="2"/>
    </w:pPr>
    <w:rPr>
      <w:bCs w:val="0"/>
      <w:kern w:val="0"/>
    </w:rPr>
  </w:style>
  <w:style w:type="paragraph" w:customStyle="1" w:styleId="244">
    <w:name w:val="正文首行缩进1"/>
    <w:qFormat/>
    <w:uiPriority w:val="0"/>
    <w:pPr>
      <w:ind w:firstLine="672"/>
    </w:pPr>
    <w:rPr>
      <w:rFonts w:ascii="宋体" w:hAnsi="宋体" w:eastAsia="宋体" w:cs="宋体"/>
      <w:lang w:val="en-US" w:eastAsia="zh-CN" w:bidi="ar-SA"/>
    </w:rPr>
  </w:style>
  <w:style w:type="paragraph" w:customStyle="1" w:styleId="245">
    <w:name w:val="附录标识"/>
    <w:basedOn w:val="246"/>
    <w:qFormat/>
    <w:uiPriority w:val="0"/>
    <w:pPr>
      <w:numPr>
        <w:numId w:val="0"/>
      </w:numPr>
      <w:tabs>
        <w:tab w:val="left" w:pos="6405"/>
      </w:tabs>
      <w:spacing w:after="200"/>
      <w:ind w:left="1140" w:hanging="720"/>
    </w:pPr>
    <w:rPr>
      <w:sz w:val="21"/>
    </w:rPr>
  </w:style>
  <w:style w:type="paragraph" w:customStyle="1" w:styleId="246">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7">
    <w:name w:val="附录章标题"/>
    <w:next w:val="116"/>
    <w:qFormat/>
    <w:uiPriority w:val="0"/>
    <w:pPr>
      <w:wordWrap w:val="0"/>
      <w:overflowPunct w:val="0"/>
      <w:autoSpaceDE w:val="0"/>
      <w:spacing w:beforeLines="50" w:afterLines="50"/>
      <w:ind w:left="126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248">
    <w:name w:val="附录表标题"/>
    <w:next w:val="116"/>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24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50">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51">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52">
    <w:name w:val="Table Text"/>
    <w:basedOn w:val="1"/>
    <w:semiHidden/>
    <w:qFormat/>
    <w:uiPriority w:val="0"/>
    <w:rPr>
      <w:rFonts w:ascii="宋体" w:hAnsi="宋体" w:cs="宋体"/>
      <w:sz w:val="20"/>
      <w:szCs w:val="20"/>
      <w:lang w:eastAsia="en-US"/>
    </w:rPr>
  </w:style>
  <w:style w:type="paragraph" w:customStyle="1" w:styleId="253">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https://www.gov.cn/zhengce/content/202509/W020250930645245947614.png" TargetMode="Externa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88</Pages>
  <Words>8418</Words>
  <Characters>9010</Characters>
  <Lines>471</Lines>
  <Paragraphs>132</Paragraphs>
  <TotalTime>28</TotalTime>
  <ScaleCrop>false</ScaleCrop>
  <LinksUpToDate>false</LinksUpToDate>
  <CharactersWithSpaces>9181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2026-04-21T00:52:00Z</dcterms:created>
  <dc:creator>Administrator</dc:creator>
  <cp:lastModifiedBy>deng～</cp:lastModifiedBy>
  <cp:lastPrinted>2026-04-21T06:56:00Z</cp:lastPrinted>
  <dcterms:modified xsi:type="dcterms:W3CDTF">2026-07-29T11:31:56Z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eyJoZGlkIjoiZDdiMWJjMjljNjIxMzZiZWRkOGUxMDE1ZjRhOGYzNjIiLCJ1c2VySWQiOiIxMzI4ODAzNjMwIn0=</vt:lpwstr>
  </property>
  <property fmtid="{D5CDD505-2E9C-101B-9397-08002B2CF9AE}" pid="4" name="ICV">
    <vt:lpwstr>4726A08403B844E1AE388AC428E7F695_12</vt:lpwstr>
  </property>
</Properties>
</file>