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9C972">
      <w:pPr>
        <w:spacing w:line="360" w:lineRule="auto"/>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云之龙咨询集团有限公司</w:t>
      </w:r>
    </w:p>
    <w:p w14:paraId="767AE8DD">
      <w:pPr>
        <w:spacing w:line="360" w:lineRule="auto"/>
        <w:ind w:firstLine="1044"/>
        <w:jc w:val="center"/>
        <w:rPr>
          <w:rFonts w:hint="eastAsia" w:ascii="宋体" w:hAnsi="宋体" w:cs="宋体"/>
          <w:b/>
          <w:bCs/>
          <w:color w:val="auto"/>
          <w:sz w:val="52"/>
          <w:szCs w:val="52"/>
          <w:highlight w:val="none"/>
        </w:rPr>
      </w:pPr>
    </w:p>
    <w:p w14:paraId="73E4D9B7">
      <w:pPr>
        <w:spacing w:before="120" w:line="360" w:lineRule="auto"/>
        <w:jc w:val="center"/>
        <w:rPr>
          <w:rFonts w:hint="eastAsia" w:ascii="宋体" w:hAnsi="宋体" w:cs="宋体"/>
          <w:color w:val="auto"/>
          <w:sz w:val="120"/>
          <w:szCs w:val="120"/>
          <w:highlight w:val="none"/>
        </w:rPr>
      </w:pPr>
      <w:r>
        <w:rPr>
          <w:rFonts w:hint="eastAsia" w:ascii="宋体" w:hAnsi="宋体" w:cs="宋体"/>
          <w:color w:val="auto"/>
          <w:sz w:val="120"/>
          <w:szCs w:val="120"/>
          <w:highlight w:val="none"/>
        </w:rPr>
        <w:t>招 标 文 件</w:t>
      </w:r>
    </w:p>
    <w:p w14:paraId="7405BB15">
      <w:pPr>
        <w:spacing w:before="120" w:line="360" w:lineRule="auto"/>
        <w:ind w:firstLine="1928"/>
        <w:jc w:val="both"/>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10B9C2D9">
      <w:pPr>
        <w:pStyle w:val="231"/>
        <w:spacing w:line="360" w:lineRule="auto"/>
        <w:ind w:firstLine="602"/>
        <w:rPr>
          <w:rFonts w:hint="eastAsia" w:hAnsi="宋体" w:cs="宋体"/>
          <w:b/>
          <w:bCs/>
          <w:color w:val="auto"/>
          <w:sz w:val="30"/>
          <w:szCs w:val="30"/>
          <w:highlight w:val="none"/>
        </w:rPr>
      </w:pPr>
    </w:p>
    <w:p w14:paraId="6D71B340">
      <w:pPr>
        <w:pStyle w:val="231"/>
        <w:spacing w:line="360" w:lineRule="auto"/>
        <w:ind w:firstLine="602"/>
        <w:rPr>
          <w:rFonts w:hint="eastAsia" w:hAnsi="宋体" w:cs="宋体"/>
          <w:b/>
          <w:bCs/>
          <w:color w:val="auto"/>
          <w:sz w:val="30"/>
          <w:szCs w:val="30"/>
          <w:highlight w:val="none"/>
        </w:rPr>
      </w:pPr>
    </w:p>
    <w:p w14:paraId="71ECA74D">
      <w:pPr>
        <w:pStyle w:val="231"/>
        <w:spacing w:line="360" w:lineRule="auto"/>
        <w:ind w:firstLine="602"/>
        <w:rPr>
          <w:rFonts w:hint="eastAsia" w:hAnsi="宋体" w:cs="宋体"/>
          <w:b/>
          <w:bCs/>
          <w:color w:val="auto"/>
          <w:sz w:val="30"/>
          <w:szCs w:val="30"/>
          <w:highlight w:val="none"/>
        </w:rPr>
      </w:pPr>
    </w:p>
    <w:p w14:paraId="348F09E9">
      <w:pPr>
        <w:pStyle w:val="231"/>
        <w:spacing w:line="360" w:lineRule="auto"/>
        <w:ind w:firstLine="60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项目名称：</w:t>
      </w:r>
      <w:r>
        <w:rPr>
          <w:rFonts w:hint="eastAsia" w:hAnsi="宋体" w:cs="宋体"/>
          <w:b/>
          <w:bCs/>
          <w:color w:val="auto"/>
          <w:sz w:val="30"/>
          <w:szCs w:val="30"/>
          <w:highlight w:val="none"/>
          <w:lang w:eastAsia="zh-CN"/>
        </w:rPr>
        <w:t>磁共振成像系统（3.0T）采购项目</w:t>
      </w:r>
    </w:p>
    <w:p w14:paraId="1F95B76F">
      <w:pPr>
        <w:pStyle w:val="231"/>
        <w:spacing w:line="360" w:lineRule="auto"/>
        <w:ind w:firstLine="57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项目编号：</w:t>
      </w:r>
      <w:r>
        <w:rPr>
          <w:rFonts w:hint="eastAsia" w:hAnsi="宋体" w:cs="宋体"/>
          <w:b/>
          <w:bCs/>
          <w:color w:val="auto"/>
          <w:sz w:val="30"/>
          <w:szCs w:val="30"/>
          <w:highlight w:val="none"/>
          <w:lang w:eastAsia="zh-CN"/>
        </w:rPr>
        <w:t>GGZC2026-G1-990198-YZLZ</w:t>
      </w:r>
    </w:p>
    <w:p w14:paraId="705FA2F2">
      <w:pPr>
        <w:pStyle w:val="231"/>
        <w:spacing w:line="360" w:lineRule="auto"/>
        <w:ind w:firstLine="57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 xml:space="preserve">采 购 人： </w:t>
      </w:r>
      <w:r>
        <w:rPr>
          <w:rFonts w:hint="eastAsia" w:hAnsi="宋体" w:eastAsia="宋体" w:cs="宋体"/>
          <w:b/>
          <w:bCs/>
          <w:color w:val="auto"/>
          <w:sz w:val="30"/>
          <w:szCs w:val="30"/>
          <w:highlight w:val="none"/>
          <w:lang w:eastAsia="zh-CN"/>
        </w:rPr>
        <w:t>贵港市中西医结合骨科医院</w:t>
      </w:r>
    </w:p>
    <w:p w14:paraId="371550AE">
      <w:pPr>
        <w:pStyle w:val="231"/>
        <w:spacing w:line="360" w:lineRule="auto"/>
        <w:ind w:firstLine="572"/>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采购代理机构：云之龙咨询集团有限公司</w:t>
      </w:r>
    </w:p>
    <w:p w14:paraId="1D8D119A">
      <w:pPr>
        <w:pStyle w:val="231"/>
        <w:spacing w:line="360" w:lineRule="auto"/>
        <w:ind w:firstLine="572"/>
        <w:rPr>
          <w:rFonts w:hint="eastAsia" w:hAnsi="宋体" w:cs="宋体"/>
          <w:b/>
          <w:bCs/>
          <w:color w:val="auto"/>
          <w:sz w:val="30"/>
          <w:szCs w:val="30"/>
          <w:highlight w:val="none"/>
        </w:rPr>
      </w:pPr>
    </w:p>
    <w:p w14:paraId="7BDF8632">
      <w:pPr>
        <w:pStyle w:val="231"/>
        <w:spacing w:line="360" w:lineRule="auto"/>
        <w:ind w:firstLine="572"/>
        <w:rPr>
          <w:rFonts w:hint="eastAsia" w:hAnsi="宋体" w:cs="宋体"/>
          <w:b/>
          <w:bCs/>
          <w:color w:val="auto"/>
          <w:sz w:val="30"/>
          <w:szCs w:val="30"/>
          <w:highlight w:val="none"/>
        </w:rPr>
      </w:pPr>
    </w:p>
    <w:p w14:paraId="3636296D">
      <w:pPr>
        <w:pStyle w:val="231"/>
        <w:spacing w:line="360" w:lineRule="auto"/>
        <w:ind w:firstLine="572"/>
        <w:jc w:val="center"/>
        <w:rPr>
          <w:rFonts w:hint="eastAsia" w:hAnsi="宋体" w:cs="宋体"/>
          <w:color w:val="auto"/>
          <w:szCs w:val="20"/>
          <w:highlight w:val="none"/>
        </w:rPr>
      </w:pPr>
      <w:r>
        <w:rPr>
          <w:rFonts w:hint="eastAsia" w:hAnsi="宋体" w:cs="宋体"/>
          <w:b/>
          <w:bCs/>
          <w:color w:val="auto"/>
          <w:sz w:val="30"/>
          <w:szCs w:val="30"/>
          <w:highlight w:val="none"/>
          <w:lang w:val="en-US" w:eastAsia="zh-CN"/>
        </w:rPr>
        <w:t>2026</w:t>
      </w:r>
      <w:r>
        <w:rPr>
          <w:rFonts w:hint="eastAsia" w:hAnsi="宋体" w:cs="宋体"/>
          <w:b/>
          <w:bCs/>
          <w:color w:val="auto"/>
          <w:sz w:val="30"/>
          <w:szCs w:val="30"/>
          <w:highlight w:val="none"/>
        </w:rPr>
        <w:t>年</w:t>
      </w:r>
      <w:r>
        <w:rPr>
          <w:rFonts w:hint="eastAsia" w:hAnsi="宋体" w:cs="宋体"/>
          <w:b/>
          <w:bCs/>
          <w:color w:val="auto"/>
          <w:sz w:val="30"/>
          <w:szCs w:val="30"/>
          <w:highlight w:val="none"/>
          <w:lang w:val="en-US" w:eastAsia="zh-CN"/>
        </w:rPr>
        <w:t>7</w:t>
      </w:r>
      <w:r>
        <w:rPr>
          <w:rFonts w:hint="eastAsia" w:hAnsi="宋体" w:cs="宋体"/>
          <w:b/>
          <w:bCs/>
          <w:color w:val="auto"/>
          <w:sz w:val="30"/>
          <w:szCs w:val="30"/>
          <w:highlight w:val="none"/>
        </w:rPr>
        <w:t>月</w:t>
      </w:r>
    </w:p>
    <w:p w14:paraId="673310CF">
      <w:pPr>
        <w:pStyle w:val="231"/>
        <w:spacing w:before="120" w:after="120" w:line="360" w:lineRule="auto"/>
        <w:ind w:firstLine="640"/>
        <w:jc w:val="center"/>
        <w:rPr>
          <w:rFonts w:hint="eastAsia" w:hAnsi="宋体" w:cs="宋体"/>
          <w:color w:val="auto"/>
          <w:highlight w:val="none"/>
        </w:rPr>
      </w:pPr>
      <w:r>
        <w:rPr>
          <w:rFonts w:hint="eastAsia" w:hAnsi="宋体" w:cs="宋体"/>
          <w:bCs/>
          <w:color w:val="auto"/>
          <w:sz w:val="32"/>
          <w:szCs w:val="32"/>
          <w:highlight w:val="none"/>
        </w:rPr>
        <w:br w:type="page" w:clear="all"/>
      </w:r>
    </w:p>
    <w:p w14:paraId="456F0B38">
      <w:pPr>
        <w:spacing w:line="360" w:lineRule="auto"/>
        <w:ind w:firstLine="883"/>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4D6187FD">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b w:val="0"/>
          <w:color w:val="auto"/>
          <w:sz w:val="28"/>
          <w:szCs w:val="28"/>
          <w:highlight w:val="none"/>
        </w:rPr>
        <w:fldChar w:fldCharType="begin"/>
      </w:r>
      <w:r>
        <w:rPr>
          <w:rFonts w:hint="eastAsia" w:ascii="宋体" w:hAnsi="宋体" w:eastAsia="宋体" w:cs="宋体"/>
          <w:b w:val="0"/>
          <w:color w:val="auto"/>
          <w:sz w:val="28"/>
          <w:szCs w:val="28"/>
          <w:highlight w:val="none"/>
        </w:rPr>
        <w:instrText xml:space="preserve"> TOC \o "1-2" \h \z \u </w:instrText>
      </w:r>
      <w:r>
        <w:rPr>
          <w:rFonts w:hint="eastAsia" w:ascii="宋体" w:hAnsi="宋体" w:eastAsia="宋体" w:cs="宋体"/>
          <w:b w:val="0"/>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_Toc16394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_Toc16394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44AA6A5">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_Toc30513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第二章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_Toc30513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5485D3E">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_Toc15900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第三章  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_Toc15900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33394ED">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_Toc9261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第四章  评标方法及评标标准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_Toc9261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AD38F2C">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_Toc435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第五章  拟签订的合同文本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_Toc435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9E7E440">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_Toc29295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第六章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_Toc29295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3D40B99">
      <w:pPr>
        <w:spacing w:before="120" w:line="480" w:lineRule="auto"/>
        <w:ind w:firstLine="420"/>
        <w:rPr>
          <w:rFonts w:hint="eastAsia" w:ascii="宋体" w:hAnsi="宋体" w:cs="宋体"/>
          <w:color w:val="auto"/>
          <w:sz w:val="24"/>
          <w:highlight w:val="none"/>
        </w:rPr>
      </w:pPr>
      <w:r>
        <w:rPr>
          <w:rFonts w:hint="eastAsia" w:ascii="宋体" w:hAnsi="宋体" w:eastAsia="宋体" w:cs="宋体"/>
          <w:color w:val="auto"/>
          <w:sz w:val="28"/>
          <w:szCs w:val="28"/>
          <w:highlight w:val="none"/>
        </w:rPr>
        <w:fldChar w:fldCharType="end"/>
      </w:r>
    </w:p>
    <w:p w14:paraId="086C119B">
      <w:pPr>
        <w:pStyle w:val="192"/>
        <w:keepNext w:val="0"/>
        <w:keepLines w:val="0"/>
        <w:tabs>
          <w:tab w:val="left" w:pos="0"/>
          <w:tab w:val="left" w:pos="3165"/>
          <w:tab w:val="center" w:pos="4153"/>
        </w:tabs>
        <w:spacing w:before="0" w:after="0" w:line="360" w:lineRule="auto"/>
        <w:jc w:val="center"/>
        <w:rPr>
          <w:rFonts w:hint="eastAsia" w:ascii="宋体" w:hAnsi="宋体" w:cs="宋体"/>
          <w:b w:val="0"/>
          <w:bCs w:val="0"/>
          <w:color w:val="auto"/>
          <w:highlight w:val="none"/>
        </w:rPr>
        <w:sectPr>
          <w:footerReference r:id="rId5" w:type="first"/>
          <w:headerReference r:id="rId3" w:type="default"/>
          <w:footerReference r:id="rId4" w:type="even"/>
          <w:pgSz w:w="11906" w:h="16838"/>
          <w:pgMar w:top="1701" w:right="1701" w:bottom="1701" w:left="1701" w:header="851" w:footer="992" w:gutter="0"/>
          <w:cols w:space="1701" w:num="1"/>
          <w:titlePg/>
        </w:sectPr>
      </w:pPr>
      <w:bookmarkStart w:id="0" w:name="_Toc254970630"/>
      <w:bookmarkStart w:id="1" w:name="_Toc254970489"/>
      <w:bookmarkStart w:id="2" w:name="_Toc24577"/>
      <w:bookmarkStart w:id="3" w:name="_Toc12325"/>
      <w:bookmarkStart w:id="4" w:name="_Toc74320800"/>
      <w:bookmarkStart w:id="5" w:name="_Toc2341"/>
    </w:p>
    <w:p w14:paraId="4BA23F25">
      <w:pPr>
        <w:pStyle w:val="192"/>
        <w:keepNext w:val="0"/>
        <w:keepLines w:val="0"/>
        <w:tabs>
          <w:tab w:val="left" w:pos="0"/>
          <w:tab w:val="left" w:pos="3165"/>
          <w:tab w:val="center" w:pos="4153"/>
        </w:tabs>
        <w:spacing w:before="0" w:after="0" w:line="360" w:lineRule="auto"/>
        <w:ind w:firstLine="883"/>
        <w:jc w:val="center"/>
        <w:rPr>
          <w:rFonts w:hint="eastAsia" w:ascii="宋体" w:hAnsi="宋体" w:cs="宋体"/>
          <w:color w:val="auto"/>
          <w:szCs w:val="21"/>
          <w:highlight w:val="none"/>
        </w:rPr>
      </w:pPr>
      <w:bookmarkStart w:id="6" w:name="_Toc16394"/>
      <w:bookmarkStart w:id="7" w:name="_Toc23345"/>
      <w:r>
        <w:rPr>
          <w:rFonts w:hint="eastAsia" w:ascii="宋体" w:hAnsi="宋体" w:cs="宋体"/>
          <w:color w:val="auto"/>
          <w:highlight w:val="none"/>
        </w:rPr>
        <w:t>第一章</w:t>
      </w:r>
      <w:bookmarkEnd w:id="0"/>
      <w:bookmarkEnd w:id="1"/>
      <w:bookmarkStart w:id="8" w:name="_Toc35393789"/>
      <w:bookmarkStart w:id="9" w:name="_Toc28359001"/>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招标公告</w:t>
      </w:r>
      <w:bookmarkEnd w:id="2"/>
      <w:bookmarkEnd w:id="3"/>
      <w:bookmarkEnd w:id="4"/>
      <w:bookmarkEnd w:id="5"/>
      <w:bookmarkEnd w:id="6"/>
      <w:bookmarkEnd w:id="7"/>
      <w:bookmarkEnd w:id="8"/>
      <w:bookmarkEnd w:id="9"/>
    </w:p>
    <w:p w14:paraId="5FDCA109">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项目概况</w:t>
      </w:r>
    </w:p>
    <w:p w14:paraId="7DB299F6">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lang w:eastAsia="zh-CN"/>
        </w:rPr>
        <w:t>磁共振成像系统（3.0T）采购项目</w:t>
      </w:r>
      <w:r>
        <w:rPr>
          <w:rFonts w:hint="eastAsia" w:ascii="宋体" w:hAnsi="宋体" w:cs="宋体"/>
          <w:color w:val="auto"/>
          <w:szCs w:val="21"/>
          <w:highlight w:val="none"/>
        </w:rPr>
        <w:t>的潜在投标人应在广西政府采购云平台（https</w:t>
      </w:r>
      <w:r>
        <w:rPr>
          <w:rFonts w:hint="eastAsia" w:ascii="宋体" w:hAnsi="宋体" w:cs="宋体"/>
          <w:color w:val="auto"/>
          <w:szCs w:val="21"/>
          <w:highlight w:val="none"/>
          <w:lang w:eastAsia="zh-CN"/>
        </w:rPr>
        <w:t>：</w:t>
      </w:r>
      <w:r>
        <w:rPr>
          <w:rFonts w:hint="eastAsia" w:ascii="宋体" w:hAnsi="宋体" w:cs="宋体"/>
          <w:color w:val="auto"/>
          <w:szCs w:val="21"/>
          <w:highlight w:val="none"/>
        </w:rPr>
        <w:t>//www.gcy.zfcg.gxzf.gov.cn/）获取（下载）招标文件，并于</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0分</w:t>
      </w:r>
      <w:r>
        <w:rPr>
          <w:rFonts w:hint="eastAsia" w:ascii="宋体" w:hAnsi="宋体" w:cs="宋体"/>
          <w:bCs/>
          <w:color w:val="auto"/>
          <w:szCs w:val="21"/>
          <w:highlight w:val="none"/>
          <w:u w:val="single"/>
        </w:rPr>
        <w:t>（</w:t>
      </w:r>
      <w:r>
        <w:rPr>
          <w:rFonts w:hint="eastAsia" w:ascii="宋体" w:hAnsi="宋体" w:cs="宋体"/>
          <w:bCs/>
          <w:color w:val="auto"/>
          <w:szCs w:val="21"/>
          <w:highlight w:val="none"/>
        </w:rPr>
        <w:t>北京时间）前按要求递交（上传）投标文件</w:t>
      </w:r>
      <w:r>
        <w:rPr>
          <w:rFonts w:hint="eastAsia" w:ascii="宋体" w:hAnsi="宋体" w:cs="宋体"/>
          <w:color w:val="auto"/>
          <w:szCs w:val="21"/>
          <w:highlight w:val="none"/>
        </w:rPr>
        <w:t>。</w:t>
      </w:r>
    </w:p>
    <w:p w14:paraId="728E56AD">
      <w:pPr>
        <w:keepNext w:val="0"/>
        <w:keepLines w:val="0"/>
        <w:pageBreakBefore w:val="0"/>
        <w:bidi w:val="0"/>
        <w:spacing w:line="360" w:lineRule="auto"/>
        <w:ind w:firstLine="482"/>
        <w:rPr>
          <w:rFonts w:hint="eastAsia" w:ascii="宋体" w:hAnsi="宋体" w:cs="宋体"/>
          <w:b/>
          <w:bCs/>
          <w:color w:val="auto"/>
          <w:sz w:val="24"/>
          <w:highlight w:val="none"/>
        </w:rPr>
      </w:pPr>
      <w:bookmarkStart w:id="10" w:name="_Toc28359079"/>
      <w:bookmarkStart w:id="11" w:name="_Toc28359002"/>
      <w:bookmarkStart w:id="12" w:name="_Toc35393790"/>
      <w:bookmarkStart w:id="13" w:name="_Toc35393621"/>
      <w:bookmarkStart w:id="14" w:name="_Hlk24379207"/>
      <w:r>
        <w:rPr>
          <w:rFonts w:hint="eastAsia" w:ascii="宋体" w:hAnsi="宋体" w:cs="宋体"/>
          <w:b/>
          <w:bCs/>
          <w:color w:val="auto"/>
          <w:sz w:val="24"/>
          <w:highlight w:val="none"/>
        </w:rPr>
        <w:t>一、项目基本情况</w:t>
      </w:r>
      <w:bookmarkEnd w:id="10"/>
      <w:bookmarkEnd w:id="11"/>
      <w:bookmarkEnd w:id="12"/>
      <w:bookmarkEnd w:id="13"/>
    </w:p>
    <w:p w14:paraId="20CCD7CA">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GGZC2026-G1-990198-YZLZ</w:t>
      </w:r>
    </w:p>
    <w:p w14:paraId="451E6EF9">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bookmarkEnd w:id="14"/>
      <w:r>
        <w:rPr>
          <w:rFonts w:hint="eastAsia" w:ascii="宋体" w:hAnsi="宋体" w:cs="宋体"/>
          <w:color w:val="auto"/>
          <w:szCs w:val="21"/>
          <w:highlight w:val="none"/>
          <w:lang w:eastAsia="zh-CN"/>
        </w:rPr>
        <w:t>磁共振成像系统（3.0T）采购项目</w:t>
      </w:r>
    </w:p>
    <w:p w14:paraId="0A8EB50F">
      <w:pPr>
        <w:keepNext w:val="0"/>
        <w:keepLines w:val="0"/>
        <w:pageBreakBefore w:val="0"/>
        <w:bidi w:val="0"/>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9760000</w:t>
      </w:r>
      <w:bookmarkStart w:id="163" w:name="_GoBack"/>
      <w:bookmarkEnd w:id="163"/>
    </w:p>
    <w:p w14:paraId="50E4FBF4">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3D4C4986">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磁共振成像系统（3.0T）</w:t>
      </w:r>
    </w:p>
    <w:p w14:paraId="4EAF4FD4">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1</w:t>
      </w:r>
    </w:p>
    <w:p w14:paraId="16E5842B">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9760000</w:t>
      </w:r>
    </w:p>
    <w:p w14:paraId="6D4F254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olor w:val="auto"/>
          <w:szCs w:val="21"/>
          <w:highlight w:val="none"/>
        </w:rPr>
        <w:t>（1）标的的名称、数量及单位：</w:t>
      </w:r>
      <w:r>
        <w:rPr>
          <w:rFonts w:hint="eastAsia" w:ascii="宋体" w:hAnsi="宋体" w:cs="宋体"/>
          <w:color w:val="auto"/>
          <w:szCs w:val="21"/>
          <w:highlight w:val="none"/>
          <w:lang w:eastAsia="zh-CN"/>
        </w:rPr>
        <w:t>磁共振成像系统（3.0T）</w:t>
      </w:r>
      <w:r>
        <w:rPr>
          <w:rFonts w:hint="eastAsia" w:ascii="宋体" w:hAnsi="宋体"/>
          <w:color w:val="auto"/>
          <w:szCs w:val="21"/>
          <w:highlight w:val="none"/>
          <w:lang w:val="en-US" w:eastAsia="zh-CN"/>
        </w:rPr>
        <w:t>1</w:t>
      </w:r>
      <w:r>
        <w:rPr>
          <w:rFonts w:hint="eastAsia" w:ascii="宋体" w:hAnsi="宋体"/>
          <w:color w:val="auto"/>
          <w:szCs w:val="21"/>
          <w:highlight w:val="none"/>
        </w:rPr>
        <w:t>套</w:t>
      </w:r>
      <w:r>
        <w:rPr>
          <w:rFonts w:hint="eastAsia" w:ascii="宋体" w:hAnsi="宋体"/>
          <w:color w:val="auto"/>
          <w:szCs w:val="21"/>
          <w:highlight w:val="none"/>
          <w:lang w:eastAsia="zh-CN"/>
        </w:rPr>
        <w:t>；</w:t>
      </w:r>
      <w:r>
        <w:rPr>
          <w:rFonts w:hint="eastAsia" w:ascii="宋体" w:hAnsi="宋体"/>
          <w:color w:val="auto"/>
          <w:szCs w:val="21"/>
          <w:highlight w:val="none"/>
        </w:rPr>
        <w:t>（2）简要技术需求或服务要求：磁体类型：超导磁体，磁场强度：3T</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w:t>
      </w:r>
      <w:r>
        <w:rPr>
          <w:rFonts w:hint="eastAsia" w:ascii="宋体" w:hAnsi="宋体"/>
          <w:color w:val="auto"/>
          <w:szCs w:val="21"/>
          <w:highlight w:val="none"/>
        </w:rPr>
        <w:t>具体内容详见</w:t>
      </w:r>
      <w:r>
        <w:rPr>
          <w:rFonts w:hint="eastAsia" w:ascii="宋体" w:hAnsi="宋体"/>
          <w:color w:val="auto"/>
          <w:szCs w:val="21"/>
          <w:highlight w:val="none"/>
          <w:lang w:eastAsia="zh-CN"/>
        </w:rPr>
        <w:t>公告附件</w:t>
      </w:r>
      <w:r>
        <w:rPr>
          <w:rFonts w:hint="eastAsia" w:ascii="宋体" w:hAnsi="宋体"/>
          <w:color w:val="auto"/>
          <w:szCs w:val="21"/>
          <w:highlight w:val="none"/>
        </w:rPr>
        <w:t>“采购需求”</w:t>
      </w:r>
      <w:r>
        <w:rPr>
          <w:rFonts w:hint="eastAsia" w:ascii="宋体" w:hAnsi="宋体" w:cs="宋体"/>
          <w:color w:val="auto"/>
          <w:szCs w:val="21"/>
          <w:highlight w:val="none"/>
        </w:rPr>
        <w:t>。</w:t>
      </w:r>
    </w:p>
    <w:p w14:paraId="07959711">
      <w:pPr>
        <w:keepNext w:val="0"/>
        <w:keepLines w:val="0"/>
        <w:pageBreakBefore w:val="0"/>
        <w:bidi w:val="0"/>
        <w:spacing w:line="360" w:lineRule="auto"/>
        <w:ind w:firstLine="420"/>
        <w:rPr>
          <w:rFonts w:ascii="宋体" w:hAnsi="宋体" w:cs="宋体"/>
          <w:color w:val="auto"/>
          <w:szCs w:val="21"/>
          <w:highlight w:val="none"/>
          <w:lang w:val="en-US"/>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9760000</w:t>
      </w:r>
    </w:p>
    <w:p w14:paraId="43BA4912">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合同履约期限：自签订合同之日起</w:t>
      </w:r>
      <w:r>
        <w:rPr>
          <w:rFonts w:hint="eastAsia" w:ascii="宋体" w:hAnsi="宋体" w:cs="宋体"/>
          <w:color w:val="auto"/>
          <w:szCs w:val="21"/>
          <w:highlight w:val="none"/>
          <w:lang w:val="en-US" w:eastAsia="zh-CN"/>
        </w:rPr>
        <w:t>90个</w:t>
      </w:r>
      <w:r>
        <w:rPr>
          <w:rFonts w:hint="eastAsia" w:ascii="宋体" w:hAnsi="宋体" w:cs="宋体"/>
          <w:color w:val="auto"/>
          <w:szCs w:val="21"/>
          <w:highlight w:val="none"/>
        </w:rPr>
        <w:t>日历日内安装调试完毕。</w:t>
      </w:r>
    </w:p>
    <w:p w14:paraId="578F6C0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5E6DE4E4">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备注：/</w:t>
      </w:r>
    </w:p>
    <w:p w14:paraId="08B3A77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15" w:name="_Toc28359080"/>
      <w:bookmarkStart w:id="16" w:name="_Toc35393791"/>
      <w:bookmarkStart w:id="17" w:name="_Toc28359003"/>
      <w:bookmarkStart w:id="18" w:name="_Toc35393622"/>
      <w:r>
        <w:rPr>
          <w:rFonts w:hint="eastAsia" w:ascii="宋体" w:hAnsi="宋体" w:cs="宋体"/>
          <w:b/>
          <w:bCs/>
          <w:color w:val="auto"/>
          <w:sz w:val="24"/>
          <w:highlight w:val="none"/>
        </w:rPr>
        <w:t>二、申请人的资格要求：</w:t>
      </w:r>
      <w:bookmarkEnd w:id="15"/>
      <w:bookmarkEnd w:id="16"/>
      <w:bookmarkEnd w:id="17"/>
      <w:bookmarkEnd w:id="18"/>
    </w:p>
    <w:p w14:paraId="322E5A99">
      <w:pPr>
        <w:keepNext w:val="0"/>
        <w:keepLines w:val="0"/>
        <w:pageBreakBefore w:val="0"/>
        <w:widowControl w:val="0"/>
        <w:bidi w:val="0"/>
        <w:spacing w:line="360" w:lineRule="auto"/>
        <w:ind w:firstLine="420"/>
        <w:rPr>
          <w:rFonts w:hint="eastAsia" w:ascii="宋体" w:hAnsi="宋体" w:cs="宋体"/>
          <w:color w:val="auto"/>
          <w:szCs w:val="21"/>
          <w:highlight w:val="none"/>
        </w:rPr>
      </w:pPr>
      <w:bookmarkStart w:id="19" w:name="_Hlk51746371"/>
      <w:bookmarkStart w:id="20" w:name="_Toc28359004"/>
      <w:bookmarkStart w:id="21" w:name="_Toc28359081"/>
      <w:r>
        <w:rPr>
          <w:rFonts w:hint="eastAsia" w:ascii="宋体" w:hAnsi="宋体" w:cs="宋体"/>
          <w:color w:val="auto"/>
          <w:szCs w:val="21"/>
          <w:highlight w:val="none"/>
        </w:rPr>
        <w:t>1.满足《中华人民共和国政府采购法》第二十二条规定；</w:t>
      </w:r>
    </w:p>
    <w:p w14:paraId="3A84B877">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2.落实政府采购政策需满足的资格要求：无； </w:t>
      </w:r>
    </w:p>
    <w:p w14:paraId="2A1D7FAD">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本项目的特定资格要求：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bookmarkEnd w:id="19"/>
    </w:p>
    <w:p w14:paraId="5ADBB4C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22" w:name="_Toc35393623"/>
      <w:bookmarkStart w:id="23" w:name="_Toc35393792"/>
      <w:r>
        <w:rPr>
          <w:rFonts w:hint="eastAsia" w:ascii="宋体" w:hAnsi="宋体" w:cs="宋体"/>
          <w:b/>
          <w:bCs/>
          <w:color w:val="auto"/>
          <w:sz w:val="24"/>
          <w:highlight w:val="none"/>
        </w:rPr>
        <w:t>三、获取招标文件</w:t>
      </w:r>
      <w:bookmarkEnd w:id="20"/>
      <w:bookmarkEnd w:id="21"/>
      <w:bookmarkEnd w:id="22"/>
      <w:bookmarkEnd w:id="23"/>
    </w:p>
    <w:p w14:paraId="6CBE7914">
      <w:pPr>
        <w:keepNext w:val="0"/>
        <w:keepLines w:val="0"/>
        <w:pageBreakBefore w:val="0"/>
        <w:widowControl w:val="0"/>
        <w:bidi w:val="0"/>
        <w:spacing w:line="360" w:lineRule="auto"/>
        <w:ind w:firstLine="420"/>
        <w:rPr>
          <w:rFonts w:hint="eastAsia" w:ascii="宋体" w:hAnsi="宋体" w:eastAsia="宋体" w:cs="宋体"/>
          <w:bCs/>
          <w:color w:val="auto"/>
          <w:highlight w:val="none"/>
        </w:rPr>
      </w:pPr>
      <w:r>
        <w:rPr>
          <w:rFonts w:hint="eastAsia" w:ascii="宋体" w:hAnsi="宋体" w:cs="宋体"/>
          <w:bCs/>
          <w:color w:val="auto"/>
          <w:szCs w:val="21"/>
          <w:highlight w:val="none"/>
        </w:rPr>
        <w:t>时间：</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7</w:t>
      </w:r>
      <w:r>
        <w:rPr>
          <w:rFonts w:hint="eastAsia" w:ascii="宋体" w:hAnsi="宋体" w:cs="宋体"/>
          <w:bCs/>
          <w:color w:val="auto"/>
          <w:highlight w:val="none"/>
        </w:rPr>
        <w:t>月</w:t>
      </w:r>
      <w:r>
        <w:rPr>
          <w:rFonts w:hint="eastAsia" w:ascii="宋体" w:hAnsi="宋体" w:cs="宋体"/>
          <w:bCs/>
          <w:color w:val="auto"/>
          <w:highlight w:val="none"/>
          <w:lang w:val="en-US" w:eastAsia="zh-CN"/>
        </w:rPr>
        <w:t>20</w:t>
      </w:r>
      <w:r>
        <w:rPr>
          <w:rFonts w:hint="eastAsia" w:ascii="宋体" w:hAnsi="宋体" w:cs="宋体"/>
          <w:bCs/>
          <w:color w:val="auto"/>
          <w:highlight w:val="none"/>
        </w:rPr>
        <w:t>日</w:t>
      </w:r>
      <w:r>
        <w:rPr>
          <w:rFonts w:hint="eastAsia" w:ascii="宋体" w:hAnsi="宋体" w:cs="宋体"/>
          <w:color w:val="auto"/>
          <w:highlight w:val="none"/>
        </w:rPr>
        <w:t>起至</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 xml:space="preserve"> 7</w:t>
      </w:r>
      <w:r>
        <w:rPr>
          <w:rFonts w:hint="eastAsia" w:ascii="宋体" w:hAnsi="宋体" w:cs="宋体"/>
          <w:bCs/>
          <w:color w:val="auto"/>
          <w:highlight w:val="none"/>
        </w:rPr>
        <w:t>月</w:t>
      </w:r>
      <w:r>
        <w:rPr>
          <w:rFonts w:hint="eastAsia" w:ascii="宋体" w:hAnsi="宋体" w:cs="宋体"/>
          <w:bCs/>
          <w:color w:val="auto"/>
          <w:highlight w:val="none"/>
          <w:lang w:val="en-US" w:eastAsia="zh-CN"/>
        </w:rPr>
        <w:t xml:space="preserve">27 </w:t>
      </w:r>
      <w:r>
        <w:rPr>
          <w:rFonts w:hint="eastAsia" w:ascii="宋体" w:hAnsi="宋体" w:cs="宋体"/>
          <w:bCs/>
          <w:color w:val="auto"/>
          <w:highlight w:val="none"/>
        </w:rPr>
        <w:t>日，每天上午00：00至12</w:t>
      </w:r>
      <w:r>
        <w:rPr>
          <w:rFonts w:hint="eastAsia" w:ascii="宋体" w:hAnsi="宋体" w:cs="宋体"/>
          <w:bCs/>
          <w:color w:val="auto"/>
          <w:highlight w:val="none"/>
          <w:lang w:eastAsia="zh-CN"/>
        </w:rPr>
        <w:t>:</w:t>
      </w:r>
      <w:r>
        <w:rPr>
          <w:rFonts w:hint="eastAsia" w:ascii="宋体" w:hAnsi="宋体" w:cs="宋体"/>
          <w:bCs/>
          <w:color w:val="auto"/>
          <w:highlight w:val="none"/>
        </w:rPr>
        <w:t>00 ，下午12</w:t>
      </w:r>
      <w:r>
        <w:rPr>
          <w:rFonts w:hint="eastAsia" w:ascii="宋体" w:hAnsi="宋体" w:cs="宋体"/>
          <w:bCs/>
          <w:color w:val="auto"/>
          <w:highlight w:val="none"/>
          <w:lang w:eastAsia="zh-CN"/>
        </w:rPr>
        <w:t>:</w:t>
      </w:r>
      <w:r>
        <w:rPr>
          <w:rFonts w:hint="eastAsia" w:ascii="宋体" w:hAnsi="宋体" w:cs="宋体"/>
          <w:bCs/>
          <w:color w:val="auto"/>
          <w:highlight w:val="none"/>
        </w:rPr>
        <w:t>00至23</w:t>
      </w:r>
      <w:r>
        <w:rPr>
          <w:rFonts w:hint="eastAsia" w:ascii="宋体" w:hAnsi="宋体" w:cs="宋体"/>
          <w:bCs/>
          <w:color w:val="auto"/>
          <w:highlight w:val="none"/>
          <w:lang w:eastAsia="zh-CN"/>
        </w:rPr>
        <w:t>:</w:t>
      </w:r>
      <w:r>
        <w:rPr>
          <w:rFonts w:hint="eastAsia" w:ascii="宋体" w:hAnsi="宋体" w:cs="宋体"/>
          <w:bCs/>
          <w:color w:val="auto"/>
          <w:highlight w:val="none"/>
        </w:rPr>
        <w:t>59（北京</w:t>
      </w:r>
      <w:r>
        <w:rPr>
          <w:rFonts w:hint="eastAsia" w:ascii="宋体" w:hAnsi="宋体" w:eastAsia="宋体" w:cs="宋体"/>
          <w:bCs/>
          <w:color w:val="auto"/>
          <w:highlight w:val="none"/>
        </w:rPr>
        <w:t>时间，法定节假日除外）</w:t>
      </w:r>
    </w:p>
    <w:p w14:paraId="555DD1E4">
      <w:pPr>
        <w:keepNext w:val="0"/>
        <w:keepLines w:val="0"/>
        <w:pageBreakBefore w:val="0"/>
        <w:widowControl w:val="0"/>
        <w:bidi w:val="0"/>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地点：广西政府采购云平台（https</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//www.gcy.zfcg.gxzf.gov.cn/）</w:t>
      </w:r>
    </w:p>
    <w:p w14:paraId="30F71593">
      <w:pPr>
        <w:keepNext w:val="0"/>
        <w:keepLines w:val="0"/>
        <w:pageBreakBefore w:val="0"/>
        <w:widowControl w:val="0"/>
        <w:bidi w:val="0"/>
        <w:spacing w:line="360" w:lineRule="auto"/>
        <w:rPr>
          <w:rFonts w:hint="eastAsia" w:ascii="宋体" w:hAnsi="宋体" w:eastAsia="宋体" w:cs="Times New Roman"/>
          <w:bCs/>
          <w:color w:val="auto"/>
          <w:szCs w:val="21"/>
          <w:highlight w:val="none"/>
        </w:rPr>
      </w:pPr>
      <w:r>
        <w:rPr>
          <w:rFonts w:hint="eastAsia"/>
          <w:color w:val="auto"/>
          <w:highlight w:val="none"/>
          <w:lang w:val="en-US" w:eastAsia="zh-CN"/>
        </w:rPr>
        <w:t xml:space="preserve">    </w:t>
      </w:r>
      <w:r>
        <w:rPr>
          <w:rFonts w:hint="eastAsia" w:ascii="宋体" w:hAnsi="宋体" w:eastAsia="宋体" w:cs="宋体"/>
          <w:bCs/>
          <w:color w:val="auto"/>
          <w:highlight w:val="none"/>
        </w:rPr>
        <w:t>方式：网上下载。本项目不提供纸质文件，潜在供应商需使用账号登录或者使用CA登录广西政府采购云平台（https：//www.gcy.zfcg.gxzf.gov.cn/）-进入“项目采购”应用，在获取采购文件菜单中选择项目，获取招标文件（或在“广西政府采购云电子投标客户端</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获取采购文件”跳转到广西政府采购云系统获取）。电子投标文件制作需要基于广西政府采购云平台获取的招标文件编制，通过其他方式获取招标文件的，将有可能导致供应商无法在广西政府采购云平台编制及上传投标文件。</w:t>
      </w:r>
    </w:p>
    <w:p w14:paraId="686FE571">
      <w:pPr>
        <w:keepNext w:val="0"/>
        <w:keepLines w:val="0"/>
        <w:pageBreakBefore w:val="0"/>
        <w:widowControl w:val="0"/>
        <w:bidi w:val="0"/>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售价：0元</w:t>
      </w:r>
    </w:p>
    <w:p w14:paraId="1738ACB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24" w:name="_Toc28359005"/>
      <w:bookmarkStart w:id="25" w:name="_Toc28359082"/>
      <w:bookmarkStart w:id="26" w:name="_Toc35393793"/>
      <w:bookmarkStart w:id="27" w:name="_Toc35393624"/>
      <w:r>
        <w:rPr>
          <w:rFonts w:hint="eastAsia" w:ascii="宋体" w:hAnsi="宋体" w:cs="宋体"/>
          <w:b/>
          <w:bCs/>
          <w:color w:val="auto"/>
          <w:sz w:val="24"/>
          <w:highlight w:val="none"/>
        </w:rPr>
        <w:t>四、提交投标文件</w:t>
      </w:r>
      <w:bookmarkEnd w:id="24"/>
      <w:bookmarkEnd w:id="25"/>
      <w:r>
        <w:rPr>
          <w:rFonts w:hint="eastAsia" w:ascii="宋体" w:hAnsi="宋体" w:cs="宋体"/>
          <w:b/>
          <w:bCs/>
          <w:color w:val="auto"/>
          <w:sz w:val="24"/>
          <w:highlight w:val="none"/>
        </w:rPr>
        <w:t>截止时间、开标时间和地点</w:t>
      </w:r>
      <w:bookmarkEnd w:id="26"/>
      <w:bookmarkEnd w:id="27"/>
    </w:p>
    <w:p w14:paraId="6F8710F4">
      <w:pPr>
        <w:keepNext w:val="0"/>
        <w:keepLines w:val="0"/>
        <w:pageBreakBefore w:val="0"/>
        <w:widowControl w:val="0"/>
        <w:bidi w:val="0"/>
        <w:spacing w:line="360" w:lineRule="auto"/>
        <w:ind w:firstLine="420"/>
        <w:rPr>
          <w:rFonts w:ascii="宋体" w:hAnsi="宋体" w:cs="宋体"/>
          <w:color w:val="auto"/>
          <w:szCs w:val="21"/>
          <w:highlight w:val="none"/>
        </w:rPr>
      </w:pPr>
      <w:bookmarkStart w:id="28" w:name="_Toc35393794"/>
      <w:bookmarkStart w:id="29" w:name="_Toc28359007"/>
      <w:bookmarkStart w:id="30" w:name="_Toc28359084"/>
      <w:bookmarkStart w:id="31" w:name="_Toc35393625"/>
      <w:r>
        <w:rPr>
          <w:rFonts w:hint="eastAsia" w:ascii="宋体" w:hAnsi="宋体"/>
          <w:bCs/>
          <w:color w:val="auto"/>
          <w:szCs w:val="21"/>
          <w:highlight w:val="none"/>
        </w:rPr>
        <w:t>提交投标文件截止时间：2026年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10</w:t>
      </w:r>
      <w:r>
        <w:rPr>
          <w:rFonts w:hint="eastAsia" w:ascii="宋体" w:hAnsi="宋体"/>
          <w:bCs/>
          <w:color w:val="auto"/>
          <w:szCs w:val="21"/>
          <w:highlight w:val="none"/>
        </w:rPr>
        <w:t>日</w:t>
      </w:r>
      <w:r>
        <w:rPr>
          <w:rFonts w:hint="eastAsia" w:ascii="宋体" w:hAnsi="宋体"/>
          <w:bCs/>
          <w:color w:val="auto"/>
          <w:szCs w:val="21"/>
          <w:highlight w:val="none"/>
          <w:lang w:val="en-US" w:eastAsia="zh-CN"/>
        </w:rPr>
        <w:t>15</w:t>
      </w:r>
      <w:r>
        <w:rPr>
          <w:rFonts w:hint="eastAsia" w:ascii="宋体" w:hAnsi="宋体"/>
          <w:bCs/>
          <w:color w:val="auto"/>
          <w:szCs w:val="21"/>
          <w:highlight w:val="none"/>
        </w:rPr>
        <w:t>时</w:t>
      </w:r>
      <w:r>
        <w:rPr>
          <w:rFonts w:hint="eastAsia" w:ascii="宋体" w:hAnsi="宋体"/>
          <w:bCs/>
          <w:color w:val="auto"/>
          <w:szCs w:val="21"/>
          <w:highlight w:val="none"/>
          <w:lang w:val="en-US" w:eastAsia="zh-CN"/>
        </w:rPr>
        <w:t>3</w:t>
      </w:r>
      <w:r>
        <w:rPr>
          <w:rFonts w:hint="eastAsia" w:ascii="宋体" w:hAnsi="宋体"/>
          <w:bCs/>
          <w:color w:val="auto"/>
          <w:szCs w:val="21"/>
          <w:highlight w:val="none"/>
        </w:rPr>
        <w:t>0分（北京时间）</w:t>
      </w:r>
    </w:p>
    <w:p w14:paraId="19F5D5D2">
      <w:pPr>
        <w:keepNext w:val="0"/>
        <w:keepLines w:val="0"/>
        <w:pageBreakBefore w:val="0"/>
        <w:widowControl w:val="0"/>
        <w:bidi w:val="0"/>
        <w:spacing w:line="360" w:lineRule="auto"/>
        <w:ind w:firstLine="420"/>
        <w:rPr>
          <w:rFonts w:hint="eastAsia" w:ascii="宋体" w:hAnsi="宋体"/>
          <w:color w:val="auto"/>
          <w:szCs w:val="21"/>
          <w:highlight w:val="none"/>
        </w:rPr>
      </w:pPr>
      <w:r>
        <w:rPr>
          <w:rFonts w:hint="eastAsia" w:ascii="宋体" w:hAnsi="宋体"/>
          <w:color w:val="auto"/>
          <w:szCs w:val="21"/>
          <w:highlight w:val="none"/>
        </w:rPr>
        <w:t>投标地点（网址）：广西政府采购云平台（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17114A10">
      <w:pPr>
        <w:keepNext w:val="0"/>
        <w:keepLines w:val="0"/>
        <w:pageBreakBefore w:val="0"/>
        <w:widowControl w:val="0"/>
        <w:bidi w:val="0"/>
        <w:spacing w:line="360" w:lineRule="auto"/>
        <w:ind w:firstLine="420"/>
        <w:rPr>
          <w:rFonts w:ascii="宋体" w:hAnsi="宋体"/>
          <w:color w:val="auto"/>
          <w:szCs w:val="21"/>
          <w:highlight w:val="none"/>
        </w:rPr>
      </w:pPr>
      <w:r>
        <w:rPr>
          <w:rFonts w:hint="eastAsia" w:ascii="宋体" w:hAnsi="宋体"/>
          <w:color w:val="auto"/>
          <w:szCs w:val="21"/>
          <w:highlight w:val="none"/>
        </w:rPr>
        <w:t>开标时间：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10</w:t>
      </w:r>
      <w:r>
        <w:rPr>
          <w:rFonts w:hint="eastAsia" w:ascii="宋体" w:hAnsi="宋体"/>
          <w:bCs/>
          <w:color w:val="auto"/>
          <w:szCs w:val="21"/>
          <w:highlight w:val="none"/>
        </w:rPr>
        <w:t>日</w:t>
      </w:r>
      <w:r>
        <w:rPr>
          <w:rFonts w:hint="eastAsia" w:ascii="宋体" w:hAnsi="宋体"/>
          <w:bCs/>
          <w:color w:val="auto"/>
          <w:szCs w:val="21"/>
          <w:highlight w:val="none"/>
          <w:lang w:val="en-US" w:eastAsia="zh-CN"/>
        </w:rPr>
        <w:t>15</w:t>
      </w:r>
      <w:r>
        <w:rPr>
          <w:rFonts w:hint="eastAsia" w:ascii="宋体" w:hAnsi="宋体"/>
          <w:bCs/>
          <w:color w:val="auto"/>
          <w:szCs w:val="21"/>
          <w:highlight w:val="none"/>
        </w:rPr>
        <w:t>时</w:t>
      </w:r>
      <w:r>
        <w:rPr>
          <w:rFonts w:hint="eastAsia" w:ascii="宋体" w:hAnsi="宋体"/>
          <w:bCs/>
          <w:color w:val="auto"/>
          <w:szCs w:val="21"/>
          <w:highlight w:val="none"/>
          <w:lang w:val="en-US" w:eastAsia="zh-CN"/>
        </w:rPr>
        <w:t>3</w:t>
      </w:r>
      <w:r>
        <w:rPr>
          <w:rFonts w:hint="eastAsia" w:ascii="宋体" w:hAnsi="宋体"/>
          <w:bCs/>
          <w:color w:val="auto"/>
          <w:szCs w:val="21"/>
          <w:highlight w:val="none"/>
        </w:rPr>
        <w:t>0分（北京时间）</w:t>
      </w:r>
    </w:p>
    <w:p w14:paraId="26BB9B55">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开标地点：广西政府采购云平台（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34DC341F">
      <w:pPr>
        <w:keepNext w:val="0"/>
        <w:keepLines w:val="0"/>
        <w:pageBreakBefore w:val="0"/>
        <w:widowControl w:val="0"/>
        <w:bidi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28"/>
      <w:bookmarkEnd w:id="29"/>
      <w:bookmarkEnd w:id="30"/>
      <w:bookmarkEnd w:id="31"/>
    </w:p>
    <w:p w14:paraId="64066AEB">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5FBCC">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32" w:name="_Toc35393626"/>
      <w:bookmarkStart w:id="33" w:name="_Toc35393795"/>
      <w:r>
        <w:rPr>
          <w:rFonts w:hint="eastAsia" w:ascii="宋体" w:hAnsi="宋体" w:cs="宋体"/>
          <w:b/>
          <w:bCs/>
          <w:color w:val="auto"/>
          <w:sz w:val="24"/>
          <w:highlight w:val="none"/>
        </w:rPr>
        <w:t>六、其他补充事宜</w:t>
      </w:r>
      <w:bookmarkEnd w:id="32"/>
      <w:bookmarkEnd w:id="33"/>
    </w:p>
    <w:p w14:paraId="350C6CA4">
      <w:pPr>
        <w:keepNext w:val="0"/>
        <w:keepLines w:val="0"/>
        <w:pageBreakBefore w:val="0"/>
        <w:bidi w:val="0"/>
        <w:spacing w:line="360" w:lineRule="auto"/>
        <w:ind w:firstLine="420"/>
        <w:rPr>
          <w:rFonts w:hint="eastAsia" w:ascii="宋体" w:hAnsi="宋体" w:cs="宋体"/>
          <w:color w:val="auto"/>
          <w:szCs w:val="21"/>
          <w:highlight w:val="none"/>
        </w:rPr>
      </w:pPr>
      <w:bookmarkStart w:id="34" w:name="_Hlk37429674"/>
      <w:r>
        <w:rPr>
          <w:rFonts w:hint="eastAsia" w:ascii="宋体" w:hAnsi="宋体" w:cs="宋体"/>
          <w:color w:val="auto"/>
          <w:szCs w:val="21"/>
          <w:highlight w:val="none"/>
        </w:rPr>
        <w:t>1.投标保证金</w:t>
      </w:r>
    </w:p>
    <w:p w14:paraId="7923044D">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highlight w:val="none"/>
        </w:rPr>
        <w:t>本项目投</w:t>
      </w:r>
      <w:r>
        <w:rPr>
          <w:rFonts w:hint="eastAsia" w:ascii="宋体" w:hAnsi="宋体" w:cs="宋体"/>
          <w:color w:val="auto"/>
          <w:szCs w:val="21"/>
          <w:highlight w:val="none"/>
        </w:rPr>
        <w:t>标保证金：无。</w:t>
      </w:r>
    </w:p>
    <w:p w14:paraId="41071390">
      <w:pPr>
        <w:keepNext w:val="0"/>
        <w:keepLines w:val="0"/>
        <w:pageBreakBefore w:val="0"/>
        <w:bidi w:val="0"/>
        <w:spacing w:line="360" w:lineRule="auto"/>
        <w:ind w:firstLine="420"/>
        <w:rPr>
          <w:rFonts w:hint="eastAsia" w:ascii="宋体" w:hAnsi="宋体" w:cs="宋体"/>
          <w:color w:val="auto"/>
          <w:szCs w:val="21"/>
          <w:highlight w:val="none"/>
        </w:rPr>
      </w:pPr>
      <w:bookmarkStart w:id="35" w:name="_Hlk37429585"/>
      <w:r>
        <w:rPr>
          <w:rFonts w:hint="eastAsia" w:ascii="宋体" w:hAnsi="宋体" w:cs="宋体"/>
          <w:color w:val="auto"/>
          <w:szCs w:val="21"/>
          <w:highlight w:val="none"/>
        </w:rPr>
        <w:t xml:space="preserve">2. </w:t>
      </w:r>
      <w:bookmarkStart w:id="36" w:name="_Hlk37429595"/>
      <w:r>
        <w:rPr>
          <w:rFonts w:hint="eastAsia" w:ascii="宋体" w:hAnsi="宋体" w:cs="宋体"/>
          <w:color w:val="auto"/>
          <w:szCs w:val="21"/>
          <w:highlight w:val="none"/>
        </w:rPr>
        <w:t>网上查询地址</w:t>
      </w:r>
      <w:bookmarkEnd w:id="34"/>
    </w:p>
    <w:p w14:paraId="27B0909D">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w:t>
      </w:r>
    </w:p>
    <w:p w14:paraId="6CDA0877">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t>
      </w:r>
      <w:r>
        <w:rPr>
          <w:rFonts w:hint="eastAsia" w:ascii="宋体" w:hAnsi="宋体" w:cs="宋体"/>
          <w:color w:val="auto"/>
          <w:szCs w:val="21"/>
          <w:highlight w:val="none"/>
          <w:lang w:eastAsia="zh-CN"/>
        </w:rPr>
        <w:t>：</w:t>
      </w:r>
      <w:r>
        <w:rPr>
          <w:rFonts w:hint="eastAsia" w:ascii="宋体" w:hAnsi="宋体" w:cs="宋体"/>
          <w:color w:val="auto"/>
          <w:szCs w:val="21"/>
          <w:highlight w:val="none"/>
        </w:rPr>
        <w:t>//zfcg.gxzf.gov.cn/（广西壮族自治区政府采购网）</w:t>
      </w:r>
    </w:p>
    <w:p w14:paraId="26021BD4">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t>
      </w:r>
      <w:r>
        <w:rPr>
          <w:rFonts w:hint="eastAsia" w:ascii="宋体" w:hAnsi="宋体" w:cs="宋体"/>
          <w:color w:val="auto"/>
          <w:szCs w:val="21"/>
          <w:highlight w:val="none"/>
          <w:lang w:eastAsia="zh-CN"/>
        </w:rPr>
        <w:t>：</w:t>
      </w:r>
      <w:r>
        <w:rPr>
          <w:rFonts w:hint="eastAsia" w:ascii="宋体" w:hAnsi="宋体" w:cs="宋体"/>
          <w:color w:val="auto"/>
          <w:szCs w:val="21"/>
          <w:highlight w:val="none"/>
        </w:rPr>
        <w:t>//ggzy.jgswj.gxzf.gov.cn/ggggzy/全国公共资源交易平台（广西·贵港）</w:t>
      </w:r>
      <w:bookmarkEnd w:id="35"/>
    </w:p>
    <w:p w14:paraId="785FE303">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本项目需要落实的政府采购政策</w:t>
      </w:r>
    </w:p>
    <w:p w14:paraId="505C074E">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0E25B771">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10192F85">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215AFAB0">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22616756">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0236B0CD">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30BE87ED">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名  称：贵港市财政局政府采购监督管理科 </w:t>
      </w:r>
    </w:p>
    <w:p w14:paraId="2A388DFC">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电  话：0775-4555290、0775-4564649</w:t>
      </w:r>
    </w:p>
    <w:p w14:paraId="25CF81D5">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w:t>
      </w:r>
      <w:bookmarkEnd w:id="36"/>
      <w:bookmarkStart w:id="37" w:name="_Toc35393796"/>
      <w:bookmarkStart w:id="38" w:name="_Toc28359008"/>
      <w:bookmarkStart w:id="39" w:name="_Toc35393627"/>
      <w:bookmarkStart w:id="40" w:name="_Toc28359085"/>
      <w:r>
        <w:rPr>
          <w:rFonts w:hint="eastAsia" w:ascii="宋体" w:hAnsi="宋体" w:cs="宋体"/>
          <w:color w:val="auto"/>
          <w:szCs w:val="21"/>
          <w:highlight w:val="none"/>
        </w:rPr>
        <w:t>投标人投标注意事项</w:t>
      </w:r>
    </w:p>
    <w:p w14:paraId="1D7F6F9F">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t>
      </w:r>
      <w:r>
        <w:rPr>
          <w:rFonts w:hint="eastAsia" w:ascii="宋体" w:hAnsi="宋体" w:cs="宋体"/>
          <w:color w:val="auto"/>
          <w:szCs w:val="21"/>
          <w:highlight w:val="none"/>
          <w:lang w:eastAsia="zh-CN"/>
        </w:rPr>
        <w:t>：</w:t>
      </w:r>
      <w:r>
        <w:rPr>
          <w:rFonts w:hint="eastAsia" w:ascii="宋体" w:hAnsi="宋体" w:cs="宋体"/>
          <w:color w:val="auto"/>
          <w:szCs w:val="21"/>
          <w:highlight w:val="none"/>
        </w:rPr>
        <w:t>//www.gcy.zfcg.gxzf.gov.cn/）实行在线电子投标，投标人应先安装“广西政府采购云电子投标客户端”（请自行前往广西政府采购云平台进行下载），并按照本项目招标文件和广西政府采购云平台的要求编制、加密后在投标截止时间前通过网络上传至 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投标人在广西政府采购云平台提交电子投标文件时，请填写参加远程开标活动经办人联系方式。</w:t>
      </w:r>
      <w:r>
        <w:rPr>
          <w:rFonts w:hint="eastAsia" w:ascii="宋体" w:hAnsi="宋体" w:cs="宋体"/>
          <w:color w:val="auto"/>
          <w:szCs w:val="21"/>
          <w:highlight w:val="none"/>
        </w:rPr>
        <w:t>投标人登录广西政府采购云平台，依次进入“服务中心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项目采购</w:t>
      </w:r>
      <w:r>
        <w:rPr>
          <w:rFonts w:hint="eastAsia" w:ascii="宋体" w:hAnsi="宋体" w:cs="宋体"/>
          <w:color w:val="auto"/>
          <w:szCs w:val="21"/>
          <w:highlight w:val="none"/>
          <w:lang w:eastAsia="zh-CN"/>
        </w:rPr>
        <w:t>－</w:t>
      </w:r>
      <w:r>
        <w:rPr>
          <w:rFonts w:hint="eastAsia" w:ascii="宋体" w:hAnsi="宋体" w:cs="宋体"/>
          <w:color w:val="auto"/>
          <w:szCs w:val="21"/>
          <w:highlight w:val="none"/>
        </w:rPr>
        <w:t>操作流程</w:t>
      </w:r>
      <w:r>
        <w:rPr>
          <w:rFonts w:hint="eastAsia" w:ascii="宋体" w:hAnsi="宋体" w:cs="宋体"/>
          <w:color w:val="auto"/>
          <w:szCs w:val="21"/>
          <w:highlight w:val="none"/>
          <w:lang w:eastAsia="zh-CN"/>
        </w:rPr>
        <w:t>－</w:t>
      </w:r>
      <w:r>
        <w:rPr>
          <w:rFonts w:hint="eastAsia" w:ascii="宋体" w:hAnsi="宋体" w:cs="宋体"/>
          <w:color w:val="auto"/>
          <w:szCs w:val="21"/>
          <w:highlight w:val="none"/>
        </w:rPr>
        <w:t>电子招投标</w:t>
      </w:r>
      <w:r>
        <w:rPr>
          <w:rFonts w:hint="eastAsia" w:ascii="宋体" w:hAnsi="宋体" w:cs="宋体"/>
          <w:color w:val="auto"/>
          <w:szCs w:val="21"/>
          <w:highlight w:val="none"/>
          <w:lang w:eastAsia="zh-CN"/>
        </w:rPr>
        <w:t>－</w:t>
      </w:r>
      <w:r>
        <w:rPr>
          <w:rFonts w:hint="eastAsia" w:ascii="宋体" w:hAnsi="宋体" w:cs="宋体"/>
          <w:color w:val="auto"/>
          <w:highlight w:val="none"/>
        </w:rPr>
        <w:t>政府采购项目电子交易管理操作指南</w:t>
      </w:r>
      <w:r>
        <w:rPr>
          <w:rFonts w:hint="eastAsia" w:ascii="宋体" w:hAnsi="宋体" w:cs="宋体"/>
          <w:color w:val="auto"/>
          <w:highlight w:val="none"/>
          <w:lang w:eastAsia="zh-CN"/>
        </w:rPr>
        <w:t>－</w:t>
      </w:r>
      <w:r>
        <w:rPr>
          <w:rFonts w:hint="eastAsia" w:ascii="宋体" w:hAnsi="宋体" w:cs="宋体"/>
          <w:color w:val="auto"/>
          <w:highlight w:val="none"/>
        </w:rPr>
        <w:t>供应商</w:t>
      </w:r>
      <w:r>
        <w:rPr>
          <w:rFonts w:hint="eastAsia" w:ascii="宋体" w:hAnsi="宋体" w:cs="宋体"/>
          <w:color w:val="auto"/>
          <w:szCs w:val="21"/>
          <w:highlight w:val="none"/>
        </w:rPr>
        <w:t>”查看电子投标具体操作流程。</w:t>
      </w:r>
    </w:p>
    <w:p w14:paraId="63977032">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w:t>
      </w:r>
      <w:r>
        <w:rPr>
          <w:rFonts w:hint="eastAsia" w:ascii="宋体" w:hAnsi="宋体" w:cs="宋体"/>
          <w:color w:val="auto"/>
          <w:szCs w:val="21"/>
          <w:highlight w:val="none"/>
          <w:lang w:eastAsia="zh-CN"/>
        </w:rPr>
        <w:t>－</w:t>
      </w:r>
      <w:r>
        <w:rPr>
          <w:rFonts w:hint="eastAsia" w:ascii="宋体" w:hAnsi="宋体" w:cs="宋体"/>
          <w:color w:val="auto"/>
          <w:szCs w:val="21"/>
          <w:highlight w:val="none"/>
        </w:rPr>
        <w:t>下载专区”或者登录广西政府采购云平台，依次进入“服务中心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s="宋体"/>
          <w:color w:val="auto"/>
          <w:szCs w:val="21"/>
          <w:highlight w:val="none"/>
        </w:rPr>
        <w:t>）。</w:t>
      </w:r>
    </w:p>
    <w:p w14:paraId="3B6E870A">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0532988B">
      <w:pPr>
        <w:keepNext w:val="0"/>
        <w:keepLines w:val="0"/>
        <w:pageBreakBefore w:val="0"/>
        <w:widowControl/>
        <w:bidi w:val="0"/>
        <w:spacing w:line="360" w:lineRule="auto"/>
        <w:ind w:firstLine="420"/>
        <w:jc w:val="left"/>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6AC73812">
      <w:pPr>
        <w:keepNext w:val="0"/>
        <w:keepLines w:val="0"/>
        <w:pageBreakBefore w:val="0"/>
        <w:bidi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37"/>
      <w:bookmarkEnd w:id="38"/>
      <w:bookmarkEnd w:id="39"/>
      <w:bookmarkEnd w:id="40"/>
    </w:p>
    <w:p w14:paraId="2647FC47">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4FB53890">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贵港市中西医结合骨科医院</w:t>
      </w:r>
      <w:r>
        <w:rPr>
          <w:rFonts w:hint="eastAsia" w:ascii="宋体" w:hAnsi="宋体" w:cs="宋体"/>
          <w:color w:val="auto"/>
          <w:szCs w:val="21"/>
          <w:highlight w:val="none"/>
        </w:rPr>
        <w:t>　</w:t>
      </w:r>
    </w:p>
    <w:p w14:paraId="5E600596">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址：贵港市港北区建设路29号 　　</w:t>
      </w:r>
    </w:p>
    <w:p w14:paraId="2EEB7D28">
      <w:pPr>
        <w:keepNext w:val="0"/>
        <w:keepLines w:val="0"/>
        <w:pageBreakBefore w:val="0"/>
        <w:bidi w:val="0"/>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项目联系人：罗健</w:t>
      </w:r>
    </w:p>
    <w:p w14:paraId="4A6B58BF">
      <w:pPr>
        <w:keepNext w:val="0"/>
        <w:keepLines w:val="0"/>
        <w:pageBreakBefore w:val="0"/>
        <w:bidi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联系方式：0775-4213112 </w:t>
      </w:r>
    </w:p>
    <w:p w14:paraId="2B7ABE97">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53BA143E">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396A1EC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0F3CF4C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项目联系方式：0775-4565100、4569690</w:t>
      </w:r>
    </w:p>
    <w:p w14:paraId="68DEBECB">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28BBF6E3">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项目联系人：徐律、</w:t>
      </w:r>
      <w:r>
        <w:rPr>
          <w:rFonts w:hint="eastAsia" w:ascii="宋体" w:hAnsi="宋体" w:cs="宋体"/>
          <w:color w:val="auto"/>
          <w:szCs w:val="21"/>
          <w:highlight w:val="none"/>
          <w:lang w:eastAsia="zh-CN"/>
        </w:rPr>
        <w:t>廖喜平</w:t>
      </w:r>
    </w:p>
    <w:p w14:paraId="45B62981">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电　话：0775-4565100、4569690</w:t>
      </w:r>
    </w:p>
    <w:p w14:paraId="1ABB1BE7">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p>
    <w:p w14:paraId="1D63B33B">
      <w:pPr>
        <w:pStyle w:val="192"/>
        <w:ind w:firstLine="883"/>
        <w:jc w:val="center"/>
        <w:rPr>
          <w:rFonts w:hint="eastAsia" w:ascii="宋体" w:hAnsi="宋体" w:cs="宋体"/>
          <w:color w:val="auto"/>
          <w:highlight w:val="none"/>
        </w:rPr>
      </w:pPr>
      <w:bookmarkStart w:id="41" w:name="_Toc30513"/>
      <w:bookmarkStart w:id="42" w:name="_Toc19723"/>
      <w:bookmarkStart w:id="43" w:name="_Toc28351"/>
      <w:bookmarkStart w:id="44" w:name="_Toc32124"/>
      <w:bookmarkStart w:id="45" w:name="_Toc74320801"/>
      <w:bookmarkStart w:id="46" w:name="_Toc24052"/>
      <w:r>
        <w:rPr>
          <w:rFonts w:hint="eastAsia" w:ascii="宋体" w:hAnsi="宋体" w:cs="宋体"/>
          <w:color w:val="auto"/>
          <w:highlight w:val="none"/>
        </w:rPr>
        <w:t>第二章  采购需求</w:t>
      </w:r>
      <w:bookmarkEnd w:id="41"/>
      <w:bookmarkEnd w:id="42"/>
      <w:bookmarkEnd w:id="43"/>
      <w:bookmarkEnd w:id="44"/>
      <w:bookmarkEnd w:id="45"/>
      <w:bookmarkEnd w:id="46"/>
    </w:p>
    <w:p w14:paraId="4DD0855C">
      <w:pPr>
        <w:spacing w:line="360" w:lineRule="auto"/>
        <w:jc w:val="left"/>
        <w:rPr>
          <w:rFonts w:hint="eastAsia" w:ascii="宋体" w:hAnsi="宋体" w:cs="宋体"/>
          <w:color w:val="auto"/>
          <w:szCs w:val="21"/>
          <w:highlight w:val="none"/>
        </w:rPr>
      </w:pPr>
      <w:bookmarkStart w:id="47" w:name="_Toc254970490"/>
      <w:bookmarkStart w:id="48" w:name="_Toc254970631"/>
      <w:r>
        <w:rPr>
          <w:rFonts w:hint="eastAsia" w:ascii="宋体" w:hAnsi="宋体" w:cs="宋体"/>
          <w:color w:val="auto"/>
          <w:szCs w:val="21"/>
          <w:highlight w:val="none"/>
        </w:rPr>
        <w:t>说明：</w:t>
      </w:r>
    </w:p>
    <w:p w14:paraId="7653D23E">
      <w:pPr>
        <w:spacing w:line="360" w:lineRule="auto"/>
        <w:ind w:firstLine="420"/>
        <w:jc w:val="left"/>
        <w:rPr>
          <w:rFonts w:hint="eastAsia" w:ascii="宋体" w:hAnsi="宋体" w:cs="宋体"/>
          <w:color w:val="auto"/>
          <w:szCs w:val="21"/>
          <w:highlight w:val="none"/>
        </w:rPr>
      </w:pPr>
      <w:bookmarkStart w:id="49" w:name="OLE_LINK1"/>
      <w:bookmarkStart w:id="50" w:name="OLE_LINK2"/>
      <w:r>
        <w:rPr>
          <w:rFonts w:hint="eastAsia" w:ascii="宋体" w:hAnsi="宋体" w:eastAsia="宋体" w:cs="宋体"/>
          <w:color w:val="auto"/>
          <w:highlight w:val="none"/>
        </w:rPr>
        <w:t>1. 为落</w:t>
      </w:r>
      <w:r>
        <w:rPr>
          <w:rFonts w:hint="eastAsia"/>
          <w:color w:val="auto"/>
          <w:highlight w:val="none"/>
        </w:rPr>
        <w:t>实政府采购政策需满足的要求</w:t>
      </w:r>
      <w:bookmarkEnd w:id="47"/>
      <w:bookmarkEnd w:id="48"/>
    </w:p>
    <w:p w14:paraId="563BA58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757C0993">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w:t>
      </w:r>
      <w:r>
        <w:rPr>
          <w:rFonts w:hint="eastAsia"/>
          <w:color w:val="auto"/>
          <w:highlight w:val="none"/>
          <w:lang w:val="en-US" w:eastAsia="zh-CN"/>
        </w:rPr>
        <w:t>或扫描件</w:t>
      </w:r>
      <w:r>
        <w:rPr>
          <w:rFonts w:hint="eastAsia" w:ascii="宋体" w:hAnsi="宋体" w:cs="宋体"/>
          <w:color w:val="auto"/>
          <w:szCs w:val="21"/>
          <w:highlight w:val="none"/>
        </w:rPr>
        <w:t>（加盖投标人电子签章），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3A1CE6FB">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0CE500">
      <w:pPr>
        <w:keepNext w:val="0"/>
        <w:keepLines w:val="0"/>
        <w:pageBreakBefore w:val="0"/>
        <w:widowControl w:val="0"/>
        <w:bidi w:val="0"/>
        <w:spacing w:line="336" w:lineRule="auto"/>
        <w:ind w:firstLine="420"/>
        <w:jc w:val="left"/>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“实质性要求”是指招标文件中已经指明不满足则投标无效的条款，或者不能负偏离的条款，或者采购需求中带“▲”的条款。</w:t>
      </w:r>
    </w:p>
    <w:p w14:paraId="5DA93858">
      <w:pPr>
        <w:keepNext w:val="0"/>
        <w:keepLines w:val="0"/>
        <w:pageBreakBefore w:val="0"/>
        <w:widowControl w:val="0"/>
        <w:bidi w:val="0"/>
        <w:spacing w:line="336"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w:t>
      </w:r>
      <w:r>
        <w:rPr>
          <w:rFonts w:hint="eastAsia" w:ascii="宋体" w:hAnsi="宋体" w:cs="宋体"/>
          <w:color w:val="auto"/>
          <w:szCs w:val="21"/>
          <w:highlight w:val="none"/>
          <w:lang w:eastAsia="zh-CN"/>
        </w:rPr>
        <w:t>可以</w:t>
      </w:r>
      <w:r>
        <w:rPr>
          <w:rFonts w:hint="eastAsia" w:ascii="宋体" w:hAnsi="宋体" w:cs="宋体"/>
          <w:color w:val="auto"/>
          <w:szCs w:val="21"/>
          <w:highlight w:val="none"/>
        </w:rPr>
        <w:t>参照或者选用其他相当的品牌、型号或者生产厂家替代，但选用的投标产品参数性能必须满足实质性要求。</w:t>
      </w:r>
    </w:p>
    <w:p w14:paraId="3D3116FD">
      <w:pPr>
        <w:keepNext w:val="0"/>
        <w:keepLines w:val="0"/>
        <w:pageBreakBefore w:val="0"/>
        <w:widowControl w:val="0"/>
        <w:bidi w:val="0"/>
        <w:spacing w:line="336"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4.</w:t>
      </w:r>
      <w:bookmarkStart w:id="51" w:name="_Hlk65055179"/>
      <w:r>
        <w:rPr>
          <w:rFonts w:hint="eastAsia" w:ascii="宋体" w:hAnsi="宋体" w:cs="宋体"/>
          <w:b/>
          <w:bCs/>
          <w:color w:val="auto"/>
          <w:szCs w:val="21"/>
          <w:highlight w:val="none"/>
        </w:rPr>
        <w:t xml:space="preserve"> 投标人应根据自身实际情况如实响应招标文件，对招标文件提出的要求和条件作出明确响应，否则将作无效响应处理。</w:t>
      </w:r>
    </w:p>
    <w:p w14:paraId="65168239">
      <w:pPr>
        <w:keepNext w:val="0"/>
        <w:keepLines w:val="0"/>
        <w:pageBreakBefore w:val="0"/>
        <w:widowControl w:val="0"/>
        <w:bidi w:val="0"/>
        <w:spacing w:line="336"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5.投标人必须自行为其投标产品侵犯他人的知识产权或者专利成果的行为承担相应法律责任。</w:t>
      </w:r>
    </w:p>
    <w:p w14:paraId="535CE29A">
      <w:pPr>
        <w:keepNext w:val="0"/>
        <w:keepLines w:val="0"/>
        <w:pageBreakBefore w:val="0"/>
        <w:widowControl w:val="0"/>
        <w:bidi w:val="0"/>
        <w:spacing w:line="336" w:lineRule="auto"/>
        <w:ind w:firstLine="42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6.根据《关于在政府采购活动中对有关美国企业采取相关措施的通知》（财库〔2026〕10号）的规定，供应商提供的产品不得为财库〔2026〕10号文件附件规定的46家美国企业（不包括在华美资企业）生产的产品。</w:t>
      </w:r>
    </w:p>
    <w:p w14:paraId="6C579788">
      <w:pPr>
        <w:spacing w:line="360" w:lineRule="auto"/>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本项目标的所属行业：工业</w:t>
      </w:r>
    </w:p>
    <w:p w14:paraId="5D549F17">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本</w:t>
      </w:r>
      <w:r>
        <w:rPr>
          <w:rFonts w:hint="eastAsia" w:ascii="宋体" w:hAnsi="宋体" w:cs="宋体"/>
          <w:b/>
          <w:color w:val="auto"/>
          <w:szCs w:val="21"/>
          <w:highlight w:val="none"/>
          <w:lang w:val="en-US" w:eastAsia="zh-CN"/>
        </w:rPr>
        <w:t>项目</w:t>
      </w:r>
      <w:r>
        <w:rPr>
          <w:rFonts w:hint="eastAsia" w:ascii="宋体" w:hAnsi="宋体" w:cs="宋体"/>
          <w:b/>
          <w:color w:val="auto"/>
          <w:szCs w:val="21"/>
          <w:highlight w:val="none"/>
        </w:rPr>
        <w:t>的核心产品为下表的第</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项产品“磁共振成像系统（3.0T）”</w:t>
      </w:r>
      <w:r>
        <w:rPr>
          <w:rFonts w:hint="eastAsia" w:ascii="宋体" w:hAnsi="宋体" w:cs="宋体"/>
          <w:b/>
          <w:color w:val="auto"/>
          <w:szCs w:val="21"/>
          <w:highlight w:val="none"/>
          <w:lang w:eastAsia="zh-CN"/>
        </w:rPr>
        <w:t>。</w:t>
      </w:r>
    </w:p>
    <w:tbl>
      <w:tblPr>
        <w:tblStyle w:val="30"/>
        <w:tblW w:w="9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94"/>
        <w:gridCol w:w="182"/>
        <w:gridCol w:w="657"/>
        <w:gridCol w:w="777"/>
        <w:gridCol w:w="6763"/>
      </w:tblGrid>
      <w:tr w14:paraId="12E8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1B73662C">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一、技术条款</w:t>
            </w:r>
          </w:p>
        </w:tc>
      </w:tr>
      <w:tr w14:paraId="6D88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2985FF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项号</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5A659908">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标的名称</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4A912C24">
            <w:pP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数量</w:t>
            </w:r>
            <w:r>
              <w:rPr>
                <w:rFonts w:hint="eastAsia" w:ascii="宋体" w:hAnsi="宋体" w:eastAsia="宋体" w:cs="宋体"/>
                <w:bCs/>
                <w:color w:val="auto"/>
                <w:sz w:val="21"/>
                <w:szCs w:val="21"/>
                <w:highlight w:val="none"/>
                <w:lang w:eastAsia="zh-CN"/>
              </w:rPr>
              <w:t>及单位</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6DC5E7E9">
            <w:pP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预算</w:t>
            </w:r>
            <w:r>
              <w:rPr>
                <w:rFonts w:hint="eastAsia" w:ascii="宋体" w:hAnsi="宋体" w:eastAsia="宋体" w:cs="宋体"/>
                <w:bCs/>
                <w:color w:val="auto"/>
                <w:sz w:val="21"/>
                <w:szCs w:val="21"/>
                <w:highlight w:val="none"/>
                <w:lang w:eastAsia="zh-CN"/>
              </w:rPr>
              <w:t>单价</w:t>
            </w:r>
          </w:p>
        </w:tc>
        <w:tc>
          <w:tcPr>
            <w:tcW w:w="6763" w:type="dxa"/>
            <w:tcBorders>
              <w:top w:val="single" w:color="auto" w:sz="4" w:space="0"/>
              <w:left w:val="single" w:color="auto" w:sz="4" w:space="0"/>
              <w:bottom w:val="single" w:color="auto" w:sz="4" w:space="0"/>
              <w:right w:val="single" w:color="auto" w:sz="4" w:space="0"/>
            </w:tcBorders>
            <w:noWrap w:val="0"/>
            <w:vAlign w:val="center"/>
          </w:tcPr>
          <w:p w14:paraId="6E09842A">
            <w:pPr>
              <w:spacing w:line="360" w:lineRule="auto"/>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rPr>
              <w:t>技术参数及性能配置要求</w:t>
            </w:r>
          </w:p>
        </w:tc>
      </w:tr>
      <w:tr w14:paraId="101D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3460C53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317D1B16">
            <w:pPr>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磁共振成像系统（3.0T）</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72808298">
            <w:pPr>
              <w:spacing w:line="360" w:lineRule="auto"/>
              <w:jc w:val="center"/>
              <w:rPr>
                <w:rFonts w:ascii="宋体" w:hAnsi="宋体" w:eastAsia="宋体" w:cs="宋体"/>
                <w:b w:val="0"/>
                <w:bCs w:val="0"/>
                <w:color w:val="auto"/>
                <w:sz w:val="21"/>
                <w:szCs w:val="21"/>
                <w:highlight w:val="none"/>
                <w:lang w:val="en-US" w:eastAsia="zh-CN"/>
              </w:rPr>
            </w:pPr>
            <w:r>
              <w:rPr>
                <w:rFonts w:hint="eastAsia" w:ascii="宋体" w:hAnsi="宋体" w:cs="宋体"/>
                <w:b w:val="0"/>
                <w:bCs w:val="0"/>
                <w:color w:val="auto"/>
                <w:highlight w:val="none"/>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37B199D">
            <w:pPr>
              <w:widowControl/>
              <w:spacing w:line="360" w:lineRule="auto"/>
              <w:jc w:val="left"/>
              <w:rPr>
                <w:rFonts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976</w:t>
            </w:r>
            <w:r>
              <w:rPr>
                <w:rFonts w:hint="eastAsia" w:ascii="宋体" w:hAnsi="宋体" w:eastAsia="宋体" w:cs="宋体"/>
                <w:b w:val="0"/>
                <w:bCs w:val="0"/>
                <w:color w:val="auto"/>
                <w:sz w:val="21"/>
                <w:szCs w:val="21"/>
                <w:highlight w:val="none"/>
                <w:lang w:val="en-US" w:eastAsia="zh-CN"/>
              </w:rPr>
              <w:t>万元</w:t>
            </w:r>
          </w:p>
        </w:tc>
        <w:tc>
          <w:tcPr>
            <w:tcW w:w="676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76758C4">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1.总体要求：</w:t>
            </w:r>
            <w:r>
              <w:rPr>
                <w:rFonts w:hint="eastAsia" w:ascii="宋体" w:hAnsi="宋体" w:eastAsia="宋体" w:cs="宋体"/>
                <w:color w:val="auto"/>
                <w:kern w:val="0"/>
                <w:sz w:val="21"/>
                <w:szCs w:val="21"/>
                <w:highlight w:val="none"/>
                <w:lang w:val="en-US" w:eastAsia="zh-CN" w:bidi="ar"/>
              </w:rPr>
              <w:t>设备需取得国家药品监督管理局</w:t>
            </w:r>
            <w:r>
              <w:rPr>
                <w:rFonts w:hint="eastAsia" w:ascii="宋体" w:hAnsi="宋体" w:cs="宋体"/>
                <w:color w:val="auto"/>
                <w:kern w:val="0"/>
                <w:sz w:val="21"/>
                <w:szCs w:val="21"/>
                <w:highlight w:val="none"/>
                <w:lang w:val="en-US" w:eastAsia="zh-CN" w:bidi="ar"/>
              </w:rPr>
              <w:t>（NMPA）</w:t>
            </w:r>
            <w:r>
              <w:rPr>
                <w:rFonts w:hint="eastAsia" w:ascii="宋体" w:hAnsi="宋体" w:eastAsia="宋体" w:cs="宋体"/>
                <w:color w:val="auto"/>
                <w:kern w:val="0"/>
                <w:sz w:val="21"/>
                <w:szCs w:val="21"/>
                <w:highlight w:val="none"/>
                <w:lang w:val="en-US" w:eastAsia="zh-CN" w:bidi="ar"/>
              </w:rPr>
              <w:t>颁发的医疗器械注册证</w:t>
            </w:r>
            <w:r>
              <w:rPr>
                <w:rFonts w:hint="eastAsia" w:ascii="宋体" w:hAnsi="宋体" w:cs="宋体"/>
                <w:color w:val="auto"/>
                <w:szCs w:val="21"/>
                <w:highlight w:val="none"/>
              </w:rPr>
              <w:t>/备案凭证的3T磁共振机型</w:t>
            </w:r>
            <w:r>
              <w:rPr>
                <w:rFonts w:hint="eastAsia" w:ascii="宋体" w:hAnsi="宋体" w:cs="宋体"/>
                <w:color w:val="auto"/>
                <w:szCs w:val="21"/>
                <w:highlight w:val="none"/>
                <w:lang w:eastAsia="zh-CN"/>
              </w:rPr>
              <w:t>。</w:t>
            </w:r>
          </w:p>
          <w:p w14:paraId="2F7C29C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2.磁体系统</w:t>
            </w:r>
            <w:r>
              <w:rPr>
                <w:rFonts w:hint="eastAsia" w:ascii="宋体" w:hAnsi="宋体" w:cs="宋体"/>
                <w:color w:val="auto"/>
                <w:szCs w:val="21"/>
                <w:highlight w:val="none"/>
              </w:rPr>
              <w:tab/>
            </w:r>
          </w:p>
          <w:p w14:paraId="55CE4C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rPr>
              <w:tab/>
            </w:r>
            <w:r>
              <w:rPr>
                <w:rFonts w:hint="eastAsia" w:ascii="宋体" w:hAnsi="宋体" w:cs="宋体"/>
                <w:color w:val="auto"/>
                <w:szCs w:val="21"/>
                <w:highlight w:val="none"/>
              </w:rPr>
              <w:t>磁体类型：超导磁体</w:t>
            </w:r>
          </w:p>
          <w:p w14:paraId="78A8473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rPr>
              <w:tab/>
            </w:r>
            <w:r>
              <w:rPr>
                <w:rFonts w:hint="eastAsia" w:ascii="宋体" w:hAnsi="宋体" w:cs="宋体"/>
                <w:color w:val="auto"/>
                <w:szCs w:val="21"/>
                <w:highlight w:val="none"/>
              </w:rPr>
              <w:t>磁场强度：3T</w:t>
            </w:r>
          </w:p>
          <w:p w14:paraId="6E937F2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2.3</w:t>
            </w:r>
            <w:r>
              <w:rPr>
                <w:rFonts w:hint="eastAsia" w:ascii="宋体" w:hAnsi="宋体" w:cs="宋体"/>
                <w:color w:val="auto"/>
                <w:szCs w:val="21"/>
                <w:highlight w:val="none"/>
              </w:rPr>
              <w:tab/>
            </w:r>
            <w:r>
              <w:rPr>
                <w:rFonts w:hint="eastAsia" w:ascii="宋体" w:hAnsi="宋体" w:cs="宋体"/>
                <w:color w:val="auto"/>
                <w:szCs w:val="21"/>
                <w:highlight w:val="none"/>
              </w:rPr>
              <w:t>屏蔽方式：主动屏蔽</w:t>
            </w:r>
          </w:p>
          <w:p w14:paraId="2C1DF5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color w:val="auto"/>
                <w:szCs w:val="21"/>
                <w:highlight w:val="none"/>
              </w:rPr>
              <w:tab/>
            </w:r>
            <w:r>
              <w:rPr>
                <w:rFonts w:hint="eastAsia" w:ascii="宋体" w:hAnsi="宋体" w:cs="宋体"/>
                <w:color w:val="auto"/>
                <w:szCs w:val="21"/>
                <w:highlight w:val="none"/>
              </w:rPr>
              <w:t>具备抗外界电磁干扰屏蔽技术</w:t>
            </w:r>
            <w:r>
              <w:rPr>
                <w:rFonts w:hint="eastAsia" w:ascii="宋体" w:hAnsi="宋体" w:cs="宋体"/>
                <w:color w:val="auto"/>
                <w:szCs w:val="21"/>
                <w:highlight w:val="none"/>
              </w:rPr>
              <w:tab/>
            </w:r>
          </w:p>
          <w:p w14:paraId="683BF89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w:t>
            </w:r>
            <w:r>
              <w:rPr>
                <w:rFonts w:hint="eastAsia" w:ascii="宋体" w:hAnsi="宋体" w:cs="宋体"/>
                <w:color w:val="auto"/>
                <w:szCs w:val="21"/>
                <w:highlight w:val="none"/>
              </w:rPr>
              <w:tab/>
            </w:r>
            <w:r>
              <w:rPr>
                <w:rFonts w:hint="eastAsia" w:ascii="宋体" w:hAnsi="宋体" w:cs="宋体"/>
                <w:color w:val="auto"/>
                <w:szCs w:val="21"/>
                <w:highlight w:val="none"/>
              </w:rPr>
              <w:t>匀场方式：主动+被动</w:t>
            </w:r>
          </w:p>
          <w:p w14:paraId="15D9377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2.6</w:t>
            </w:r>
            <w:r>
              <w:rPr>
                <w:rFonts w:hint="eastAsia" w:ascii="宋体" w:hAnsi="宋体" w:cs="宋体"/>
                <w:color w:val="auto"/>
                <w:szCs w:val="21"/>
                <w:highlight w:val="none"/>
              </w:rPr>
              <w:tab/>
            </w:r>
            <w:r>
              <w:rPr>
                <w:rFonts w:hint="eastAsia" w:ascii="宋体" w:hAnsi="宋体" w:cs="宋体"/>
                <w:color w:val="auto"/>
                <w:szCs w:val="21"/>
                <w:highlight w:val="none"/>
              </w:rPr>
              <w:t>磁场稳定度：＜0.1ppm/h</w:t>
            </w:r>
          </w:p>
          <w:p w14:paraId="474B0DB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color w:val="auto"/>
                <w:szCs w:val="21"/>
                <w:highlight w:val="none"/>
              </w:rPr>
              <w:tab/>
            </w:r>
            <w:r>
              <w:rPr>
                <w:rFonts w:hint="eastAsia" w:ascii="宋体" w:hAnsi="宋体" w:cs="宋体"/>
                <w:color w:val="auto"/>
                <w:szCs w:val="21"/>
                <w:highlight w:val="none"/>
              </w:rPr>
              <w:t>具备三维动态匀场</w:t>
            </w:r>
            <w:r>
              <w:rPr>
                <w:rFonts w:hint="eastAsia" w:ascii="宋体" w:hAnsi="宋体" w:cs="宋体"/>
                <w:color w:val="auto"/>
                <w:szCs w:val="21"/>
                <w:highlight w:val="none"/>
              </w:rPr>
              <w:tab/>
            </w:r>
          </w:p>
          <w:p w14:paraId="5545CCB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2.8</w:t>
            </w:r>
            <w:r>
              <w:rPr>
                <w:rFonts w:hint="eastAsia" w:ascii="宋体" w:hAnsi="宋体" w:cs="宋体"/>
                <w:color w:val="auto"/>
                <w:szCs w:val="21"/>
                <w:highlight w:val="none"/>
              </w:rPr>
              <w:tab/>
            </w:r>
            <w:r>
              <w:rPr>
                <w:rFonts w:hint="eastAsia" w:ascii="宋体" w:hAnsi="宋体" w:cs="宋体"/>
                <w:color w:val="auto"/>
                <w:szCs w:val="21"/>
                <w:highlight w:val="none"/>
              </w:rPr>
              <w:t>三维匀场容积空间：圆柱形</w:t>
            </w:r>
          </w:p>
          <w:p w14:paraId="52F2B85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2.9</w:t>
            </w:r>
            <w:r>
              <w:rPr>
                <w:rFonts w:hint="eastAsia" w:ascii="宋体" w:hAnsi="宋体" w:cs="宋体"/>
                <w:color w:val="auto"/>
                <w:szCs w:val="21"/>
                <w:highlight w:val="none"/>
              </w:rPr>
              <w:tab/>
            </w:r>
            <w:r>
              <w:rPr>
                <w:rFonts w:hint="eastAsia" w:ascii="宋体" w:hAnsi="宋体" w:cs="宋体"/>
                <w:color w:val="auto"/>
                <w:szCs w:val="21"/>
                <w:highlight w:val="none"/>
              </w:rPr>
              <w:t>液氦消耗量(正常使用)：0 升/年</w:t>
            </w:r>
          </w:p>
          <w:p w14:paraId="40AE73B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2.10 磁体长度（不含外壳）：≥172 cm           </w:t>
            </w:r>
          </w:p>
          <w:p w14:paraId="33E569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2.11 磁体长度(含外壳)：≤186 cm           </w:t>
            </w:r>
          </w:p>
          <w:p w14:paraId="2BCD1C8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▲2.12磁体最小孔径：≥70 cm</w:t>
            </w:r>
          </w:p>
          <w:p w14:paraId="394CB0A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2.13 五高斯磁力线X</w:t>
            </w:r>
            <w:r>
              <w:rPr>
                <w:rFonts w:hint="eastAsia" w:ascii="宋体" w:hAnsi="宋体" w:cs="宋体"/>
                <w:color w:val="auto"/>
                <w:szCs w:val="21"/>
                <w:highlight w:val="none"/>
                <w:lang w:eastAsia="zh-CN"/>
              </w:rPr>
              <w:t>，</w:t>
            </w:r>
            <w:r>
              <w:rPr>
                <w:rFonts w:hint="eastAsia" w:ascii="宋体" w:hAnsi="宋体" w:cs="宋体"/>
                <w:color w:val="auto"/>
                <w:szCs w:val="21"/>
                <w:highlight w:val="none"/>
              </w:rPr>
              <w:t>Y轴：≤2.65m</w:t>
            </w:r>
          </w:p>
          <w:p w14:paraId="78F8928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2.14 五高斯磁力线Z 轴：≤4.65m</w:t>
            </w:r>
          </w:p>
          <w:p w14:paraId="7815F73C">
            <w:pPr>
              <w:spacing w:line="36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2.15磁体重量(含液氦)≤6吨</w:t>
            </w:r>
          </w:p>
          <w:p w14:paraId="6539CB1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3.梯度系统</w:t>
            </w:r>
            <w:r>
              <w:rPr>
                <w:rFonts w:hint="eastAsia" w:ascii="宋体" w:hAnsi="宋体" w:cs="宋体"/>
                <w:color w:val="auto"/>
                <w:szCs w:val="21"/>
                <w:highlight w:val="none"/>
              </w:rPr>
              <w:tab/>
            </w:r>
          </w:p>
          <w:p w14:paraId="68BCDC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3.1</w:t>
            </w:r>
            <w:r>
              <w:rPr>
                <w:rFonts w:hint="eastAsia" w:ascii="宋体" w:hAnsi="宋体" w:cs="宋体"/>
                <w:color w:val="auto"/>
                <w:szCs w:val="21"/>
                <w:highlight w:val="none"/>
              </w:rPr>
              <w:tab/>
            </w:r>
            <w:r>
              <w:rPr>
                <w:rFonts w:hint="eastAsia" w:ascii="宋体" w:hAnsi="宋体" w:cs="宋体"/>
                <w:color w:val="auto"/>
                <w:szCs w:val="21"/>
                <w:highlight w:val="none"/>
              </w:rPr>
              <w:t>具备单梯度系统（非双梯度或双梯度放大器）</w:t>
            </w:r>
          </w:p>
          <w:p w14:paraId="1F45BBF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3.2</w:t>
            </w:r>
            <w:r>
              <w:rPr>
                <w:rFonts w:hint="eastAsia" w:ascii="宋体" w:hAnsi="宋体" w:cs="宋体"/>
                <w:color w:val="auto"/>
                <w:szCs w:val="21"/>
                <w:highlight w:val="none"/>
              </w:rPr>
              <w:tab/>
            </w:r>
            <w:r>
              <w:rPr>
                <w:rFonts w:hint="eastAsia" w:ascii="宋体" w:hAnsi="宋体" w:cs="宋体"/>
                <w:color w:val="auto"/>
                <w:szCs w:val="21"/>
                <w:highlight w:val="none"/>
              </w:rPr>
              <w:t xml:space="preserve">单轴梯度场强（X，Y，Z轴，非有效值，非效能值，非performance值）：≥45mT/m  </w:t>
            </w:r>
          </w:p>
          <w:p w14:paraId="4AAB9F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3.3</w:t>
            </w:r>
            <w:r>
              <w:rPr>
                <w:rFonts w:hint="eastAsia" w:ascii="宋体" w:hAnsi="宋体" w:cs="宋体"/>
                <w:color w:val="auto"/>
                <w:szCs w:val="21"/>
                <w:highlight w:val="none"/>
              </w:rPr>
              <w:tab/>
            </w:r>
            <w:r>
              <w:rPr>
                <w:rFonts w:hint="eastAsia" w:ascii="宋体" w:hAnsi="宋体" w:cs="宋体"/>
                <w:color w:val="auto"/>
                <w:szCs w:val="21"/>
                <w:highlight w:val="none"/>
              </w:rPr>
              <w:t>单轴梯度切换率（X，Y，Z轴，非有效值，非峰值，非peak值）</w:t>
            </w:r>
            <w:r>
              <w:rPr>
                <w:rFonts w:hint="eastAsia" w:ascii="宋体" w:hAnsi="宋体" w:cs="宋体"/>
                <w:color w:val="auto"/>
                <w:szCs w:val="21"/>
                <w:highlight w:val="none"/>
              </w:rPr>
              <w:tab/>
            </w:r>
            <w:r>
              <w:rPr>
                <w:rFonts w:hint="eastAsia" w:ascii="宋体" w:hAnsi="宋体" w:cs="宋体"/>
                <w:color w:val="auto"/>
                <w:szCs w:val="21"/>
                <w:highlight w:val="none"/>
              </w:rPr>
              <w:t xml:space="preserve">≥200 T/m/s </w:t>
            </w:r>
          </w:p>
          <w:p w14:paraId="5361B66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▲3.4</w:t>
            </w:r>
            <w:r>
              <w:rPr>
                <w:rFonts w:hint="eastAsia" w:ascii="宋体" w:hAnsi="宋体" w:cs="宋体"/>
                <w:b/>
                <w:bCs/>
                <w:color w:val="auto"/>
                <w:szCs w:val="21"/>
                <w:highlight w:val="none"/>
                <w:lang w:val="en-US" w:eastAsia="zh-CN"/>
              </w:rPr>
              <w:t xml:space="preserve"> </w:t>
            </w:r>
            <w:r>
              <w:rPr>
                <w:rFonts w:hint="eastAsia" w:ascii="宋体" w:hAnsi="宋体" w:cs="宋体"/>
                <w:b/>
                <w:bCs/>
                <w:color w:val="auto"/>
                <w:szCs w:val="21"/>
                <w:highlight w:val="none"/>
              </w:rPr>
              <w:t>单轴梯度放大器最大输出电压：≥2100V</w:t>
            </w:r>
          </w:p>
          <w:p w14:paraId="219636C1">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▲3.5</w:t>
            </w:r>
            <w:r>
              <w:rPr>
                <w:rFonts w:hint="eastAsia" w:ascii="宋体" w:hAnsi="宋体" w:cs="宋体"/>
                <w:b/>
                <w:bCs/>
                <w:color w:val="auto"/>
                <w:szCs w:val="21"/>
                <w:highlight w:val="none"/>
                <w:lang w:val="en-US" w:eastAsia="zh-CN"/>
              </w:rPr>
              <w:t xml:space="preserve"> </w:t>
            </w:r>
            <w:r>
              <w:rPr>
                <w:rFonts w:hint="eastAsia" w:ascii="宋体" w:hAnsi="宋体" w:cs="宋体"/>
                <w:b/>
                <w:bCs/>
                <w:color w:val="auto"/>
                <w:szCs w:val="21"/>
                <w:highlight w:val="none"/>
              </w:rPr>
              <w:t>单轴梯度放大器最大输出功率：≥1600kW</w:t>
            </w:r>
          </w:p>
          <w:p w14:paraId="0C6F3A8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4.射频系统</w:t>
            </w:r>
            <w:r>
              <w:rPr>
                <w:rFonts w:hint="eastAsia" w:ascii="宋体" w:hAnsi="宋体" w:cs="宋体"/>
                <w:color w:val="auto"/>
                <w:szCs w:val="21"/>
                <w:highlight w:val="none"/>
              </w:rPr>
              <w:tab/>
            </w:r>
          </w:p>
          <w:p w14:paraId="6B4A577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4.1</w:t>
            </w:r>
            <w:r>
              <w:rPr>
                <w:rFonts w:hint="eastAsia" w:ascii="宋体" w:hAnsi="宋体" w:cs="宋体"/>
                <w:color w:val="auto"/>
                <w:szCs w:val="21"/>
                <w:highlight w:val="none"/>
              </w:rPr>
              <w:tab/>
            </w:r>
            <w:r>
              <w:rPr>
                <w:rFonts w:hint="eastAsia" w:ascii="宋体" w:hAnsi="宋体" w:cs="宋体"/>
                <w:color w:val="auto"/>
                <w:szCs w:val="21"/>
                <w:highlight w:val="none"/>
              </w:rPr>
              <w:t>多通道（源）射频发射技术平台</w:t>
            </w:r>
            <w:r>
              <w:rPr>
                <w:rFonts w:hint="eastAsia" w:ascii="宋体" w:hAnsi="宋体" w:cs="宋体"/>
                <w:color w:val="auto"/>
                <w:szCs w:val="21"/>
                <w:highlight w:val="none"/>
              </w:rPr>
              <w:tab/>
            </w:r>
          </w:p>
          <w:p w14:paraId="3BE374F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4.2</w:t>
            </w:r>
            <w:r>
              <w:rPr>
                <w:rFonts w:hint="eastAsia" w:ascii="宋体" w:hAnsi="宋体" w:cs="宋体"/>
                <w:color w:val="auto"/>
                <w:szCs w:val="21"/>
                <w:highlight w:val="none"/>
              </w:rPr>
              <w:tab/>
            </w:r>
            <w:r>
              <w:rPr>
                <w:rFonts w:hint="eastAsia" w:ascii="宋体" w:hAnsi="宋体" w:cs="宋体"/>
                <w:color w:val="auto"/>
                <w:szCs w:val="21"/>
                <w:highlight w:val="none"/>
              </w:rPr>
              <w:t>射频类型：全数字实时控制系统</w:t>
            </w:r>
          </w:p>
          <w:p w14:paraId="3E6C0AE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4.3</w:t>
            </w:r>
            <w:r>
              <w:rPr>
                <w:rFonts w:hint="eastAsia" w:ascii="宋体" w:hAnsi="宋体" w:cs="宋体"/>
                <w:color w:val="auto"/>
                <w:szCs w:val="21"/>
                <w:highlight w:val="none"/>
              </w:rPr>
              <w:tab/>
            </w:r>
            <w:r>
              <w:rPr>
                <w:rFonts w:hint="eastAsia" w:ascii="宋体" w:hAnsi="宋体" w:cs="宋体"/>
                <w:color w:val="auto"/>
                <w:szCs w:val="21"/>
                <w:highlight w:val="none"/>
              </w:rPr>
              <w:t xml:space="preserve">射频发射功率：≥36 kW </w:t>
            </w:r>
          </w:p>
          <w:p w14:paraId="2B097B8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4.4</w:t>
            </w:r>
            <w:r>
              <w:rPr>
                <w:rFonts w:hint="eastAsia" w:ascii="宋体" w:hAnsi="宋体" w:cs="宋体"/>
                <w:color w:val="auto"/>
                <w:szCs w:val="21"/>
                <w:highlight w:val="none"/>
              </w:rPr>
              <w:tab/>
            </w:r>
            <w:r>
              <w:rPr>
                <w:rFonts w:hint="eastAsia" w:ascii="宋体" w:hAnsi="宋体" w:cs="宋体"/>
                <w:color w:val="auto"/>
                <w:szCs w:val="21"/>
                <w:highlight w:val="none"/>
              </w:rPr>
              <w:t>射频发射频率稳定性（5分钟）</w:t>
            </w:r>
            <w:r>
              <w:rPr>
                <w:rFonts w:hint="eastAsia" w:ascii="宋体" w:hAnsi="宋体" w:cs="宋体"/>
                <w:color w:val="auto"/>
                <w:szCs w:val="21"/>
                <w:highlight w:val="none"/>
              </w:rPr>
              <w:tab/>
            </w:r>
            <w:r>
              <w:rPr>
                <w:rFonts w:hint="eastAsia" w:ascii="宋体" w:hAnsi="宋体" w:cs="宋体"/>
                <w:color w:val="auto"/>
                <w:szCs w:val="21"/>
                <w:highlight w:val="none"/>
              </w:rPr>
              <w:t>≤2x10</w:t>
            </w:r>
            <w:r>
              <w:rPr>
                <w:rFonts w:hint="eastAsia" w:ascii="宋体" w:hAnsi="宋体" w:cs="宋体"/>
                <w:color w:val="auto"/>
                <w:szCs w:val="21"/>
                <w:highlight w:val="none"/>
                <w:vertAlign w:val="superscript"/>
              </w:rPr>
              <w:t>-10</w:t>
            </w:r>
          </w:p>
          <w:p w14:paraId="0CB618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4.5</w:t>
            </w:r>
            <w:r>
              <w:rPr>
                <w:rFonts w:hint="eastAsia" w:ascii="宋体" w:hAnsi="宋体" w:cs="宋体"/>
                <w:color w:val="auto"/>
                <w:szCs w:val="21"/>
                <w:highlight w:val="none"/>
              </w:rPr>
              <w:tab/>
            </w:r>
            <w:r>
              <w:rPr>
                <w:rFonts w:hint="eastAsia" w:ascii="宋体" w:hAnsi="宋体" w:cs="宋体"/>
                <w:color w:val="auto"/>
                <w:szCs w:val="21"/>
                <w:highlight w:val="none"/>
              </w:rPr>
              <w:t>射频发射带宽：≥500kHz</w:t>
            </w:r>
          </w:p>
          <w:p w14:paraId="3D899765">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 xml:space="preserve">▲4.6射频系统通道数（非线圈通道数总和）：≥145个 </w:t>
            </w:r>
          </w:p>
          <w:p w14:paraId="578B00F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4.7</w:t>
            </w:r>
            <w:r>
              <w:rPr>
                <w:rFonts w:hint="eastAsia" w:ascii="宋体" w:hAnsi="宋体" w:cs="宋体"/>
                <w:color w:val="auto"/>
                <w:szCs w:val="21"/>
                <w:highlight w:val="none"/>
              </w:rPr>
              <w:tab/>
            </w:r>
            <w:r>
              <w:rPr>
                <w:rFonts w:hint="eastAsia" w:ascii="宋体" w:hAnsi="宋体" w:cs="宋体"/>
                <w:color w:val="auto"/>
                <w:szCs w:val="21"/>
                <w:highlight w:val="none"/>
              </w:rPr>
              <w:t>各通道接收带宽：≥1MHz</w:t>
            </w:r>
          </w:p>
          <w:p w14:paraId="7167006E">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5.全身各部位射频接收线圈(以下线圈为单独或组合使用)</w:t>
            </w:r>
            <w:r>
              <w:rPr>
                <w:rFonts w:hint="eastAsia" w:ascii="宋体" w:hAnsi="宋体" w:cs="宋体"/>
                <w:color w:val="auto"/>
                <w:szCs w:val="21"/>
                <w:highlight w:val="none"/>
                <w:lang w:eastAsia="zh-CN"/>
              </w:rPr>
              <w:t>：</w:t>
            </w:r>
            <w:r>
              <w:rPr>
                <w:rFonts w:hint="eastAsia" w:ascii="宋体" w:hAnsi="宋体" w:cs="宋体"/>
                <w:color w:val="auto"/>
                <w:szCs w:val="21"/>
                <w:highlight w:val="none"/>
              </w:rPr>
              <w:t>头颈联合线圈1套；脊柱相控阵线圈1套；乳腺专用线圈1套；体部专用线圈2套；膝关节专用线圈1套；肩关节专用线圈1套；大号柔性线圈1套（膝、踝、肩、肘关节）；小号柔性线圈1套（腕、手指）；颈动脉专用线圈1套</w:t>
            </w:r>
            <w:r>
              <w:rPr>
                <w:rFonts w:hint="eastAsia" w:ascii="宋体" w:hAnsi="宋体" w:cs="宋体"/>
                <w:color w:val="auto"/>
                <w:szCs w:val="21"/>
                <w:highlight w:val="none"/>
                <w:lang w:eastAsia="zh-CN"/>
              </w:rPr>
              <w:t>。</w:t>
            </w:r>
          </w:p>
          <w:p w14:paraId="417BF2C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w:t>
            </w:r>
            <w:r>
              <w:rPr>
                <w:rFonts w:hint="eastAsia" w:ascii="宋体" w:hAnsi="宋体" w:cs="宋体"/>
                <w:color w:val="auto"/>
                <w:szCs w:val="21"/>
                <w:highlight w:val="none"/>
              </w:rPr>
              <w:tab/>
            </w:r>
            <w:r>
              <w:rPr>
                <w:rFonts w:hint="eastAsia" w:ascii="宋体" w:hAnsi="宋体" w:cs="宋体"/>
                <w:color w:val="auto"/>
                <w:szCs w:val="21"/>
                <w:highlight w:val="none"/>
              </w:rPr>
              <w:t>头颈联合（神经血管）矩阵线圈：≥16通道</w:t>
            </w:r>
          </w:p>
          <w:p w14:paraId="6EB06D6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szCs w:val="21"/>
                <w:highlight w:val="none"/>
              </w:rPr>
              <w:tab/>
            </w:r>
            <w:r>
              <w:rPr>
                <w:rFonts w:hint="eastAsia" w:ascii="宋体" w:hAnsi="宋体" w:cs="宋体"/>
                <w:color w:val="auto"/>
                <w:szCs w:val="21"/>
                <w:highlight w:val="none"/>
              </w:rPr>
              <w:t>全脊柱矩阵线圈：≥24通道</w:t>
            </w:r>
          </w:p>
          <w:p w14:paraId="78561E4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5.3</w:t>
            </w:r>
            <w:r>
              <w:rPr>
                <w:rFonts w:hint="eastAsia" w:ascii="宋体" w:hAnsi="宋体" w:cs="宋体"/>
                <w:color w:val="auto"/>
                <w:szCs w:val="21"/>
                <w:highlight w:val="none"/>
              </w:rPr>
              <w:tab/>
            </w:r>
            <w:r>
              <w:rPr>
                <w:rFonts w:hint="eastAsia" w:ascii="宋体" w:hAnsi="宋体" w:cs="宋体"/>
                <w:color w:val="auto"/>
                <w:szCs w:val="21"/>
                <w:highlight w:val="none"/>
              </w:rPr>
              <w:t>体部矩阵线圈：≥12通道</w:t>
            </w:r>
          </w:p>
          <w:p w14:paraId="14A4461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5.4</w:t>
            </w:r>
            <w:r>
              <w:rPr>
                <w:rFonts w:hint="eastAsia" w:ascii="宋体" w:hAnsi="宋体" w:cs="宋体"/>
                <w:color w:val="auto"/>
                <w:szCs w:val="21"/>
                <w:highlight w:val="none"/>
              </w:rPr>
              <w:tab/>
            </w:r>
            <w:r>
              <w:rPr>
                <w:rFonts w:hint="eastAsia" w:ascii="宋体" w:hAnsi="宋体" w:cs="宋体"/>
                <w:color w:val="auto"/>
                <w:szCs w:val="21"/>
                <w:highlight w:val="none"/>
              </w:rPr>
              <w:t>全神经（头颈脊柱一体化）线圈（组合）：≥40通道</w:t>
            </w:r>
          </w:p>
          <w:p w14:paraId="30B01D6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5.5</w:t>
            </w:r>
            <w:r>
              <w:rPr>
                <w:rFonts w:hint="eastAsia" w:ascii="宋体" w:hAnsi="宋体" w:cs="宋体"/>
                <w:color w:val="auto"/>
                <w:szCs w:val="21"/>
                <w:highlight w:val="none"/>
              </w:rPr>
              <w:tab/>
            </w:r>
            <w:r>
              <w:rPr>
                <w:rFonts w:hint="eastAsia" w:ascii="宋体" w:hAnsi="宋体" w:cs="宋体"/>
                <w:color w:val="auto"/>
                <w:szCs w:val="21"/>
                <w:highlight w:val="none"/>
              </w:rPr>
              <w:t>大号柔性线圈，可卷折使用，独立线圈≥16</w:t>
            </w:r>
            <w:r>
              <w:rPr>
                <w:rFonts w:hint="eastAsia" w:ascii="宋体" w:hAnsi="宋体" w:cs="宋体"/>
                <w:color w:val="auto"/>
                <w:szCs w:val="21"/>
                <w:highlight w:val="none"/>
                <w:lang w:val="en-US" w:eastAsia="zh-CN"/>
              </w:rPr>
              <w:t>通道</w:t>
            </w:r>
            <w:r>
              <w:rPr>
                <w:rFonts w:hint="eastAsia" w:ascii="宋体" w:hAnsi="宋体" w:cs="宋体"/>
                <w:color w:val="auto"/>
                <w:szCs w:val="21"/>
                <w:highlight w:val="none"/>
              </w:rPr>
              <w:tab/>
            </w:r>
          </w:p>
          <w:p w14:paraId="40F2FF5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5.6</w:t>
            </w:r>
            <w:r>
              <w:rPr>
                <w:rFonts w:hint="eastAsia" w:ascii="宋体" w:hAnsi="宋体" w:cs="宋体"/>
                <w:color w:val="auto"/>
                <w:szCs w:val="21"/>
                <w:highlight w:val="none"/>
              </w:rPr>
              <w:tab/>
            </w:r>
            <w:r>
              <w:rPr>
                <w:rFonts w:hint="eastAsia" w:ascii="宋体" w:hAnsi="宋体" w:cs="宋体"/>
                <w:color w:val="auto"/>
                <w:szCs w:val="21"/>
                <w:highlight w:val="none"/>
              </w:rPr>
              <w:t>小号柔性线圈，可卷折使用，独立线圈≥16</w:t>
            </w:r>
            <w:r>
              <w:rPr>
                <w:rFonts w:hint="eastAsia" w:ascii="宋体" w:hAnsi="宋体" w:cs="宋体"/>
                <w:color w:val="auto"/>
                <w:szCs w:val="21"/>
                <w:highlight w:val="none"/>
                <w:lang w:val="en-US" w:eastAsia="zh-CN"/>
              </w:rPr>
              <w:t>通道</w:t>
            </w:r>
            <w:r>
              <w:rPr>
                <w:rFonts w:hint="eastAsia" w:ascii="宋体" w:hAnsi="宋体" w:cs="宋体"/>
                <w:color w:val="auto"/>
                <w:szCs w:val="21"/>
                <w:highlight w:val="none"/>
              </w:rPr>
              <w:tab/>
            </w:r>
          </w:p>
          <w:p w14:paraId="1E8679D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5.7</w:t>
            </w:r>
            <w:r>
              <w:rPr>
                <w:rFonts w:hint="eastAsia" w:ascii="宋体" w:hAnsi="宋体" w:cs="宋体"/>
                <w:color w:val="auto"/>
                <w:szCs w:val="21"/>
                <w:highlight w:val="none"/>
              </w:rPr>
              <w:tab/>
            </w:r>
            <w:r>
              <w:rPr>
                <w:rFonts w:hint="eastAsia" w:ascii="宋体" w:hAnsi="宋体" w:cs="宋体"/>
                <w:color w:val="auto"/>
                <w:szCs w:val="21"/>
                <w:highlight w:val="none"/>
              </w:rPr>
              <w:t>具备肩关节专用扫描线圈≥12</w:t>
            </w:r>
            <w:r>
              <w:rPr>
                <w:rFonts w:hint="eastAsia" w:ascii="宋体" w:hAnsi="宋体" w:cs="宋体"/>
                <w:color w:val="auto"/>
                <w:szCs w:val="21"/>
                <w:highlight w:val="none"/>
                <w:lang w:val="en-US" w:eastAsia="zh-CN"/>
              </w:rPr>
              <w:t>通道</w:t>
            </w:r>
            <w:r>
              <w:rPr>
                <w:rFonts w:hint="eastAsia" w:ascii="宋体" w:hAnsi="宋体" w:cs="宋体"/>
                <w:color w:val="auto"/>
                <w:szCs w:val="21"/>
                <w:highlight w:val="none"/>
              </w:rPr>
              <w:tab/>
            </w:r>
          </w:p>
          <w:p w14:paraId="1F79163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5.8</w:t>
            </w:r>
            <w:r>
              <w:rPr>
                <w:rFonts w:hint="eastAsia" w:ascii="宋体" w:hAnsi="宋体" w:cs="宋体"/>
                <w:color w:val="auto"/>
                <w:szCs w:val="21"/>
                <w:highlight w:val="none"/>
              </w:rPr>
              <w:tab/>
            </w:r>
            <w:r>
              <w:rPr>
                <w:rFonts w:hint="eastAsia" w:ascii="宋体" w:hAnsi="宋体" w:cs="宋体"/>
                <w:color w:val="auto"/>
                <w:szCs w:val="21"/>
                <w:highlight w:val="none"/>
              </w:rPr>
              <w:t>具备膝关节专用扫描线圈≥18</w:t>
            </w:r>
            <w:r>
              <w:rPr>
                <w:rFonts w:hint="eastAsia" w:ascii="宋体" w:hAnsi="宋体" w:cs="宋体"/>
                <w:color w:val="auto"/>
                <w:szCs w:val="21"/>
                <w:highlight w:val="none"/>
                <w:lang w:val="en-US" w:eastAsia="zh-CN"/>
              </w:rPr>
              <w:t>通道</w:t>
            </w:r>
            <w:r>
              <w:rPr>
                <w:rFonts w:hint="eastAsia" w:ascii="宋体" w:hAnsi="宋体" w:cs="宋体"/>
                <w:color w:val="auto"/>
                <w:szCs w:val="21"/>
                <w:highlight w:val="none"/>
              </w:rPr>
              <w:tab/>
            </w:r>
          </w:p>
          <w:p w14:paraId="4D67D4C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5.9</w:t>
            </w:r>
            <w:r>
              <w:rPr>
                <w:rFonts w:hint="eastAsia" w:ascii="宋体" w:hAnsi="宋体" w:cs="宋体"/>
                <w:color w:val="auto"/>
                <w:szCs w:val="21"/>
                <w:highlight w:val="none"/>
              </w:rPr>
              <w:tab/>
            </w:r>
            <w:r>
              <w:rPr>
                <w:rFonts w:hint="eastAsia" w:ascii="宋体" w:hAnsi="宋体" w:cs="宋体"/>
                <w:color w:val="auto"/>
                <w:szCs w:val="21"/>
                <w:highlight w:val="none"/>
              </w:rPr>
              <w:t>具备乳腺专用扫描线圈≥16</w:t>
            </w:r>
            <w:r>
              <w:rPr>
                <w:rFonts w:hint="eastAsia" w:ascii="宋体" w:hAnsi="宋体" w:cs="宋体"/>
                <w:color w:val="auto"/>
                <w:szCs w:val="21"/>
                <w:highlight w:val="none"/>
                <w:lang w:val="en-US" w:eastAsia="zh-CN"/>
              </w:rPr>
              <w:t>通道</w:t>
            </w:r>
          </w:p>
          <w:p w14:paraId="132F5D5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 具备颈动脉专用扫描线圈≥16</w:t>
            </w:r>
            <w:r>
              <w:rPr>
                <w:rFonts w:hint="eastAsia" w:ascii="宋体" w:hAnsi="宋体" w:cs="宋体"/>
                <w:color w:val="auto"/>
                <w:szCs w:val="21"/>
                <w:highlight w:val="none"/>
                <w:lang w:val="en-US" w:eastAsia="zh-CN"/>
              </w:rPr>
              <w:t>通道</w:t>
            </w:r>
            <w:r>
              <w:rPr>
                <w:rFonts w:hint="eastAsia" w:ascii="宋体" w:hAnsi="宋体" w:cs="宋体"/>
                <w:color w:val="auto"/>
                <w:szCs w:val="21"/>
                <w:highlight w:val="none"/>
              </w:rPr>
              <w:tab/>
            </w:r>
          </w:p>
          <w:p w14:paraId="57E86E01">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5.11 线圈接口：≥4个</w:t>
            </w:r>
            <w:r>
              <w:rPr>
                <w:rFonts w:hint="eastAsia" w:ascii="宋体" w:hAnsi="宋体" w:cs="宋体"/>
                <w:color w:val="auto"/>
                <w:szCs w:val="21"/>
                <w:highlight w:val="none"/>
                <w:lang w:eastAsia="zh-CN"/>
              </w:rPr>
              <w:t>，可同时接驳使用。</w:t>
            </w:r>
          </w:p>
          <w:p w14:paraId="5E85C6C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6.全静音平台</w:t>
            </w:r>
            <w:r>
              <w:rPr>
                <w:rFonts w:hint="eastAsia" w:ascii="宋体" w:hAnsi="宋体" w:cs="宋体"/>
                <w:color w:val="auto"/>
                <w:szCs w:val="21"/>
                <w:highlight w:val="none"/>
              </w:rPr>
              <w:tab/>
            </w:r>
          </w:p>
          <w:p w14:paraId="097F68C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6.1</w:t>
            </w:r>
            <w:r>
              <w:rPr>
                <w:rFonts w:hint="eastAsia" w:ascii="宋体" w:hAnsi="宋体" w:cs="宋体"/>
                <w:color w:val="auto"/>
                <w:szCs w:val="21"/>
                <w:highlight w:val="none"/>
              </w:rPr>
              <w:tab/>
            </w:r>
            <w:r>
              <w:rPr>
                <w:rFonts w:hint="eastAsia" w:ascii="宋体" w:hAnsi="宋体" w:cs="宋体"/>
                <w:color w:val="auto"/>
                <w:szCs w:val="21"/>
                <w:highlight w:val="none"/>
              </w:rPr>
              <w:t>提供梯度系统硬件静音技术</w:t>
            </w:r>
            <w:r>
              <w:rPr>
                <w:rFonts w:hint="eastAsia" w:ascii="宋体" w:hAnsi="宋体" w:cs="宋体"/>
                <w:color w:val="auto"/>
                <w:szCs w:val="21"/>
                <w:highlight w:val="none"/>
              </w:rPr>
              <w:tab/>
            </w:r>
          </w:p>
          <w:p w14:paraId="6BE37A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cs="宋体"/>
                <w:color w:val="auto"/>
                <w:szCs w:val="21"/>
                <w:highlight w:val="none"/>
              </w:rPr>
              <w:tab/>
            </w:r>
            <w:r>
              <w:rPr>
                <w:rFonts w:hint="eastAsia" w:ascii="宋体" w:hAnsi="宋体" w:cs="宋体"/>
                <w:color w:val="auto"/>
                <w:szCs w:val="21"/>
                <w:highlight w:val="none"/>
              </w:rPr>
              <w:t>提供声阻尼材料技术</w:t>
            </w:r>
            <w:r>
              <w:rPr>
                <w:rFonts w:hint="eastAsia" w:ascii="宋体" w:hAnsi="宋体" w:cs="宋体"/>
                <w:color w:val="auto"/>
                <w:szCs w:val="21"/>
                <w:highlight w:val="none"/>
              </w:rPr>
              <w:tab/>
            </w:r>
          </w:p>
          <w:p w14:paraId="5B12ECD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6.3</w:t>
            </w:r>
            <w:r>
              <w:rPr>
                <w:rFonts w:hint="eastAsia" w:ascii="宋体" w:hAnsi="宋体" w:cs="宋体"/>
                <w:color w:val="auto"/>
                <w:szCs w:val="21"/>
                <w:highlight w:val="none"/>
              </w:rPr>
              <w:tab/>
            </w:r>
            <w:r>
              <w:rPr>
                <w:rFonts w:hint="eastAsia" w:ascii="宋体" w:hAnsi="宋体" w:cs="宋体"/>
                <w:color w:val="auto"/>
                <w:szCs w:val="21"/>
                <w:highlight w:val="none"/>
              </w:rPr>
              <w:t>提供真空隔绝腔设计的硬件静音技术</w:t>
            </w:r>
            <w:r>
              <w:rPr>
                <w:rFonts w:hint="eastAsia" w:ascii="宋体" w:hAnsi="宋体" w:cs="宋体"/>
                <w:color w:val="auto"/>
                <w:szCs w:val="21"/>
                <w:highlight w:val="none"/>
              </w:rPr>
              <w:tab/>
            </w:r>
          </w:p>
          <w:p w14:paraId="4D9504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6.4</w:t>
            </w:r>
            <w:r>
              <w:rPr>
                <w:rFonts w:hint="eastAsia" w:ascii="宋体" w:hAnsi="宋体" w:cs="宋体"/>
                <w:color w:val="auto"/>
                <w:szCs w:val="21"/>
                <w:highlight w:val="none"/>
              </w:rPr>
              <w:tab/>
            </w:r>
            <w:r>
              <w:rPr>
                <w:rFonts w:hint="eastAsia" w:ascii="宋体" w:hAnsi="宋体" w:cs="宋体"/>
                <w:color w:val="auto"/>
                <w:szCs w:val="21"/>
                <w:highlight w:val="none"/>
              </w:rPr>
              <w:t>提供自动防止梯度线圈共振的序列优化技术</w:t>
            </w:r>
            <w:r>
              <w:rPr>
                <w:rFonts w:hint="eastAsia" w:ascii="宋体" w:hAnsi="宋体" w:cs="宋体"/>
                <w:color w:val="auto"/>
                <w:szCs w:val="21"/>
                <w:highlight w:val="none"/>
              </w:rPr>
              <w:tab/>
            </w:r>
          </w:p>
          <w:p w14:paraId="0D0E92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6.5</w:t>
            </w:r>
            <w:r>
              <w:rPr>
                <w:rFonts w:hint="eastAsia" w:ascii="宋体" w:hAnsi="宋体" w:cs="宋体"/>
                <w:color w:val="auto"/>
                <w:szCs w:val="21"/>
                <w:highlight w:val="none"/>
              </w:rPr>
              <w:tab/>
            </w:r>
            <w:r>
              <w:rPr>
                <w:rFonts w:hint="eastAsia" w:ascii="宋体" w:hAnsi="宋体" w:cs="宋体"/>
                <w:color w:val="auto"/>
                <w:szCs w:val="21"/>
                <w:highlight w:val="none"/>
              </w:rPr>
              <w:t>提供人工智能选择性静音技术（适用于所有序列）</w:t>
            </w:r>
          </w:p>
          <w:p w14:paraId="72CF34B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7.超高分辨三维成像平台</w:t>
            </w:r>
            <w:r>
              <w:rPr>
                <w:rFonts w:hint="eastAsia" w:ascii="宋体" w:hAnsi="宋体" w:cs="宋体"/>
                <w:color w:val="auto"/>
                <w:szCs w:val="21"/>
                <w:highlight w:val="none"/>
              </w:rPr>
              <w:tab/>
            </w:r>
          </w:p>
          <w:p w14:paraId="260D386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cs="宋体"/>
                <w:color w:val="auto"/>
                <w:szCs w:val="21"/>
                <w:highlight w:val="none"/>
              </w:rPr>
              <w:tab/>
            </w:r>
            <w:r>
              <w:rPr>
                <w:rFonts w:hint="eastAsia" w:ascii="宋体" w:hAnsi="宋体" w:cs="宋体"/>
                <w:color w:val="auto"/>
                <w:szCs w:val="21"/>
                <w:highlight w:val="none"/>
              </w:rPr>
              <w:t>提供超高分辨3D成像可与并行采集加速技术合并使用</w:t>
            </w:r>
            <w:r>
              <w:rPr>
                <w:rFonts w:hint="eastAsia" w:ascii="宋体" w:hAnsi="宋体" w:cs="宋体"/>
                <w:color w:val="auto"/>
                <w:szCs w:val="21"/>
                <w:highlight w:val="none"/>
              </w:rPr>
              <w:tab/>
            </w:r>
          </w:p>
          <w:p w14:paraId="05B666B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rPr>
              <w:tab/>
            </w:r>
            <w:r>
              <w:rPr>
                <w:rFonts w:hint="eastAsia" w:ascii="宋体" w:hAnsi="宋体" w:cs="宋体"/>
                <w:color w:val="auto"/>
                <w:szCs w:val="21"/>
                <w:highlight w:val="none"/>
              </w:rPr>
              <w:t>提供超高分辨3D成像可与基于K空间的并行采集加速技术合并使用</w:t>
            </w:r>
          </w:p>
          <w:p w14:paraId="623442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8.主控工作站系统</w:t>
            </w:r>
            <w:r>
              <w:rPr>
                <w:rFonts w:hint="eastAsia" w:ascii="宋体" w:hAnsi="宋体" w:cs="宋体"/>
                <w:color w:val="auto"/>
                <w:szCs w:val="21"/>
                <w:highlight w:val="none"/>
              </w:rPr>
              <w:tab/>
            </w:r>
          </w:p>
          <w:p w14:paraId="765E566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8.1</w:t>
            </w:r>
            <w:r>
              <w:rPr>
                <w:rFonts w:hint="eastAsia" w:ascii="宋体" w:hAnsi="宋体" w:cs="宋体"/>
                <w:color w:val="auto"/>
                <w:szCs w:val="21"/>
                <w:highlight w:val="none"/>
              </w:rPr>
              <w:tab/>
            </w:r>
            <w:r>
              <w:rPr>
                <w:rFonts w:hint="eastAsia" w:ascii="宋体" w:hAnsi="宋体" w:cs="宋体"/>
                <w:color w:val="auto"/>
                <w:szCs w:val="21"/>
                <w:highlight w:val="none"/>
              </w:rPr>
              <w:t>主控工作站</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CPU</w:t>
            </w:r>
            <w:r>
              <w:rPr>
                <w:rFonts w:hint="eastAsia" w:ascii="宋体" w:hAnsi="宋体" w:cs="宋体"/>
                <w:color w:val="auto"/>
                <w:szCs w:val="21"/>
                <w:highlight w:val="none"/>
                <w:lang w:val="en-US" w:eastAsia="zh-CN"/>
              </w:rPr>
              <w:t xml:space="preserve"> </w:t>
            </w:r>
            <w:r>
              <w:rPr>
                <w:color w:val="auto"/>
                <w:highlight w:val="none"/>
              </w:rPr>
              <w:t>参照或相当于</w:t>
            </w:r>
            <w:r>
              <w:rPr>
                <w:rFonts w:hint="eastAsia" w:ascii="宋体" w:hAnsi="宋体" w:cs="宋体"/>
                <w:color w:val="auto"/>
                <w:szCs w:val="21"/>
                <w:highlight w:val="none"/>
              </w:rPr>
              <w:t>Intel Xeon</w:t>
            </w:r>
          </w:p>
          <w:p w14:paraId="3457F72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8.2</w:t>
            </w:r>
            <w:r>
              <w:rPr>
                <w:rFonts w:hint="eastAsia" w:ascii="宋体" w:hAnsi="宋体" w:cs="宋体"/>
                <w:color w:val="auto"/>
                <w:szCs w:val="21"/>
                <w:highlight w:val="none"/>
              </w:rPr>
              <w:tab/>
            </w:r>
            <w:r>
              <w:rPr>
                <w:rFonts w:hint="eastAsia" w:ascii="宋体" w:hAnsi="宋体" w:cs="宋体"/>
                <w:color w:val="auto"/>
                <w:szCs w:val="21"/>
                <w:highlight w:val="none"/>
              </w:rPr>
              <w:t>CPU核心：≥4个</w:t>
            </w:r>
          </w:p>
          <w:p w14:paraId="48D5C90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8.3</w:t>
            </w:r>
            <w:r>
              <w:rPr>
                <w:rFonts w:hint="eastAsia" w:ascii="宋体" w:hAnsi="宋体" w:cs="宋体"/>
                <w:color w:val="auto"/>
                <w:szCs w:val="21"/>
                <w:highlight w:val="none"/>
              </w:rPr>
              <w:tab/>
            </w:r>
            <w:r>
              <w:rPr>
                <w:rFonts w:hint="eastAsia" w:ascii="宋体" w:hAnsi="宋体" w:cs="宋体"/>
                <w:color w:val="auto"/>
                <w:szCs w:val="21"/>
                <w:highlight w:val="none"/>
              </w:rPr>
              <w:t>CPU位数：≥64位</w:t>
            </w:r>
          </w:p>
          <w:p w14:paraId="63FB8BB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8.4</w:t>
            </w:r>
            <w:r>
              <w:rPr>
                <w:rFonts w:hint="eastAsia" w:ascii="宋体" w:hAnsi="宋体" w:cs="宋体"/>
                <w:color w:val="auto"/>
                <w:szCs w:val="21"/>
                <w:highlight w:val="none"/>
              </w:rPr>
              <w:tab/>
            </w:r>
            <w:r>
              <w:rPr>
                <w:rFonts w:hint="eastAsia" w:ascii="宋体" w:hAnsi="宋体" w:cs="宋体"/>
                <w:color w:val="auto"/>
                <w:szCs w:val="21"/>
                <w:highlight w:val="none"/>
              </w:rPr>
              <w:t>主频大小：≥3.6GHz</w:t>
            </w:r>
          </w:p>
          <w:p w14:paraId="5DF6916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8.5</w:t>
            </w:r>
            <w:r>
              <w:rPr>
                <w:rFonts w:hint="eastAsia" w:ascii="宋体" w:hAnsi="宋体" w:cs="宋体"/>
                <w:color w:val="auto"/>
                <w:szCs w:val="21"/>
                <w:highlight w:val="none"/>
              </w:rPr>
              <w:tab/>
            </w:r>
            <w:r>
              <w:rPr>
                <w:rFonts w:hint="eastAsia" w:ascii="宋体" w:hAnsi="宋体" w:cs="宋体"/>
                <w:color w:val="auto"/>
                <w:szCs w:val="21"/>
                <w:highlight w:val="none"/>
              </w:rPr>
              <w:t xml:space="preserve">内存大小：≥64GB  </w:t>
            </w:r>
          </w:p>
          <w:p w14:paraId="48D2A3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8.6</w:t>
            </w:r>
            <w:r>
              <w:rPr>
                <w:rFonts w:hint="eastAsia" w:ascii="宋体" w:hAnsi="宋体" w:cs="宋体"/>
                <w:color w:val="auto"/>
                <w:szCs w:val="21"/>
                <w:highlight w:val="none"/>
              </w:rPr>
              <w:tab/>
            </w:r>
            <w:r>
              <w:rPr>
                <w:rFonts w:hint="eastAsia" w:ascii="宋体" w:hAnsi="宋体" w:cs="宋体"/>
                <w:color w:val="auto"/>
                <w:szCs w:val="21"/>
                <w:highlight w:val="none"/>
              </w:rPr>
              <w:t>主控工作站显示器：≥24英寸彩色LCD</w:t>
            </w:r>
          </w:p>
          <w:p w14:paraId="1992F42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8.7</w:t>
            </w:r>
            <w:r>
              <w:rPr>
                <w:rFonts w:hint="eastAsia" w:ascii="宋体" w:hAnsi="宋体" w:cs="宋体"/>
                <w:color w:val="auto"/>
                <w:szCs w:val="21"/>
                <w:highlight w:val="none"/>
              </w:rPr>
              <w:tab/>
            </w:r>
            <w:r>
              <w:rPr>
                <w:rFonts w:hint="eastAsia" w:ascii="宋体" w:hAnsi="宋体" w:cs="宋体"/>
                <w:color w:val="auto"/>
                <w:szCs w:val="21"/>
                <w:highlight w:val="none"/>
              </w:rPr>
              <w:t>显示器分辨率：≥1920×1200</w:t>
            </w:r>
          </w:p>
          <w:p w14:paraId="6CD3AC3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8.8</w:t>
            </w:r>
            <w:r>
              <w:rPr>
                <w:rFonts w:hint="eastAsia" w:ascii="宋体" w:hAnsi="宋体" w:cs="宋体"/>
                <w:color w:val="auto"/>
                <w:szCs w:val="21"/>
                <w:highlight w:val="none"/>
              </w:rPr>
              <w:tab/>
            </w:r>
            <w:r>
              <w:rPr>
                <w:rFonts w:hint="eastAsia" w:ascii="宋体" w:hAnsi="宋体" w:cs="宋体"/>
                <w:color w:val="auto"/>
                <w:szCs w:val="21"/>
                <w:highlight w:val="none"/>
              </w:rPr>
              <w:t xml:space="preserve">硬盘容量：≥480GB         </w:t>
            </w:r>
          </w:p>
          <w:p w14:paraId="114012B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8.9</w:t>
            </w:r>
            <w:r>
              <w:rPr>
                <w:rFonts w:hint="eastAsia" w:ascii="宋体" w:hAnsi="宋体" w:cs="宋体"/>
                <w:color w:val="auto"/>
                <w:szCs w:val="21"/>
                <w:highlight w:val="none"/>
              </w:rPr>
              <w:tab/>
            </w:r>
            <w:r>
              <w:rPr>
                <w:rFonts w:hint="eastAsia" w:ascii="宋体" w:hAnsi="宋体" w:cs="宋体"/>
                <w:color w:val="auto"/>
                <w:szCs w:val="21"/>
                <w:highlight w:val="none"/>
              </w:rPr>
              <w:t>具备DICOM3.0接口</w:t>
            </w:r>
            <w:r>
              <w:rPr>
                <w:rFonts w:hint="eastAsia" w:ascii="宋体" w:hAnsi="宋体" w:cs="宋体"/>
                <w:color w:val="auto"/>
                <w:szCs w:val="21"/>
                <w:highlight w:val="none"/>
              </w:rPr>
              <w:tab/>
            </w:r>
          </w:p>
          <w:p w14:paraId="3674B75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9.系统后处理功能</w:t>
            </w:r>
            <w:r>
              <w:rPr>
                <w:rFonts w:hint="eastAsia" w:ascii="宋体" w:hAnsi="宋体" w:cs="宋体"/>
                <w:color w:val="auto"/>
                <w:szCs w:val="21"/>
                <w:highlight w:val="none"/>
              </w:rPr>
              <w:tab/>
            </w:r>
          </w:p>
          <w:p w14:paraId="3DE11A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rPr>
              <w:tab/>
            </w:r>
            <w:r>
              <w:rPr>
                <w:rFonts w:hint="eastAsia" w:ascii="宋体" w:hAnsi="宋体" w:cs="宋体"/>
                <w:color w:val="auto"/>
                <w:szCs w:val="21"/>
                <w:highlight w:val="none"/>
              </w:rPr>
              <w:t>具备3D后处理</w:t>
            </w:r>
          </w:p>
          <w:p w14:paraId="280403D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9.2</w:t>
            </w:r>
            <w:r>
              <w:rPr>
                <w:rFonts w:hint="eastAsia" w:ascii="宋体" w:hAnsi="宋体" w:cs="宋体"/>
                <w:color w:val="auto"/>
                <w:szCs w:val="21"/>
                <w:highlight w:val="none"/>
              </w:rPr>
              <w:tab/>
            </w:r>
            <w:r>
              <w:rPr>
                <w:rFonts w:hint="eastAsia" w:ascii="宋体" w:hAnsi="宋体" w:cs="宋体"/>
                <w:color w:val="auto"/>
                <w:szCs w:val="21"/>
                <w:highlight w:val="none"/>
              </w:rPr>
              <w:t>具备实时MPR后处理</w:t>
            </w:r>
          </w:p>
          <w:p w14:paraId="3B97734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9.3</w:t>
            </w:r>
            <w:r>
              <w:rPr>
                <w:rFonts w:hint="eastAsia" w:ascii="宋体" w:hAnsi="宋体" w:cs="宋体"/>
                <w:color w:val="auto"/>
                <w:szCs w:val="21"/>
                <w:highlight w:val="none"/>
              </w:rPr>
              <w:tab/>
            </w:r>
            <w:r>
              <w:rPr>
                <w:rFonts w:hint="eastAsia" w:ascii="宋体" w:hAnsi="宋体" w:cs="宋体"/>
                <w:color w:val="auto"/>
                <w:szCs w:val="21"/>
                <w:highlight w:val="none"/>
              </w:rPr>
              <w:t>具备三维表面重建技术SSD后处理</w:t>
            </w:r>
          </w:p>
          <w:p w14:paraId="17E3D86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9.4</w:t>
            </w:r>
            <w:r>
              <w:rPr>
                <w:rFonts w:hint="eastAsia" w:ascii="宋体" w:hAnsi="宋体" w:cs="宋体"/>
                <w:color w:val="auto"/>
                <w:szCs w:val="21"/>
                <w:highlight w:val="none"/>
              </w:rPr>
              <w:tab/>
            </w:r>
            <w:r>
              <w:rPr>
                <w:rFonts w:hint="eastAsia" w:ascii="宋体" w:hAnsi="宋体" w:cs="宋体"/>
                <w:color w:val="auto"/>
                <w:szCs w:val="21"/>
                <w:highlight w:val="none"/>
              </w:rPr>
              <w:t>具备实时MIP后处理</w:t>
            </w:r>
            <w:r>
              <w:rPr>
                <w:rFonts w:hint="eastAsia" w:ascii="宋体" w:hAnsi="宋体" w:cs="宋体"/>
                <w:color w:val="auto"/>
                <w:szCs w:val="21"/>
                <w:highlight w:val="none"/>
              </w:rPr>
              <w:tab/>
            </w:r>
            <w:r>
              <w:rPr>
                <w:rFonts w:hint="eastAsia" w:ascii="宋体" w:hAnsi="宋体" w:cs="宋体"/>
                <w:color w:val="auto"/>
                <w:szCs w:val="21"/>
                <w:highlight w:val="none"/>
              </w:rPr>
              <w:t>具备</w:t>
            </w:r>
          </w:p>
          <w:p w14:paraId="267A875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10.操作台、扫描床及环境调节系统</w:t>
            </w:r>
            <w:r>
              <w:rPr>
                <w:rFonts w:hint="eastAsia" w:ascii="宋体" w:hAnsi="宋体" w:cs="宋体"/>
                <w:color w:val="auto"/>
                <w:szCs w:val="21"/>
                <w:highlight w:val="none"/>
              </w:rPr>
              <w:tab/>
            </w:r>
          </w:p>
          <w:p w14:paraId="676D279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10.1 垂直移动时扫描床最大承重：≥250</w:t>
            </w:r>
            <w:r>
              <w:rPr>
                <w:rFonts w:hint="eastAsia" w:ascii="宋体" w:hAnsi="宋体" w:cs="宋体"/>
                <w:color w:val="auto"/>
                <w:szCs w:val="21"/>
                <w:highlight w:val="none"/>
                <w:lang w:val="en-US" w:eastAsia="zh-CN"/>
              </w:rPr>
              <w:t xml:space="preserve"> </w:t>
            </w:r>
            <w:r>
              <w:rPr>
                <w:color w:val="auto"/>
                <w:highlight w:val="none"/>
              </w:rPr>
              <w:t>kg</w:t>
            </w:r>
          </w:p>
          <w:p w14:paraId="4E941E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10.2 扫描床移动精度：≤0.5mm</w:t>
            </w:r>
          </w:p>
          <w:p w14:paraId="574A409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10.3 具备床旁扫描控制系统      </w:t>
            </w:r>
          </w:p>
          <w:p w14:paraId="7DCDDA8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10.4 具备病人监视系统</w:t>
            </w:r>
          </w:p>
          <w:p w14:paraId="187B7F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 具备照明、通风、通话、背景音乐</w:t>
            </w:r>
          </w:p>
          <w:p w14:paraId="78025F9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10.6 最低床位：≤52cm</w:t>
            </w:r>
          </w:p>
          <w:p w14:paraId="3993473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10.7 最大水平移动范围：≥280cm</w:t>
            </w:r>
          </w:p>
          <w:p w14:paraId="299A9D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10.8 具备遥控线圈更换</w:t>
            </w:r>
          </w:p>
          <w:p w14:paraId="0E0B8B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10.9 具备自动步进扫描床</w:t>
            </w:r>
          </w:p>
          <w:p w14:paraId="7CBF033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10.10具备患者专用防磁耳机、呼叫按钮</w:t>
            </w:r>
          </w:p>
          <w:p w14:paraId="4AB3629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10.11具备特定吸收率SAR实时连续监控显示装置</w:t>
            </w:r>
          </w:p>
          <w:p w14:paraId="02007A3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10.12具备紧急制动系统</w:t>
            </w:r>
          </w:p>
          <w:p w14:paraId="640D1FD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11.后处理接口</w:t>
            </w:r>
            <w:r>
              <w:rPr>
                <w:rFonts w:hint="eastAsia" w:ascii="宋体" w:hAnsi="宋体" w:cs="宋体"/>
                <w:color w:val="auto"/>
                <w:szCs w:val="21"/>
                <w:highlight w:val="none"/>
              </w:rPr>
              <w:tab/>
            </w:r>
          </w:p>
          <w:p w14:paraId="040C4F1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11.1 具备软件控制照相技术</w:t>
            </w:r>
          </w:p>
          <w:p w14:paraId="40CCA3F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11.2 具备完整DICOM3.0接口及 与PACS 网络连接（包括Query/Retrieve、Send/Receive、Print、Worklist）的功能</w:t>
            </w:r>
          </w:p>
          <w:p w14:paraId="5383FD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11.3 具备DICOM3.0标准激光 相机数字接口</w:t>
            </w:r>
          </w:p>
          <w:p w14:paraId="202970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12.全景一体化成像系统</w:t>
            </w:r>
            <w:r>
              <w:rPr>
                <w:rFonts w:hint="eastAsia" w:ascii="宋体" w:hAnsi="宋体" w:cs="宋体"/>
                <w:color w:val="auto"/>
                <w:szCs w:val="21"/>
                <w:highlight w:val="none"/>
              </w:rPr>
              <w:tab/>
            </w:r>
          </w:p>
          <w:p w14:paraId="6E3AB6B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12.1 具备一次摆位完成全部线圈扫描</w:t>
            </w:r>
          </w:p>
          <w:p w14:paraId="008D420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12.2 具备线圈组合扫描</w:t>
            </w:r>
          </w:p>
          <w:p w14:paraId="2083238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12.3 具备组合扫描专用线圈控制软件</w:t>
            </w:r>
          </w:p>
          <w:p w14:paraId="550772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12.4 具备智能定位技术</w:t>
            </w:r>
          </w:p>
          <w:p w14:paraId="3077503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13.智能操作平台</w:t>
            </w:r>
            <w:r>
              <w:rPr>
                <w:rFonts w:hint="eastAsia" w:ascii="宋体" w:hAnsi="宋体" w:cs="宋体"/>
                <w:color w:val="auto"/>
                <w:szCs w:val="21"/>
                <w:highlight w:val="none"/>
              </w:rPr>
              <w:tab/>
            </w:r>
          </w:p>
          <w:p w14:paraId="7DA9103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13.1 具备头部自动定位功能</w:t>
            </w:r>
          </w:p>
          <w:p w14:paraId="279C4CF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13.2 具备脊柱自动定位功能</w:t>
            </w:r>
          </w:p>
          <w:p w14:paraId="70217E8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13.3 具备关节自动定位功能</w:t>
            </w:r>
          </w:p>
          <w:p w14:paraId="70829BC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13.4 具备图文引导的实时在线指导功能</w:t>
            </w:r>
          </w:p>
          <w:p w14:paraId="2FB67A2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14.扫描参数</w:t>
            </w:r>
            <w:r>
              <w:rPr>
                <w:rFonts w:hint="eastAsia" w:ascii="宋体" w:hAnsi="宋体" w:cs="宋体"/>
                <w:color w:val="auto"/>
                <w:szCs w:val="21"/>
                <w:highlight w:val="none"/>
              </w:rPr>
              <w:tab/>
            </w:r>
          </w:p>
          <w:p w14:paraId="29E8107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14.1 最小二维层厚：≤0.1mm   </w:t>
            </w:r>
          </w:p>
          <w:p w14:paraId="6E4E2EB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14.2 最小三维层厚：≤0.05mm     </w:t>
            </w:r>
          </w:p>
          <w:p w14:paraId="1C017A4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14.3 最大扫描视野：≥55cm </w:t>
            </w:r>
          </w:p>
          <w:p w14:paraId="3DF866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14.4 最小扫描视野：≤0.5cm  </w:t>
            </w:r>
          </w:p>
          <w:p w14:paraId="04821D1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14.5 TSE最大回波链长度：≥512        </w:t>
            </w:r>
          </w:p>
          <w:p w14:paraId="08FFE9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14.6 EPI最大因子：≥256</w:t>
            </w:r>
          </w:p>
          <w:p w14:paraId="0683E55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14.7 最大采集矩阵：≥1024×1024</w:t>
            </w:r>
          </w:p>
          <w:p w14:paraId="4BC84F0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14.8 弥散加权B值：≥10000   </w:t>
            </w:r>
          </w:p>
          <w:p w14:paraId="795810A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14.9 3D GRE最短TR(256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256矩阵)≤1.07ms</w:t>
            </w:r>
          </w:p>
          <w:p w14:paraId="5C39C1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14.10 3D GRE最短TE (256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256矩阵)≤0.22ms</w:t>
            </w:r>
          </w:p>
          <w:p w14:paraId="6A6D4A5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14.11 3D GRE最短TR(128</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128矩阵)≤0.69ms</w:t>
            </w:r>
          </w:p>
          <w:p w14:paraId="5153D2D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14.12 3D GRE最短TE (128</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128矩阵)≤0.22ms</w:t>
            </w:r>
          </w:p>
          <w:p w14:paraId="02FE3C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15.成像序列和技术</w:t>
            </w:r>
            <w:r>
              <w:rPr>
                <w:rFonts w:hint="eastAsia" w:ascii="宋体" w:hAnsi="宋体" w:cs="宋体"/>
                <w:color w:val="auto"/>
                <w:szCs w:val="21"/>
                <w:highlight w:val="none"/>
              </w:rPr>
              <w:tab/>
            </w:r>
          </w:p>
          <w:p w14:paraId="74553C9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15.1 自旋回波（SE）序列</w:t>
            </w:r>
            <w:r>
              <w:rPr>
                <w:rFonts w:hint="eastAsia" w:ascii="宋体" w:hAnsi="宋体" w:cs="宋体"/>
                <w:color w:val="auto"/>
                <w:szCs w:val="21"/>
                <w:highlight w:val="none"/>
              </w:rPr>
              <w:tab/>
            </w:r>
          </w:p>
          <w:p w14:paraId="5FDB541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15.2 反转恢复（IR）序列</w:t>
            </w:r>
            <w:r>
              <w:rPr>
                <w:rFonts w:hint="eastAsia" w:ascii="宋体" w:hAnsi="宋体" w:cs="宋体"/>
                <w:color w:val="auto"/>
                <w:szCs w:val="21"/>
                <w:highlight w:val="none"/>
              </w:rPr>
              <w:tab/>
            </w:r>
          </w:p>
          <w:p w14:paraId="7A70286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15.3 梯度回波(GRE) 序列</w:t>
            </w:r>
            <w:r>
              <w:rPr>
                <w:rFonts w:hint="eastAsia" w:ascii="宋体" w:hAnsi="宋体" w:cs="宋体"/>
                <w:color w:val="auto"/>
                <w:szCs w:val="21"/>
                <w:highlight w:val="none"/>
              </w:rPr>
              <w:tab/>
            </w:r>
          </w:p>
          <w:p w14:paraId="39961B1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15.4 平面回波(EPI)序列</w:t>
            </w:r>
            <w:r>
              <w:rPr>
                <w:rFonts w:hint="eastAsia" w:ascii="宋体" w:hAnsi="宋体" w:cs="宋体"/>
                <w:color w:val="auto"/>
                <w:szCs w:val="21"/>
                <w:highlight w:val="none"/>
              </w:rPr>
              <w:tab/>
            </w:r>
          </w:p>
          <w:p w14:paraId="538CD05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16.体部成像</w:t>
            </w:r>
            <w:r>
              <w:rPr>
                <w:rFonts w:hint="eastAsia" w:ascii="宋体" w:hAnsi="宋体" w:cs="宋体"/>
                <w:color w:val="auto"/>
                <w:szCs w:val="21"/>
                <w:highlight w:val="none"/>
              </w:rPr>
              <w:tab/>
            </w:r>
          </w:p>
          <w:p w14:paraId="1359F1D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16.1 具备自由呼吸 3D水成像</w:t>
            </w:r>
          </w:p>
          <w:p w14:paraId="2D6DBBF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16.2 具备动态肾脏灌注成像技术</w:t>
            </w:r>
          </w:p>
          <w:p w14:paraId="7E4BFCB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16.3 具备MR尿路造影技术（2D/3D）</w:t>
            </w:r>
          </w:p>
          <w:p w14:paraId="0FDC458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16.4 具备MR脊髓造影技术（2D/3D）</w:t>
            </w:r>
          </w:p>
          <w:p w14:paraId="2EAF9E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17.神经系统成像</w:t>
            </w:r>
            <w:r>
              <w:rPr>
                <w:rFonts w:hint="eastAsia" w:ascii="宋体" w:hAnsi="宋体" w:cs="宋体"/>
                <w:color w:val="auto"/>
                <w:szCs w:val="21"/>
                <w:highlight w:val="none"/>
              </w:rPr>
              <w:tab/>
            </w:r>
          </w:p>
          <w:p w14:paraId="651E6F3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 弥散成像</w:t>
            </w:r>
            <w:r>
              <w:rPr>
                <w:rFonts w:hint="eastAsia" w:ascii="宋体" w:hAnsi="宋体" w:cs="宋体"/>
                <w:color w:val="auto"/>
                <w:szCs w:val="21"/>
                <w:highlight w:val="none"/>
              </w:rPr>
              <w:tab/>
            </w:r>
          </w:p>
          <w:p w14:paraId="2494F06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17.1.1</w:t>
            </w:r>
            <w:r>
              <w:rPr>
                <w:rFonts w:hint="eastAsia" w:ascii="宋体" w:hAnsi="宋体" w:cs="宋体"/>
                <w:color w:val="auto"/>
                <w:szCs w:val="21"/>
                <w:highlight w:val="none"/>
              </w:rPr>
              <w:tab/>
            </w:r>
            <w:r>
              <w:rPr>
                <w:rFonts w:hint="eastAsia" w:ascii="宋体" w:hAnsi="宋体" w:cs="宋体"/>
                <w:color w:val="auto"/>
                <w:szCs w:val="21"/>
                <w:highlight w:val="none"/>
              </w:rPr>
              <w:t>具备实时弥散技术</w:t>
            </w:r>
          </w:p>
          <w:p w14:paraId="0CD432D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17.1.2</w:t>
            </w:r>
            <w:r>
              <w:rPr>
                <w:rFonts w:hint="eastAsia" w:ascii="宋体" w:hAnsi="宋体" w:cs="宋体"/>
                <w:color w:val="auto"/>
                <w:szCs w:val="21"/>
                <w:highlight w:val="none"/>
              </w:rPr>
              <w:tab/>
            </w:r>
            <w:r>
              <w:rPr>
                <w:rFonts w:hint="eastAsia" w:ascii="宋体" w:hAnsi="宋体" w:cs="宋体"/>
                <w:color w:val="auto"/>
                <w:szCs w:val="21"/>
                <w:highlight w:val="none"/>
              </w:rPr>
              <w:t>具备各向同性采集</w:t>
            </w:r>
          </w:p>
          <w:p w14:paraId="42312FE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17.1.3</w:t>
            </w:r>
            <w:r>
              <w:rPr>
                <w:rFonts w:hint="eastAsia" w:ascii="宋体" w:hAnsi="宋体" w:cs="宋体"/>
                <w:color w:val="auto"/>
                <w:szCs w:val="21"/>
                <w:highlight w:val="none"/>
              </w:rPr>
              <w:tab/>
            </w:r>
            <w:r>
              <w:rPr>
                <w:rFonts w:hint="eastAsia" w:ascii="宋体" w:hAnsi="宋体" w:cs="宋体"/>
                <w:color w:val="auto"/>
                <w:szCs w:val="21"/>
                <w:highlight w:val="none"/>
              </w:rPr>
              <w:t>具备各向异性采集</w:t>
            </w:r>
          </w:p>
          <w:p w14:paraId="695BDF3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17.1.4</w:t>
            </w:r>
            <w:r>
              <w:rPr>
                <w:rFonts w:hint="eastAsia" w:ascii="宋体" w:hAnsi="宋体" w:cs="宋体"/>
                <w:color w:val="auto"/>
                <w:szCs w:val="21"/>
                <w:highlight w:val="none"/>
              </w:rPr>
              <w:tab/>
            </w:r>
            <w:r>
              <w:rPr>
                <w:rFonts w:hint="eastAsia" w:ascii="宋体" w:hAnsi="宋体" w:cs="宋体"/>
                <w:color w:val="auto"/>
                <w:szCs w:val="21"/>
                <w:highlight w:val="none"/>
              </w:rPr>
              <w:t>具备ADC值测量</w:t>
            </w:r>
          </w:p>
          <w:p w14:paraId="607AC0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17.1.5</w:t>
            </w:r>
            <w:r>
              <w:rPr>
                <w:rFonts w:hint="eastAsia" w:ascii="宋体" w:hAnsi="宋体" w:cs="宋体"/>
                <w:color w:val="auto"/>
                <w:szCs w:val="21"/>
                <w:highlight w:val="none"/>
              </w:rPr>
              <w:tab/>
            </w:r>
            <w:r>
              <w:rPr>
                <w:rFonts w:hint="eastAsia" w:ascii="宋体" w:hAnsi="宋体" w:cs="宋体"/>
                <w:color w:val="auto"/>
                <w:szCs w:val="21"/>
                <w:highlight w:val="none"/>
              </w:rPr>
              <w:t>具备ADC-map彩图</w:t>
            </w:r>
          </w:p>
          <w:p w14:paraId="562A4F4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17.1.6</w:t>
            </w:r>
            <w:r>
              <w:rPr>
                <w:rFonts w:hint="eastAsia" w:ascii="宋体" w:hAnsi="宋体" w:cs="宋体"/>
                <w:color w:val="auto"/>
                <w:szCs w:val="21"/>
                <w:highlight w:val="none"/>
              </w:rPr>
              <w:tab/>
            </w:r>
            <w:r>
              <w:rPr>
                <w:rFonts w:hint="eastAsia" w:ascii="宋体" w:hAnsi="宋体" w:cs="宋体"/>
                <w:color w:val="auto"/>
                <w:szCs w:val="21"/>
                <w:highlight w:val="none"/>
              </w:rPr>
              <w:t>具备体部脏器弥散</w:t>
            </w:r>
          </w:p>
          <w:p w14:paraId="34A1A71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17.1.7</w:t>
            </w:r>
            <w:r>
              <w:rPr>
                <w:rFonts w:hint="eastAsia" w:ascii="宋体" w:hAnsi="宋体" w:cs="宋体"/>
                <w:color w:val="auto"/>
                <w:szCs w:val="21"/>
                <w:highlight w:val="none"/>
              </w:rPr>
              <w:tab/>
            </w:r>
            <w:r>
              <w:rPr>
                <w:rFonts w:hint="eastAsia" w:ascii="宋体" w:hAnsi="宋体" w:cs="宋体"/>
                <w:color w:val="auto"/>
                <w:szCs w:val="21"/>
                <w:highlight w:val="none"/>
              </w:rPr>
              <w:t>具备可选优化B值</w:t>
            </w:r>
          </w:p>
          <w:p w14:paraId="5142D2D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17.1.8</w:t>
            </w:r>
            <w:r>
              <w:rPr>
                <w:rFonts w:hint="eastAsia" w:ascii="宋体" w:hAnsi="宋体" w:cs="宋体"/>
                <w:color w:val="auto"/>
                <w:szCs w:val="21"/>
                <w:highlight w:val="none"/>
              </w:rPr>
              <w:tab/>
            </w:r>
            <w:r>
              <w:rPr>
                <w:rFonts w:hint="eastAsia" w:ascii="宋体" w:hAnsi="宋体" w:cs="宋体"/>
                <w:color w:val="auto"/>
                <w:szCs w:val="21"/>
                <w:highlight w:val="none"/>
              </w:rPr>
              <w:t>具备白质纤维束成像</w:t>
            </w:r>
          </w:p>
          <w:p w14:paraId="10FBCDE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17.1.9</w:t>
            </w:r>
            <w:r>
              <w:rPr>
                <w:rFonts w:hint="eastAsia" w:ascii="宋体" w:hAnsi="宋体" w:cs="宋体"/>
                <w:color w:val="auto"/>
                <w:szCs w:val="21"/>
                <w:highlight w:val="none"/>
              </w:rPr>
              <w:tab/>
            </w:r>
            <w:r>
              <w:rPr>
                <w:rFonts w:hint="eastAsia" w:ascii="宋体" w:hAnsi="宋体" w:cs="宋体"/>
                <w:color w:val="auto"/>
                <w:szCs w:val="21"/>
                <w:highlight w:val="none"/>
              </w:rPr>
              <w:t>具备高清弥散成像（多次激发分段读出弥散成像）</w:t>
            </w:r>
          </w:p>
          <w:p w14:paraId="18E8517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17.1.10</w:t>
            </w:r>
            <w:r>
              <w:rPr>
                <w:rFonts w:hint="eastAsia" w:ascii="宋体" w:hAnsi="宋体" w:cs="宋体"/>
                <w:color w:val="auto"/>
                <w:szCs w:val="21"/>
                <w:highlight w:val="none"/>
              </w:rPr>
              <w:tab/>
            </w:r>
            <w:r>
              <w:rPr>
                <w:rFonts w:hint="eastAsia" w:ascii="宋体" w:hAnsi="宋体" w:cs="宋体"/>
                <w:color w:val="auto"/>
                <w:szCs w:val="21"/>
                <w:highlight w:val="none"/>
              </w:rPr>
              <w:t>具备高清弥散可应用于头部</w:t>
            </w:r>
          </w:p>
          <w:p w14:paraId="624CF4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17.1.11</w:t>
            </w:r>
            <w:r>
              <w:rPr>
                <w:rFonts w:hint="eastAsia" w:ascii="宋体" w:hAnsi="宋体" w:cs="宋体"/>
                <w:color w:val="auto"/>
                <w:szCs w:val="21"/>
                <w:highlight w:val="none"/>
              </w:rPr>
              <w:tab/>
            </w:r>
            <w:r>
              <w:rPr>
                <w:rFonts w:hint="eastAsia" w:ascii="宋体" w:hAnsi="宋体" w:cs="宋体"/>
                <w:color w:val="auto"/>
                <w:szCs w:val="21"/>
                <w:highlight w:val="none"/>
              </w:rPr>
              <w:t>具备高清弥散可应用于乳腺</w:t>
            </w:r>
          </w:p>
          <w:p w14:paraId="5D0DA08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17.1.12</w:t>
            </w:r>
            <w:r>
              <w:rPr>
                <w:rFonts w:hint="eastAsia" w:ascii="宋体" w:hAnsi="宋体" w:cs="宋体"/>
                <w:color w:val="auto"/>
                <w:szCs w:val="21"/>
                <w:highlight w:val="none"/>
              </w:rPr>
              <w:tab/>
            </w:r>
            <w:r>
              <w:rPr>
                <w:rFonts w:hint="eastAsia" w:ascii="宋体" w:hAnsi="宋体" w:cs="宋体"/>
                <w:color w:val="auto"/>
                <w:szCs w:val="21"/>
                <w:highlight w:val="none"/>
              </w:rPr>
              <w:t>具备高清弥散可应用于盆腔</w:t>
            </w:r>
          </w:p>
          <w:p w14:paraId="1BCCD8E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 灌注成像</w:t>
            </w:r>
            <w:r>
              <w:rPr>
                <w:rFonts w:hint="eastAsia" w:ascii="宋体" w:hAnsi="宋体" w:cs="宋体"/>
                <w:color w:val="auto"/>
                <w:szCs w:val="21"/>
                <w:highlight w:val="none"/>
              </w:rPr>
              <w:tab/>
            </w:r>
          </w:p>
          <w:p w14:paraId="3CF588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17.2.1</w:t>
            </w:r>
            <w:r>
              <w:rPr>
                <w:rFonts w:hint="eastAsia" w:ascii="宋体" w:hAnsi="宋体" w:cs="宋体"/>
                <w:color w:val="auto"/>
                <w:szCs w:val="21"/>
                <w:highlight w:val="none"/>
              </w:rPr>
              <w:tab/>
            </w:r>
            <w:r>
              <w:rPr>
                <w:rFonts w:hint="eastAsia" w:ascii="宋体" w:hAnsi="宋体" w:cs="宋体"/>
                <w:color w:val="auto"/>
                <w:szCs w:val="21"/>
                <w:highlight w:val="none"/>
              </w:rPr>
              <w:t>具备2D-EPI灌注成像</w:t>
            </w:r>
          </w:p>
          <w:p w14:paraId="2DB1D2F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17.2.2</w:t>
            </w:r>
            <w:r>
              <w:rPr>
                <w:rFonts w:hint="eastAsia" w:ascii="宋体" w:hAnsi="宋体" w:cs="宋体"/>
                <w:color w:val="auto"/>
                <w:szCs w:val="21"/>
                <w:highlight w:val="none"/>
              </w:rPr>
              <w:tab/>
            </w:r>
            <w:r>
              <w:rPr>
                <w:rFonts w:hint="eastAsia" w:ascii="宋体" w:hAnsi="宋体" w:cs="宋体"/>
                <w:color w:val="auto"/>
                <w:szCs w:val="21"/>
                <w:highlight w:val="none"/>
              </w:rPr>
              <w:t>具备多层灌注成像</w:t>
            </w:r>
          </w:p>
          <w:p w14:paraId="74F1700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17.2.3</w:t>
            </w:r>
            <w:r>
              <w:rPr>
                <w:rFonts w:hint="eastAsia" w:ascii="宋体" w:hAnsi="宋体" w:cs="宋体"/>
                <w:color w:val="auto"/>
                <w:szCs w:val="21"/>
                <w:highlight w:val="none"/>
              </w:rPr>
              <w:tab/>
            </w:r>
            <w:r>
              <w:rPr>
                <w:rFonts w:hint="eastAsia" w:ascii="宋体" w:hAnsi="宋体" w:cs="宋体"/>
                <w:color w:val="auto"/>
                <w:szCs w:val="21"/>
                <w:highlight w:val="none"/>
              </w:rPr>
              <w:t>具备rCBV分析</w:t>
            </w:r>
          </w:p>
          <w:p w14:paraId="311DA1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17.2.4</w:t>
            </w:r>
            <w:r>
              <w:rPr>
                <w:rFonts w:hint="eastAsia" w:ascii="宋体" w:hAnsi="宋体" w:cs="宋体"/>
                <w:color w:val="auto"/>
                <w:szCs w:val="21"/>
                <w:highlight w:val="none"/>
              </w:rPr>
              <w:tab/>
            </w:r>
            <w:r>
              <w:rPr>
                <w:rFonts w:hint="eastAsia" w:ascii="宋体" w:hAnsi="宋体" w:cs="宋体"/>
                <w:color w:val="auto"/>
                <w:szCs w:val="21"/>
                <w:highlight w:val="none"/>
              </w:rPr>
              <w:t>具备TTP分析</w:t>
            </w:r>
          </w:p>
          <w:p w14:paraId="5886A5F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17.2.5</w:t>
            </w:r>
            <w:r>
              <w:rPr>
                <w:rFonts w:hint="eastAsia" w:ascii="宋体" w:hAnsi="宋体" w:cs="宋体"/>
                <w:color w:val="auto"/>
                <w:szCs w:val="21"/>
                <w:highlight w:val="none"/>
              </w:rPr>
              <w:tab/>
            </w:r>
            <w:r>
              <w:rPr>
                <w:rFonts w:hint="eastAsia" w:ascii="宋体" w:hAnsi="宋体" w:cs="宋体"/>
                <w:color w:val="auto"/>
                <w:szCs w:val="21"/>
                <w:highlight w:val="none"/>
              </w:rPr>
              <w:t>具备MTT分析</w:t>
            </w:r>
          </w:p>
          <w:p w14:paraId="40015FC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17.2.6</w:t>
            </w:r>
            <w:r>
              <w:rPr>
                <w:rFonts w:hint="eastAsia" w:ascii="宋体" w:hAnsi="宋体" w:cs="宋体"/>
                <w:color w:val="auto"/>
                <w:szCs w:val="21"/>
                <w:highlight w:val="none"/>
              </w:rPr>
              <w:tab/>
            </w:r>
            <w:r>
              <w:rPr>
                <w:rFonts w:hint="eastAsia" w:ascii="宋体" w:hAnsi="宋体" w:cs="宋体"/>
                <w:color w:val="auto"/>
                <w:szCs w:val="21"/>
                <w:highlight w:val="none"/>
              </w:rPr>
              <w:t>具备时间信号曲线</w:t>
            </w:r>
          </w:p>
          <w:p w14:paraId="65EBDAC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17.2.7</w:t>
            </w:r>
            <w:r>
              <w:rPr>
                <w:rFonts w:hint="eastAsia" w:ascii="宋体" w:hAnsi="宋体" w:cs="宋体"/>
                <w:color w:val="auto"/>
                <w:szCs w:val="21"/>
                <w:highlight w:val="none"/>
              </w:rPr>
              <w:tab/>
            </w:r>
            <w:r>
              <w:rPr>
                <w:rFonts w:hint="eastAsia" w:ascii="宋体" w:hAnsi="宋体" w:cs="宋体"/>
                <w:color w:val="auto"/>
                <w:szCs w:val="21"/>
                <w:highlight w:val="none"/>
              </w:rPr>
              <w:t>具备彩色后处理功能</w:t>
            </w:r>
          </w:p>
          <w:p w14:paraId="6E886DE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17.3 具备磁敏感成像</w:t>
            </w:r>
            <w:r>
              <w:rPr>
                <w:rFonts w:hint="eastAsia" w:ascii="宋体" w:hAnsi="宋体" w:cs="宋体"/>
                <w:color w:val="auto"/>
                <w:szCs w:val="21"/>
                <w:highlight w:val="none"/>
              </w:rPr>
              <w:tab/>
            </w:r>
          </w:p>
          <w:p w14:paraId="54CC225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18.心血管成像</w:t>
            </w:r>
            <w:r>
              <w:rPr>
                <w:rFonts w:hint="eastAsia" w:ascii="宋体" w:hAnsi="宋体" w:cs="宋体"/>
                <w:color w:val="auto"/>
                <w:szCs w:val="21"/>
                <w:highlight w:val="none"/>
              </w:rPr>
              <w:tab/>
            </w:r>
          </w:p>
          <w:p w14:paraId="07014CE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18.1 具备2D/3D时飞法(TOF)血管成像</w:t>
            </w:r>
          </w:p>
          <w:p w14:paraId="575FC3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18.2 具备相位对比(PC)血管成像</w:t>
            </w:r>
          </w:p>
          <w:p w14:paraId="7535F8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18.3 具备门控法TOF/PC血管成像</w:t>
            </w:r>
          </w:p>
          <w:p w14:paraId="5FAF5B5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18.4 具备3D增强对比CE—MRA技术</w:t>
            </w:r>
          </w:p>
          <w:p w14:paraId="0DB394E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18.5 具备门静脉成像技术</w:t>
            </w:r>
          </w:p>
          <w:p w14:paraId="1B3524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18.6 具备实时成像技术</w:t>
            </w:r>
          </w:p>
          <w:p w14:paraId="704C2E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18.7 具备超快速血管造影成像技术</w:t>
            </w:r>
          </w:p>
          <w:p w14:paraId="3D8861E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18.8 具备磁化转移（MTC）技术</w:t>
            </w:r>
          </w:p>
          <w:p w14:paraId="7C899B6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18.9 具备造影剂实时跟踪触发技术</w:t>
            </w:r>
          </w:p>
          <w:p w14:paraId="1D1C51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18.10具备导航技术</w:t>
            </w:r>
          </w:p>
          <w:p w14:paraId="2353C6A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19.波谱成像</w:t>
            </w:r>
            <w:r>
              <w:rPr>
                <w:rFonts w:hint="eastAsia" w:ascii="宋体" w:hAnsi="宋体" w:cs="宋体"/>
                <w:color w:val="auto"/>
                <w:szCs w:val="21"/>
                <w:highlight w:val="none"/>
              </w:rPr>
              <w:tab/>
            </w:r>
          </w:p>
          <w:p w14:paraId="6BF4D1B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19.1 具备化学位移成像(2D/3D CSI)</w:t>
            </w:r>
          </w:p>
          <w:p w14:paraId="097E300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19.2 具备多通道矩阵线圈完成头颅频谱</w:t>
            </w:r>
          </w:p>
          <w:p w14:paraId="72437E9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19.3 具备多通道体表矩阵线圈完成前列腺频谱</w:t>
            </w:r>
          </w:p>
          <w:p w14:paraId="5E7E821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20.骨关节成像</w:t>
            </w:r>
            <w:r>
              <w:rPr>
                <w:rFonts w:hint="eastAsia" w:ascii="宋体" w:hAnsi="宋体" w:cs="宋体"/>
                <w:color w:val="auto"/>
                <w:szCs w:val="21"/>
                <w:highlight w:val="none"/>
              </w:rPr>
              <w:tab/>
            </w:r>
          </w:p>
          <w:p w14:paraId="1E5B4EA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20.1 具备3D各向同性容积成像序列</w:t>
            </w:r>
          </w:p>
          <w:p w14:paraId="234B753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20.2 具备高分辨率颈髓成像</w:t>
            </w:r>
          </w:p>
          <w:p w14:paraId="7DAC24A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20.3 具备高分辨率内耳三维成像</w:t>
            </w:r>
          </w:p>
          <w:p w14:paraId="538A3E8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20.4 具备全脊柱成像</w:t>
            </w:r>
          </w:p>
          <w:p w14:paraId="18A1E7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20.5 具备图像无缝拼接软件包</w:t>
            </w:r>
          </w:p>
          <w:p w14:paraId="6677CE9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20.6 具备关节软骨成像</w:t>
            </w:r>
          </w:p>
          <w:p w14:paraId="7E97A4A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21.提供最新软件平台</w:t>
            </w:r>
          </w:p>
          <w:p w14:paraId="5322EF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22.并行采集技术</w:t>
            </w:r>
            <w:r>
              <w:rPr>
                <w:rFonts w:hint="eastAsia" w:ascii="宋体" w:hAnsi="宋体" w:cs="宋体"/>
                <w:color w:val="auto"/>
                <w:szCs w:val="21"/>
                <w:highlight w:val="none"/>
              </w:rPr>
              <w:tab/>
            </w:r>
          </w:p>
          <w:p w14:paraId="46006D1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22.1 具备基于图像算法</w:t>
            </w:r>
          </w:p>
          <w:p w14:paraId="52B2CD5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22.2 具备基于k-空间算法</w:t>
            </w:r>
          </w:p>
          <w:p w14:paraId="502DB3D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22.3 具备基于两个相位编码方向同时加速算法</w:t>
            </w:r>
          </w:p>
          <w:p w14:paraId="04A2667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22.4 并行采集加速因子：≥8</w:t>
            </w:r>
          </w:p>
          <w:p w14:paraId="684A37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23.伪影校正技术</w:t>
            </w:r>
            <w:r>
              <w:rPr>
                <w:rFonts w:hint="eastAsia" w:ascii="宋体" w:hAnsi="宋体" w:cs="宋体"/>
                <w:color w:val="auto"/>
                <w:szCs w:val="21"/>
                <w:highlight w:val="none"/>
              </w:rPr>
              <w:tab/>
            </w:r>
          </w:p>
          <w:p w14:paraId="1551C53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24.其他技术要求</w:t>
            </w:r>
            <w:r>
              <w:rPr>
                <w:rFonts w:hint="eastAsia" w:ascii="宋体" w:hAnsi="宋体" w:cs="宋体"/>
                <w:color w:val="auto"/>
                <w:szCs w:val="21"/>
                <w:highlight w:val="none"/>
              </w:rPr>
              <w:tab/>
            </w:r>
          </w:p>
          <w:p w14:paraId="4D09B17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24.1 具备同层加速成像软件</w:t>
            </w:r>
          </w:p>
          <w:p w14:paraId="6A279C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24.2 具备脑功能扫描序列</w:t>
            </w:r>
          </w:p>
          <w:p w14:paraId="6B3C70F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24.3 具备铁脂定量技术</w:t>
            </w:r>
          </w:p>
          <w:p w14:paraId="70A3D05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24.4 具备压缩感知技术</w:t>
            </w:r>
          </w:p>
          <w:p w14:paraId="08C6839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25.影像后处理工作站</w:t>
            </w:r>
            <w:r>
              <w:rPr>
                <w:rFonts w:hint="eastAsia" w:ascii="宋体" w:hAnsi="宋体" w:cs="宋体"/>
                <w:color w:val="auto"/>
                <w:szCs w:val="21"/>
                <w:highlight w:val="none"/>
              </w:rPr>
              <w:tab/>
            </w:r>
          </w:p>
          <w:p w14:paraId="69CBB3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25.1 内存：≥8 GB</w:t>
            </w:r>
          </w:p>
          <w:p w14:paraId="7F9863E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25.2 主频：≥1.5GHz</w:t>
            </w:r>
          </w:p>
          <w:p w14:paraId="31BB4B0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25.3 硬盘容量：≥128G</w:t>
            </w:r>
          </w:p>
          <w:p w14:paraId="4CAB9FC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25.4 具备MIP，MPR，SSD等</w:t>
            </w:r>
            <w:r>
              <w:rPr>
                <w:rFonts w:hint="eastAsia" w:ascii="宋体" w:hAnsi="宋体" w:cs="宋体"/>
                <w:color w:val="auto"/>
                <w:szCs w:val="21"/>
                <w:highlight w:val="none"/>
              </w:rPr>
              <w:tab/>
            </w:r>
          </w:p>
          <w:p w14:paraId="7089946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25.5 具备DICOM图像转换成JPG格式</w:t>
            </w:r>
          </w:p>
          <w:p w14:paraId="4B80AA7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25.6 具备图像分析系统（测量、反转、滤波）</w:t>
            </w:r>
          </w:p>
          <w:p w14:paraId="2E5CBB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25.7 具备工作站控制照相</w:t>
            </w:r>
          </w:p>
          <w:p w14:paraId="04B78F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25.8 具备图像管理</w:t>
            </w:r>
          </w:p>
          <w:p w14:paraId="27BE582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25.9 具备联网图像传输</w:t>
            </w:r>
          </w:p>
          <w:p w14:paraId="60F8AC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25.10  Dicom3.0软硬接口并负责连接主台及后处理工作站</w:t>
            </w:r>
          </w:p>
          <w:p w14:paraId="0E712F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26.外围设备要求</w:t>
            </w:r>
          </w:p>
          <w:p w14:paraId="5C674B6F">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26.1 具备</w:t>
            </w:r>
            <w:r>
              <w:rPr>
                <w:rFonts w:hint="eastAsia" w:ascii="宋体" w:hAnsi="宋体" w:cs="宋体"/>
                <w:color w:val="auto"/>
                <w:szCs w:val="21"/>
                <w:highlight w:val="none"/>
                <w:lang w:val="en-US" w:eastAsia="zh-CN"/>
              </w:rPr>
              <w:t>停电应急装置（可在停电状态下为主台计算机供电时间≥1小时）</w:t>
            </w:r>
          </w:p>
          <w:p w14:paraId="7D34DD1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26.2 具备UPS电缆</w:t>
            </w:r>
          </w:p>
          <w:p w14:paraId="0D6C5A5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27.其他要求</w:t>
            </w:r>
            <w:r>
              <w:rPr>
                <w:rFonts w:hint="eastAsia" w:ascii="宋体" w:hAnsi="宋体" w:cs="宋体"/>
                <w:color w:val="auto"/>
                <w:szCs w:val="21"/>
                <w:highlight w:val="none"/>
              </w:rPr>
              <w:tab/>
            </w:r>
          </w:p>
          <w:p w14:paraId="5F4DD2C7">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27.1.1机房专用温控设备1套（制冷量≥35kW；制冷系统个数≥2；温度设定精度≤±2℃；湿度设定精度≤±5%；加湿量≥8 kg；电加热类型：PTC；电加热功率：7kW/级*3 级）</w:t>
            </w:r>
            <w:r>
              <w:rPr>
                <w:rFonts w:hint="eastAsia" w:ascii="宋体" w:hAnsi="宋体" w:cs="宋体"/>
                <w:b/>
                <w:bCs/>
                <w:color w:val="auto"/>
                <w:szCs w:val="21"/>
                <w:highlight w:val="none"/>
              </w:rPr>
              <w:t>；</w:t>
            </w:r>
          </w:p>
          <w:p w14:paraId="16ACFC22">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27.1.2</w:t>
            </w:r>
            <w:r>
              <w:rPr>
                <w:rFonts w:hint="eastAsia" w:ascii="宋体" w:hAnsi="宋体" w:cs="宋体"/>
                <w:color w:val="auto"/>
                <w:szCs w:val="21"/>
                <w:highlight w:val="none"/>
              </w:rPr>
              <w:t>水冷机系统</w:t>
            </w:r>
            <w:r>
              <w:rPr>
                <w:rFonts w:hint="eastAsia" w:ascii="宋体" w:hAnsi="宋体" w:cs="宋体"/>
                <w:color w:val="auto"/>
                <w:szCs w:val="21"/>
                <w:highlight w:val="none"/>
                <w:lang w:val="en-US" w:eastAsia="zh-CN"/>
              </w:rPr>
              <w:t>1套（制冷量≥70 kW；循环系统个数≥2；压缩机数量≥2个；压缩机</w:t>
            </w:r>
            <w:r>
              <w:rPr>
                <w:rFonts w:hint="eastAsia"/>
                <w:color w:val="auto"/>
                <w:highlight w:val="none"/>
              </w:rPr>
              <w:t>型</w:t>
            </w:r>
            <w:r>
              <w:rPr>
                <w:rFonts w:hint="eastAsia" w:ascii="宋体" w:hAnsi="宋体" w:cs="宋体"/>
                <w:color w:val="auto"/>
                <w:szCs w:val="21"/>
                <w:highlight w:val="none"/>
                <w:lang w:val="en-US" w:eastAsia="zh-CN"/>
              </w:rPr>
              <w:t>式：涡旋式；水泵≥ 2.41 kW，304 及以上不锈钢材质；出水温度：6℃～ 20℃，可调节）</w:t>
            </w:r>
            <w:r>
              <w:rPr>
                <w:rFonts w:hint="eastAsia" w:ascii="宋体" w:hAnsi="宋体" w:cs="宋体"/>
                <w:color w:val="auto"/>
                <w:szCs w:val="21"/>
                <w:highlight w:val="none"/>
              </w:rPr>
              <w:t>；屏蔽工程、气动防护门、防护窗；在</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高压氧舱场地基础上进行用房改造：包括开凿门窗洞、墙体建设、吊顶、铺设PVC地板胶、安装磁共振设备间及操作间隔声饰面板；设备专用配电柜、电气调整、照明等。</w:t>
            </w:r>
          </w:p>
          <w:p w14:paraId="58955759">
            <w:pPr>
              <w:spacing w:line="360" w:lineRule="auto"/>
              <w:rPr>
                <w:rFonts w:ascii="宋体" w:hAnsi="宋体" w:cs="宋体"/>
                <w:color w:val="auto"/>
                <w:szCs w:val="21"/>
                <w:highlight w:val="none"/>
              </w:rPr>
            </w:pPr>
            <w:r>
              <w:rPr>
                <w:rFonts w:hint="eastAsia" w:ascii="宋体" w:hAnsi="宋体" w:cs="宋体"/>
                <w:color w:val="auto"/>
                <w:szCs w:val="21"/>
                <w:highlight w:val="none"/>
              </w:rPr>
              <w:t>27.2磁共振专用操作</w:t>
            </w:r>
            <w:r>
              <w:rPr>
                <w:rFonts w:hint="eastAsia" w:ascii="宋体" w:hAnsi="宋体" w:cs="宋体"/>
                <w:color w:val="auto"/>
                <w:szCs w:val="21"/>
                <w:highlight w:val="none"/>
                <w:lang w:val="en-US" w:eastAsia="zh-CN"/>
              </w:rPr>
              <w:t>台</w:t>
            </w:r>
            <w:r>
              <w:rPr>
                <w:rFonts w:hint="eastAsia" w:ascii="宋体" w:hAnsi="宋体" w:cs="宋体"/>
                <w:color w:val="auto"/>
                <w:szCs w:val="21"/>
                <w:highlight w:val="none"/>
              </w:rPr>
              <w:t>1张（满足主台操作和后处理同时使用）。</w:t>
            </w:r>
          </w:p>
          <w:p w14:paraId="74609B67">
            <w:pPr>
              <w:spacing w:line="360" w:lineRule="auto"/>
              <w:rPr>
                <w:rFonts w:ascii="宋体" w:hAnsi="宋体" w:cs="宋体"/>
                <w:color w:val="auto"/>
                <w:szCs w:val="21"/>
                <w:highlight w:val="none"/>
              </w:rPr>
            </w:pPr>
            <w:r>
              <w:rPr>
                <w:rFonts w:hint="eastAsia" w:ascii="宋体" w:hAnsi="宋体" w:cs="宋体"/>
                <w:color w:val="auto"/>
                <w:szCs w:val="21"/>
                <w:highlight w:val="none"/>
              </w:rPr>
              <w:t>27.3按照</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需求隔离候诊室与增强室，安装必要的门、窗；候诊室配置</w:t>
            </w:r>
            <w:r>
              <w:rPr>
                <w:rFonts w:hint="eastAsia" w:ascii="宋体" w:hAnsi="宋体" w:cs="宋体"/>
                <w:color w:val="auto"/>
                <w:szCs w:val="21"/>
                <w:highlight w:val="none"/>
                <w:lang w:val="en-US" w:eastAsia="zh-CN"/>
              </w:rPr>
              <w:t>制冷装置</w:t>
            </w:r>
            <w:r>
              <w:rPr>
                <w:rFonts w:hint="eastAsia" w:ascii="宋体" w:hAnsi="宋体" w:cs="宋体"/>
                <w:color w:val="auto"/>
                <w:szCs w:val="21"/>
                <w:highlight w:val="none"/>
              </w:rPr>
              <w:t>1台；对候诊室进行墙体刷漆等。</w:t>
            </w:r>
          </w:p>
          <w:p w14:paraId="51991D5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在候诊室外走廊过道安装固定式雨棚（大小约15m×2.5m）。</w:t>
            </w:r>
          </w:p>
          <w:p w14:paraId="387B3268">
            <w:pPr>
              <w:spacing w:line="360" w:lineRule="auto"/>
              <w:rPr>
                <w:rFonts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 双筒高压注射器1套。</w:t>
            </w:r>
          </w:p>
          <w:p w14:paraId="46A4316E">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27.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无磁配套用品：铁磁探测系统1套，无磁转运床1张，无磁轮椅1张，无磁消毒系统1套，无磁治疗车1辆，无磁耳机1个，无磁灭火器1个。</w:t>
            </w:r>
          </w:p>
        </w:tc>
      </w:tr>
      <w:tr w14:paraId="7B42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8A2152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二、商务条款</w:t>
            </w:r>
          </w:p>
        </w:tc>
      </w:tr>
      <w:tr w14:paraId="008F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60D7A49D">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25CF50B6">
            <w:pPr>
              <w:bidi w:val="0"/>
              <w:spacing w:line="360" w:lineRule="auto"/>
              <w:ind w:firstLine="42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的总报价应该包括：货物、货物标准附件、备品备件、机房装修、装修设计</w:t>
            </w:r>
            <w:r>
              <w:rPr>
                <w:rFonts w:hint="eastAsia" w:ascii="宋体" w:hAnsi="宋体" w:eastAsia="宋体" w:cs="宋体"/>
                <w:b/>
                <w:bCs/>
                <w:color w:val="auto"/>
                <w:sz w:val="21"/>
                <w:szCs w:val="21"/>
                <w:highlight w:val="none"/>
                <w:lang w:eastAsia="zh-CN"/>
              </w:rPr>
              <w:t>费、</w:t>
            </w:r>
            <w:r>
              <w:rPr>
                <w:rFonts w:hint="eastAsia" w:ascii="宋体" w:hAnsi="宋体" w:eastAsia="宋体" w:cs="宋体"/>
                <w:b/>
                <w:bCs/>
                <w:color w:val="auto"/>
                <w:sz w:val="21"/>
                <w:szCs w:val="21"/>
                <w:highlight w:val="none"/>
              </w:rPr>
              <w:t>环评、预评、控评、线缆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专用工具、设备安装辅材、施工辅材、包装、运输、装卸、保险、货到就位的各种费用、税金、售后服务、技术培训、验收及其他所有费用。</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须自行考虑完成项目所需的全部内容产生的所有费用</w:t>
            </w:r>
            <w:r>
              <w:rPr>
                <w:rFonts w:hint="eastAsia" w:ascii="宋体" w:hAnsi="宋体" w:eastAsia="宋体" w:cs="宋体"/>
                <w:b/>
                <w:bCs/>
                <w:color w:val="auto"/>
                <w:sz w:val="21"/>
                <w:szCs w:val="21"/>
                <w:highlight w:val="none"/>
                <w:lang w:eastAsia="zh-CN"/>
              </w:rPr>
              <w:t>，在</w:t>
            </w:r>
            <w:r>
              <w:rPr>
                <w:rFonts w:hint="eastAsia" w:ascii="宋体" w:hAnsi="宋体" w:eastAsia="宋体" w:cs="宋体"/>
                <w:b/>
                <w:bCs/>
                <w:color w:val="auto"/>
                <w:sz w:val="21"/>
                <w:szCs w:val="21"/>
                <w:highlight w:val="none"/>
              </w:rPr>
              <w:t>合同实施阶段，采购人不再支付任何费用。</w:t>
            </w:r>
          </w:p>
        </w:tc>
      </w:tr>
      <w:tr w14:paraId="0AE5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EF149C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680E451">
            <w:pPr>
              <w:bidi w:val="0"/>
              <w:spacing w:line="360" w:lineRule="auto"/>
              <w:ind w:firstLine="42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自中标通知书发出之日</w:t>
            </w:r>
            <w:r>
              <w:rPr>
                <w:rFonts w:hint="eastAsia" w:ascii="宋体" w:hAnsi="宋体" w:eastAsia="宋体" w:cs="宋体"/>
                <w:b/>
                <w:bCs/>
                <w:color w:val="auto"/>
                <w:sz w:val="21"/>
                <w:szCs w:val="21"/>
                <w:highlight w:val="none"/>
                <w:lang w:eastAsia="zh-CN"/>
              </w:rPr>
              <w:t>起</w:t>
            </w:r>
            <w:r>
              <w:rPr>
                <w:rFonts w:hint="eastAsia" w:ascii="宋体" w:hAnsi="宋体" w:eastAsia="宋体" w:cs="宋体"/>
                <w:b/>
                <w:bCs/>
                <w:color w:val="auto"/>
                <w:sz w:val="21"/>
                <w:szCs w:val="21"/>
                <w:highlight w:val="none"/>
              </w:rPr>
              <w:t>25日内与采购人签订合同。</w:t>
            </w:r>
            <w:r>
              <w:rPr>
                <w:rFonts w:hint="eastAsia" w:ascii="宋体" w:hAnsi="宋体" w:eastAsia="宋体" w:cs="宋体"/>
                <w:b/>
                <w:bCs/>
                <w:color w:val="auto"/>
                <w:sz w:val="21"/>
                <w:szCs w:val="21"/>
                <w:highlight w:val="none"/>
                <w:lang w:eastAsia="zh-CN"/>
              </w:rPr>
              <w:t>（如因不可抗力原因延迟签订合同的，自不可抗力事由消除之日起5个工作日内完成合同签订事宜。）</w:t>
            </w:r>
          </w:p>
        </w:tc>
      </w:tr>
      <w:tr w14:paraId="26F2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C089384">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rPr>
              <w:t>▲交付（实施）的时间（期限）和地点（范围）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EF9E496">
            <w:pPr>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交付（实施）的时间（期限）：</w:t>
            </w:r>
            <w:r>
              <w:rPr>
                <w:rFonts w:hint="eastAsia" w:ascii="宋体" w:hAnsi="宋体" w:eastAsia="宋体" w:cs="宋体"/>
                <w:b/>
                <w:bCs/>
                <w:color w:val="auto"/>
                <w:sz w:val="21"/>
                <w:szCs w:val="21"/>
                <w:highlight w:val="none"/>
                <w:lang w:eastAsia="zh-CN"/>
              </w:rPr>
              <w:t>自签订合同之日起</w:t>
            </w:r>
            <w:r>
              <w:rPr>
                <w:rFonts w:hint="eastAsia" w:ascii="宋体" w:hAnsi="宋体" w:cs="宋体"/>
                <w:b/>
                <w:bCs/>
                <w:color w:val="auto"/>
                <w:sz w:val="21"/>
                <w:szCs w:val="21"/>
                <w:highlight w:val="none"/>
                <w:lang w:val="en-US" w:eastAsia="zh-CN"/>
              </w:rPr>
              <w:t>90</w:t>
            </w:r>
            <w:r>
              <w:rPr>
                <w:rFonts w:hint="eastAsia" w:ascii="宋体" w:hAnsi="宋体" w:eastAsia="宋体" w:cs="宋体"/>
                <w:b/>
                <w:bCs/>
                <w:color w:val="auto"/>
                <w:sz w:val="21"/>
                <w:szCs w:val="21"/>
                <w:highlight w:val="none"/>
                <w:lang w:val="en-US" w:eastAsia="zh-CN"/>
              </w:rPr>
              <w:t>个</w:t>
            </w:r>
            <w:r>
              <w:rPr>
                <w:rFonts w:hint="eastAsia" w:ascii="宋体" w:hAnsi="宋体" w:eastAsia="宋体" w:cs="宋体"/>
                <w:b/>
                <w:bCs/>
                <w:color w:val="auto"/>
                <w:sz w:val="21"/>
                <w:szCs w:val="21"/>
                <w:highlight w:val="none"/>
                <w:lang w:eastAsia="zh-CN"/>
              </w:rPr>
              <w:t>日历日内安装调试完毕</w:t>
            </w:r>
            <w:r>
              <w:rPr>
                <w:rFonts w:hint="eastAsia" w:ascii="宋体" w:hAnsi="宋体" w:eastAsia="宋体" w:cs="宋体"/>
                <w:b/>
                <w:bCs/>
                <w:color w:val="auto"/>
                <w:sz w:val="21"/>
                <w:szCs w:val="21"/>
                <w:highlight w:val="none"/>
              </w:rPr>
              <w:t>。</w:t>
            </w:r>
          </w:p>
          <w:p w14:paraId="0542F6D6">
            <w:pPr>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交付（实施）的地点（范围）：贵港市港北区建设路29号贵港市中西医结合骨科医院一楼。</w:t>
            </w:r>
            <w:r>
              <w:rPr>
                <w:rFonts w:hint="eastAsia" w:ascii="宋体" w:hAnsi="宋体" w:eastAsia="宋体" w:cs="宋体"/>
                <w:b/>
                <w:bCs/>
                <w:color w:val="auto"/>
                <w:sz w:val="21"/>
                <w:szCs w:val="21"/>
                <w:highlight w:val="none"/>
                <w:u w:val="single"/>
                <w:lang w:eastAsia="zh-CN"/>
              </w:rPr>
              <w:t>（供应商</w:t>
            </w:r>
            <w:r>
              <w:rPr>
                <w:rFonts w:hint="eastAsia" w:ascii="宋体" w:hAnsi="宋体" w:eastAsia="宋体" w:cs="宋体"/>
                <w:b/>
                <w:bCs/>
                <w:color w:val="auto"/>
                <w:sz w:val="21"/>
                <w:szCs w:val="21"/>
                <w:highlight w:val="none"/>
                <w:u w:val="single"/>
              </w:rPr>
              <w:t>如需现场</w:t>
            </w:r>
            <w:r>
              <w:rPr>
                <w:rFonts w:hint="eastAsia" w:ascii="宋体" w:hAnsi="宋体" w:eastAsia="宋体" w:cs="宋体"/>
                <w:b/>
                <w:bCs/>
                <w:color w:val="auto"/>
                <w:sz w:val="21"/>
                <w:szCs w:val="21"/>
                <w:highlight w:val="none"/>
                <w:u w:val="single"/>
                <w:lang w:eastAsia="zh-CN"/>
              </w:rPr>
              <w:t>踏勘</w:t>
            </w:r>
            <w:r>
              <w:rPr>
                <w:rFonts w:hint="eastAsia" w:ascii="宋体" w:hAnsi="宋体" w:eastAsia="宋体" w:cs="宋体"/>
                <w:b/>
                <w:bCs/>
                <w:color w:val="auto"/>
                <w:sz w:val="21"/>
                <w:szCs w:val="21"/>
                <w:highlight w:val="none"/>
                <w:u w:val="single"/>
              </w:rPr>
              <w:t>可自行前往项目交付地点了解相关情况</w:t>
            </w:r>
            <w:r>
              <w:rPr>
                <w:rFonts w:hint="eastAsia" w:ascii="宋体" w:hAnsi="宋体" w:eastAsia="宋体" w:cs="宋体"/>
                <w:b/>
                <w:bCs/>
                <w:color w:val="auto"/>
                <w:sz w:val="21"/>
                <w:szCs w:val="21"/>
                <w:highlight w:val="none"/>
                <w:u w:val="single"/>
                <w:lang w:eastAsia="zh-CN"/>
              </w:rPr>
              <w:t>，前往时请联系港市中西医结合骨科医院采购办，罗健，0775-4213112）</w:t>
            </w:r>
          </w:p>
        </w:tc>
      </w:tr>
      <w:tr w14:paraId="2FDA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956AEAF">
            <w:pPr>
              <w:spacing w:line="360" w:lineRule="auto"/>
              <w:rPr>
                <w:rFonts w:hint="eastAsia" w:ascii="宋体" w:hAnsi="宋体" w:eastAsia="宋体" w:cs="宋体"/>
                <w:bCs/>
                <w:color w:val="auto"/>
                <w:sz w:val="21"/>
                <w:szCs w:val="21"/>
                <w:highlight w:val="none"/>
                <w:lang w:bidi="ar"/>
              </w:rPr>
            </w:pPr>
            <w:r>
              <w:rPr>
                <w:rFonts w:hint="eastAsia" w:ascii="宋体" w:hAnsi="宋体" w:eastAsia="宋体" w:cs="宋体"/>
                <w:b/>
                <w:bCs/>
                <w:color w:val="auto"/>
                <w:sz w:val="21"/>
                <w:szCs w:val="21"/>
                <w:highlight w:val="none"/>
              </w:rPr>
              <w:t>▲付款方式（进度和方式）</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1236BD01">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 xml:space="preserve">（一）中标供应商为中小型或微型企业的： 在合同生效后10个工作日内，采购人支付中标供应商合同总价款的30%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 在全部货物安装调试完毕且通过最终验收合格并提交完整的资料及对应金额的合法有效发票后60日内，采购人支付至合同总价款的100%。 </w:t>
            </w:r>
          </w:p>
          <w:p w14:paraId="15EFB9E0">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（二）中标供应商为非中小型或微型企业的： 在合同生效后10个工作日内，采购人支付中标供应商合同总价款的10%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在全部货物安装调试完毕且通过最终验收合格并提交完整的资料及对应金额的合法有效发票后90日内采购人支付剩余合同价款。</w:t>
            </w:r>
          </w:p>
          <w:p w14:paraId="7BA641CB">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（三）因中标供应商未及时提供发票或提供的发票不符合合同约定造成延时付款的，采购人不承担任何逾期违约责任。</w:t>
            </w:r>
          </w:p>
        </w:tc>
      </w:tr>
      <w:tr w14:paraId="6E21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F59E32D">
            <w:pPr>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▲售后服务要求</w:t>
            </w:r>
          </w:p>
        </w:tc>
        <w:tc>
          <w:tcPr>
            <w:tcW w:w="8379"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1D05426">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下述服务内容的费用要求已包含在本次项目报价中，不得另行收费。</w:t>
            </w:r>
          </w:p>
          <w:p w14:paraId="147D81EE">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1.中标供应商负责送货上门，安装调试。</w:t>
            </w:r>
          </w:p>
          <w:p w14:paraId="47C14C4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质保期内仪器设备出现故障，除技术要求及参数中有特殊说明的除外，其他均要求在接到电话通知后，2小时内做出响应，24小时内到达维修现场。一般问题应在24小时内解决，重大问题或其他无法迅速解决的问题应在5个工作日内解决。</w:t>
            </w:r>
          </w:p>
          <w:p w14:paraId="2E905EF4">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3.质保期内，根据厂家规定提供设备的定期维护保养。其中包括设备的安全检查，影像质量检查，运行状态检查，并提供当年的维护保养报告等。</w:t>
            </w:r>
          </w:p>
          <w:p w14:paraId="5A8DE772">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4.设备保修期内，供应商负责应用软件、操作系统及数据库完善和稳定性升级。</w:t>
            </w:r>
          </w:p>
          <w:p w14:paraId="0EEFD0A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5.投标产品必须是全新、未使用过的产品。产品包装必须是未经使用的全新的合格产品，并按照原厂标准包装规格供货，不接受散装或拆包装件。所有货物都提供使用说明书和详细装箱清单。</w:t>
            </w:r>
          </w:p>
          <w:p w14:paraId="14DEB4E2">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6.协助采购人进行安装前的准备工作，安装前提供相关的布局图和设计要求（如有），提供建设安装资料并做相应的指导，仪器到货后，并由仪器工程师安装并为使用人员进行现场培训。</w:t>
            </w:r>
          </w:p>
          <w:p w14:paraId="6D36CCE0">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7.提供维护手册、维修手册、备件清单等随机材料。</w:t>
            </w:r>
          </w:p>
          <w:p w14:paraId="3D69E1F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8.提供7×24小时的技术支持服务。技术支持方式包括但不限于：电话技术服务、现场技术服务、技术升级服务等。</w:t>
            </w:r>
          </w:p>
          <w:p w14:paraId="76F59E80">
            <w:pPr>
              <w:spacing w:line="360" w:lineRule="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9.中标供应商负责为本项目提供场所的装修（包括机房吊顶、墙漆、房间内电路、照明、网络</w:t>
            </w:r>
            <w:r>
              <w:rPr>
                <w:rFonts w:hint="eastAsia" w:ascii="宋体" w:hAnsi="宋体" w:cs="宋体"/>
                <w:b/>
                <w:bCs/>
                <w:color w:val="auto"/>
                <w:szCs w:val="21"/>
                <w:highlight w:val="none"/>
                <w:lang w:val="en-US" w:eastAsia="zh-CN"/>
              </w:rPr>
              <w:t>改造</w:t>
            </w:r>
            <w:r>
              <w:rPr>
                <w:rFonts w:hint="eastAsia" w:ascii="宋体" w:hAnsi="宋体" w:cs="宋体"/>
                <w:b/>
                <w:bCs/>
                <w:color w:val="auto"/>
                <w:szCs w:val="21"/>
                <w:highlight w:val="none"/>
              </w:rPr>
              <w:t>等），满足交钥匙。开展装修前中标供应商提供场所装修设计方案，并经采购人确认。</w:t>
            </w:r>
          </w:p>
          <w:p w14:paraId="57B84740">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10.中标供应商需完成机房建设工程项目的环评、预评、控评及验收技术咨询服务，并配合采购人办理相关证件，直至采购人通过上级部门的验收。</w:t>
            </w:r>
          </w:p>
          <w:p w14:paraId="28932DD3">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11.场所的布局设计、装修等应符合建设规范要求，并通过上级部门的验收。</w:t>
            </w:r>
          </w:p>
          <w:p w14:paraId="6B96E542">
            <w:pPr>
              <w:spacing w:line="360" w:lineRule="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12.</w:t>
            </w:r>
            <w:r>
              <w:rPr>
                <w:rFonts w:hint="eastAsia" w:ascii="宋体" w:hAnsi="宋体" w:cs="宋体"/>
                <w:b/>
                <w:bCs/>
                <w:color w:val="auto"/>
                <w:szCs w:val="21"/>
                <w:highlight w:val="none"/>
              </w:rPr>
              <w:t>设备投入使用前，负责聘请具备检测资质的第三方公司对环境、设备性能、场地防护检测并提供检测报告，如设备质量控制检测、电磁屏蔽室屏蔽效能检测，相关的检测费用由中标供应商承担。</w:t>
            </w:r>
          </w:p>
          <w:p w14:paraId="5322D4ED">
            <w:pPr>
              <w:spacing w:line="360" w:lineRule="auto"/>
              <w:rPr>
                <w:rFonts w:hint="eastAsia" w:ascii="宋体" w:hAnsi="宋体" w:eastAsia="宋体" w:cs="宋体"/>
                <w:b/>
                <w:bCs/>
                <w:color w:val="auto"/>
                <w:sz w:val="21"/>
                <w:szCs w:val="21"/>
                <w:highlight w:val="none"/>
                <w:lang w:val="en-US" w:eastAsia="zh-CN" w:bidi="ar-SA"/>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.中标供应商负责将设备接入医院相应的PACS系统，接入费用由中标供应商承担。</w:t>
            </w:r>
          </w:p>
        </w:tc>
      </w:tr>
      <w:tr w14:paraId="00B4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32CD6EA">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w:t>
            </w:r>
          </w:p>
        </w:tc>
        <w:tc>
          <w:tcPr>
            <w:tcW w:w="8379"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57B128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1.质保期：按国家有关产品“三包”规定执行“三包”，除特别说明外，</w:t>
            </w:r>
            <w:r>
              <w:rPr>
                <w:rFonts w:hint="eastAsia" w:ascii="宋体" w:hAnsi="宋体" w:cs="宋体"/>
                <w:b/>
                <w:bCs/>
                <w:color w:val="auto"/>
                <w:szCs w:val="21"/>
                <w:highlight w:val="none"/>
              </w:rPr>
              <w:t>整机质保期≥1年</w:t>
            </w:r>
            <w:r>
              <w:rPr>
                <w:rFonts w:hint="eastAsia" w:ascii="宋体" w:hAnsi="宋体" w:cs="宋体"/>
                <w:color w:val="auto"/>
                <w:szCs w:val="21"/>
                <w:highlight w:val="none"/>
              </w:rPr>
              <w:t>，自设备验收合格并能正常使用之日算起。注：如投标文件中提供产品生产厂家对质保期的承诺，与投标人承诺不一致的，以生产厂家承诺为准。</w:t>
            </w:r>
          </w:p>
          <w:p w14:paraId="18F0548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2.中标供应商应按照国家有关法律法规和“三包”规定以及招标文件、投标文件、本合同所附的和本合同所附的《售后服务承诺》为采购人提供售后服务，</w:t>
            </w:r>
            <w:r>
              <w:rPr>
                <w:rFonts w:hint="eastAsia" w:ascii="宋体" w:hAnsi="宋体" w:cs="宋体"/>
                <w:b/>
                <w:bCs/>
                <w:color w:val="auto"/>
                <w:szCs w:val="21"/>
                <w:highlight w:val="none"/>
              </w:rPr>
              <w:t>整机质保期≥1年</w:t>
            </w:r>
            <w:r>
              <w:rPr>
                <w:rFonts w:hint="eastAsia" w:ascii="宋体" w:hAnsi="宋体" w:cs="宋体"/>
                <w:color w:val="auto"/>
                <w:szCs w:val="21"/>
                <w:highlight w:val="none"/>
              </w:rPr>
              <w:t>【自所有设备验收合格（以验收报告落款时间为准）、正常使用之日起，提供设备原厂维保】。质保期内，设备发生一般故障时，中标供应商应负责修理、更换零配件；如设备发生大故障（指主要部件出现质量问题）时，中标供应商应负责更换相同品牌、型号的新机器。设备维修或更换后其保质期相应顺延。所有非故意性损坏以及在要求质量标准范围内的正常使用造成的损坏均要维修。因采购人的不正当使用所造成的设备损坏不归中标供应商负责保修，但中标供应商也要积极帮助采购人修理设备，并提供配件和服务。</w:t>
            </w:r>
          </w:p>
          <w:p w14:paraId="1F58857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3.中标供应商所提供的货物型号、技术规格、技术参数等质量必须与招标、投标文件和承诺相一致。</w:t>
            </w:r>
          </w:p>
          <w:p w14:paraId="672641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4.所提供的货物必须是全新、未使用过的且符合国家安全质量标准的原装合格产品，且在正常安装、使用和保养条件下，其使用寿命期内各项指标均达到质量要求。</w:t>
            </w:r>
          </w:p>
          <w:p w14:paraId="3257446B">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5.中标供应商提供的所有货物（包含配套设备、配件等）安装验收日期与生产日期时间间隔原则上应满足：不超过6个月；特殊情况及客观原因除外。</w:t>
            </w:r>
          </w:p>
        </w:tc>
      </w:tr>
      <w:tr w14:paraId="0B33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9EFE54B">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▲验收标准</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2C069C0">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1.</w:t>
            </w:r>
            <w:r>
              <w:rPr>
                <w:rFonts w:hint="eastAsia" w:ascii="宋体" w:hAnsi="宋体" w:eastAsia="宋体" w:cs="宋体"/>
                <w:b/>
                <w:bCs/>
                <w:color w:val="auto"/>
                <w:spacing w:val="17"/>
                <w:sz w:val="21"/>
                <w:szCs w:val="21"/>
                <w:highlight w:val="none"/>
              </w:rPr>
              <w:t>验收时，采购人对中标供应商所交货物及</w:t>
            </w:r>
            <w:r>
              <w:rPr>
                <w:rFonts w:hint="eastAsia" w:ascii="宋体" w:hAnsi="宋体" w:eastAsia="宋体" w:cs="宋体"/>
                <w:b/>
                <w:bCs/>
                <w:color w:val="auto"/>
                <w:spacing w:val="17"/>
                <w:sz w:val="21"/>
                <w:szCs w:val="21"/>
                <w:highlight w:val="none"/>
                <w:lang w:val="en-US" w:eastAsia="zh-CN"/>
              </w:rPr>
              <w:t>服务等</w:t>
            </w:r>
            <w:r>
              <w:rPr>
                <w:rFonts w:hint="eastAsia" w:ascii="宋体" w:hAnsi="宋体" w:eastAsia="宋体" w:cs="宋体"/>
                <w:b/>
                <w:bCs/>
                <w:color w:val="auto"/>
                <w:spacing w:val="17"/>
                <w:sz w:val="21"/>
                <w:szCs w:val="21"/>
                <w:highlight w:val="none"/>
              </w:rPr>
              <w:t>依照中标供应商的投标文件所承诺的技术规格要求和国家有关标准进行现场验收。</w:t>
            </w:r>
          </w:p>
          <w:p w14:paraId="3B8FA95F">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2.</w:t>
            </w:r>
            <w:r>
              <w:rPr>
                <w:rFonts w:hint="eastAsia" w:ascii="宋体" w:hAnsi="宋体" w:eastAsia="宋体" w:cs="宋体"/>
                <w:b/>
                <w:bCs/>
                <w:color w:val="auto"/>
                <w:spacing w:val="17"/>
                <w:sz w:val="21"/>
                <w:szCs w:val="21"/>
                <w:highlight w:val="none"/>
              </w:rPr>
              <w:t>在所有货物到达指定地点后</w:t>
            </w:r>
            <w:r>
              <w:rPr>
                <w:rFonts w:hint="eastAsia" w:ascii="宋体" w:hAnsi="宋体" w:eastAsia="宋体" w:cs="宋体"/>
                <w:b/>
                <w:bCs/>
                <w:color w:val="auto"/>
                <w:spacing w:val="17"/>
                <w:sz w:val="21"/>
                <w:szCs w:val="21"/>
                <w:highlight w:val="none"/>
                <w:lang w:val="en-US" w:eastAsia="zh-CN"/>
              </w:rPr>
              <w:t>3</w:t>
            </w:r>
            <w:r>
              <w:rPr>
                <w:rFonts w:hint="eastAsia" w:ascii="宋体" w:hAnsi="宋体" w:eastAsia="宋体" w:cs="宋体"/>
                <w:b/>
                <w:bCs/>
                <w:color w:val="auto"/>
                <w:spacing w:val="17"/>
                <w:sz w:val="21"/>
                <w:szCs w:val="21"/>
                <w:highlight w:val="none"/>
              </w:rPr>
              <w:t>个工作日内，由采购人对货物的数量和质量进行初步验收后，对不符合要求的货物立即要求退换</w:t>
            </w:r>
            <w:r>
              <w:rPr>
                <w:rFonts w:hint="eastAsia" w:ascii="宋体" w:hAnsi="宋体" w:eastAsia="宋体" w:cs="宋体"/>
                <w:b/>
                <w:bCs/>
                <w:color w:val="auto"/>
                <w:spacing w:val="17"/>
                <w:sz w:val="21"/>
                <w:szCs w:val="21"/>
                <w:highlight w:val="none"/>
                <w:lang w:eastAsia="zh-CN"/>
              </w:rPr>
              <w:t>。</w:t>
            </w:r>
          </w:p>
          <w:p w14:paraId="5087E6E4">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3.</w:t>
            </w:r>
            <w:r>
              <w:rPr>
                <w:rFonts w:hint="eastAsia" w:ascii="宋体" w:hAnsi="宋体" w:eastAsia="宋体" w:cs="宋体"/>
                <w:b/>
                <w:bCs/>
                <w:color w:val="auto"/>
                <w:spacing w:val="17"/>
                <w:sz w:val="21"/>
                <w:szCs w:val="21"/>
                <w:highlight w:val="none"/>
              </w:rPr>
              <w:t>在采购人将所有的货物按照招标文件要求和国家标准或行业标准进行检测验收后，发现有其他非故意的损坏或质量问题的由中标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立即予以更换，不得拒绝和延误。</w:t>
            </w:r>
          </w:p>
          <w:p w14:paraId="2FC24F95">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4.</w:t>
            </w:r>
            <w:r>
              <w:rPr>
                <w:rFonts w:hint="eastAsia" w:ascii="宋体" w:hAnsi="宋体" w:eastAsia="宋体" w:cs="宋体"/>
                <w:b/>
                <w:bCs/>
                <w:color w:val="auto"/>
                <w:spacing w:val="17"/>
                <w:sz w:val="21"/>
                <w:szCs w:val="21"/>
                <w:highlight w:val="none"/>
              </w:rPr>
              <w:t>供应商提供不符合招标文件、投标文件承诺或</w:t>
            </w:r>
            <w:r>
              <w:rPr>
                <w:rFonts w:hint="eastAsia" w:ascii="宋体" w:hAnsi="宋体" w:eastAsia="宋体" w:cs="宋体"/>
                <w:b/>
                <w:bCs/>
                <w:color w:val="auto"/>
                <w:spacing w:val="17"/>
                <w:sz w:val="21"/>
                <w:szCs w:val="21"/>
                <w:highlight w:val="none"/>
                <w:lang w:val="en-US" w:eastAsia="zh-CN"/>
              </w:rPr>
              <w:t>采购</w:t>
            </w:r>
            <w:r>
              <w:rPr>
                <w:rFonts w:hint="eastAsia" w:ascii="宋体" w:hAnsi="宋体" w:eastAsia="宋体" w:cs="宋体"/>
                <w:b/>
                <w:bCs/>
                <w:color w:val="auto"/>
                <w:spacing w:val="17"/>
                <w:sz w:val="21"/>
                <w:szCs w:val="21"/>
                <w:highlight w:val="none"/>
              </w:rPr>
              <w:t>合同</w:t>
            </w:r>
            <w:r>
              <w:rPr>
                <w:rFonts w:hint="eastAsia" w:ascii="宋体" w:hAnsi="宋体" w:eastAsia="宋体" w:cs="宋体"/>
                <w:b/>
                <w:bCs/>
                <w:color w:val="auto"/>
                <w:spacing w:val="17"/>
                <w:sz w:val="21"/>
                <w:szCs w:val="21"/>
                <w:highlight w:val="none"/>
                <w:lang w:val="en-US" w:eastAsia="zh-CN"/>
              </w:rPr>
              <w:t>约</w:t>
            </w:r>
            <w:r>
              <w:rPr>
                <w:rFonts w:hint="eastAsia" w:ascii="宋体" w:hAnsi="宋体" w:eastAsia="宋体" w:cs="宋体"/>
                <w:b/>
                <w:bCs/>
                <w:color w:val="auto"/>
                <w:spacing w:val="17"/>
                <w:sz w:val="21"/>
                <w:szCs w:val="21"/>
                <w:highlight w:val="none"/>
              </w:rPr>
              <w:t>定的货物</w:t>
            </w:r>
            <w:r>
              <w:rPr>
                <w:rFonts w:hint="eastAsia" w:ascii="宋体" w:hAnsi="宋体" w:eastAsia="宋体" w:cs="宋体"/>
                <w:b/>
                <w:bCs/>
                <w:color w:val="auto"/>
                <w:spacing w:val="17"/>
                <w:sz w:val="21"/>
                <w:szCs w:val="21"/>
                <w:highlight w:val="none"/>
                <w:lang w:val="en-US" w:eastAsia="zh-CN"/>
              </w:rPr>
              <w:t>或服务</w:t>
            </w:r>
            <w:r>
              <w:rPr>
                <w:rFonts w:hint="eastAsia" w:ascii="宋体" w:hAnsi="宋体" w:eastAsia="宋体" w:cs="宋体"/>
                <w:b/>
                <w:bCs/>
                <w:color w:val="auto"/>
                <w:spacing w:val="17"/>
                <w:sz w:val="21"/>
                <w:szCs w:val="21"/>
                <w:highlight w:val="none"/>
              </w:rPr>
              <w:t>，采购人有权拒绝接受。</w:t>
            </w:r>
          </w:p>
          <w:p w14:paraId="00AAAA00">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5</w:t>
            </w:r>
            <w:r>
              <w:rPr>
                <w:rFonts w:hint="eastAsia" w:ascii="宋体" w:hAnsi="宋体" w:eastAsia="宋体" w:cs="宋体"/>
                <w:b/>
                <w:bCs/>
                <w:color w:val="auto"/>
                <w:spacing w:val="17"/>
                <w:sz w:val="21"/>
                <w:szCs w:val="21"/>
                <w:highlight w:val="none"/>
              </w:rPr>
              <w:t>.供应商应将所提供货物的装箱清单、用户手册、原厂保修卡、随机资料、工具和备品、备件等交付给采购人，如有缺失应在采购人要求的期限内及时补齐，否则视为逾期交货。</w:t>
            </w:r>
          </w:p>
          <w:p w14:paraId="53B72C80">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6</w:t>
            </w:r>
            <w:r>
              <w:rPr>
                <w:rFonts w:hint="eastAsia" w:ascii="宋体" w:hAnsi="宋体" w:eastAsia="宋体" w:cs="宋体"/>
                <w:b/>
                <w:bCs/>
                <w:color w:val="auto"/>
                <w:spacing w:val="17"/>
                <w:sz w:val="21"/>
                <w:szCs w:val="21"/>
                <w:highlight w:val="none"/>
              </w:rPr>
              <w:t>.中标供应商完成所有设备的安装</w:t>
            </w:r>
            <w:r>
              <w:rPr>
                <w:rFonts w:hint="eastAsia" w:ascii="宋体" w:hAnsi="宋体" w:eastAsia="宋体" w:cs="宋体"/>
                <w:b/>
                <w:bCs/>
                <w:color w:val="auto"/>
                <w:spacing w:val="17"/>
                <w:sz w:val="21"/>
                <w:szCs w:val="21"/>
                <w:highlight w:val="none"/>
                <w:lang w:val="en-US" w:eastAsia="zh-CN"/>
              </w:rPr>
              <w:t>调试并稳定试运行</w:t>
            </w:r>
            <w:r>
              <w:rPr>
                <w:rFonts w:hint="eastAsia" w:ascii="宋体" w:hAnsi="宋体" w:cs="宋体"/>
                <w:b/>
                <w:bCs/>
                <w:color w:val="auto"/>
                <w:spacing w:val="17"/>
                <w:sz w:val="21"/>
                <w:szCs w:val="21"/>
                <w:highlight w:val="none"/>
                <w:lang w:val="en-US" w:eastAsia="zh-CN"/>
              </w:rPr>
              <w:t>后</w:t>
            </w:r>
            <w:r>
              <w:rPr>
                <w:rFonts w:hint="eastAsia" w:ascii="宋体" w:hAnsi="宋体" w:eastAsia="宋体" w:cs="宋体"/>
                <w:b/>
                <w:bCs/>
                <w:color w:val="auto"/>
                <w:spacing w:val="17"/>
                <w:sz w:val="21"/>
                <w:szCs w:val="21"/>
                <w:highlight w:val="none"/>
                <w:lang w:val="en-US" w:eastAsia="zh-CN"/>
              </w:rPr>
              <w:t>，</w:t>
            </w:r>
            <w:r>
              <w:rPr>
                <w:rFonts w:hint="eastAsia" w:ascii="宋体" w:hAnsi="宋体" w:eastAsia="宋体" w:cs="宋体"/>
                <w:b/>
                <w:bCs/>
                <w:color w:val="auto"/>
                <w:spacing w:val="17"/>
                <w:sz w:val="21"/>
                <w:szCs w:val="21"/>
                <w:highlight w:val="none"/>
              </w:rPr>
              <w:t>可向采购人提出</w:t>
            </w:r>
            <w:r>
              <w:rPr>
                <w:rFonts w:hint="eastAsia" w:ascii="宋体" w:hAnsi="宋体" w:cs="宋体"/>
                <w:b/>
                <w:bCs/>
                <w:color w:val="auto"/>
                <w:spacing w:val="17"/>
                <w:sz w:val="21"/>
                <w:szCs w:val="21"/>
                <w:highlight w:val="none"/>
                <w:lang w:eastAsia="zh-CN"/>
              </w:rPr>
              <w:t>最终</w:t>
            </w:r>
            <w:r>
              <w:rPr>
                <w:rFonts w:hint="eastAsia" w:ascii="宋体" w:hAnsi="宋体" w:eastAsia="宋体" w:cs="宋体"/>
                <w:b/>
                <w:bCs/>
                <w:color w:val="auto"/>
                <w:spacing w:val="17"/>
                <w:sz w:val="21"/>
                <w:szCs w:val="21"/>
                <w:highlight w:val="none"/>
              </w:rPr>
              <w:t>验收申请。本项目</w:t>
            </w:r>
            <w:r>
              <w:rPr>
                <w:rFonts w:hint="eastAsia" w:ascii="宋体" w:hAnsi="宋体" w:cs="宋体"/>
                <w:b/>
                <w:bCs/>
                <w:color w:val="auto"/>
                <w:spacing w:val="17"/>
                <w:sz w:val="21"/>
                <w:szCs w:val="21"/>
                <w:highlight w:val="none"/>
                <w:lang w:eastAsia="zh-CN"/>
              </w:rPr>
              <w:t>最终</w:t>
            </w:r>
            <w:r>
              <w:rPr>
                <w:rFonts w:hint="eastAsia" w:ascii="宋体" w:hAnsi="宋体" w:eastAsia="宋体" w:cs="宋体"/>
                <w:b/>
                <w:bCs/>
                <w:color w:val="auto"/>
                <w:spacing w:val="17"/>
                <w:sz w:val="21"/>
                <w:szCs w:val="21"/>
                <w:highlight w:val="none"/>
              </w:rPr>
              <w:t>验收工作由采购人委托第三方验收代理机构组织实施，由验收小组对照招标文件、投标文件承诺或采购合同</w:t>
            </w:r>
            <w:r>
              <w:rPr>
                <w:rFonts w:hint="eastAsia" w:ascii="宋体" w:hAnsi="宋体" w:eastAsia="宋体" w:cs="宋体"/>
                <w:b/>
                <w:bCs/>
                <w:color w:val="auto"/>
                <w:spacing w:val="17"/>
                <w:sz w:val="21"/>
                <w:szCs w:val="21"/>
                <w:highlight w:val="none"/>
                <w:lang w:val="en-US" w:eastAsia="zh-CN"/>
              </w:rPr>
              <w:t>进行</w:t>
            </w:r>
            <w:r>
              <w:rPr>
                <w:rFonts w:hint="eastAsia" w:ascii="宋体" w:hAnsi="宋体" w:eastAsia="宋体" w:cs="宋体"/>
                <w:b/>
                <w:bCs/>
                <w:color w:val="auto"/>
                <w:spacing w:val="17"/>
                <w:sz w:val="21"/>
                <w:szCs w:val="21"/>
                <w:highlight w:val="none"/>
              </w:rPr>
              <w:t>核对检验，如不符合要求的，按合同约定执行，中标供应商承担所有责任和费用。采购人保留进一步追究责任的权利。</w:t>
            </w:r>
          </w:p>
          <w:p w14:paraId="380B073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7.本项目验收代理服务费已包含在项目</w:t>
            </w:r>
            <w:r>
              <w:rPr>
                <w:rFonts w:hint="eastAsia" w:ascii="宋体" w:hAnsi="宋体" w:cs="宋体"/>
                <w:b/>
                <w:bCs/>
                <w:color w:val="auto"/>
                <w:szCs w:val="21"/>
                <w:highlight w:val="none"/>
                <w:lang w:eastAsia="zh-CN"/>
              </w:rPr>
              <w:t>预算</w:t>
            </w:r>
            <w:r>
              <w:rPr>
                <w:rFonts w:hint="eastAsia" w:ascii="宋体" w:hAnsi="宋体" w:cs="宋体"/>
                <w:b/>
                <w:bCs/>
                <w:color w:val="auto"/>
                <w:szCs w:val="21"/>
                <w:highlight w:val="none"/>
              </w:rPr>
              <w:t>价内，供应商在报价时应考虑相关费用。（本项目验收委托</w:t>
            </w:r>
            <w:r>
              <w:rPr>
                <w:rFonts w:hint="eastAsia" w:ascii="宋体" w:hAnsi="宋体" w:cs="宋体"/>
                <w:b/>
                <w:bCs/>
                <w:color w:val="auto"/>
                <w:szCs w:val="21"/>
                <w:highlight w:val="none"/>
                <w:lang w:val="en-US" w:eastAsia="zh-CN"/>
              </w:rPr>
              <w:t>第三方代理机构</w:t>
            </w:r>
            <w:r>
              <w:rPr>
                <w:rFonts w:hint="eastAsia" w:ascii="宋体" w:hAnsi="宋体" w:cs="宋体"/>
                <w:b/>
                <w:bCs/>
                <w:color w:val="auto"/>
                <w:szCs w:val="21"/>
                <w:highlight w:val="none"/>
                <w:u w:val="single"/>
                <w:lang w:val="en-US" w:eastAsia="zh-CN"/>
              </w:rPr>
              <w:t>广西科考信息咨询服务有限公司</w:t>
            </w:r>
            <w:r>
              <w:rPr>
                <w:rFonts w:hint="eastAsia" w:ascii="宋体" w:hAnsi="宋体" w:cs="宋体"/>
                <w:b/>
                <w:bCs/>
                <w:color w:val="auto"/>
                <w:szCs w:val="21"/>
                <w:highlight w:val="none"/>
              </w:rPr>
              <w:t>组织实施，</w:t>
            </w:r>
            <w:r>
              <w:rPr>
                <w:rFonts w:hint="eastAsia" w:ascii="宋体" w:hAnsi="宋体" w:cs="宋体"/>
                <w:b/>
                <w:bCs/>
                <w:color w:val="auto"/>
                <w:szCs w:val="21"/>
                <w:highlight w:val="none"/>
                <w:lang w:eastAsia="zh-CN"/>
              </w:rPr>
              <w:t>本分标</w:t>
            </w:r>
            <w:r>
              <w:rPr>
                <w:rFonts w:hint="eastAsia" w:ascii="宋体" w:hAnsi="宋体" w:cs="宋体"/>
                <w:b/>
                <w:bCs/>
                <w:color w:val="auto"/>
                <w:szCs w:val="21"/>
                <w:highlight w:val="none"/>
              </w:rPr>
              <w:t>验收代理服务</w:t>
            </w:r>
            <w:r>
              <w:rPr>
                <w:rFonts w:hint="eastAsia" w:ascii="宋体" w:hAnsi="宋体" w:cs="宋体"/>
                <w:b/>
                <w:bCs/>
                <w:color w:val="auto"/>
                <w:szCs w:val="21"/>
                <w:highlight w:val="none"/>
                <w:u w:val="none"/>
              </w:rPr>
              <w:t>费</w:t>
            </w:r>
            <w:r>
              <w:rPr>
                <w:rFonts w:hint="eastAsia" w:hAnsi="宋体" w:cs="宋体"/>
                <w:b/>
                <w:bCs/>
                <w:color w:val="auto"/>
                <w:sz w:val="21"/>
                <w:highlight w:val="none"/>
                <w:u w:val="none"/>
              </w:rPr>
              <w:t>为人民币</w:t>
            </w:r>
            <w:r>
              <w:rPr>
                <w:rFonts w:hint="eastAsia" w:hAnsi="宋体" w:cs="宋体"/>
                <w:b/>
                <w:bCs/>
                <w:color w:val="auto"/>
                <w:sz w:val="21"/>
                <w:highlight w:val="none"/>
                <w:u w:val="none"/>
                <w:lang w:eastAsia="zh-CN"/>
              </w:rPr>
              <w:t>壹万玖仟肆佰零肆</w:t>
            </w:r>
            <w:r>
              <w:rPr>
                <w:rFonts w:hint="eastAsia" w:hAnsi="宋体" w:cs="宋体"/>
                <w:b/>
                <w:bCs/>
                <w:color w:val="auto"/>
                <w:sz w:val="21"/>
                <w:highlight w:val="none"/>
                <w:u w:val="none"/>
              </w:rPr>
              <w:t>元整（¥</w:t>
            </w:r>
            <w:r>
              <w:rPr>
                <w:rFonts w:hint="eastAsia" w:hAnsi="宋体" w:cs="宋体"/>
                <w:b/>
                <w:bCs/>
                <w:color w:val="auto"/>
                <w:sz w:val="21"/>
                <w:highlight w:val="none"/>
                <w:u w:val="none"/>
                <w:lang w:val="en-US" w:eastAsia="zh-CN"/>
              </w:rPr>
              <w:t>19404</w:t>
            </w:r>
            <w:r>
              <w:rPr>
                <w:rFonts w:hint="eastAsia" w:hAnsi="宋体" w:cs="宋体"/>
                <w:b/>
                <w:bCs/>
                <w:color w:val="auto"/>
                <w:sz w:val="21"/>
                <w:highlight w:val="none"/>
                <w:u w:val="none"/>
              </w:rPr>
              <w:t>.00）</w:t>
            </w:r>
            <w:r>
              <w:rPr>
                <w:rFonts w:hint="eastAsia" w:hAnsi="宋体" w:cs="宋体"/>
                <w:b/>
                <w:bCs/>
                <w:color w:val="auto"/>
                <w:sz w:val="21"/>
                <w:highlight w:val="none"/>
                <w:u w:val="none"/>
                <w:lang w:eastAsia="zh-CN"/>
              </w:rPr>
              <w:t>，</w:t>
            </w:r>
            <w:r>
              <w:rPr>
                <w:rFonts w:hint="eastAsia" w:ascii="宋体" w:hAnsi="宋体" w:cs="宋体"/>
                <w:b/>
                <w:bCs/>
                <w:color w:val="auto"/>
                <w:szCs w:val="21"/>
                <w:highlight w:val="none"/>
                <w:u w:val="none"/>
              </w:rPr>
              <w:t>验收代理服务费由中标供应商获得项目预付款后在验收前一次性付清</w:t>
            </w:r>
            <w:r>
              <w:rPr>
                <w:rFonts w:hint="eastAsia" w:ascii="宋体" w:hAnsi="宋体" w:cs="宋体"/>
                <w:b/>
                <w:bCs/>
                <w:color w:val="auto"/>
                <w:szCs w:val="21"/>
                <w:highlight w:val="none"/>
              </w:rPr>
              <w:t>；因验收不合格导致多次验收所产生的费用均由该项目中标供应商承担，供应商在报价时应考虑相关费用。）</w:t>
            </w:r>
          </w:p>
          <w:p w14:paraId="3848B608">
            <w:pPr>
              <w:keepNext w:val="0"/>
              <w:keepLines w:val="0"/>
              <w:pageBreakBefore w:val="0"/>
              <w:widowControl w:val="0"/>
              <w:bidi w:val="0"/>
              <w:spacing w:line="360" w:lineRule="auto"/>
              <w:jc w:val="both"/>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8</w:t>
            </w:r>
            <w:r>
              <w:rPr>
                <w:rFonts w:hint="eastAsia" w:ascii="宋体" w:hAnsi="宋体" w:eastAsia="宋体" w:cs="宋体"/>
                <w:b/>
                <w:bCs/>
                <w:color w:val="auto"/>
                <w:spacing w:val="17"/>
                <w:sz w:val="21"/>
                <w:szCs w:val="21"/>
                <w:highlight w:val="none"/>
              </w:rPr>
              <w:t>.采购人对</w:t>
            </w:r>
            <w:r>
              <w:rPr>
                <w:rFonts w:hint="eastAsia" w:ascii="宋体" w:hAnsi="宋体" w:cs="宋体"/>
                <w:b/>
                <w:bCs/>
                <w:color w:val="auto"/>
                <w:spacing w:val="17"/>
                <w:sz w:val="21"/>
                <w:szCs w:val="21"/>
                <w:highlight w:val="none"/>
                <w:lang w:eastAsia="zh-CN"/>
              </w:rPr>
              <w:t>最终</w:t>
            </w:r>
            <w:r>
              <w:rPr>
                <w:rFonts w:hint="eastAsia" w:ascii="宋体" w:hAnsi="宋体" w:eastAsia="宋体" w:cs="宋体"/>
                <w:b/>
                <w:bCs/>
                <w:color w:val="auto"/>
                <w:spacing w:val="17"/>
                <w:sz w:val="21"/>
                <w:szCs w:val="21"/>
                <w:highlight w:val="none"/>
              </w:rPr>
              <w:t>验收有异议的，在</w:t>
            </w:r>
            <w:r>
              <w:rPr>
                <w:rFonts w:hint="eastAsia" w:ascii="宋体" w:hAnsi="宋体" w:cs="宋体"/>
                <w:b/>
                <w:bCs/>
                <w:color w:val="auto"/>
                <w:spacing w:val="17"/>
                <w:sz w:val="21"/>
                <w:szCs w:val="21"/>
                <w:highlight w:val="none"/>
                <w:lang w:eastAsia="zh-CN"/>
              </w:rPr>
              <w:t>最终</w:t>
            </w:r>
            <w:r>
              <w:rPr>
                <w:rFonts w:hint="eastAsia" w:ascii="宋体" w:hAnsi="宋体" w:eastAsia="宋体" w:cs="宋体"/>
                <w:b/>
                <w:bCs/>
                <w:color w:val="auto"/>
                <w:spacing w:val="17"/>
                <w:sz w:val="21"/>
                <w:szCs w:val="21"/>
                <w:highlight w:val="none"/>
              </w:rPr>
              <w:t>验收后以书面形式向中标人提出，中标人应自收到采购人书面异议后五日内及时予以解决，中标人不予答复或未予以实质解决的，视为认可采购人异议及处置意见。</w:t>
            </w:r>
          </w:p>
          <w:p w14:paraId="3CA2AC53">
            <w:pPr>
              <w:keepNext w:val="0"/>
              <w:keepLines w:val="0"/>
              <w:pageBreakBefore w:val="0"/>
              <w:widowControl w:val="0"/>
              <w:bidi w:val="0"/>
              <w:spacing w:line="360" w:lineRule="auto"/>
              <w:jc w:val="both"/>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pacing w:val="17"/>
                <w:sz w:val="21"/>
                <w:szCs w:val="21"/>
                <w:highlight w:val="none"/>
                <w:lang w:val="en-US" w:eastAsia="zh-CN"/>
              </w:rPr>
              <w:t>9.</w:t>
            </w:r>
            <w:r>
              <w:rPr>
                <w:rFonts w:hint="eastAsia" w:ascii="宋体" w:hAnsi="宋体" w:eastAsia="宋体" w:cs="宋体"/>
                <w:b/>
                <w:bCs/>
                <w:color w:val="auto"/>
                <w:sz w:val="21"/>
                <w:szCs w:val="21"/>
                <w:highlight w:val="none"/>
              </w:rPr>
              <w:t xml:space="preserve">未尽事宜，按照《关于印发广西壮族自治区政府采购项目履约验收管理办法的通知》（桂财采〔2015〕22号）开展相关工作。     </w:t>
            </w:r>
          </w:p>
        </w:tc>
      </w:tr>
      <w:tr w14:paraId="48C9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B925E51">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▲需执行的国家相关标准、行业标准、地方标准或者其他标准、规范</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6D8D4B1">
            <w:pPr>
              <w:keepNext w:val="0"/>
              <w:keepLines w:val="0"/>
              <w:pageBreakBefore w:val="0"/>
              <w:widowControl w:val="0"/>
              <w:bidi w:val="0"/>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本项目应执行的国家相关标准、行业标准、地方标准或者其他标准、规范为：按技术指标要求中的规定。</w:t>
            </w:r>
          </w:p>
          <w:p w14:paraId="2BB1E7AA">
            <w:pPr>
              <w:keepNext w:val="0"/>
              <w:keepLines w:val="0"/>
              <w:pageBreakBefore w:val="0"/>
              <w:widowControl w:val="0"/>
              <w:bidi w:val="0"/>
              <w:spacing w:line="360" w:lineRule="auto"/>
              <w:ind w:firstLine="422"/>
              <w:rPr>
                <w:rFonts w:hint="eastAsia" w:ascii="宋体" w:hAnsi="宋体" w:eastAsia="宋体" w:cs="宋体"/>
                <w:color w:val="auto"/>
                <w:sz w:val="21"/>
                <w:szCs w:val="21"/>
                <w:highlight w:val="none"/>
                <w:lang w:val="en-US" w:eastAsia="zh-CN" w:bidi="ar-SA"/>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如技术要求/服务要求与上述标准、规范不一致的，高于标准、规范的按技术要求执行，低于标准、规范的按标准、规范执行。</w:t>
            </w:r>
          </w:p>
        </w:tc>
      </w:tr>
      <w:tr w14:paraId="491F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80DC2E5">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▲包装和运输要求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0A748D3">
            <w:pPr>
              <w:keepNext w:val="0"/>
              <w:keepLines w:val="0"/>
              <w:pageBreakBefore w:val="0"/>
              <w:widowControl w:val="0"/>
              <w:bidi w:val="0"/>
              <w:spacing w:line="360" w:lineRule="auto"/>
              <w:ind w:firstLine="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根据《财政部等三部门联合印发商品包装和快递包装政府采购需求一览表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w:t>
            </w:r>
          </w:p>
        </w:tc>
      </w:tr>
      <w:tr w14:paraId="6FF9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188353">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▲保险</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D5A1263">
            <w:pPr>
              <w:keepNext w:val="0"/>
              <w:keepLines w:val="0"/>
              <w:pageBreakBefore w:val="0"/>
              <w:widowControl w:val="0"/>
              <w:bidi w:val="0"/>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中标供应商负责办理运输和保险，将货物运抵交货地点。与运输、保险相关的费用由供应商承担。</w:t>
            </w:r>
          </w:p>
        </w:tc>
      </w:tr>
      <w:tr w14:paraId="17F4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1EB74DA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▲知识产权</w:t>
            </w:r>
          </w:p>
        </w:tc>
        <w:tc>
          <w:tcPr>
            <w:tcW w:w="8379" w:type="dxa"/>
            <w:gridSpan w:val="4"/>
            <w:tcBorders>
              <w:top w:val="single" w:color="auto" w:sz="4" w:space="0"/>
              <w:left w:val="single" w:color="auto" w:sz="4" w:space="0"/>
              <w:bottom w:val="single" w:color="auto" w:sz="4" w:space="0"/>
              <w:right w:val="single" w:color="auto" w:sz="4" w:space="0"/>
            </w:tcBorders>
            <w:noWrap w:val="0"/>
            <w:vAlign w:val="top"/>
          </w:tcPr>
          <w:p w14:paraId="3E797B44">
            <w:pPr>
              <w:widowControl/>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pacing w:val="17"/>
                <w:sz w:val="21"/>
                <w:szCs w:val="21"/>
                <w:highlight w:val="none"/>
              </w:rPr>
              <w:t>采购人在中华人民共和国境内使用中标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提供的产品及服务时免受第三方提出的侵犯其专利权或其他知识产权的起诉。如果第三方提出侵权指控，中标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应承担由此而引起的一切法律责任和费用。</w:t>
            </w:r>
          </w:p>
        </w:tc>
      </w:tr>
      <w:tr w14:paraId="29E0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92FA74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▲其他要求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676410D">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 w:val="21"/>
                <w:szCs w:val="21"/>
                <w:highlight w:val="none"/>
              </w:rPr>
              <w:t>如投标产品属第</w:t>
            </w:r>
            <w:r>
              <w:rPr>
                <w:rFonts w:hint="eastAsia" w:ascii="宋体" w:hAnsi="宋体" w:eastAsia="宋体" w:cs="宋体"/>
                <w:b/>
                <w:bCs/>
                <w:color w:val="auto"/>
                <w:sz w:val="21"/>
                <w:szCs w:val="21"/>
                <w:highlight w:val="none"/>
                <w:lang w:eastAsia="zh-CN"/>
              </w:rPr>
              <w:t>二类、第</w:t>
            </w:r>
            <w:r>
              <w:rPr>
                <w:rFonts w:hint="eastAsia" w:ascii="宋体" w:hAnsi="宋体" w:eastAsia="宋体" w:cs="宋体"/>
                <w:b/>
                <w:bCs/>
                <w:color w:val="auto"/>
                <w:sz w:val="21"/>
                <w:szCs w:val="21"/>
                <w:highlight w:val="none"/>
              </w:rPr>
              <w:t>三类医疗器械产品的，供应商须按《</w:t>
            </w:r>
            <w:r>
              <w:rPr>
                <w:b/>
                <w:bCs/>
                <w:color w:val="auto"/>
                <w:highlight w:val="none"/>
              </w:rPr>
              <w:t>医疗器械注册与备案管理办法</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国家市场监督管理总局令第</w:t>
            </w:r>
            <w:r>
              <w:rPr>
                <w:rFonts w:hint="eastAsia" w:ascii="宋体" w:hAnsi="宋体" w:eastAsia="宋体" w:cs="宋体"/>
                <w:b/>
                <w:bCs/>
                <w:color w:val="auto"/>
                <w:sz w:val="21"/>
                <w:szCs w:val="21"/>
                <w:highlight w:val="none"/>
                <w:lang w:val="en-US" w:eastAsia="zh-CN"/>
              </w:rPr>
              <w:t>47</w:t>
            </w:r>
            <w:r>
              <w:rPr>
                <w:rFonts w:hint="eastAsia" w:ascii="宋体" w:hAnsi="宋体" w:eastAsia="宋体" w:cs="宋体"/>
                <w:b/>
                <w:bCs/>
                <w:color w:val="auto"/>
                <w:sz w:val="21"/>
                <w:szCs w:val="21"/>
                <w:highlight w:val="none"/>
              </w:rPr>
              <w:t>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bidi="ar-SA"/>
              </w:rPr>
              <w:t>在中标后供货前提供该设备有效的医疗注册证复印件。</w:t>
            </w:r>
          </w:p>
          <w:p w14:paraId="2902EFD9">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bidi="ar-SA"/>
              </w:rPr>
              <w:t>2.</w:t>
            </w:r>
            <w:r>
              <w:rPr>
                <w:rFonts w:hint="eastAsia" w:ascii="宋体" w:hAnsi="宋体" w:eastAsia="宋体" w:cs="宋体"/>
                <w:b/>
                <w:bCs/>
                <w:color w:val="auto"/>
                <w:sz w:val="21"/>
                <w:szCs w:val="21"/>
                <w:highlight w:val="none"/>
              </w:rPr>
              <w:t>投标人所提供的投标材料均应为厂家官网下载或印刷版本或者通过正规渠道获取，投标人未进行篡改，</w:t>
            </w:r>
            <w:r>
              <w:rPr>
                <w:rFonts w:hint="eastAsia" w:ascii="宋体" w:hAnsi="宋体" w:eastAsia="宋体" w:cs="宋体"/>
                <w:b/>
                <w:bCs/>
                <w:color w:val="auto"/>
                <w:sz w:val="21"/>
                <w:szCs w:val="21"/>
                <w:highlight w:val="none"/>
                <w:lang w:eastAsia="zh-CN"/>
              </w:rPr>
              <w:t>如</w:t>
            </w:r>
            <w:r>
              <w:rPr>
                <w:rFonts w:hint="eastAsia" w:ascii="宋体" w:hAnsi="宋体" w:eastAsia="宋体" w:cs="宋体"/>
                <w:b/>
                <w:bCs/>
                <w:color w:val="auto"/>
                <w:sz w:val="21"/>
                <w:szCs w:val="21"/>
                <w:highlight w:val="none"/>
              </w:rPr>
              <w:t>发现承诺文件的内容与设备实际功能不相符，追究投标人虚假应标的法律责任。</w:t>
            </w:r>
          </w:p>
        </w:tc>
      </w:tr>
      <w:tr w14:paraId="21F5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B4D5F9B">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三、与实现项目目标相关的其他要求</w:t>
            </w:r>
          </w:p>
        </w:tc>
      </w:tr>
      <w:tr w14:paraId="361A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117267A">
            <w:pPr>
              <w:spacing w:line="360" w:lineRule="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（一）投标人的履约能力要求</w:t>
            </w:r>
          </w:p>
        </w:tc>
      </w:tr>
      <w:tr w14:paraId="2BE7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2CF31A">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管理体系要求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C569229">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无</w:t>
            </w:r>
          </w:p>
        </w:tc>
      </w:tr>
      <w:tr w14:paraId="19B5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BB396C5">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业绩要求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143C9CA">
            <w:pPr>
              <w:spacing w:line="360" w:lineRule="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无</w:t>
            </w:r>
          </w:p>
        </w:tc>
      </w:tr>
      <w:tr w14:paraId="03FB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0496BE9F">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（二）政策性加分条件</w:t>
            </w:r>
          </w:p>
        </w:tc>
      </w:tr>
      <w:tr w14:paraId="2D27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4D86FC98">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符合节能环保等国家政策要求</w:t>
            </w:r>
          </w:p>
        </w:tc>
      </w:tr>
      <w:tr w14:paraId="3963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4E183E4">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（三）进口产品说明</w:t>
            </w:r>
          </w:p>
        </w:tc>
      </w:tr>
      <w:tr w14:paraId="7063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6678E71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本项目货物不接受进口产品（即通过中国海关报关验放进入中国境内且产自关境外的产品）参与投标，</w:t>
            </w:r>
            <w:r>
              <w:rPr>
                <w:rFonts w:hint="eastAsia" w:ascii="宋体" w:hAnsi="宋体" w:eastAsia="宋体" w:cs="宋体"/>
                <w:b/>
                <w:bCs/>
                <w:color w:val="auto"/>
                <w:sz w:val="21"/>
                <w:szCs w:val="21"/>
                <w:highlight w:val="none"/>
                <w:u w:val="single"/>
              </w:rPr>
              <w:t>如有进口产品参与投标的，其投标文件按无效处理。</w:t>
            </w:r>
          </w:p>
        </w:tc>
      </w:tr>
      <w:tr w14:paraId="378C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3E2B0D7F">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四、其他要求</w:t>
            </w:r>
          </w:p>
        </w:tc>
      </w:tr>
      <w:tr w14:paraId="2AC0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F448662">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投标人根据本项目招标文件要求，</w:t>
            </w:r>
            <w:r>
              <w:rPr>
                <w:rFonts w:hint="eastAsia"/>
                <w:b/>
                <w:bCs/>
                <w:color w:val="auto"/>
                <w:highlight w:val="none"/>
              </w:rPr>
              <w:t>必须</w:t>
            </w:r>
            <w:r>
              <w:rPr>
                <w:rFonts w:hint="eastAsia" w:ascii="宋体" w:hAnsi="宋体" w:eastAsia="宋体" w:cs="宋体"/>
                <w:b/>
                <w:bCs/>
                <w:color w:val="auto"/>
                <w:sz w:val="21"/>
                <w:szCs w:val="21"/>
                <w:highlight w:val="none"/>
              </w:rPr>
              <w:t>于投</w:t>
            </w:r>
            <w:r>
              <w:rPr>
                <w:rFonts w:hint="eastAsia" w:ascii="宋体" w:hAnsi="宋体" w:eastAsia="宋体" w:cs="宋体"/>
                <w:b/>
                <w:color w:val="auto"/>
                <w:sz w:val="21"/>
                <w:szCs w:val="21"/>
                <w:highlight w:val="none"/>
              </w:rPr>
              <w:t>标文件中提供相应的“技术方案[可包含实施方案（项目执行方案、项目组织管理措施、安装方案）、培训方案]、售后服务”等内容。</w:t>
            </w:r>
            <w:bookmarkEnd w:id="49"/>
            <w:bookmarkEnd w:id="50"/>
            <w:bookmarkEnd w:id="51"/>
          </w:p>
        </w:tc>
      </w:tr>
    </w:tbl>
    <w:p w14:paraId="3D7E345D">
      <w:pPr>
        <w:pStyle w:val="242"/>
        <w:rPr>
          <w:rFonts w:hint="eastAsia" w:ascii="宋体" w:hAnsi="宋体" w:cs="宋体"/>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w:t>
      </w:r>
    </w:p>
    <w:p w14:paraId="3EE8A72F">
      <w:pPr>
        <w:spacing w:line="528" w:lineRule="exact"/>
        <w:jc w:val="center"/>
        <w:rPr>
          <w:rFonts w:hint="eastAsia" w:ascii="宋体" w:hAnsi="宋体" w:cs="宋体"/>
          <w:b/>
          <w:bCs/>
          <w:color w:val="auto"/>
          <w:sz w:val="40"/>
          <w:szCs w:val="40"/>
          <w:highlight w:val="none"/>
        </w:rPr>
      </w:pPr>
      <w:r>
        <w:rPr>
          <w:rFonts w:hint="eastAsia" w:ascii="宋体" w:hAnsi="宋体" w:cs="宋体"/>
          <w:b/>
          <w:bCs/>
          <w:color w:val="auto"/>
          <w:sz w:val="44"/>
          <w:szCs w:val="44"/>
          <w:highlight w:val="none"/>
        </w:rPr>
        <w:t>节能产品政府采购品目清单</w:t>
      </w:r>
    </w:p>
    <w:tbl>
      <w:tblPr>
        <w:tblStyle w:val="30"/>
        <w:tblW w:w="93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421"/>
        <w:gridCol w:w="1581"/>
        <w:gridCol w:w="1371"/>
        <w:gridCol w:w="4293"/>
      </w:tblGrid>
      <w:tr w14:paraId="4735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F4F68E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品目序号</w:t>
            </w:r>
          </w:p>
        </w:tc>
        <w:tc>
          <w:tcPr>
            <w:tcW w:w="4289" w:type="dxa"/>
            <w:gridSpan w:val="3"/>
            <w:tcBorders>
              <w:top w:val="single" w:color="auto" w:sz="4" w:space="0"/>
              <w:left w:val="single" w:color="auto" w:sz="4" w:space="0"/>
              <w:bottom w:val="single" w:color="auto" w:sz="4" w:space="0"/>
              <w:right w:val="single" w:color="auto" w:sz="4" w:space="0"/>
            </w:tcBorders>
            <w:noWrap w:val="0"/>
            <w:vAlign w:val="center"/>
          </w:tcPr>
          <w:p w14:paraId="61755D8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名称</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D380062">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依据的标准</w:t>
            </w:r>
          </w:p>
        </w:tc>
      </w:tr>
      <w:tr w14:paraId="34C3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6FBE5C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0E25EB7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A02010100计算机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9F2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★A02010105台式计算机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1407F3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50EEA7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334A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10E9A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55BD61">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DC09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★A02010108便携式计算机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FB1F48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E52490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721F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424AE3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16F10C">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4AADA0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★A02010109平板式计算机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E847C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FA80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6311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D9B839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EA8EA4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A02020000办公设备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8F1A97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A02021000打印机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B5E13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A02021001 A3黑白打印机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B09E2A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4BF8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718B58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3006CB1">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3ECA014">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8B9E8B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A02021002 A3彩色打印机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AFE31A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2C5D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B6AE6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DF66D0">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5EAD1C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10B839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A02021003 A4黑白打印机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DB91C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1310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864350">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FDAD06">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6D9AFE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F7B401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A02021004 A4彩色打印机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195CDF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3C4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05F29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09687C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F78973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F16852C">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A02021005 3D打印机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29CFF8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643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B382EE4">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6212A0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0ED45E7">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F157F4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A02021006票据打印机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852A5C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34B6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6C0A97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2225C1">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017D343E">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98A53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A02021007条码打印机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F70A20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3396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E0F88D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CF84D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1B4E6D7">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36FC57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A02021008地址打印机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579538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52D8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6B64E23">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6E1F3F9">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B965100">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99E8D1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A02021099其他打印机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91A98E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F55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A8B5E6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5C62B91">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5C54F42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A02021100输入输出设备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C2453">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★A02021104液晶显示器</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0625CD0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《计算机显示器能效限定值及能效等级》（GB21520）</w:t>
            </w:r>
          </w:p>
        </w:tc>
      </w:tr>
      <w:tr w14:paraId="23AD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DCA6FC0">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C8BEE4F">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AD9974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E177D4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A02021118扫描仪</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2946139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参照《复印机、打印机和传真机能效限定值及能效等级》（GB21521）中打印速度为15页/分的针式打印机相关要求</w:t>
            </w:r>
          </w:p>
        </w:tc>
      </w:tr>
      <w:tr w14:paraId="23A0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A81F9A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3C5212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A02020200投影仪</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73B3996">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508B0C6">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B65D4E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《投影机能效限定值及能效等级》（GB32028）</w:t>
            </w:r>
          </w:p>
        </w:tc>
      </w:tr>
      <w:tr w14:paraId="5916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0567FF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40103C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A02020400多功能一体机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F24057C">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24AC5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54FFE54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3280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37A3FCC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4445BA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A02051900泵</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8A394A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A02051901离心泵</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C04598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2F25C6B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《清水离心泵能效限定值及节能评价值》（GB19762）</w:t>
            </w:r>
          </w:p>
        </w:tc>
      </w:tr>
      <w:tr w14:paraId="4625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2652E42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309D90F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A02052300制冷空调设备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6681F3A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★A02052301制冷压缩机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3A5621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冷水机组</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D51A9C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《冷水机组能效限定值及能效等级》（GB19577），《低环境温度空气源热泵（冷水）机组能效限定值及能效等级》（GB37480）</w:t>
            </w:r>
          </w:p>
        </w:tc>
      </w:tr>
      <w:tr w14:paraId="1FBD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93CB40A">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0A99F2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80B480A">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1E83A4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15C2B00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《溴化锂吸收式冷水机组能效限</w:t>
            </w:r>
          </w:p>
          <w:p w14:paraId="343C3ED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定值及能效等级》（GB29540）</w:t>
            </w:r>
          </w:p>
        </w:tc>
      </w:tr>
      <w:tr w14:paraId="6288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53DC69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AE2F433">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472668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★A02052305空调机组</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2ADB40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多联式空调（热泵）机组（制冷量&gt;14000W）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33B73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614E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16B976">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E8CA34">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4DD0186">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1EEDB7">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单元式空气调节机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A4E407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《单元式空气调节机能效限定值及能效等级》（GB19576）《风管送风式空调机组能效限定值及能效等级》（GB37479）</w:t>
            </w:r>
          </w:p>
        </w:tc>
      </w:tr>
      <w:tr w14:paraId="4632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CA69A6">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9D8355E">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2639BA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★A02052309专用制冷、空调设备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2A06FC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机房空调</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2870F9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w:t>
            </w:r>
          </w:p>
          <w:p w14:paraId="230D7D5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及能效等级》（GB19576）</w:t>
            </w:r>
          </w:p>
        </w:tc>
      </w:tr>
      <w:tr w14:paraId="10F7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D7657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41318D">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28D339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A02052399其他制冷</w:t>
            </w:r>
          </w:p>
          <w:p w14:paraId="518BB01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C3A7316">
            <w:pPr>
              <w:widowControl/>
              <w:spacing w:line="360" w:lineRule="auto"/>
              <w:jc w:val="left"/>
              <w:rPr>
                <w:rFonts w:hint="eastAsia" w:ascii="宋体" w:hAnsi="宋体" w:eastAsia="宋体" w:cs="宋体"/>
                <w:color w:val="auto"/>
                <w:highlight w:val="none"/>
                <w:lang w:eastAsia="en-US"/>
              </w:rPr>
            </w:pPr>
            <w:r>
              <w:rPr>
                <w:rFonts w:hint="eastAsia" w:ascii="宋体" w:hAnsi="宋体" w:eastAsia="宋体" w:cs="宋体"/>
                <w:color w:val="auto"/>
                <w:highlight w:val="none"/>
              </w:rPr>
              <w:t>冷却塔</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721D1B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《机械通风冷却塔第1部分：中小型开式冷却塔》（GB/T7190.1）</w:t>
            </w:r>
          </w:p>
          <w:p w14:paraId="7461600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《机械通风冷却塔第2部分：大型开式冷却塔》（GB/T7190.2）</w:t>
            </w:r>
          </w:p>
        </w:tc>
      </w:tr>
      <w:tr w14:paraId="4AE6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4F142E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51FCD8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A02060100电机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90B9BDA">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3B5AC99">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0F5F361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《中小型三相异步电动机能效限定值及能效等级》（GB18613）</w:t>
            </w:r>
          </w:p>
        </w:tc>
      </w:tr>
      <w:tr w14:paraId="21E2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2C550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48FDA4C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A02060200变压</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49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配电变压器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D5A53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7433BB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《三相配电变压器能效限定值及能效等级》</w:t>
            </w:r>
          </w:p>
        </w:tc>
      </w:tr>
      <w:tr w14:paraId="2200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2A5351A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EBBE7F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★A02060900镇流器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5CB11E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管型荧光灯镇流器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5780646">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7748E3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《管形荧光灯镇流器能效限定值及能效等级》（GB17896）</w:t>
            </w:r>
          </w:p>
        </w:tc>
      </w:tr>
      <w:tr w14:paraId="1E5C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34908F4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9E42EB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EE9A3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A02061801电冰箱</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82CC3F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735CBB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《家用电冰箱耗电量限定值及能效等级》（GB12021.2）</w:t>
            </w:r>
          </w:p>
        </w:tc>
      </w:tr>
      <w:tr w14:paraId="33C8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58D9915">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B8FD4C">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E6A0EF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★A02061804空调机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88015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房间空气调节器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59EE5F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《房间空气调节器能效限定值及能效等级》（GB21455-2019）</w:t>
            </w:r>
          </w:p>
        </w:tc>
      </w:tr>
      <w:tr w14:paraId="6256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D294A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E61A63">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29EE28F">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49B29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3D788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2B78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CDB524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9854A4">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D2BE87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6424F2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6895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《单元式空气调节机能效限定值及能源效率等级》（GB19576）《风管送风式空调机组能效限定值及能效等级》（GB37479）</w:t>
            </w:r>
          </w:p>
        </w:tc>
      </w:tr>
      <w:tr w14:paraId="2424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A8C9A59">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A3332">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BED17F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A02061810洗衣机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59B04C3">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91C0D1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《电动洗衣机能效水效限定值及等级》（GB12021.4）</w:t>
            </w:r>
          </w:p>
        </w:tc>
      </w:tr>
      <w:tr w14:paraId="5467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5B1F03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BF4C85">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04F9A4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A02061819热水器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609B8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8D10B2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《储水式电热水器能效限定值及能效等级》（GB21519）</w:t>
            </w:r>
          </w:p>
        </w:tc>
      </w:tr>
      <w:tr w14:paraId="7901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8E55C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CAB0C8">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39ED73F">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DD70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燃气热水器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3BD51A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《家用燃气快速热水器和燃气采暖热水炉能效限定值及能效等级》（GB20665）</w:t>
            </w:r>
          </w:p>
        </w:tc>
      </w:tr>
      <w:tr w14:paraId="5DDC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CAABB1F">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F3383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E069E48">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8639DA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热泵热水器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E07C81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《热泵热水机（器）能效限定值及能效等级》（GB29541）</w:t>
            </w:r>
          </w:p>
        </w:tc>
      </w:tr>
      <w:tr w14:paraId="4193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8675A9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F008A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B7F57D0">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EF7D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太阳能热水系统</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D53108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《家用太阳能热水系统能效限定值及能效等级》（GB26969）</w:t>
            </w:r>
          </w:p>
        </w:tc>
      </w:tr>
      <w:tr w14:paraId="0000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969DF4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63FE4F9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A02061900照明设备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48FAAA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★通照明用端荧光灯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697DB1">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E44953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《普通照明用双端荧光灯能效限定值及能效等级》（GB19043）</w:t>
            </w:r>
          </w:p>
        </w:tc>
      </w:tr>
      <w:tr w14:paraId="7AEC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FB698F4">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462372C">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9B89C8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LED道路/隧道照明产品</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CB029F5">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BDC7A7">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《道路和隧道照明用LED灯具能效限定值及能效等级》</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GB37478</w:t>
            </w:r>
            <w:r>
              <w:rPr>
                <w:rFonts w:hint="eastAsia" w:ascii="宋体" w:hAnsi="宋体" w:eastAsia="宋体" w:cs="宋体"/>
                <w:color w:val="auto"/>
                <w:highlight w:val="none"/>
                <w:lang w:eastAsia="zh-CN"/>
              </w:rPr>
              <w:t>）</w:t>
            </w:r>
          </w:p>
        </w:tc>
      </w:tr>
      <w:tr w14:paraId="5DCA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F474B7">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0CAA13">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293165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LED筒灯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458BBEC">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A6D98B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3164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13D93">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236038">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5D24B2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普通照明用非定向自镇流LED灯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EE49FD3">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C3C9FD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36AB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5C9EF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D5B04E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★A02091000电视设备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08535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A02091001普通电视设备（电视机）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73B907">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F62D79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《平板电视能效限定值及能效等级》（GB24850）</w:t>
            </w:r>
          </w:p>
        </w:tc>
      </w:tr>
      <w:tr w14:paraId="312A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B79DA6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F985B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★A02091100视频设备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7014DF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A02091107视频监控设备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942555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监视器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6B44F5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5D54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0671C7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34EFC0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A02241000饮食炊事机械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89A6A4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商用燃气灶具</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32A989">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4987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《商用燃气灶具能效限定值及能效等级》（GB30531）</w:t>
            </w:r>
          </w:p>
        </w:tc>
      </w:tr>
      <w:tr w14:paraId="26B0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71B5B8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4F57F15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★A05020105便器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B2E45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坐便器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135276F">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E1DA04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《坐便器水效限定值及水效等级》</w:t>
            </w:r>
          </w:p>
          <w:p w14:paraId="58F5552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GB25502</w:t>
            </w:r>
            <w:r>
              <w:rPr>
                <w:rFonts w:hint="eastAsia" w:ascii="宋体" w:hAnsi="宋体" w:eastAsia="宋体" w:cs="宋体"/>
                <w:color w:val="auto"/>
                <w:highlight w:val="none"/>
                <w:lang w:eastAsia="zh-CN"/>
              </w:rPr>
              <w:t>)</w:t>
            </w:r>
          </w:p>
        </w:tc>
      </w:tr>
      <w:tr w14:paraId="0DF8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5AFFC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88E7BC">
            <w:pPr>
              <w:widowControl/>
              <w:spacing w:line="360" w:lineRule="auto"/>
              <w:jc w:val="left"/>
              <w:rPr>
                <w:rFonts w:hint="eastAsia" w:ascii="宋体" w:hAnsi="宋体" w:eastAsia="宋体" w:cs="宋体"/>
                <w:color w:val="auto"/>
                <w:highlight w:val="none"/>
                <w:lang w:eastAsia="en-US"/>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CA95BD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蹲便器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38BF3E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CF6081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《蹲便器用水效率限定值及用水效率等级》（GB30717）</w:t>
            </w:r>
          </w:p>
        </w:tc>
      </w:tr>
      <w:tr w14:paraId="6BA6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D60B062">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7EC7E2E">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02D962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小便器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11254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563F18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《小便器用水效率限定值及用水效率等级》（GB28377）</w:t>
            </w:r>
          </w:p>
        </w:tc>
      </w:tr>
      <w:tr w14:paraId="6B6B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6E8377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F684EC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★A05020106水嘴</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C1E49CF">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5F6D06">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71DFA5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《水嘴用水效率限定值及用水效率等级》（GB 25501）</w:t>
            </w:r>
          </w:p>
        </w:tc>
      </w:tr>
      <w:tr w14:paraId="3317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4A9064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64BAC2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A05020107便器冲洗阀</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E4AD754">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A8ADCF5">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5193D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《便器冲洗阀用水效率限定值及用水效率等级》（GB28379）</w:t>
            </w:r>
          </w:p>
        </w:tc>
      </w:tr>
      <w:tr w14:paraId="1F3E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5F3982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9A50AB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A05020110淋浴器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FA4B6CB">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6C15138">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040FA0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《淋浴器用水效率限定值及用水效率等级》（GB28378）</w:t>
            </w:r>
          </w:p>
        </w:tc>
      </w:tr>
    </w:tbl>
    <w:p w14:paraId="254D68E4">
      <w:pPr>
        <w:pStyle w:val="221"/>
        <w:spacing w:line="360" w:lineRule="auto"/>
        <w:ind w:firstLine="408"/>
        <w:rPr>
          <w:rFonts w:hint="eastAsia" w:ascii="宋体" w:hAnsi="宋体" w:cs="宋体"/>
          <w:color w:val="auto"/>
          <w:sz w:val="21"/>
          <w:szCs w:val="21"/>
          <w:highlight w:val="none"/>
        </w:rPr>
      </w:pPr>
      <w:r>
        <w:rPr>
          <w:rFonts w:hint="eastAsia" w:ascii="宋体" w:hAnsi="宋体" w:cs="宋体"/>
          <w:color w:val="auto"/>
          <w:spacing w:val="-3"/>
          <w:sz w:val="21"/>
          <w:szCs w:val="21"/>
          <w:highlight w:val="none"/>
        </w:rPr>
        <w:t>注：1.节能产品认证应依据相关国家标准的最新版本，依据国家标准中二级能效（水效）</w:t>
      </w:r>
      <w:r>
        <w:rPr>
          <w:rFonts w:hint="eastAsia" w:ascii="宋体" w:hAnsi="宋体" w:cs="宋体"/>
          <w:color w:val="auto"/>
          <w:sz w:val="21"/>
          <w:szCs w:val="21"/>
          <w:highlight w:val="none"/>
        </w:rPr>
        <w:t>指标。</w:t>
      </w:r>
    </w:p>
    <w:p w14:paraId="4A910C08">
      <w:pPr>
        <w:pStyle w:val="221"/>
        <w:spacing w:line="360" w:lineRule="auto"/>
        <w:ind w:firstLine="42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以“★”标注的为政府强制采购产品。</w:t>
      </w:r>
    </w:p>
    <w:p w14:paraId="4578ECDE">
      <w:pPr>
        <w:pStyle w:val="221"/>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122FDE75">
      <w:pPr>
        <w:widowControl/>
        <w:ind w:firstLine="400"/>
        <w:jc w:val="left"/>
        <w:rPr>
          <w:rFonts w:hint="eastAsia" w:ascii="宋体" w:hAnsi="宋体" w:cs="宋体"/>
          <w:color w:val="auto"/>
          <w:sz w:val="32"/>
          <w:szCs w:val="32"/>
          <w:highlight w:val="none"/>
        </w:rPr>
      </w:pPr>
      <w:r>
        <w:rPr>
          <w:rFonts w:hint="eastAsia" w:ascii="宋体" w:hAnsi="宋体" w:cs="宋体"/>
          <w:color w:val="auto"/>
          <w:sz w:val="20"/>
          <w:szCs w:val="20"/>
          <w:highlight w:val="none"/>
        </w:rPr>
        <w:br w:type="page" w:clear="all"/>
      </w: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w:t>
      </w:r>
    </w:p>
    <w:p w14:paraId="28E00991">
      <w:pPr>
        <w:pStyle w:val="221"/>
        <w:ind w:firstLine="562"/>
        <w:jc w:val="center"/>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中小企业划型标准规定</w:t>
      </w:r>
    </w:p>
    <w:p w14:paraId="558AA6AD">
      <w:pPr>
        <w:pStyle w:val="221"/>
        <w:ind w:firstLine="42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工信部联企业〔2011〕300号</w:t>
      </w:r>
    </w:p>
    <w:p w14:paraId="14789ED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一、根据《中华人民共和国中小企业促进法》和《国务院关于进一步促进中小企业发展的若干意见》（国发〔2009〕36号），制定本规定。</w:t>
      </w:r>
    </w:p>
    <w:p w14:paraId="70D6E67A">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二、中小企业划分为中型、小型、微型三种类型，具体标准根据企业从业人员、营业收入、资产总额等指标，结合行业特点制定。</w:t>
      </w:r>
    </w:p>
    <w:p w14:paraId="563D28CB">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BA3E13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四、各行业划型标准为：</w:t>
      </w:r>
    </w:p>
    <w:p w14:paraId="10CFB53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（一）农、林、牧、渔业。营业收入20000万元以下的为中小微型企业。其中，营业收入500万元及以上的为中型企业，营业收入50万元及以上的为小型企业，营业收入50万元以下的为微型企业。</w:t>
      </w:r>
    </w:p>
    <w:p w14:paraId="09AD98DA">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DD8302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7AFF1B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D747B4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C88EDA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816C660">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993877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2CCA4D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13319B3">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E86FFD5">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DE5E2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934D6E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87D57E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AC611F0">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7EF5E23">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（十六）其他未列明行业。从业人员300人以下的为中小微型企业。其中，从业人员100人及以上的为中型企业；从业人员10人及以上的为小型企业；从业人员10人以下的为微型企业。</w:t>
      </w:r>
    </w:p>
    <w:p w14:paraId="68804B5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五、企业类型的划分以统计部门的统计数据为依据。</w:t>
      </w:r>
    </w:p>
    <w:p w14:paraId="2D7E465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六、本规定适用于在中华人民共和国境内依法设立的各类所有制和各种组织形式的企业。个体工商户和本规定以外的行业，参照本规定进行划型。</w:t>
      </w:r>
    </w:p>
    <w:p w14:paraId="1A2D8FAE">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七、本规定的中型企业标准上限即为大型企业标准的下限，国家统计部门据此制定大中小微型企业的统计分类。国务院有关部门据此进行相关数据分析，不得制定与本规定不一致的企业划型标准。</w:t>
      </w:r>
    </w:p>
    <w:p w14:paraId="437E495D">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八、本规定由工业和信息化部、国家统计局会同有关部门根据《国民经济行业分类》修订情况和企业发展变化情况适时修订。</w:t>
      </w:r>
    </w:p>
    <w:p w14:paraId="6BE746E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九、本规定由工业和信息化部、国家统计局会同有关部门负责解释。</w:t>
      </w:r>
    </w:p>
    <w:p w14:paraId="70DD9637">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十、本规定自发布之日起执行，原国家经贸委、原国家计委、财政部和国家统计局2003年颁布的《中小企业标准暂行规定》同时废止。</w:t>
      </w:r>
    </w:p>
    <w:p w14:paraId="51C5E595">
      <w:pPr>
        <w:pStyle w:val="192"/>
        <w:spacing w:before="0" w:after="0" w:line="360" w:lineRule="auto"/>
        <w:ind w:firstLine="883"/>
        <w:jc w:val="center"/>
        <w:rPr>
          <w:rFonts w:hint="eastAsia" w:ascii="宋体" w:hAnsi="宋体" w:cs="宋体"/>
          <w:color w:val="auto"/>
          <w:highlight w:val="none"/>
        </w:rPr>
      </w:pPr>
      <w:bookmarkStart w:id="52" w:name="_Toc74320802"/>
      <w:r>
        <w:rPr>
          <w:rFonts w:hint="eastAsia" w:ascii="宋体" w:hAnsi="宋体" w:cs="宋体"/>
          <w:color w:val="auto"/>
          <w:highlight w:val="none"/>
        </w:rPr>
        <w:br w:type="page" w:clear="all"/>
      </w:r>
      <w:bookmarkStart w:id="53" w:name="_Toc29551"/>
      <w:bookmarkStart w:id="54" w:name="_Toc30471"/>
      <w:bookmarkStart w:id="55" w:name="_Toc15900"/>
      <w:bookmarkStart w:id="56" w:name="_Toc11797"/>
      <w:bookmarkStart w:id="57" w:name="_Toc14972"/>
      <w:r>
        <w:rPr>
          <w:rFonts w:hint="eastAsia" w:ascii="宋体" w:hAnsi="宋体" w:cs="宋体"/>
          <w:color w:val="auto"/>
          <w:highlight w:val="none"/>
        </w:rPr>
        <w:t>第三章  投标人须知</w:t>
      </w:r>
      <w:bookmarkEnd w:id="52"/>
      <w:bookmarkEnd w:id="53"/>
      <w:bookmarkEnd w:id="54"/>
      <w:bookmarkEnd w:id="55"/>
      <w:bookmarkEnd w:id="56"/>
      <w:bookmarkEnd w:id="57"/>
    </w:p>
    <w:p w14:paraId="2B6CB9FE">
      <w:pPr>
        <w:ind w:firstLine="720"/>
        <w:jc w:val="center"/>
        <w:rPr>
          <w:rFonts w:hint="eastAsia" w:ascii="宋体" w:hAnsi="宋体" w:cs="宋体"/>
          <w:color w:val="auto"/>
          <w:sz w:val="36"/>
          <w:szCs w:val="36"/>
          <w:highlight w:val="none"/>
        </w:rPr>
      </w:pPr>
      <w:bookmarkStart w:id="58" w:name="_Toc254970667"/>
      <w:bookmarkStart w:id="59" w:name="_Toc254970526"/>
      <w:r>
        <w:rPr>
          <w:rFonts w:hint="eastAsia" w:ascii="宋体" w:hAnsi="宋体" w:cs="宋体"/>
          <w:color w:val="auto"/>
          <w:sz w:val="36"/>
          <w:szCs w:val="36"/>
          <w:highlight w:val="none"/>
        </w:rPr>
        <w:t>投标人须知前附表</w:t>
      </w:r>
      <w:bookmarkEnd w:id="58"/>
      <w:bookmarkEnd w:id="59"/>
    </w:p>
    <w:tbl>
      <w:tblPr>
        <w:tblStyle w:val="30"/>
        <w:tblW w:w="956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12D45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D7CE54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17609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733DA6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31DA3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E5BD26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7429196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210E092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5F11D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B2C4C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96F20AD">
            <w:pPr>
              <w:spacing w:line="360" w:lineRule="auto"/>
              <w:jc w:val="center"/>
              <w:rPr>
                <w:rFonts w:hint="eastAsia" w:ascii="宋体" w:hAnsi="宋体" w:cs="宋体"/>
                <w:color w:val="auto"/>
                <w:szCs w:val="21"/>
                <w:highlight w:val="none"/>
              </w:rPr>
            </w:pPr>
            <w:bookmarkStart w:id="60" w:name="_8.1"/>
            <w:bookmarkEnd w:id="60"/>
            <w:bookmarkStart w:id="61" w:name="_5"/>
            <w:bookmarkEnd w:id="61"/>
            <w:bookmarkStart w:id="62" w:name="_9.2"/>
            <w:bookmarkEnd w:id="62"/>
            <w:r>
              <w:rPr>
                <w:rFonts w:hint="eastAsia" w:ascii="宋体" w:hAnsi="宋体" w:cs="宋体"/>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2221B83">
            <w:pPr>
              <w:pStyle w:val="217"/>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本项目是否接受联合体投标：详见招标公告。</w:t>
            </w:r>
          </w:p>
        </w:tc>
      </w:tr>
      <w:tr w14:paraId="7072E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7E6E2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D528074">
            <w:pPr>
              <w:pStyle w:val="217"/>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联合体投标要求：无。</w:t>
            </w:r>
          </w:p>
        </w:tc>
      </w:tr>
      <w:tr w14:paraId="43ACC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898A2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E903BB6">
            <w:pPr>
              <w:pStyle w:val="217"/>
              <w:spacing w:line="360" w:lineRule="auto"/>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lang w:val="en-US" w:eastAsia="zh-CN"/>
              </w:rPr>
              <w:t>☑不允许分包</w:t>
            </w:r>
          </w:p>
        </w:tc>
      </w:tr>
      <w:tr w14:paraId="1422D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5D824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5953C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采用综合评分法的采购项目，提供相同品牌产品（非单一产品采购项目的，指核心产品）的不同投标人评审得分相同时，按照下列方式确定一个投标人获得中标</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推荐资格：</w:t>
            </w:r>
          </w:p>
          <w:p w14:paraId="087D2BA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☑依次按投标报价低的优先、政策分得分高的优先、技术评分高的优先、商务评分高的优先、质保期长优先、交货期短优先、故障响应时间短优先的顺序推荐；</w:t>
            </w:r>
          </w:p>
        </w:tc>
      </w:tr>
      <w:tr w14:paraId="783D3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080EDE1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1796947">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☑不组织现场考察</w:t>
            </w:r>
            <w:r>
              <w:rPr>
                <w:rFonts w:hint="eastAsia"/>
                <w:color w:val="auto"/>
                <w:highlight w:val="none"/>
                <w:lang w:eastAsia="zh-CN"/>
              </w:rPr>
              <w:t>，</w:t>
            </w:r>
            <w:r>
              <w:rPr>
                <w:rFonts w:hint="eastAsia" w:ascii="宋体" w:hAnsi="宋体" w:eastAsia="宋体" w:cs="宋体"/>
                <w:color w:val="auto"/>
                <w:highlight w:val="none"/>
                <w:lang w:eastAsia="zh-CN"/>
              </w:rPr>
              <w:t>供应商如需现场踏勘可自行前往项目交付地点了解相关情况，前往时请联系港市中西医结合骨科医院采购办，罗健，0775-4213112。</w:t>
            </w:r>
          </w:p>
        </w:tc>
      </w:tr>
      <w:tr w14:paraId="5EEC0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6C4AC7CE">
            <w:pPr>
              <w:spacing w:line="360" w:lineRule="auto"/>
              <w:jc w:val="center"/>
              <w:rPr>
                <w:rFonts w:hint="eastAsia" w:ascii="宋体" w:hAnsi="宋体" w:cs="宋体"/>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91CB7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4B2E4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715703BE">
            <w:pPr>
              <w:spacing w:line="360" w:lineRule="auto"/>
              <w:jc w:val="center"/>
              <w:rPr>
                <w:rFonts w:hint="eastAsia" w:ascii="宋体" w:hAnsi="宋体" w:cs="宋体"/>
                <w:color w:val="auto"/>
                <w:szCs w:val="21"/>
                <w:highlight w:val="none"/>
              </w:rPr>
            </w:pPr>
            <w:bookmarkStart w:id="63" w:name="_13.1"/>
            <w:bookmarkEnd w:id="63"/>
            <w:r>
              <w:rPr>
                <w:rFonts w:hint="eastAsia" w:ascii="宋体" w:hAnsi="宋体" w:cs="宋体"/>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2E5990D">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07821FE6">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587AF367">
            <w:pPr>
              <w:tabs>
                <w:tab w:val="left" w:pos="459"/>
              </w:tabs>
              <w:spacing w:line="360" w:lineRule="auto"/>
              <w:ind w:left="420" w:firstLine="420"/>
              <w:jc w:val="left"/>
              <w:rPr>
                <w:rFonts w:hint="eastAsia" w:ascii="宋体" w:hAnsi="宋体" w:cs="宋体"/>
                <w:b/>
                <w:bCs/>
                <w:color w:val="auto"/>
                <w:szCs w:val="21"/>
                <w:highlight w:val="none"/>
              </w:rPr>
            </w:pPr>
            <w:bookmarkStart w:id="64" w:name="_Hlk71299233"/>
            <w:r>
              <w:rPr>
                <w:rFonts w:hint="eastAsia" w:ascii="宋体" w:hAnsi="宋体" w:cs="宋体"/>
                <w:color w:val="auto"/>
                <w:szCs w:val="21"/>
                <w:highlight w:val="none"/>
              </w:rPr>
              <w:t>2.开标一览表</w:t>
            </w:r>
            <w:bookmarkEnd w:id="64"/>
            <w:r>
              <w:rPr>
                <w:rFonts w:hint="eastAsia" w:ascii="宋体" w:hAnsi="宋体" w:cs="宋体"/>
                <w:color w:val="auto"/>
                <w:szCs w:val="21"/>
                <w:highlight w:val="none"/>
              </w:rPr>
              <w:t xml:space="preserve">（格式后附）； </w:t>
            </w:r>
            <w:r>
              <w:rPr>
                <w:rFonts w:hint="eastAsia" w:ascii="宋体" w:hAnsi="宋体" w:cs="宋体"/>
                <w:b/>
                <w:bCs/>
                <w:color w:val="auto"/>
                <w:szCs w:val="21"/>
                <w:highlight w:val="none"/>
              </w:rPr>
              <w:t>（必须提供，否则按无效投标处理）</w:t>
            </w:r>
          </w:p>
          <w:p w14:paraId="12CF756B">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3.供应商享受中小企业扶持政策的材料</w:t>
            </w:r>
            <w:r>
              <w:rPr>
                <w:rFonts w:hint="eastAsia" w:ascii="宋体" w:hAnsi="宋体" w:cs="宋体"/>
                <w:b/>
                <w:bCs/>
                <w:color w:val="auto"/>
                <w:szCs w:val="21"/>
                <w:highlight w:val="none"/>
              </w:rPr>
              <w:t>（供应商根据自身响应情况，提供以下任意一项材料以证明自身可享受中小企业扶持政策）</w:t>
            </w:r>
            <w:r>
              <w:rPr>
                <w:rFonts w:hint="eastAsia" w:ascii="宋体" w:hAnsi="宋体" w:cs="宋体"/>
                <w:color w:val="auto"/>
                <w:szCs w:val="21"/>
                <w:highlight w:val="none"/>
              </w:rPr>
              <w:t>：</w:t>
            </w:r>
          </w:p>
          <w:p w14:paraId="20A8EA2E">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（1）《中小企业声明函》（格式后附）；</w:t>
            </w:r>
          </w:p>
          <w:p w14:paraId="4050EC0A">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（2）《残疾人福利性单位声明函》（格式后附）</w:t>
            </w:r>
          </w:p>
          <w:p w14:paraId="683240AD">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（3）省级以上监狱管理局、戒毒管理局(含新疆生产建设兵团)出具的属于监狱企业的证明文件； </w:t>
            </w:r>
          </w:p>
          <w:p w14:paraId="1B8544CC">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4. 《关于符合本国产品标准的声明函》或者财政部会同有关部门规定的有关证明文件；</w:t>
            </w:r>
            <w:r>
              <w:rPr>
                <w:rFonts w:hint="eastAsia" w:ascii="宋体" w:hAnsi="宋体" w:cs="宋体"/>
                <w:b/>
                <w:bCs/>
                <w:color w:val="auto"/>
                <w:szCs w:val="21"/>
                <w:highlight w:val="none"/>
              </w:rPr>
              <w:t>（供应商根据自身响应情况出具）</w:t>
            </w:r>
          </w:p>
          <w:p w14:paraId="6C3AE61C">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.投标人针对报价需要说明的其他文件和说明（格式自拟）。</w:t>
            </w:r>
          </w:p>
          <w:p w14:paraId="50477173">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 xml:space="preserve">处理。 </w:t>
            </w:r>
          </w:p>
        </w:tc>
      </w:tr>
      <w:tr w14:paraId="3C7D2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BC09941">
            <w:pPr>
              <w:spacing w:line="360" w:lineRule="auto"/>
              <w:rPr>
                <w:rFonts w:hint="eastAsia" w:ascii="宋体" w:hAnsi="宋体" w:cs="宋体"/>
                <w:color w:val="auto"/>
                <w:szCs w:val="21"/>
                <w:highlight w:val="none"/>
              </w:rPr>
            </w:pPr>
            <w:bookmarkStart w:id="65" w:name="_13.2"/>
            <w:bookmarkEnd w:id="65"/>
          </w:p>
        </w:tc>
        <w:tc>
          <w:tcPr>
            <w:tcW w:w="8670" w:type="dxa"/>
            <w:tcBorders>
              <w:top w:val="single" w:color="auto" w:sz="4" w:space="0"/>
              <w:left w:val="single" w:color="auto" w:sz="4" w:space="0"/>
              <w:bottom w:val="single" w:color="auto" w:sz="4" w:space="0"/>
              <w:right w:val="single" w:color="auto" w:sz="4" w:space="0"/>
            </w:tcBorders>
            <w:noWrap w:val="0"/>
            <w:vAlign w:val="center"/>
          </w:tcPr>
          <w:p w14:paraId="2280AA29">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BA4216A">
            <w:pPr>
              <w:spacing w:line="360"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289"/>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color w:val="auto"/>
                <w:szCs w:val="21"/>
                <w:highlight w:val="none"/>
                <w:lang w:eastAsia="zh-CN"/>
              </w:rPr>
              <w:t>或扫描件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ADBD3D0">
            <w:pPr>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《贵港市政府采购项目投标资格承诺函》（详见附件）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4195B6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3.投标人直接控股股东信息表（格式后附）；（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5CA23C1">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 投标人直接管理关系信息表（格式后附）；（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6910E7D">
            <w:pPr>
              <w:spacing w:line="360"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5.投标声明（格式后附）；（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D9C241C">
            <w:pPr>
              <w:spacing w:line="360" w:lineRule="auto"/>
              <w:ind w:firstLine="420"/>
              <w:jc w:val="left"/>
              <w:rPr>
                <w:rFonts w:hint="eastAsia" w:ascii="宋体" w:hAnsi="宋体" w:cs="宋体"/>
                <w:color w:val="auto"/>
                <w:highlight w:val="none"/>
              </w:rPr>
            </w:pPr>
            <w:r>
              <w:rPr>
                <w:rFonts w:hint="eastAsia" w:ascii="宋体" w:hAnsi="宋体" w:cs="宋体"/>
                <w:color w:val="auto"/>
                <w:szCs w:val="21"/>
                <w:highlight w:val="none"/>
              </w:rPr>
              <w:t>6.</w:t>
            </w:r>
            <w:r>
              <w:rPr>
                <w:rFonts w:hint="eastAsia" w:ascii="宋体" w:hAnsi="宋体" w:cs="宋体"/>
                <w:color w:val="auto"/>
                <w:highlight w:val="none"/>
              </w:rPr>
              <w:t>投标人按以下要求提供医疗器械的有关证明材料复印件</w:t>
            </w:r>
            <w:r>
              <w:rPr>
                <w:rFonts w:hint="eastAsia" w:ascii="宋体" w:hAnsi="宋体" w:cs="宋体"/>
                <w:color w:val="auto"/>
                <w:highlight w:val="none"/>
                <w:lang w:eastAsia="zh-CN"/>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47B522E4">
            <w:pPr>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标的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2BC3F1D1">
            <w:pPr>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标的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17C23F3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（3）标的有第二类和第三类医疗器械的，应按上述（1）（2）要求提供。</w:t>
            </w:r>
          </w:p>
          <w:p w14:paraId="4E5AFA61">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.除招标文件规定必须提供以外，投标人认为需要提供的其他证明材料。</w:t>
            </w:r>
          </w:p>
          <w:p w14:paraId="090DC36F">
            <w:pPr>
              <w:spacing w:line="360" w:lineRule="auto"/>
              <w:ind w:firstLine="422"/>
              <w:jc w:val="left"/>
              <w:rPr>
                <w:rFonts w:hint="eastAsia"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5B3D0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AC202F8">
            <w:pPr>
              <w:spacing w:line="360" w:lineRule="auto"/>
              <w:rPr>
                <w:rFonts w:hint="eastAsia" w:ascii="宋体" w:hAnsi="宋体" w:cs="宋体"/>
                <w:color w:val="auto"/>
                <w:szCs w:val="21"/>
                <w:highlight w:val="none"/>
              </w:rPr>
            </w:pPr>
            <w:bookmarkStart w:id="66" w:name="_13.3"/>
            <w:bookmarkEnd w:id="66"/>
          </w:p>
        </w:tc>
        <w:tc>
          <w:tcPr>
            <w:tcW w:w="8670" w:type="dxa"/>
            <w:tcBorders>
              <w:top w:val="single" w:color="auto" w:sz="4" w:space="0"/>
              <w:left w:val="single" w:color="auto" w:sz="4" w:space="0"/>
              <w:bottom w:val="single" w:color="auto" w:sz="4" w:space="0"/>
              <w:right w:val="single" w:color="auto" w:sz="4" w:space="0"/>
            </w:tcBorders>
            <w:noWrap w:val="0"/>
            <w:vAlign w:val="center"/>
          </w:tcPr>
          <w:p w14:paraId="58E0C38C">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highlight w:val="none"/>
              </w:rPr>
              <w:t>商务及技术文件</w:t>
            </w:r>
            <w:r>
              <w:rPr>
                <w:rFonts w:hint="eastAsia" w:ascii="宋体" w:hAnsi="宋体" w:cs="宋体"/>
                <w:b/>
                <w:color w:val="auto"/>
                <w:szCs w:val="21"/>
                <w:highlight w:val="none"/>
              </w:rPr>
              <w:t>：</w:t>
            </w:r>
          </w:p>
          <w:p w14:paraId="23381D9C">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8FFCB40">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w:t>
            </w:r>
            <w:r>
              <w:rPr>
                <w:rFonts w:hint="eastAsia" w:ascii="宋体" w:hAnsi="宋体" w:cs="宋体"/>
                <w:color w:val="auto"/>
                <w:highlight w:val="none"/>
              </w:rPr>
              <w:t>复印件</w:t>
            </w:r>
            <w:r>
              <w:rPr>
                <w:rFonts w:hint="eastAsia" w:ascii="宋体" w:hAnsi="宋体" w:cs="宋体"/>
                <w:color w:val="auto"/>
                <w:highlight w:val="none"/>
                <w:lang w:eastAsia="zh-CN"/>
              </w:rPr>
              <w:t>或扫描件</w:t>
            </w:r>
            <w:r>
              <w:rPr>
                <w:rFonts w:hint="eastAsia" w:ascii="宋体" w:hAnsi="宋体" w:cs="宋体"/>
                <w:color w:val="auto"/>
                <w:szCs w:val="21"/>
                <w:highlight w:val="none"/>
              </w:rPr>
              <w:t>（格式后附）；（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1BDD4FD">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3.授权委托书及委托代理人有效身份证正反面</w:t>
            </w:r>
            <w:r>
              <w:rPr>
                <w:rFonts w:hint="eastAsia" w:ascii="宋体" w:hAnsi="宋体" w:cs="宋体"/>
                <w:color w:val="auto"/>
                <w:highlight w:val="none"/>
              </w:rPr>
              <w:t>复印件</w:t>
            </w:r>
            <w:r>
              <w:rPr>
                <w:rFonts w:hint="eastAsia" w:ascii="宋体" w:hAnsi="宋体" w:cs="宋体"/>
                <w:color w:val="auto"/>
                <w:highlight w:val="none"/>
                <w:lang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3C837B1A">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4.商务要求偏离表（格式后附）；（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7638748">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5.售后服务承诺（格式自拟）；（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5008CB6">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6.设备性能配置清单（格式后附）；（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84D99FB">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7.技术要求偏离表（格式后附）；（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4EB74E7">
            <w:pPr>
              <w:spacing w:line="360" w:lineRule="auto"/>
              <w:ind w:left="420" w:firstLine="420"/>
              <w:jc w:val="left"/>
              <w:rPr>
                <w:rFonts w:hint="eastAsia" w:ascii="宋体" w:hAnsi="宋体" w:cs="宋体"/>
                <w:b/>
                <w:bCs/>
                <w:color w:val="auto"/>
                <w:szCs w:val="21"/>
                <w:highlight w:val="none"/>
              </w:rPr>
            </w:pPr>
            <w:r>
              <w:rPr>
                <w:rFonts w:hint="eastAsia" w:ascii="宋体" w:hAnsi="宋体" w:cs="宋体"/>
                <w:b w:val="0"/>
                <w:bCs w:val="0"/>
                <w:color w:val="auto"/>
                <w:szCs w:val="21"/>
                <w:highlight w:val="none"/>
              </w:rPr>
              <w:t>8.项目技术方案（</w:t>
            </w:r>
            <w:r>
              <w:rPr>
                <w:rFonts w:hint="eastAsia" w:ascii="宋体" w:hAnsi="宋体" w:cs="宋体"/>
                <w:b w:val="0"/>
                <w:bCs w:val="0"/>
                <w:color w:val="auto"/>
                <w:szCs w:val="21"/>
                <w:highlight w:val="none"/>
                <w:lang w:eastAsia="zh-CN"/>
              </w:rPr>
              <w:t>可包括：</w:t>
            </w:r>
            <w:r>
              <w:rPr>
                <w:rFonts w:hint="eastAsia" w:ascii="宋体" w:hAnsi="宋体" w:eastAsia="宋体" w:cs="宋体"/>
                <w:b w:val="0"/>
                <w:bCs w:val="0"/>
                <w:color w:val="auto"/>
                <w:sz w:val="21"/>
                <w:szCs w:val="21"/>
                <w:highlight w:val="none"/>
              </w:rPr>
              <w:t>技术方案[可包含实施方案（项目执行方案、项目组织管理措施、安装方案）、培训方案]</w:t>
            </w:r>
            <w:r>
              <w:rPr>
                <w:rFonts w:hint="eastAsia" w:ascii="宋体" w:hAnsi="宋体" w:cs="宋体"/>
                <w:b w:val="0"/>
                <w:bCs w:val="0"/>
                <w:color w:val="auto"/>
                <w:szCs w:val="21"/>
                <w:highlight w:val="none"/>
              </w:rPr>
              <w:t>）；</w:t>
            </w:r>
            <w:r>
              <w:rPr>
                <w:rFonts w:hint="eastAsia" w:ascii="宋体" w:hAnsi="宋体" w:cs="宋体"/>
                <w:b/>
                <w:bCs/>
                <w:color w:val="auto"/>
                <w:szCs w:val="21"/>
                <w:highlight w:val="none"/>
              </w:rPr>
              <w:t>（必须提供，否则按无效投标处理）</w:t>
            </w:r>
          </w:p>
          <w:p w14:paraId="3E5BC159">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w:t>
            </w:r>
            <w:r>
              <w:rPr>
                <w:rFonts w:hint="eastAsia" w:ascii="宋体" w:hAnsi="宋体" w:cs="宋体"/>
                <w:color w:val="auto"/>
                <w:highlight w:val="none"/>
              </w:rPr>
              <w:t xml:space="preserve"> </w:t>
            </w:r>
            <w:r>
              <w:rPr>
                <w:rFonts w:hint="eastAsia" w:ascii="宋体" w:hAnsi="宋体" w:cs="宋体"/>
                <w:color w:val="auto"/>
                <w:szCs w:val="21"/>
                <w:highlight w:val="none"/>
              </w:rPr>
              <w:t>代理服务费承诺书（格式后附）；（如有请提供）</w:t>
            </w:r>
          </w:p>
          <w:p w14:paraId="72C45D52">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.投标人情况介绍（格式自拟）；（如有请提供）</w:t>
            </w:r>
          </w:p>
          <w:p w14:paraId="1ADB38F9">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.对本项目系统总体要求的理解。包括：功能说明、性能指标及设备选型说明（质量、性能、价格、外观、体积等方面进行比较和选择的理由及过程，格式自拟）；（如有请提供）</w:t>
            </w:r>
          </w:p>
          <w:p w14:paraId="507CAEBC">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.产品出厂标准、质量检测报告；（如有请提供）</w:t>
            </w:r>
          </w:p>
          <w:p w14:paraId="5B911DEE">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.优惠条件：投标人承诺给予采购人的各种优惠条件，包括售后服务、备品备件、专用耗材等方面的优惠；投标人不得给予赠品或者与采购无关的其他商品、服务；（如有请提供）</w:t>
            </w:r>
          </w:p>
          <w:p w14:paraId="30DB72F8">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.投标人对本项目的合理化建议和改进措施（格式自拟）；（如有请提供）</w:t>
            </w:r>
          </w:p>
          <w:p w14:paraId="0C3830E6">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525FB716">
            <w:pPr>
              <w:spacing w:line="360" w:lineRule="auto"/>
              <w:ind w:firstLine="422"/>
              <w:jc w:val="left"/>
              <w:rPr>
                <w:rFonts w:hint="eastAsia" w:ascii="宋体" w:hAnsi="宋体" w:cs="宋体"/>
                <w:color w:val="auto"/>
                <w:szCs w:val="21"/>
                <w:highlight w:val="none"/>
              </w:rPr>
            </w:pPr>
            <w:r>
              <w:rPr>
                <w:rFonts w:hint="eastAsia" w:ascii="宋体" w:hAnsi="宋体" w:cs="宋体"/>
                <w:b/>
                <w:bCs/>
                <w:color w:val="auto"/>
                <w:szCs w:val="21"/>
                <w:highlight w:val="none"/>
              </w:rPr>
              <w:t>注：以上标明“必须提供”的材料，格式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76C812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BAD433E">
            <w:pPr>
              <w:spacing w:line="360" w:lineRule="auto"/>
              <w:jc w:val="center"/>
              <w:rPr>
                <w:rFonts w:hint="eastAsia" w:ascii="宋体" w:hAnsi="宋体" w:cs="宋体"/>
                <w:color w:val="auto"/>
                <w:szCs w:val="21"/>
                <w:highlight w:val="none"/>
                <w:lang w:eastAsia="zh-CN"/>
              </w:rPr>
            </w:pPr>
            <w:bookmarkStart w:id="67" w:name="_13.5"/>
            <w:bookmarkEnd w:id="67"/>
            <w:bookmarkStart w:id="68" w:name="_16.2"/>
            <w:bookmarkEnd w:id="68"/>
            <w:bookmarkStart w:id="69" w:name="_13.4"/>
            <w:bookmarkEnd w:id="69"/>
            <w:r>
              <w:rPr>
                <w:rFonts w:hint="eastAsia" w:ascii="宋体" w:hAnsi="宋体" w:cs="宋体"/>
                <w:color w:val="auto"/>
                <w:szCs w:val="21"/>
                <w:highlight w:val="none"/>
                <w:lang w:eastAsia="zh-CN"/>
              </w:rPr>
              <w:t xml:space="preserve"> </w:t>
            </w:r>
          </w:p>
          <w:p w14:paraId="717A140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bookmarkStart w:id="70" w:name="_Hlt19693759"/>
            <w:bookmarkStart w:id="71" w:name="_Hlt19693758"/>
            <w:bookmarkStart w:id="72" w:name="_Hlt19194067"/>
            <w:bookmarkStart w:id="73" w:name="_Hlt19194066"/>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F8DCAA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报价应该包括：</w:t>
            </w:r>
            <w:r>
              <w:rPr>
                <w:rFonts w:hint="eastAsia" w:ascii="宋体" w:hAnsi="宋体" w:eastAsia="宋体" w:cs="宋体"/>
                <w:b/>
                <w:bCs/>
                <w:color w:val="auto"/>
                <w:sz w:val="21"/>
                <w:szCs w:val="21"/>
                <w:highlight w:val="none"/>
              </w:rPr>
              <w:t>货物、货物标准附件、备品备件、机房装修、装修设计</w:t>
            </w:r>
            <w:r>
              <w:rPr>
                <w:rFonts w:hint="eastAsia" w:ascii="宋体" w:hAnsi="宋体" w:eastAsia="宋体" w:cs="宋体"/>
                <w:b/>
                <w:bCs/>
                <w:color w:val="auto"/>
                <w:sz w:val="21"/>
                <w:szCs w:val="21"/>
                <w:highlight w:val="none"/>
                <w:lang w:eastAsia="zh-CN"/>
              </w:rPr>
              <w:t>费、</w:t>
            </w:r>
            <w:r>
              <w:rPr>
                <w:rFonts w:hint="eastAsia" w:ascii="宋体" w:hAnsi="宋体" w:eastAsia="宋体" w:cs="宋体"/>
                <w:b/>
                <w:bCs/>
                <w:color w:val="auto"/>
                <w:sz w:val="21"/>
                <w:szCs w:val="21"/>
                <w:highlight w:val="none"/>
              </w:rPr>
              <w:t>环评、预评、控评、线缆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专用工具、设备安装辅材、施工辅材、包装、运输、装卸、保险、货到就位的各种费用、税金、售后服务、技术培训、验收及其他所有费用。</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须自行考虑完成项目所需的全部内容产生的所有费用</w:t>
            </w:r>
            <w:r>
              <w:rPr>
                <w:rFonts w:hint="eastAsia" w:ascii="宋体" w:hAnsi="宋体" w:eastAsia="宋体" w:cs="宋体"/>
                <w:b/>
                <w:bCs/>
                <w:color w:val="auto"/>
                <w:sz w:val="21"/>
                <w:szCs w:val="21"/>
                <w:highlight w:val="none"/>
                <w:lang w:eastAsia="zh-CN"/>
              </w:rPr>
              <w:t>，在</w:t>
            </w:r>
            <w:r>
              <w:rPr>
                <w:rFonts w:hint="eastAsia" w:ascii="宋体" w:hAnsi="宋体" w:eastAsia="宋体" w:cs="宋体"/>
                <w:b/>
                <w:bCs/>
                <w:color w:val="auto"/>
                <w:sz w:val="21"/>
                <w:szCs w:val="21"/>
                <w:highlight w:val="none"/>
              </w:rPr>
              <w:t>合同实施阶段，采购人不再支付任何费用。</w:t>
            </w:r>
          </w:p>
        </w:tc>
      </w:tr>
      <w:tr w14:paraId="50B45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B07DCC5">
            <w:pPr>
              <w:spacing w:line="360" w:lineRule="auto"/>
              <w:jc w:val="center"/>
              <w:rPr>
                <w:rFonts w:hint="eastAsia"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257E7F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 xml:space="preserve"> 120 </w:t>
            </w:r>
            <w:r>
              <w:rPr>
                <w:rFonts w:hint="eastAsia" w:ascii="宋体" w:hAnsi="宋体" w:cs="宋体"/>
                <w:color w:val="auto"/>
                <w:szCs w:val="21"/>
                <w:highlight w:val="none"/>
              </w:rPr>
              <w:t>日。</w:t>
            </w:r>
          </w:p>
        </w:tc>
      </w:tr>
      <w:tr w14:paraId="7A1B3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C74735">
            <w:pPr>
              <w:spacing w:line="360" w:lineRule="auto"/>
              <w:jc w:val="center"/>
              <w:rPr>
                <w:rFonts w:hint="eastAsia"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6C4538">
            <w:pPr>
              <w:spacing w:line="360" w:lineRule="auto"/>
              <w:rPr>
                <w:rFonts w:hint="eastAsia" w:ascii="宋体" w:hAnsi="宋体" w:cs="宋体"/>
                <w:color w:val="auto"/>
                <w:highlight w:val="none"/>
              </w:rPr>
            </w:pPr>
            <w:r>
              <w:rPr>
                <w:rFonts w:hint="eastAsia" w:ascii="宋体" w:hAnsi="宋体" w:cs="宋体"/>
                <w:color w:val="auto"/>
                <w:szCs w:val="21"/>
                <w:highlight w:val="none"/>
              </w:rPr>
              <w:t>☑本项目不收取投标保证金。</w:t>
            </w:r>
          </w:p>
        </w:tc>
      </w:tr>
      <w:tr w14:paraId="37B12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14C02A">
            <w:pPr>
              <w:spacing w:line="360" w:lineRule="auto"/>
              <w:jc w:val="center"/>
              <w:rPr>
                <w:rFonts w:hint="eastAsia" w:ascii="宋体" w:hAnsi="宋体" w:cs="宋体"/>
                <w:color w:val="auto"/>
                <w:szCs w:val="21"/>
                <w:highlight w:val="none"/>
              </w:rPr>
            </w:pPr>
            <w:bookmarkStart w:id="76" w:name="_19.2"/>
            <w:bookmarkEnd w:id="76"/>
            <w:r>
              <w:rPr>
                <w:rFonts w:hint="eastAsia" w:ascii="宋体" w:hAnsi="宋体" w:cs="宋体"/>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467D08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备份投标文件；</w:t>
            </w:r>
          </w:p>
        </w:tc>
      </w:tr>
      <w:tr w14:paraId="7F160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69147F69">
            <w:pPr>
              <w:spacing w:line="360" w:lineRule="auto"/>
              <w:jc w:val="center"/>
              <w:rPr>
                <w:rFonts w:hint="eastAsia" w:ascii="宋体" w:hAnsi="宋体" w:cs="宋体"/>
                <w:color w:val="auto"/>
                <w:szCs w:val="21"/>
                <w:highlight w:val="none"/>
              </w:rPr>
            </w:pPr>
            <w:bookmarkStart w:id="77" w:name="_21.1"/>
            <w:bookmarkEnd w:id="77"/>
            <w:r>
              <w:rPr>
                <w:rFonts w:hint="eastAsia" w:ascii="宋体" w:hAnsi="宋体" w:cs="宋体"/>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7DB27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258195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70568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C19193">
            <w:pPr>
              <w:spacing w:line="360" w:lineRule="auto"/>
              <w:jc w:val="center"/>
              <w:rPr>
                <w:rFonts w:hint="eastAsia"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BBF50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523DCF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2FA74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140F398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3E5D17">
            <w:pPr>
              <w:spacing w:line="360" w:lineRule="auto"/>
              <w:rPr>
                <w:rFonts w:hint="eastAsia" w:ascii="宋体" w:hAnsi="宋体" w:cs="宋体"/>
                <w:color w:val="auto"/>
                <w:highlight w:val="none"/>
                <w:u w:val="single"/>
              </w:rPr>
            </w:pPr>
            <w:r>
              <w:rPr>
                <w:rFonts w:hint="eastAsia" w:ascii="宋体" w:hAnsi="宋体" w:cs="宋体"/>
                <w:color w:val="auto"/>
                <w:highlight w:val="none"/>
              </w:rPr>
              <w:t>电子投标文件解密时间：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0CDC26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0AB0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53DA2E">
            <w:pPr>
              <w:spacing w:line="360" w:lineRule="auto"/>
              <w:rPr>
                <w:rFonts w:hint="eastAsia" w:ascii="宋体" w:hAnsi="宋体" w:cs="宋体"/>
                <w:color w:val="auto"/>
                <w:szCs w:val="21"/>
                <w:highlight w:val="none"/>
              </w:rPr>
            </w:pPr>
            <w:r>
              <w:rPr>
                <w:rFonts w:hint="eastAsia" w:ascii="宋体" w:hAnsi="宋体" w:cs="宋体"/>
                <w:color w:val="auto"/>
                <w:highlight w:val="none"/>
              </w:rPr>
              <w:t>宣布的内容：投标人名称、投标价格、</w:t>
            </w:r>
            <w:r>
              <w:rPr>
                <w:rFonts w:hint="eastAsia" w:ascii="宋体" w:hAnsi="宋体" w:cs="宋体"/>
                <w:color w:val="auto"/>
                <w:highlight w:val="none"/>
                <w:u w:val="single"/>
              </w:rPr>
              <w:t>合同履约期限</w:t>
            </w:r>
          </w:p>
        </w:tc>
      </w:tr>
      <w:tr w14:paraId="22839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DA875D">
            <w:pPr>
              <w:spacing w:line="360" w:lineRule="auto"/>
              <w:jc w:val="center"/>
              <w:rPr>
                <w:rFonts w:hint="eastAsia"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C7A16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2FA86E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07FB1B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6F9EA8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查询记录和证据留存方式：在查询网站中直接截图查询记录，截图作为在广西政府采购云平台作为附件上传保存。</w:t>
            </w:r>
          </w:p>
          <w:p w14:paraId="44FE5C8C">
            <w:pPr>
              <w:spacing w:line="360" w:lineRule="auto"/>
              <w:ind w:firstLine="420"/>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D7F69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595D4C">
            <w:pPr>
              <w:spacing w:line="360" w:lineRule="auto"/>
              <w:jc w:val="center"/>
              <w:rPr>
                <w:rFonts w:hint="eastAsia" w:ascii="宋体" w:hAnsi="宋体" w:cs="宋体"/>
                <w:color w:val="auto"/>
                <w:szCs w:val="21"/>
                <w:highlight w:val="none"/>
              </w:rPr>
            </w:pPr>
            <w:bookmarkStart w:id="80" w:name="_26"/>
            <w:bookmarkEnd w:id="80"/>
            <w:r>
              <w:rPr>
                <w:rFonts w:hint="eastAsia" w:ascii="宋体" w:hAnsi="宋体" w:cs="宋体"/>
                <w:color w:val="auto"/>
                <w:szCs w:val="21"/>
                <w:highlight w:val="none"/>
              </w:rPr>
              <w:t>26.1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F43C3D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人</w:t>
            </w:r>
          </w:p>
        </w:tc>
      </w:tr>
      <w:tr w14:paraId="225E0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38477F4">
            <w:pPr>
              <w:spacing w:line="360" w:lineRule="auto"/>
              <w:jc w:val="center"/>
              <w:rPr>
                <w:rFonts w:hint="eastAsia"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5954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评标方法：</w:t>
            </w:r>
          </w:p>
          <w:p w14:paraId="299EE20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☑综合评分法</w:t>
            </w:r>
          </w:p>
        </w:tc>
      </w:tr>
      <w:tr w14:paraId="38684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01451A6D">
            <w:pPr>
              <w:spacing w:line="360" w:lineRule="auto"/>
              <w:jc w:val="center"/>
              <w:rPr>
                <w:rFonts w:hint="eastAsia"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979E383">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26C2872E">
            <w:pPr>
              <w:spacing w:line="360" w:lineRule="auto"/>
              <w:ind w:firstLine="422"/>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5</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12F22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4720EC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7808A91">
            <w:pPr>
              <w:spacing w:line="360" w:lineRule="auto"/>
              <w:ind w:firstLine="420"/>
              <w:rPr>
                <w:rFonts w:hint="eastAsia" w:ascii="宋体" w:hAnsi="宋体" w:cs="宋体"/>
                <w:color w:val="auto"/>
                <w:highlight w:val="none"/>
              </w:rPr>
            </w:pPr>
            <w:r>
              <w:rPr>
                <w:rFonts w:hint="eastAsia" w:ascii="宋体" w:hAnsi="宋体" w:cs="宋体"/>
                <w:color w:val="auto"/>
                <w:highlight w:val="none"/>
              </w:rPr>
              <w:t>中标候选人推荐数量：</w:t>
            </w:r>
          </w:p>
          <w:p w14:paraId="1FD46062">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highlight w:val="none"/>
                <w:u w:val="single"/>
              </w:rPr>
              <w:t xml:space="preserve"> 3 </w:t>
            </w:r>
            <w:r>
              <w:rPr>
                <w:rFonts w:hint="eastAsia" w:ascii="宋体" w:hAnsi="宋体" w:cs="宋体"/>
                <w:color w:val="auto"/>
                <w:highlight w:val="none"/>
              </w:rPr>
              <w:t>名</w:t>
            </w:r>
          </w:p>
        </w:tc>
      </w:tr>
      <w:tr w14:paraId="4D4B5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139657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DB30D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w:t>
            </w:r>
            <w:r>
              <w:rPr>
                <w:rFonts w:hint="eastAsia" w:ascii="宋体" w:hAnsi="宋体" w:cs="宋体"/>
                <w:color w:val="auto"/>
                <w:szCs w:val="21"/>
                <w:highlight w:val="none"/>
                <w:lang w:eastAsia="zh-CN"/>
              </w:rPr>
              <w:t>人</w:t>
            </w:r>
            <w:r>
              <w:rPr>
                <w:rFonts w:hint="eastAsia" w:ascii="宋体" w:hAnsi="宋体" w:cs="宋体"/>
                <w:color w:val="auto"/>
                <w:szCs w:val="21"/>
                <w:highlight w:val="none"/>
              </w:rPr>
              <w:t>时，出现中标候选人并列的情形，采购人按以下方式确定中标人：</w:t>
            </w:r>
          </w:p>
          <w:p w14:paraId="312CC12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☑依次按投标报价低的优先、政策分得分高的优先、技术评分高的优先、商务评分高的优先、质保期长优先、交货期短优先、故障响应时间短优先的顺序确定；</w:t>
            </w:r>
          </w:p>
        </w:tc>
      </w:tr>
      <w:tr w14:paraId="3DE0E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020CB3">
            <w:pPr>
              <w:spacing w:line="360" w:lineRule="auto"/>
              <w:jc w:val="center"/>
              <w:rPr>
                <w:rFonts w:hint="eastAsia"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E7DA4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0BE72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B7F2D78">
            <w:pPr>
              <w:spacing w:line="360" w:lineRule="auto"/>
              <w:jc w:val="center"/>
              <w:rPr>
                <w:rFonts w:hint="eastAsia" w:ascii="宋体" w:hAnsi="宋体" w:cs="宋体"/>
                <w:color w:val="auto"/>
                <w:szCs w:val="21"/>
                <w:highlight w:val="none"/>
              </w:rPr>
            </w:pPr>
            <w:bookmarkStart w:id="84" w:name="_40.1"/>
            <w:bookmarkEnd w:id="84"/>
            <w:r>
              <w:rPr>
                <w:rFonts w:hint="eastAsia" w:ascii="宋体" w:hAnsi="宋体" w:cs="宋体"/>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98B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5F574B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69AE05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2E238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B5B11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C1B8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5BF9C93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质疑联系部门及联系方式：云之龙咨询集团有限公司招标部，联系电话：0775-4565100、4569690，通讯地址：广西贵港市港北区荷城路1132号华泰官邸1栋6楼。</w:t>
            </w:r>
          </w:p>
          <w:p w14:paraId="7539C899">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业务时间：工作日每天上午8时00分到12时00分，下午3时00分到6时00分。</w:t>
            </w:r>
          </w:p>
        </w:tc>
      </w:tr>
      <w:tr w14:paraId="59C2A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CDC9E8">
            <w:pPr>
              <w:spacing w:line="360" w:lineRule="auto"/>
              <w:jc w:val="center"/>
              <w:rPr>
                <w:rFonts w:hint="eastAsia" w:ascii="宋体" w:hAnsi="宋体" w:cs="宋体"/>
                <w:color w:val="auto"/>
                <w:szCs w:val="21"/>
                <w:highlight w:val="none"/>
              </w:rPr>
            </w:pPr>
            <w:bookmarkStart w:id="85" w:name="_41"/>
            <w:bookmarkEnd w:id="85"/>
            <w:bookmarkStart w:id="86" w:name="_42"/>
            <w:bookmarkEnd w:id="86"/>
            <w:bookmarkStart w:id="87" w:name="_Hlt17709148"/>
            <w:r>
              <w:rPr>
                <w:rFonts w:hint="eastAsia" w:ascii="宋体" w:hAnsi="宋体" w:cs="宋体"/>
                <w:color w:val="auto"/>
                <w:szCs w:val="21"/>
                <w:highlight w:val="none"/>
              </w:rPr>
              <w:t>3</w:t>
            </w:r>
            <w:bookmarkEnd w:id="87"/>
            <w:r>
              <w:rPr>
                <w:rFonts w:hint="eastAsia" w:ascii="宋体" w:hAnsi="宋体" w:cs="宋体"/>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CC195BA">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7B2F2A9C">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☑本项目代理服务费由中标人一次性向采购代理机构支付。</w:t>
            </w:r>
          </w:p>
          <w:p w14:paraId="231074C9">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64788023">
            <w:pPr>
              <w:pStyle w:val="231"/>
              <w:spacing w:line="360" w:lineRule="auto"/>
              <w:ind w:firstLine="420"/>
              <w:rPr>
                <w:rFonts w:hint="eastAsia" w:hAnsi="宋体" w:eastAsia="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rPr>
              <w:t>代理服务费为人民币</w:t>
            </w:r>
            <w:r>
              <w:rPr>
                <w:rFonts w:hint="eastAsia" w:hAnsi="宋体" w:cs="宋体"/>
                <w:color w:val="auto"/>
                <w:sz w:val="21"/>
                <w:highlight w:val="none"/>
                <w:u w:val="single"/>
                <w:lang w:eastAsia="zh-CN"/>
              </w:rPr>
              <w:t>伍万捌仟零玖拾</w:t>
            </w:r>
            <w:r>
              <w:rPr>
                <w:rFonts w:hint="eastAsia" w:hAnsi="宋体" w:cs="宋体"/>
                <w:color w:val="auto"/>
                <w:sz w:val="21"/>
                <w:highlight w:val="none"/>
                <w:u w:val="single"/>
              </w:rPr>
              <w:t>元整（¥</w:t>
            </w:r>
            <w:r>
              <w:rPr>
                <w:rFonts w:hint="eastAsia" w:hAnsi="宋体" w:cs="宋体"/>
                <w:color w:val="auto"/>
                <w:sz w:val="21"/>
                <w:highlight w:val="none"/>
                <w:u w:val="single"/>
                <w:lang w:val="en-US" w:eastAsia="zh-CN"/>
              </w:rPr>
              <w:t>58090</w:t>
            </w:r>
            <w:r>
              <w:rPr>
                <w:rFonts w:hint="eastAsia" w:hAnsi="宋体" w:cs="宋体"/>
                <w:color w:val="auto"/>
                <w:sz w:val="21"/>
                <w:highlight w:val="none"/>
                <w:u w:val="single"/>
              </w:rPr>
              <w:t>.00）；由中标人向招标代理机构支付。</w:t>
            </w:r>
            <w:r>
              <w:rPr>
                <w:rFonts w:hint="eastAsia" w:hAnsi="宋体" w:cs="宋体"/>
                <w:color w:val="auto"/>
                <w:sz w:val="21"/>
                <w:highlight w:val="none"/>
                <w:u w:val="single"/>
                <w:lang w:val="en-US" w:eastAsia="zh-CN"/>
              </w:rPr>
              <w:t xml:space="preserve"> </w:t>
            </w:r>
          </w:p>
          <w:p w14:paraId="652EDA98">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3.账户名称： </w:t>
            </w:r>
          </w:p>
          <w:p w14:paraId="1F31F24A">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账户名称：云之龙咨询集团有限公司贵港分公司  </w:t>
            </w:r>
          </w:p>
          <w:p w14:paraId="74CE2C55">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3755512E">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开户行行号：302611029137</w:t>
            </w:r>
          </w:p>
          <w:p w14:paraId="3718433D">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tc>
      </w:tr>
      <w:tr w14:paraId="5E8B9A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93C39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E045D1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1908D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5A2AF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A0C27">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D9C9DDB">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2.本招标文件所称的“</w:t>
            </w:r>
            <w:r>
              <w:rPr>
                <w:rFonts w:hint="eastAsia" w:hAnsi="宋体" w:cs="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s="宋体"/>
                <w:color w:val="auto"/>
                <w:sz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488ABE95">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FF6AE01">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26BCB0CD">
            <w:pPr>
              <w:pStyle w:val="231"/>
              <w:spacing w:line="360" w:lineRule="auto"/>
              <w:ind w:firstLine="420"/>
              <w:rPr>
                <w:rFonts w:hint="eastAsia" w:hAnsi="宋体" w:cs="宋体"/>
                <w:color w:val="auto"/>
                <w:sz w:val="21"/>
                <w:highlight w:val="none"/>
                <w:lang w:val="en-US" w:eastAsia="zh-CN"/>
              </w:rPr>
            </w:pPr>
            <w:r>
              <w:rPr>
                <w:rFonts w:hint="eastAsia" w:hAnsi="宋体" w:cs="宋体"/>
                <w:bCs/>
                <w:color w:val="auto"/>
                <w:sz w:val="21"/>
                <w:highlight w:val="none"/>
                <w:lang w:val="en-US" w:eastAsia="zh-CN"/>
              </w:rPr>
              <w:t>5.本招标文件所称的“以上”“以下”“以内”“届满”，包括本数；所称的“不满”“超过”“以外”，不包括本数。</w:t>
            </w:r>
          </w:p>
        </w:tc>
      </w:tr>
    </w:tbl>
    <w:p w14:paraId="5C4C639F">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br w:type="page" w:clear="all"/>
      </w:r>
      <w:r>
        <w:rPr>
          <w:rFonts w:hint="eastAsia" w:ascii="宋体" w:hAnsi="宋体" w:cs="宋体"/>
          <w:color w:val="auto"/>
          <w:highlight w:val="none"/>
        </w:rPr>
        <w:t>投标人须知正文</w:t>
      </w:r>
    </w:p>
    <w:p w14:paraId="1B3B29C6">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一、总  则</w:t>
      </w:r>
    </w:p>
    <w:p w14:paraId="0DA3EA5A">
      <w:pPr>
        <w:pStyle w:val="196"/>
        <w:keepNext w:val="0"/>
        <w:keepLines w:val="0"/>
        <w:spacing w:before="0" w:after="0" w:line="360" w:lineRule="auto"/>
        <w:ind w:left="420" w:firstLine="482"/>
        <w:rPr>
          <w:rFonts w:hint="eastAsia" w:ascii="宋体" w:hAnsi="宋体" w:cs="宋体"/>
          <w:color w:val="auto"/>
          <w:sz w:val="24"/>
          <w:highlight w:val="none"/>
        </w:rPr>
      </w:pPr>
      <w:bookmarkStart w:id="88" w:name="_Toc254970668"/>
      <w:bookmarkStart w:id="89" w:name="_Toc254970527"/>
      <w:r>
        <w:rPr>
          <w:rFonts w:hint="eastAsia" w:ascii="宋体" w:hAnsi="宋体" w:cs="宋体"/>
          <w:color w:val="auto"/>
          <w:sz w:val="24"/>
          <w:highlight w:val="none"/>
        </w:rPr>
        <w:t>1.适用范围</w:t>
      </w:r>
      <w:bookmarkEnd w:id="88"/>
      <w:bookmarkEnd w:id="89"/>
    </w:p>
    <w:p w14:paraId="1171647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9CC866D">
      <w:pPr>
        <w:spacing w:line="360" w:lineRule="auto"/>
        <w:ind w:firstLine="420"/>
        <w:jc w:val="left"/>
        <w:rPr>
          <w:rFonts w:hint="eastAsia" w:ascii="宋体" w:hAnsi="宋体" w:cs="宋体"/>
          <w:color w:val="auto"/>
          <w:spacing w:val="-6"/>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39F832C">
      <w:pPr>
        <w:pStyle w:val="196"/>
        <w:keepNext w:val="0"/>
        <w:keepLines w:val="0"/>
        <w:spacing w:before="0" w:after="0" w:line="360" w:lineRule="auto"/>
        <w:ind w:left="420" w:firstLine="482"/>
        <w:rPr>
          <w:rFonts w:hint="eastAsia" w:ascii="宋体" w:hAnsi="宋体" w:cs="宋体"/>
          <w:color w:val="auto"/>
          <w:sz w:val="24"/>
          <w:highlight w:val="none"/>
        </w:rPr>
      </w:pPr>
      <w:bookmarkStart w:id="90" w:name="_Toc254970669"/>
      <w:bookmarkStart w:id="91" w:name="_Toc254970528"/>
      <w:r>
        <w:rPr>
          <w:rFonts w:hint="eastAsia" w:ascii="宋体" w:hAnsi="宋体" w:cs="宋体"/>
          <w:color w:val="auto"/>
          <w:sz w:val="24"/>
          <w:highlight w:val="none"/>
        </w:rPr>
        <w:t>2.定义</w:t>
      </w:r>
      <w:bookmarkEnd w:id="90"/>
      <w:bookmarkEnd w:id="91"/>
    </w:p>
    <w:p w14:paraId="2B3830B9">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14:paraId="52A113F4">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14:paraId="63B2E0A9">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2.3“供应商”是指向采购人提供货物、工程或者服务的法人、其他组织或者自然人。</w:t>
      </w:r>
    </w:p>
    <w:p w14:paraId="2B2C0AC9">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7F02058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2.5“货物”是指各种形态和种类的物品，包括原材料、燃料、设备、产品等。</w:t>
      </w:r>
    </w:p>
    <w:p w14:paraId="52EAC45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2.6“售后服务” 是指商品出售以后所提供的各种服务，包含但不限于投标人须承担的备品备件、包装、运输、装卸、保险、货到就位以及安装、调试、培训、质保以及其他各种服务。</w:t>
      </w:r>
    </w:p>
    <w:p w14:paraId="27333DF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2.7“书面形式”是指合同书、信件和数据电文（包括电报、电传、传真、电子数据交换和电子邮件）等可以有形地表现所载内容的形式。</w:t>
      </w:r>
    </w:p>
    <w:p w14:paraId="024175C4">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2.8“实质性要求”是指招标文件中已经指明不满足则投标无效的条款，或者不能负偏离的条款，或者采购需求中带“▲”的条款。</w:t>
      </w:r>
    </w:p>
    <w:p w14:paraId="2C4625A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“正偏离”，是指投标文件对招标文件“采购需求”中有关条款作出的响应优于条款要求并有利于采购人的情形。</w:t>
      </w:r>
    </w:p>
    <w:p w14:paraId="38C12E0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6FC1D99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bookmarkStart w:id="92" w:name="_Toc254970529"/>
      <w:bookmarkStart w:id="93" w:name="_Toc254970670"/>
    </w:p>
    <w:p w14:paraId="1B7B2CE1">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w:t>
      </w:r>
      <w:bookmarkEnd w:id="92"/>
      <w:bookmarkEnd w:id="93"/>
      <w:r>
        <w:rPr>
          <w:rFonts w:hint="eastAsia" w:ascii="宋体" w:hAnsi="宋体" w:cs="宋体"/>
          <w:color w:val="auto"/>
          <w:sz w:val="24"/>
          <w:highlight w:val="none"/>
        </w:rPr>
        <w:t>投标人的资格要求</w:t>
      </w:r>
    </w:p>
    <w:p w14:paraId="319EAEA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437CB22C">
      <w:pPr>
        <w:pStyle w:val="196"/>
        <w:keepNext w:val="0"/>
        <w:keepLines w:val="0"/>
        <w:spacing w:before="0" w:after="0" w:line="360" w:lineRule="auto"/>
        <w:ind w:left="420" w:firstLine="482"/>
        <w:rPr>
          <w:rFonts w:hint="eastAsia" w:ascii="宋体" w:hAnsi="宋体" w:cs="宋体"/>
          <w:color w:val="auto"/>
          <w:sz w:val="24"/>
          <w:highlight w:val="none"/>
        </w:rPr>
      </w:pPr>
      <w:bookmarkStart w:id="94" w:name="_Toc254970671"/>
      <w:bookmarkStart w:id="95" w:name="_Toc254970530"/>
      <w:r>
        <w:rPr>
          <w:rFonts w:hint="eastAsia" w:ascii="宋体" w:hAnsi="宋体" w:cs="宋体"/>
          <w:color w:val="auto"/>
          <w:sz w:val="24"/>
          <w:highlight w:val="none"/>
        </w:rPr>
        <w:t>4.投标委托</w:t>
      </w:r>
      <w:bookmarkEnd w:id="94"/>
      <w:bookmarkEnd w:id="95"/>
    </w:p>
    <w:p w14:paraId="61D4798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5DA11456">
      <w:pPr>
        <w:pStyle w:val="196"/>
        <w:keepNext w:val="0"/>
        <w:keepLines w:val="0"/>
        <w:spacing w:before="0" w:after="0" w:line="360" w:lineRule="auto"/>
        <w:ind w:left="420" w:firstLine="482"/>
        <w:rPr>
          <w:rFonts w:hint="eastAsia" w:ascii="宋体" w:hAnsi="宋体" w:cs="宋体"/>
          <w:color w:val="auto"/>
          <w:sz w:val="24"/>
          <w:highlight w:val="none"/>
        </w:rPr>
      </w:pPr>
      <w:bookmarkStart w:id="96" w:name="_5.投标费用"/>
      <w:bookmarkEnd w:id="96"/>
      <w:bookmarkStart w:id="97" w:name="_Toc254970672"/>
      <w:bookmarkStart w:id="98" w:name="_Toc254970531"/>
      <w:r>
        <w:rPr>
          <w:rFonts w:hint="eastAsia" w:ascii="宋体" w:hAnsi="宋体" w:cs="宋体"/>
          <w:color w:val="auto"/>
          <w:sz w:val="24"/>
          <w:highlight w:val="none"/>
        </w:rPr>
        <w:t>5.投标费用</w:t>
      </w:r>
      <w:bookmarkEnd w:id="97"/>
      <w:bookmarkEnd w:id="98"/>
    </w:p>
    <w:p w14:paraId="546EDFDC">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7B611B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6.联合体投标</w:t>
      </w:r>
    </w:p>
    <w:p w14:paraId="7836524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1E67BF58">
      <w:pPr>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4C07319D">
      <w:pPr>
        <w:pStyle w:val="196"/>
        <w:keepNext w:val="0"/>
        <w:keepLines w:val="0"/>
        <w:spacing w:before="0" w:after="0" w:line="360" w:lineRule="auto"/>
        <w:ind w:firstLine="420"/>
        <w:rPr>
          <w:rFonts w:hint="eastAsia" w:ascii="宋体" w:hAnsi="宋体" w:cs="宋体"/>
          <w:color w:val="auto"/>
          <w:sz w:val="24"/>
          <w:highlight w:val="none"/>
        </w:rPr>
      </w:pPr>
      <w:r>
        <w:rPr>
          <w:rFonts w:hint="eastAsia" w:ascii="宋体" w:hAnsi="宋体" w:cs="宋体"/>
          <w:b w:val="0"/>
          <w:bCs/>
          <w:color w:val="auto"/>
          <w:sz w:val="21"/>
          <w:szCs w:val="21"/>
          <w:highlight w:val="none"/>
        </w:rPr>
        <w:t>6.3</w:t>
      </w:r>
      <w:r>
        <w:rPr>
          <w:rFonts w:hint="eastAsia" w:ascii="宋体" w:hAnsi="宋体" w:cs="宋体"/>
          <w:b w:val="0"/>
          <w:bCs/>
          <w:color w:val="auto"/>
          <w:sz w:val="21"/>
          <w:szCs w:val="21"/>
          <w:highlight w:val="none"/>
          <w:lang w:val="en-US"/>
        </w:rPr>
        <w:t>根据《政府采购促进中小企业发展管理办法》（财库〔2020〕46号）及《广西壮族自治区财政厅关于贯彻落实政府采购支持中小企业发展政策的通知》（桂财采〔2022〕31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E363CE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 xml:space="preserve">7.转包与分包             </w:t>
      </w:r>
    </w:p>
    <w:p w14:paraId="3025B58E">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14:paraId="0989521E">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A8745CB">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4B1905C">
      <w:pPr>
        <w:pStyle w:val="196"/>
        <w:keepNext w:val="0"/>
        <w:keepLines w:val="0"/>
        <w:spacing w:before="0" w:after="0" w:line="360" w:lineRule="auto"/>
        <w:ind w:left="420" w:firstLine="482"/>
        <w:rPr>
          <w:rFonts w:hint="eastAsia" w:ascii="宋体" w:hAnsi="宋体" w:cs="宋体"/>
          <w:color w:val="auto"/>
          <w:sz w:val="24"/>
          <w:highlight w:val="none"/>
        </w:rPr>
      </w:pPr>
      <w:bookmarkStart w:id="99" w:name="_Toc254970673"/>
      <w:bookmarkStart w:id="100" w:name="_Toc254970532"/>
      <w:r>
        <w:rPr>
          <w:rFonts w:hint="eastAsia" w:ascii="宋体" w:hAnsi="宋体" w:cs="宋体"/>
          <w:color w:val="auto"/>
          <w:sz w:val="24"/>
          <w:highlight w:val="none"/>
        </w:rPr>
        <w:t>8.特别说明</w:t>
      </w:r>
      <w:bookmarkEnd w:id="99"/>
      <w:bookmarkEnd w:id="100"/>
    </w:p>
    <w:p w14:paraId="7CA665A3">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01" w:name="_8.1提供相同品牌产品且通过资格审查、符合性审查的不同投标人参加同一合"/>
      <w:bookmarkEnd w:id="101"/>
      <w:r>
        <w:rPr>
          <w:rFonts w:hint="eastAsia" w:ascii="宋体" w:hAnsi="宋体" w:cs="宋体"/>
          <w:b w:val="0"/>
          <w:color w:val="auto"/>
          <w:sz w:val="21"/>
          <w:szCs w:val="21"/>
          <w:highlight w:val="none"/>
        </w:rPr>
        <w:fldChar w:fldCharType="begin"/>
      </w:r>
      <w:r>
        <w:rPr>
          <w:rFonts w:hint="eastAsia" w:ascii="宋体" w:hAnsi="宋体" w:cs="宋体"/>
          <w:b w:val="0"/>
          <w:color w:val="auto"/>
          <w:sz w:val="21"/>
          <w:szCs w:val="21"/>
          <w:highlight w:val="none"/>
        </w:rPr>
        <w:instrText xml:space="preserve"> HYPERLINK  \l "_8.1" </w:instrText>
      </w:r>
      <w:r>
        <w:rPr>
          <w:rFonts w:hint="eastAsia" w:ascii="宋体" w:hAnsi="宋体" w:cs="宋体"/>
          <w:b w:val="0"/>
          <w:color w:val="auto"/>
          <w:sz w:val="21"/>
          <w:szCs w:val="21"/>
          <w:highlight w:val="none"/>
        </w:rPr>
        <w:fldChar w:fldCharType="separate"/>
      </w:r>
      <w:r>
        <w:rPr>
          <w:rFonts w:hint="eastAsia" w:ascii="宋体" w:hAnsi="宋体" w:cs="宋体"/>
          <w:b w:val="0"/>
          <w:color w:val="auto"/>
          <w:sz w:val="21"/>
          <w:szCs w:val="21"/>
          <w:highlight w:val="none"/>
        </w:rPr>
        <w:t>8.1</w:t>
      </w:r>
      <w:r>
        <w:rPr>
          <w:rFonts w:hint="eastAsia" w:ascii="宋体" w:hAnsi="宋体" w:cs="宋体"/>
          <w:b w:val="0"/>
          <w:color w:val="auto"/>
          <w:sz w:val="21"/>
          <w:szCs w:val="21"/>
          <w:highlight w:val="none"/>
        </w:rPr>
        <w:fldChar w:fldCharType="end"/>
      </w:r>
      <w:r>
        <w:rPr>
          <w:rFonts w:hint="eastAsia" w:ascii="宋体" w:hAnsi="宋体" w:cs="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color w:val="auto"/>
          <w:sz w:val="22"/>
          <w:szCs w:val="22"/>
          <w:highlight w:val="none"/>
        </w:rPr>
        <w:t>其他投标无效。</w:t>
      </w:r>
    </w:p>
    <w:p w14:paraId="71B8C88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CD72249">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非单一产品采购项目，多家投标人提供的核心产品品牌相同的，</w:t>
      </w:r>
      <w:r>
        <w:rPr>
          <w:rFonts w:hint="eastAsia" w:hAnsi="宋体" w:cs="宋体"/>
          <w:color w:val="auto"/>
          <w:sz w:val="22"/>
          <w:szCs w:val="22"/>
          <w:highlight w:val="none"/>
        </w:rPr>
        <w:t>按前两款规定处理</w:t>
      </w:r>
      <w:r>
        <w:rPr>
          <w:rFonts w:hint="eastAsia" w:hAnsi="宋体" w:cs="宋体"/>
          <w:color w:val="auto"/>
          <w:sz w:val="21"/>
          <w:highlight w:val="none"/>
        </w:rPr>
        <w:t>。</w:t>
      </w:r>
    </w:p>
    <w:p w14:paraId="35BE769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8.2如果本招标文件要求提供投标人或制造商的资格、信誉、荣誉、业绩与企业认证等材料的，资格、信誉、荣誉、业绩与企业认证等必须为投标人或者制造商所拥有或自身获得 。</w:t>
      </w:r>
    </w:p>
    <w:p w14:paraId="3D2FE5B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8.3投标人应仔细阅读招标文件的所有内容，按照招标文件的要求提交投标文件，并对所提供的全部资料的真实性承担法律责任。</w:t>
      </w:r>
    </w:p>
    <w:p w14:paraId="506B8AD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8.4投标人在投标活动中提供任何虚假材料，将报监管部门查处；中标后发现的，中标人须依照《中华人民共和国消费者权益保护法》</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rPr>
        <w:t>中华人民共和国</w:t>
      </w:r>
      <w:r>
        <w:rPr>
          <w:rFonts w:hint="eastAsia" w:ascii="宋体" w:hAnsi="宋体" w:cs="宋体"/>
          <w:b w:val="0"/>
          <w:color w:val="auto"/>
          <w:sz w:val="21"/>
          <w:szCs w:val="21"/>
          <w:highlight w:val="none"/>
          <w:lang w:val="en-US" w:eastAsia="zh-CN"/>
        </w:rPr>
        <w:t>政府采购</w:t>
      </w:r>
      <w:r>
        <w:rPr>
          <w:rFonts w:hint="eastAsia" w:ascii="宋体" w:hAnsi="宋体" w:cs="宋体"/>
          <w:b w:val="0"/>
          <w:color w:val="auto"/>
          <w:sz w:val="21"/>
          <w:szCs w:val="21"/>
          <w:highlight w:val="none"/>
        </w:rPr>
        <w:t>法</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lang w:val="en-US" w:eastAsia="zh-CN"/>
        </w:rPr>
        <w:t>等法律</w:t>
      </w:r>
      <w:r>
        <w:rPr>
          <w:rFonts w:hint="eastAsia" w:ascii="宋体" w:hAnsi="宋体" w:cs="宋体"/>
          <w:b w:val="0"/>
          <w:color w:val="auto"/>
          <w:sz w:val="21"/>
          <w:szCs w:val="21"/>
          <w:highlight w:val="none"/>
        </w:rPr>
        <w:t>规定赔偿采购人，且民事赔偿并不免除违法投标人的行政与刑事责任。</w:t>
      </w:r>
    </w:p>
    <w:p w14:paraId="73DD19D7">
      <w:pPr>
        <w:pStyle w:val="197"/>
        <w:spacing w:line="360" w:lineRule="auto"/>
        <w:rPr>
          <w:color w:val="auto"/>
          <w:highlight w:val="none"/>
        </w:rPr>
      </w:pPr>
      <w:r>
        <w:rPr>
          <w:rFonts w:hint="eastAsia" w:ascii="宋体" w:hAnsi="宋体" w:eastAsia="宋体" w:cs="宋体"/>
          <w:color w:val="auto"/>
          <w:highlight w:val="none"/>
        </w:rPr>
        <w:t>8.5根据《</w:t>
      </w:r>
      <w:r>
        <w:rPr>
          <w:rFonts w:hint="eastAsia"/>
          <w:color w:val="auto"/>
          <w:highlight w:val="none"/>
        </w:rPr>
        <w:t>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42D2723">
      <w:pPr>
        <w:pStyle w:val="197"/>
        <w:spacing w:line="360" w:lineRule="auto"/>
        <w:rPr>
          <w:color w:val="auto"/>
          <w:highlight w:val="none"/>
        </w:rPr>
      </w:pPr>
      <w:r>
        <w:rPr>
          <w:rFonts w:hint="eastAsia"/>
          <w:color w:val="auto"/>
          <w:highlight w:val="none"/>
        </w:rPr>
        <w:t>产品在中国境内生产的组件成本占比应当达到规定比例，计算公式为：</w:t>
      </w:r>
    </w:p>
    <w:p w14:paraId="24BC6F66">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4" name="_x0000_i2058"/>
            <wp:cNvGraphicFramePr/>
            <a:graphic xmlns:a="http://schemas.openxmlformats.org/drawingml/2006/main">
              <a:graphicData uri="http://schemas.openxmlformats.org/drawingml/2006/picture">
                <pic:pic xmlns:pic="http://schemas.openxmlformats.org/drawingml/2006/picture">
                  <pic:nvPicPr>
                    <pic:cNvPr id="4" name="_x0000_i2058"/>
                    <pic:cNvPicPr/>
                  </pic:nvPicPr>
                  <pic:blipFill>
                    <a:blip r:embed="rId13"/>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2C49C698">
      <w:pPr>
        <w:pStyle w:val="197"/>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260CB33">
      <w:pPr>
        <w:pStyle w:val="197"/>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3F9C55F7">
      <w:pPr>
        <w:pStyle w:val="197"/>
        <w:spacing w:line="360" w:lineRule="auto"/>
        <w:rPr>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2792F73">
      <w:pPr>
        <w:pStyle w:val="197"/>
        <w:spacing w:line="360" w:lineRule="auto"/>
        <w:rPr>
          <w:rFonts w:hint="eastAsia"/>
          <w:color w:val="auto"/>
          <w:highlight w:val="none"/>
        </w:rPr>
      </w:pPr>
      <w:r>
        <w:rPr>
          <w:rFonts w:hint="eastAsia"/>
          <w:color w:val="auto"/>
          <w:highlight w:val="none"/>
        </w:rPr>
        <w:t>8</w:t>
      </w:r>
      <w:r>
        <w:rPr>
          <w:color w:val="auto"/>
          <w:highlight w:val="none"/>
        </w:rPr>
        <w:t>.6</w:t>
      </w:r>
      <w:r>
        <w:rPr>
          <w:rFonts w:hint="eastAsia"/>
          <w:color w:val="auto"/>
          <w:highlight w:val="none"/>
        </w:rPr>
        <w:t>本项目是否涉及非本国产品参与竞争，详见“投标人须知前附表”。</w:t>
      </w:r>
    </w:p>
    <w:p w14:paraId="64B44B93">
      <w:pPr>
        <w:pStyle w:val="197"/>
        <w:rPr>
          <w:rFonts w:hint="eastAsia"/>
          <w:color w:val="auto"/>
          <w:highlight w:val="none"/>
        </w:rPr>
      </w:pPr>
    </w:p>
    <w:p w14:paraId="5E13C88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9.回避与串通投标</w:t>
      </w:r>
    </w:p>
    <w:p w14:paraId="020247D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14:paraId="1B9A9A35">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（1）参加采购活动前3年内与供应商存在劳动关系；</w:t>
      </w:r>
    </w:p>
    <w:p w14:paraId="0CA9637C">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（2）参加采购活动前3年内担任供应商的董事、监事；</w:t>
      </w:r>
    </w:p>
    <w:p w14:paraId="47446D0B">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（3）参加采购活动前3年内是供应商的控股股东或者实际控制人；</w:t>
      </w:r>
    </w:p>
    <w:p w14:paraId="334965B6">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（4）与供应商的法定代表人或者负责人有夫妻、直系血亲、三代以内旁系血亲或者近姻亲关系；</w:t>
      </w:r>
    </w:p>
    <w:p w14:paraId="062DC430">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（5）与供应商有其他可能影响政府采购活动公平、公正进行的关系。</w:t>
      </w:r>
    </w:p>
    <w:p w14:paraId="3C14857A">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0388BB">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14:paraId="611AEF23">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（1）不同投标人的投标文件由同一单位或者个人编制；</w:t>
      </w:r>
      <w:r>
        <w:rPr>
          <w:rFonts w:hint="eastAsia" w:hAnsi="宋体"/>
          <w:b/>
          <w:color w:val="auto"/>
          <w:sz w:val="21"/>
          <w:highlight w:val="none"/>
        </w:rPr>
        <w:t>或不同投标人报名的IP地址一致的；</w:t>
      </w:r>
      <w:r>
        <w:rPr>
          <w:rFonts w:hint="eastAsia" w:hAnsi="宋体" w:cs="宋体"/>
          <w:b/>
          <w:color w:val="auto"/>
          <w:sz w:val="21"/>
          <w:highlight w:val="none"/>
        </w:rPr>
        <w:t xml:space="preserve"> </w:t>
      </w:r>
    </w:p>
    <w:p w14:paraId="104E111F">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（2）不同投标人委托同一单位或者个人办理投标事宜；</w:t>
      </w:r>
    </w:p>
    <w:p w14:paraId="2CFB94C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（3）不同的投标人的投标文件载明的项目管理员为同一个人；</w:t>
      </w:r>
    </w:p>
    <w:p w14:paraId="7F23F4A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（4）不同投标人的投标文件异常一致或者投标报价呈规律性差异；</w:t>
      </w:r>
    </w:p>
    <w:p w14:paraId="5B17FAA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（5）不同投标人的投标文件相互混装；</w:t>
      </w:r>
    </w:p>
    <w:p w14:paraId="4C780CC3">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（6）不同投标人的投标保证金从同一单位或者个人账户转出。</w:t>
      </w:r>
    </w:p>
    <w:p w14:paraId="70E1AEDE">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9.3供应商有下列情形之一的，属于恶意串通行为，将报同级监督管理部门：</w:t>
      </w:r>
    </w:p>
    <w:p w14:paraId="54403CF2">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（1）供应商直接或者间接从采购人或者采购代理机构处获得其他供应商的相关信息并修改其投标文件或者</w:t>
      </w:r>
      <w:r>
        <w:rPr>
          <w:rFonts w:hint="eastAsia" w:hAnsi="宋体" w:cs="宋体"/>
          <w:color w:val="auto"/>
          <w:sz w:val="21"/>
          <w:highlight w:val="none"/>
          <w:lang w:eastAsia="zh-CN"/>
        </w:rPr>
        <w:t>投标文件</w:t>
      </w:r>
      <w:r>
        <w:rPr>
          <w:rFonts w:hint="eastAsia" w:hAnsi="宋体" w:cs="宋体"/>
          <w:color w:val="auto"/>
          <w:sz w:val="21"/>
          <w:highlight w:val="none"/>
        </w:rPr>
        <w:t>；</w:t>
      </w:r>
    </w:p>
    <w:p w14:paraId="75686B91">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（2）供应商按照采购人或者采购代理机构的授意撤换、修改投标文件或者</w:t>
      </w:r>
      <w:r>
        <w:rPr>
          <w:rFonts w:hint="eastAsia" w:hAnsi="宋体" w:cs="宋体"/>
          <w:color w:val="auto"/>
          <w:sz w:val="21"/>
          <w:highlight w:val="none"/>
          <w:lang w:eastAsia="zh-CN"/>
        </w:rPr>
        <w:t>投标文件</w:t>
      </w:r>
      <w:r>
        <w:rPr>
          <w:rFonts w:hint="eastAsia" w:hAnsi="宋体" w:cs="宋体"/>
          <w:color w:val="auto"/>
          <w:sz w:val="21"/>
          <w:highlight w:val="none"/>
        </w:rPr>
        <w:t>；</w:t>
      </w:r>
    </w:p>
    <w:p w14:paraId="0B030E9D">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（3）供应商之间协商报价、技术方案等投标文件或者</w:t>
      </w:r>
      <w:r>
        <w:rPr>
          <w:rFonts w:hint="eastAsia" w:hAnsi="宋体" w:cs="宋体"/>
          <w:color w:val="auto"/>
          <w:sz w:val="21"/>
          <w:highlight w:val="none"/>
          <w:lang w:eastAsia="zh-CN"/>
        </w:rPr>
        <w:t>投标文件</w:t>
      </w:r>
      <w:r>
        <w:rPr>
          <w:rFonts w:hint="eastAsia" w:hAnsi="宋体" w:cs="宋体"/>
          <w:color w:val="auto"/>
          <w:sz w:val="21"/>
          <w:highlight w:val="none"/>
        </w:rPr>
        <w:t>的实质性内容；</w:t>
      </w:r>
    </w:p>
    <w:p w14:paraId="666A18EC">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（4）属于同一集团、协会、商会等组织成员的供应商按照该组织要求协同参加政府采购活动；</w:t>
      </w:r>
    </w:p>
    <w:p w14:paraId="3CC40753">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7BB3F94F">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（6）供应商之间商定部分供应商放弃参加政府采购活动或者放弃中标；</w:t>
      </w:r>
    </w:p>
    <w:p w14:paraId="65DE179E">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（7）供应商与采购人或者采购代理机构之间、供应商相互之间，为谋求特定供应商中标或者排斥其他供应商的其他串通行为。</w:t>
      </w:r>
    </w:p>
    <w:p w14:paraId="605A7E1F">
      <w:pPr>
        <w:pStyle w:val="194"/>
        <w:keepNext w:val="0"/>
        <w:keepLines w:val="0"/>
        <w:ind w:firstLine="643"/>
        <w:jc w:val="center"/>
        <w:rPr>
          <w:rFonts w:hint="eastAsia" w:ascii="宋体" w:hAnsi="宋体" w:cs="宋体"/>
          <w:color w:val="auto"/>
          <w:highlight w:val="none"/>
        </w:rPr>
      </w:pPr>
      <w:bookmarkStart w:id="102" w:name="_Toc254970675"/>
      <w:bookmarkStart w:id="103" w:name="_Toc254970534"/>
      <w:r>
        <w:rPr>
          <w:rFonts w:hint="eastAsia" w:ascii="宋体" w:hAnsi="宋体" w:cs="宋体"/>
          <w:color w:val="auto"/>
          <w:highlight w:val="none"/>
        </w:rPr>
        <w:t>二、招标文件</w:t>
      </w:r>
      <w:bookmarkEnd w:id="102"/>
      <w:bookmarkEnd w:id="103"/>
    </w:p>
    <w:p w14:paraId="1307F1DD">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10.招标文件的组成</w:t>
      </w:r>
    </w:p>
    <w:p w14:paraId="0D306E2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（1）招标公告；</w:t>
      </w:r>
    </w:p>
    <w:p w14:paraId="201FC43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10F1557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4175044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5C62D1AA">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2340855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71ED8F3E">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51A8925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B40E02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0A4842C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11.2</w:t>
      </w:r>
      <w:bookmarkStart w:id="104" w:name="_Hlk53134511"/>
      <w:r>
        <w:rPr>
          <w:rFonts w:hint="eastAsia" w:hAnsi="宋体" w:cs="宋体"/>
          <w:color w:val="auto"/>
          <w:sz w:val="21"/>
          <w:highlight w:val="none"/>
        </w:rPr>
        <w:t>采购人或者采购代理机构可以在招标文件提供期限截止后，组织已获取招标文件的潜在投标人现场考察或者召开开标前答疑会，具体详见“投标人须知前附表”。</w:t>
      </w:r>
      <w:bookmarkEnd w:id="104"/>
    </w:p>
    <w:p w14:paraId="5236B3C9">
      <w:pPr>
        <w:pStyle w:val="194"/>
        <w:keepNext w:val="0"/>
        <w:keepLines w:val="0"/>
        <w:ind w:firstLine="643"/>
        <w:jc w:val="center"/>
        <w:rPr>
          <w:rFonts w:hint="eastAsia" w:ascii="宋体" w:hAnsi="宋体" w:cs="宋体"/>
          <w:color w:val="auto"/>
          <w:highlight w:val="none"/>
        </w:rPr>
      </w:pPr>
      <w:bookmarkStart w:id="105" w:name="_Toc254970676"/>
      <w:bookmarkStart w:id="106" w:name="_Toc254970535"/>
      <w:r>
        <w:rPr>
          <w:rFonts w:hint="eastAsia" w:ascii="宋体" w:hAnsi="宋体" w:cs="宋体"/>
          <w:color w:val="auto"/>
          <w:highlight w:val="none"/>
        </w:rPr>
        <w:t>三、投标文件的编制</w:t>
      </w:r>
      <w:bookmarkEnd w:id="105"/>
      <w:bookmarkEnd w:id="106"/>
    </w:p>
    <w:p w14:paraId="1B184246">
      <w:pPr>
        <w:pStyle w:val="196"/>
        <w:keepNext w:val="0"/>
        <w:keepLines w:val="0"/>
        <w:spacing w:before="0" w:after="0" w:line="360" w:lineRule="auto"/>
        <w:ind w:left="420" w:firstLine="482"/>
        <w:rPr>
          <w:rFonts w:hint="eastAsia" w:ascii="宋体" w:hAnsi="宋体" w:cs="宋体"/>
          <w:color w:val="auto"/>
          <w:sz w:val="24"/>
          <w:highlight w:val="none"/>
        </w:rPr>
      </w:pPr>
      <w:bookmarkStart w:id="107" w:name="_Toc254970536"/>
      <w:bookmarkStart w:id="108" w:name="_Toc254970677"/>
      <w:r>
        <w:rPr>
          <w:rFonts w:hint="eastAsia" w:ascii="宋体" w:hAnsi="宋体" w:cs="宋体"/>
          <w:color w:val="auto"/>
          <w:sz w:val="24"/>
          <w:highlight w:val="none"/>
        </w:rPr>
        <w:t>12.投标文件的编制原则</w:t>
      </w:r>
    </w:p>
    <w:p w14:paraId="260D812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76C1C3B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13.投标文件的组成</w:t>
      </w:r>
      <w:bookmarkEnd w:id="107"/>
      <w:bookmarkEnd w:id="108"/>
    </w:p>
    <w:p w14:paraId="791B003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6CCBD268">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09" w:name="_13.1报价文件:_具体材料见“投标人须知前附表”。"/>
      <w:bookmarkEnd w:id="109"/>
      <w:r>
        <w:rPr>
          <w:rFonts w:hint="eastAsia" w:ascii="宋体" w:hAnsi="宋体" w:cs="宋体"/>
          <w:b w:val="0"/>
          <w:color w:val="auto"/>
          <w:sz w:val="21"/>
          <w:szCs w:val="21"/>
          <w:highlight w:val="none"/>
        </w:rPr>
        <w:t>（1）报价文件：具体材料见“投标人须知前附表”。</w:t>
      </w:r>
    </w:p>
    <w:p w14:paraId="577F927F">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0" w:name="_13.2资格证明文件：具体材料见“投标人须知前附表”。"/>
      <w:bookmarkEnd w:id="110"/>
      <w:r>
        <w:rPr>
          <w:rFonts w:hint="eastAsia" w:ascii="宋体" w:hAnsi="宋体" w:cs="宋体"/>
          <w:b w:val="0"/>
          <w:color w:val="auto"/>
          <w:sz w:val="21"/>
          <w:szCs w:val="21"/>
          <w:highlight w:val="none"/>
        </w:rPr>
        <w:t>（2）资格证明文件：具体材料见“投标人须知前附表”。</w:t>
      </w:r>
    </w:p>
    <w:p w14:paraId="2473741E">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1" w:name="_13.3商务文件:_具体材料见“投标人须知前附表”。"/>
      <w:bookmarkEnd w:id="111"/>
      <w:r>
        <w:rPr>
          <w:rFonts w:hint="eastAsia" w:ascii="宋体" w:hAnsi="宋体" w:cs="宋体"/>
          <w:b w:val="0"/>
          <w:color w:val="auto"/>
          <w:sz w:val="21"/>
          <w:szCs w:val="21"/>
          <w:highlight w:val="none"/>
        </w:rPr>
        <w:t>（3）商务及技术文件：具体材料见“投标人须知前附表”。</w:t>
      </w:r>
    </w:p>
    <w:p w14:paraId="1965D654">
      <w:pPr>
        <w:pStyle w:val="196"/>
        <w:keepNext w:val="0"/>
        <w:keepLines w:val="0"/>
        <w:spacing w:before="0" w:after="0" w:line="360" w:lineRule="auto"/>
        <w:ind w:left="420" w:firstLine="482"/>
        <w:rPr>
          <w:rFonts w:hint="eastAsia" w:ascii="宋体" w:hAnsi="宋体" w:cs="宋体"/>
          <w:color w:val="auto"/>
          <w:sz w:val="24"/>
          <w:highlight w:val="none"/>
        </w:rPr>
      </w:pPr>
      <w:bookmarkStart w:id="112" w:name="_13.4技术文件：具体材料见“投标人须知前附表”。"/>
      <w:bookmarkEnd w:id="112"/>
      <w:bookmarkStart w:id="113" w:name="_13.5投标文件电子版：具体材料见“投标人须知前附表”。"/>
      <w:bookmarkEnd w:id="113"/>
      <w:bookmarkStart w:id="114" w:name="_Toc254970678"/>
      <w:bookmarkStart w:id="115" w:name="_Toc254970537"/>
      <w:r>
        <w:rPr>
          <w:rFonts w:hint="eastAsia" w:ascii="宋体" w:hAnsi="宋体" w:cs="宋体"/>
          <w:color w:val="auto"/>
          <w:sz w:val="24"/>
          <w:highlight w:val="none"/>
        </w:rPr>
        <w:t>14.投标文件的语言及计量</w:t>
      </w:r>
      <w:bookmarkEnd w:id="114"/>
      <w:bookmarkEnd w:id="115"/>
    </w:p>
    <w:p w14:paraId="3C1D15A2">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14:paraId="6DF48DEA">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w:t>
      </w:r>
      <w:r>
        <w:rPr>
          <w:rFonts w:hint="eastAsia" w:ascii="宋体" w:hAnsi="宋体" w:cs="宋体"/>
          <w:b w:val="0"/>
          <w:color w:val="auto"/>
          <w:sz w:val="21"/>
          <w:szCs w:val="21"/>
          <w:highlight w:val="none"/>
          <w:lang w:eastAsia="zh-CN"/>
        </w:rPr>
        <w:t>准</w:t>
      </w:r>
      <w:r>
        <w:rPr>
          <w:rFonts w:hint="eastAsia" w:ascii="宋体" w:hAnsi="宋体" w:cs="宋体"/>
          <w:b w:val="0"/>
          <w:color w:val="auto"/>
          <w:sz w:val="21"/>
          <w:szCs w:val="21"/>
          <w:highlight w:val="none"/>
        </w:rPr>
        <w:t>。对不同文字文本投标文件的解释发生异议的，以中文文本为准。</w:t>
      </w:r>
    </w:p>
    <w:p w14:paraId="3E35735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14:paraId="1A66138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color w:val="auto"/>
          <w:sz w:val="21"/>
          <w:szCs w:val="21"/>
          <w:highlight w:val="none"/>
        </w:rPr>
        <w:t>否则视同未响应。</w:t>
      </w:r>
    </w:p>
    <w:p w14:paraId="118E4E47">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15.投标的风险</w:t>
      </w:r>
    </w:p>
    <w:p w14:paraId="6256A3FA">
      <w:pPr>
        <w:pStyle w:val="231"/>
        <w:spacing w:line="360" w:lineRule="auto"/>
        <w:ind w:firstLine="420"/>
        <w:jc w:val="left"/>
        <w:rPr>
          <w:rFonts w:hint="eastAsia" w:hAnsi="宋体" w:cs="宋体"/>
          <w:color w:val="auto"/>
          <w:sz w:val="21"/>
          <w:highlight w:val="none"/>
        </w:rPr>
      </w:pPr>
      <w:r>
        <w:rPr>
          <w:rFonts w:hint="eastAsia" w:hAnsi="宋体" w:cs="宋体"/>
          <w:color w:val="auto"/>
          <w:sz w:val="21"/>
          <w:highlight w:val="none"/>
        </w:rPr>
        <w:t>投标人没有按照招标文件要求提供全部资料，或者投标人没有对招标文件作出实质性响应是投标人的风险，并可能导致其投标被拒绝。</w:t>
      </w:r>
    </w:p>
    <w:p w14:paraId="7EC07DBE">
      <w:pPr>
        <w:pStyle w:val="196"/>
        <w:keepNext w:val="0"/>
        <w:keepLines w:val="0"/>
        <w:spacing w:before="0" w:after="0" w:line="360" w:lineRule="auto"/>
        <w:ind w:left="420" w:firstLine="482"/>
        <w:rPr>
          <w:rFonts w:hint="eastAsia" w:ascii="宋体" w:hAnsi="宋体" w:cs="宋体"/>
          <w:color w:val="auto"/>
          <w:sz w:val="24"/>
          <w:highlight w:val="none"/>
        </w:rPr>
      </w:pPr>
      <w:bookmarkStart w:id="116" w:name="_Toc254970538"/>
      <w:bookmarkStart w:id="117" w:name="_Toc254970679"/>
      <w:r>
        <w:rPr>
          <w:rFonts w:hint="eastAsia" w:ascii="宋体" w:hAnsi="宋体" w:cs="宋体"/>
          <w:color w:val="auto"/>
          <w:sz w:val="24"/>
          <w:highlight w:val="none"/>
        </w:rPr>
        <w:t>16.投标报价</w:t>
      </w:r>
      <w:bookmarkEnd w:id="116"/>
      <w:bookmarkEnd w:id="117"/>
    </w:p>
    <w:p w14:paraId="65213375">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14:paraId="40B46635">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8" w:name="_16.2投标报价具体定义见投标人须知前附表。"/>
      <w:bookmarkEnd w:id="118"/>
      <w:r>
        <w:rPr>
          <w:rFonts w:hint="eastAsia" w:ascii="宋体" w:hAnsi="宋体" w:cs="宋体"/>
          <w:b w:val="0"/>
          <w:color w:val="auto"/>
          <w:sz w:val="21"/>
          <w:szCs w:val="21"/>
          <w:highlight w:val="none"/>
        </w:rPr>
        <w:t>16.2投标报价具体包括内容详见“投标人须知前附表”。</w:t>
      </w:r>
    </w:p>
    <w:p w14:paraId="336FC4A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w:t>
      </w:r>
      <w:r>
        <w:rPr>
          <w:rFonts w:hint="eastAsia" w:ascii="宋体" w:hAnsi="宋体" w:cs="宋体"/>
          <w:b w:val="0"/>
          <w:color w:val="auto"/>
          <w:sz w:val="21"/>
          <w:szCs w:val="21"/>
          <w:highlight w:val="none"/>
          <w:lang w:eastAsia="zh-CN"/>
        </w:rPr>
        <w:t>项目</w:t>
      </w:r>
      <w:r>
        <w:rPr>
          <w:rFonts w:hint="eastAsia" w:ascii="宋体" w:hAnsi="宋体" w:cs="宋体"/>
          <w:b w:val="0"/>
          <w:color w:val="auto"/>
          <w:sz w:val="21"/>
          <w:szCs w:val="21"/>
          <w:highlight w:val="none"/>
        </w:rPr>
        <w:t>的全部内容分别作完整唯一总价报价，不得存在漏项报价；投标人必须就所投</w:t>
      </w:r>
      <w:r>
        <w:rPr>
          <w:rFonts w:hint="eastAsia" w:ascii="宋体" w:hAnsi="宋体" w:cs="宋体"/>
          <w:b w:val="0"/>
          <w:color w:val="auto"/>
          <w:sz w:val="21"/>
          <w:szCs w:val="21"/>
          <w:highlight w:val="none"/>
          <w:lang w:eastAsia="zh-CN"/>
        </w:rPr>
        <w:t>项目</w:t>
      </w:r>
      <w:r>
        <w:rPr>
          <w:rFonts w:hint="eastAsia" w:ascii="宋体" w:hAnsi="宋体" w:cs="宋体"/>
          <w:b w:val="0"/>
          <w:color w:val="auto"/>
          <w:sz w:val="21"/>
          <w:szCs w:val="21"/>
          <w:highlight w:val="none"/>
        </w:rPr>
        <w:t>的单项内容作唯一报价。</w:t>
      </w:r>
    </w:p>
    <w:p w14:paraId="2BB6F29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17.投标有效期</w:t>
      </w:r>
    </w:p>
    <w:p w14:paraId="3D248098">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19" w:name="_17.1投标有效期应按“投标人须知中的前附表”规定的期限。"/>
      <w:bookmarkEnd w:id="119"/>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5EBB184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17.2</w:t>
      </w:r>
      <w:bookmarkStart w:id="120" w:name="_Toc254970540"/>
      <w:bookmarkStart w:id="121" w:name="_Toc254970681"/>
      <w:r>
        <w:rPr>
          <w:rFonts w:hint="eastAsia" w:ascii="宋体" w:hAnsi="宋体" w:cs="宋体"/>
          <w:b w:val="0"/>
          <w:color w:val="auto"/>
          <w:sz w:val="21"/>
          <w:szCs w:val="21"/>
          <w:highlight w:val="none"/>
        </w:rPr>
        <w:t xml:space="preserve"> 投标有效期应按</w:t>
      </w:r>
      <w:r>
        <w:rPr>
          <w:rFonts w:hint="eastAsia" w:ascii="宋体" w:hAnsi="宋体" w:cs="宋体"/>
          <w:b w:val="0"/>
          <w:color w:val="auto"/>
          <w:sz w:val="21"/>
          <w:szCs w:val="21"/>
          <w:highlight w:val="none"/>
          <w:lang w:eastAsia="zh-CN"/>
        </w:rPr>
        <w:t>招标文件</w:t>
      </w:r>
      <w:r>
        <w:rPr>
          <w:rFonts w:hint="eastAsia" w:ascii="宋体" w:hAnsi="宋体" w:cs="宋体"/>
          <w:b w:val="0"/>
          <w:color w:val="auto"/>
          <w:sz w:val="21"/>
          <w:szCs w:val="21"/>
          <w:highlight w:val="none"/>
        </w:rPr>
        <w:t>规定的期限作出承诺，具体详见“投标人须知前附表”。</w:t>
      </w:r>
      <w:r>
        <w:rPr>
          <w:rFonts w:hint="eastAsia" w:ascii="宋体" w:hAnsi="宋体" w:cs="宋体"/>
          <w:color w:val="auto"/>
          <w:sz w:val="21"/>
          <w:szCs w:val="21"/>
          <w:highlight w:val="none"/>
        </w:rPr>
        <w:t>承诺</w:t>
      </w:r>
      <w:r>
        <w:rPr>
          <w:rFonts w:hint="eastAsia" w:ascii="宋体" w:hAnsi="宋体" w:cs="宋体"/>
          <w:color w:val="auto"/>
          <w:sz w:val="21"/>
          <w:szCs w:val="21"/>
          <w:highlight w:val="none"/>
          <w:lang w:eastAsia="zh-CN"/>
        </w:rPr>
        <w:t>的</w:t>
      </w:r>
      <w:r>
        <w:rPr>
          <w:rFonts w:hint="eastAsia" w:ascii="宋体" w:hAnsi="宋体" w:cs="宋体"/>
          <w:color w:val="auto"/>
          <w:sz w:val="21"/>
          <w:szCs w:val="21"/>
          <w:highlight w:val="none"/>
        </w:rPr>
        <w:t>投标有效期</w:t>
      </w:r>
      <w:r>
        <w:rPr>
          <w:rFonts w:hint="eastAsia" w:ascii="宋体" w:hAnsi="宋体" w:cs="宋体"/>
          <w:color w:val="auto"/>
          <w:sz w:val="21"/>
          <w:szCs w:val="21"/>
          <w:highlight w:val="none"/>
          <w:lang w:eastAsia="zh-CN"/>
        </w:rPr>
        <w:t>低于招标文件</w:t>
      </w:r>
      <w:r>
        <w:rPr>
          <w:rFonts w:hint="eastAsia" w:ascii="宋体" w:hAnsi="宋体" w:cs="宋体"/>
          <w:color w:val="auto"/>
          <w:sz w:val="21"/>
          <w:szCs w:val="21"/>
          <w:highlight w:val="none"/>
        </w:rPr>
        <w:t>规定期限</w:t>
      </w:r>
      <w:r>
        <w:rPr>
          <w:rFonts w:hint="eastAsia" w:ascii="宋体" w:hAnsi="宋体" w:cs="宋体"/>
          <w:color w:val="auto"/>
          <w:sz w:val="21"/>
          <w:szCs w:val="21"/>
          <w:highlight w:val="none"/>
          <w:lang w:eastAsia="zh-CN"/>
        </w:rPr>
        <w:t>的，按无效投标处理</w:t>
      </w:r>
      <w:r>
        <w:rPr>
          <w:rFonts w:hint="eastAsia" w:ascii="宋体" w:hAnsi="宋体" w:cs="宋体"/>
          <w:b w:val="0"/>
          <w:color w:val="auto"/>
          <w:sz w:val="21"/>
          <w:szCs w:val="21"/>
          <w:highlight w:val="none"/>
          <w:lang w:eastAsia="zh-CN"/>
        </w:rPr>
        <w:t>。</w:t>
      </w:r>
    </w:p>
    <w:p w14:paraId="3050BEE1">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bookmarkEnd w:id="120"/>
      <w:bookmarkEnd w:id="121"/>
    </w:p>
    <w:p w14:paraId="67C77A10">
      <w:pPr>
        <w:pStyle w:val="196"/>
        <w:keepNext w:val="0"/>
        <w:keepLines w:val="0"/>
        <w:spacing w:before="0" w:after="0" w:line="360" w:lineRule="auto"/>
        <w:ind w:left="420" w:firstLine="482"/>
        <w:rPr>
          <w:rFonts w:hint="eastAsia" w:ascii="宋体" w:hAnsi="宋体" w:cs="宋体"/>
          <w:color w:val="auto"/>
          <w:sz w:val="24"/>
          <w:highlight w:val="none"/>
        </w:rPr>
      </w:pPr>
      <w:bookmarkStart w:id="122" w:name="_18.投标保证金"/>
      <w:bookmarkEnd w:id="122"/>
      <w:bookmarkStart w:id="123" w:name="_Toc254970541"/>
      <w:bookmarkStart w:id="124" w:name="_Toc254970682"/>
      <w:r>
        <w:rPr>
          <w:rFonts w:hint="eastAsia" w:ascii="宋体" w:hAnsi="宋体" w:cs="宋体"/>
          <w:color w:val="auto"/>
          <w:sz w:val="24"/>
          <w:highlight w:val="none"/>
        </w:rPr>
        <w:t>18.投标保证金</w:t>
      </w:r>
      <w:bookmarkEnd w:id="123"/>
      <w:bookmarkEnd w:id="124"/>
    </w:p>
    <w:p w14:paraId="77DA909A">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18.1投标人须按“投标人须知前附表” 的规定提交投标保证金。</w:t>
      </w:r>
    </w:p>
    <w:p w14:paraId="696BFAD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18.2投标保证金的退还</w:t>
      </w:r>
    </w:p>
    <w:p w14:paraId="4405867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未中标人的投标保证金自中标通知书发出之日起</w:t>
      </w:r>
      <w:r>
        <w:rPr>
          <w:rFonts w:hint="eastAsia" w:ascii="宋体" w:hAnsi="宋体" w:cs="宋体"/>
          <w:b w:val="0"/>
          <w:color w:val="auto"/>
          <w:sz w:val="21"/>
          <w:szCs w:val="21"/>
          <w:highlight w:val="none"/>
          <w:lang w:eastAsia="zh-CN"/>
        </w:rPr>
        <w:t>4</w:t>
      </w:r>
      <w:r>
        <w:rPr>
          <w:rFonts w:hint="eastAsia" w:ascii="宋体" w:hAnsi="宋体" w:cs="宋体"/>
          <w:b w:val="0"/>
          <w:color w:val="auto"/>
          <w:sz w:val="21"/>
          <w:szCs w:val="21"/>
          <w:highlight w:val="none"/>
        </w:rPr>
        <w:t>个工作日内退还；中标人的投标保证金自政府采购合同签订之日起</w:t>
      </w:r>
      <w:r>
        <w:rPr>
          <w:rFonts w:hint="eastAsia" w:ascii="宋体" w:hAnsi="宋体" w:cs="宋体"/>
          <w:b w:val="0"/>
          <w:color w:val="auto"/>
          <w:sz w:val="21"/>
          <w:szCs w:val="21"/>
          <w:highlight w:val="none"/>
          <w:lang w:eastAsia="zh-CN"/>
        </w:rPr>
        <w:t>4</w:t>
      </w:r>
      <w:r>
        <w:rPr>
          <w:rFonts w:hint="eastAsia" w:ascii="宋体" w:hAnsi="宋体" w:cs="宋体"/>
          <w:b w:val="0"/>
          <w:color w:val="auto"/>
          <w:sz w:val="21"/>
          <w:szCs w:val="21"/>
          <w:highlight w:val="none"/>
        </w:rPr>
        <w:t xml:space="preserve">个工作日内退还。 </w:t>
      </w:r>
    </w:p>
    <w:p w14:paraId="43B83127">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18.3除逾期退还投标保证金和终止招标的情形以外，投标保证金不计息。</w:t>
      </w:r>
    </w:p>
    <w:p w14:paraId="69C2BE54">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18.4投标人有下列情形之一的，投标保证金将不予退还： </w:t>
      </w:r>
    </w:p>
    <w:p w14:paraId="5730BA0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23549E8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22E7297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3DFC5A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5B5159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（5）投标人出现本章第9.2、9.3情形的；</w:t>
      </w:r>
    </w:p>
    <w:p w14:paraId="1B310E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6770DA86">
      <w:pPr>
        <w:pStyle w:val="196"/>
        <w:keepNext w:val="0"/>
        <w:keepLines w:val="0"/>
        <w:spacing w:before="0" w:after="0" w:line="360" w:lineRule="auto"/>
        <w:ind w:left="420" w:firstLine="482"/>
        <w:rPr>
          <w:rFonts w:hint="eastAsia" w:ascii="宋体" w:hAnsi="宋体" w:cs="宋体"/>
          <w:color w:val="auto"/>
          <w:sz w:val="24"/>
          <w:highlight w:val="none"/>
        </w:rPr>
      </w:pPr>
      <w:bookmarkStart w:id="125" w:name="_Toc254970683"/>
      <w:bookmarkStart w:id="126" w:name="_Toc254970542"/>
      <w:r>
        <w:rPr>
          <w:rFonts w:hint="eastAsia" w:ascii="宋体" w:hAnsi="宋体" w:cs="宋体"/>
          <w:color w:val="auto"/>
          <w:sz w:val="24"/>
          <w:highlight w:val="none"/>
        </w:rPr>
        <w:t>19.投标文件的</w:t>
      </w:r>
      <w:bookmarkEnd w:id="125"/>
      <w:bookmarkEnd w:id="126"/>
      <w:r>
        <w:rPr>
          <w:rFonts w:hint="eastAsia" w:ascii="宋体" w:hAnsi="宋体" w:cs="宋体"/>
          <w:color w:val="auto"/>
          <w:sz w:val="24"/>
          <w:highlight w:val="none"/>
        </w:rPr>
        <w:t>编制</w:t>
      </w:r>
    </w:p>
    <w:p w14:paraId="505B68C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19.1投标人应先安装“</w:t>
      </w:r>
      <w:r>
        <w:rPr>
          <w:rFonts w:hint="eastAsia" w:ascii="宋体" w:hAnsi="宋体" w:cs="宋体"/>
          <w:b w:val="0"/>
          <w:color w:val="auto"/>
          <w:sz w:val="21"/>
          <w:szCs w:val="21"/>
          <w:highlight w:val="none"/>
          <w:lang w:eastAsia="zh-CN"/>
        </w:rPr>
        <w:t>广西政府采购云</w:t>
      </w:r>
      <w:r>
        <w:rPr>
          <w:rFonts w:hint="eastAsia" w:ascii="宋体" w:hAnsi="宋体" w:cs="宋体"/>
          <w:b w:val="0"/>
          <w:color w:val="auto"/>
          <w:sz w:val="21"/>
          <w:szCs w:val="21"/>
          <w:highlight w:val="none"/>
        </w:rPr>
        <w:t>电子投标客户端”（请自行前往</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进行下载），并按照本项目招标文件规定的格式和顺序和</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的要求编制并加密。投标文件内容不完整、编排混乱导致投标文件被误读、漏读或者查找不到相关内容的，由此引发的后果由投标人承担。</w:t>
      </w:r>
    </w:p>
    <w:p w14:paraId="659E3B5D">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27" w:name="_19.2投标文件应按报价文件、资格证明文件、商务文件、技术文件分别编制"/>
      <w:bookmarkEnd w:id="127"/>
      <w:r>
        <w:rPr>
          <w:rFonts w:hint="eastAsia" w:ascii="宋体" w:hAnsi="宋体" w:cs="宋体"/>
          <w:b w:val="0"/>
          <w:color w:val="auto"/>
          <w:sz w:val="21"/>
          <w:szCs w:val="21"/>
          <w:highlight w:val="none"/>
        </w:rPr>
        <w:t>19.2为确保网上操作合法、有效和安全，投标人应当在投标截止时间前完成在</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的身份认证，确保在电子投标过程中能够对相关数据电文进行加密和使用电子签章。</w:t>
      </w:r>
    </w:p>
    <w:p w14:paraId="4D093B3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14:paraId="494E051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19.4投标文件中标注的投标人名称应与主体资格证明（如营业执照或者事业单位法人证书或者执业许可证或者登记证书等）及公章一致，并与“</w:t>
      </w:r>
      <w:r>
        <w:rPr>
          <w:rFonts w:hint="eastAsia" w:ascii="宋体" w:hAnsi="宋体" w:cs="宋体"/>
          <w:b w:val="0"/>
          <w:color w:val="auto"/>
          <w:sz w:val="21"/>
          <w:szCs w:val="21"/>
          <w:highlight w:val="none"/>
          <w:lang w:eastAsia="zh-CN"/>
        </w:rPr>
        <w:t>广西政府采购云</w:t>
      </w:r>
      <w:r>
        <w:rPr>
          <w:rFonts w:hint="eastAsia" w:ascii="宋体" w:hAnsi="宋体" w:cs="宋体"/>
          <w:b w:val="0"/>
          <w:color w:val="auto"/>
          <w:sz w:val="21"/>
          <w:szCs w:val="21"/>
          <w:highlight w:val="none"/>
        </w:rPr>
        <w:t>”中获取招标文件的投标人名称一致，投标人为自然人的，标注的投标人名称应与身份证姓名及</w:t>
      </w:r>
      <w:r>
        <w:rPr>
          <w:rFonts w:hint="eastAsia" w:ascii="宋体" w:hAnsi="宋体" w:cs="宋体"/>
          <w:b w:val="0"/>
          <w:color w:val="auto"/>
          <w:sz w:val="21"/>
          <w:szCs w:val="21"/>
          <w:highlight w:val="none"/>
          <w:lang w:eastAsia="zh-CN"/>
        </w:rPr>
        <w:t>签字</w:t>
      </w:r>
      <w:r>
        <w:rPr>
          <w:rFonts w:hint="eastAsia" w:ascii="宋体" w:hAnsi="宋体" w:cs="宋体"/>
          <w:b w:val="0"/>
          <w:color w:val="auto"/>
          <w:sz w:val="21"/>
          <w:szCs w:val="21"/>
          <w:highlight w:val="none"/>
        </w:rPr>
        <w:t>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14:paraId="1A7D44F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70BB86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20.电子备份投标文件</w:t>
      </w:r>
    </w:p>
    <w:p w14:paraId="730C638C">
      <w:pPr>
        <w:spacing w:line="360" w:lineRule="auto"/>
        <w:ind w:firstLine="420"/>
        <w:rPr>
          <w:rFonts w:hint="eastAsia" w:ascii="宋体" w:hAnsi="宋体" w:cs="宋体"/>
          <w:color w:val="auto"/>
          <w:sz w:val="24"/>
          <w:highlight w:val="none"/>
        </w:rPr>
      </w:pPr>
      <w:r>
        <w:rPr>
          <w:rFonts w:hint="eastAsia" w:ascii="宋体" w:hAnsi="宋体" w:cs="宋体"/>
          <w:color w:val="auto"/>
          <w:highlight w:val="none"/>
        </w:rPr>
        <w:t>电子备份投标文件是指通过“广西政府采购云电子投标客户端”在线编制生成且后缀名为“bfbs”的文件，是否接受电子备份投标文件</w:t>
      </w:r>
      <w:r>
        <w:rPr>
          <w:rFonts w:hint="eastAsia" w:ascii="宋体" w:hAnsi="宋体" w:cs="宋体"/>
          <w:bCs/>
          <w:color w:val="auto"/>
          <w:szCs w:val="21"/>
          <w:highlight w:val="none"/>
        </w:rPr>
        <w:t>详见“投标人须知前附表”。</w:t>
      </w:r>
    </w:p>
    <w:p w14:paraId="14D8FCF6">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21.投标文件的提交</w:t>
      </w:r>
    </w:p>
    <w:p w14:paraId="78207700">
      <w:pPr>
        <w:spacing w:line="360" w:lineRule="auto"/>
        <w:ind w:firstLine="420"/>
        <w:rPr>
          <w:rFonts w:hint="eastAsia" w:ascii="宋体" w:hAnsi="宋体" w:cs="宋体"/>
          <w:b/>
          <w:color w:val="auto"/>
          <w:highlight w:val="none"/>
        </w:rPr>
      </w:pPr>
      <w:bookmarkStart w:id="128" w:name="_21.1投标人必须在“投标人须知中的前附表”规定的投标文件接收时间和投"/>
      <w:bookmarkEnd w:id="128"/>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7F8C30D5">
      <w:pPr>
        <w:spacing w:line="360" w:lineRule="auto"/>
        <w:ind w:firstLine="422"/>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71548A6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6CEDEB19">
      <w:pPr>
        <w:spacing w:line="360" w:lineRule="auto"/>
        <w:ind w:firstLine="420"/>
        <w:jc w:val="left"/>
        <w:rPr>
          <w:rFonts w:hint="eastAsia" w:ascii="宋体" w:hAnsi="宋体" w:cs="宋体"/>
          <w:color w:val="auto"/>
          <w:szCs w:val="21"/>
          <w:highlight w:val="none"/>
        </w:rPr>
      </w:pPr>
      <w:bookmarkStart w:id="129" w:name="_Toc254970684"/>
      <w:bookmarkStart w:id="130"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（补充、修改或者撤回方式可登录广西政府采购云平台，进入“服务中心”中查看 “电子投标文件制作与投送教程”）</w:t>
      </w:r>
      <w:bookmarkEnd w:id="129"/>
      <w:bookmarkEnd w:id="130"/>
    </w:p>
    <w:p w14:paraId="72FACD33">
      <w:pPr>
        <w:pStyle w:val="307"/>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收到投标文件后向供应商发出确认回执通知。在投标截止时间前，除供应商补充、修改或者撤回投标文件外，任何单位和个人不得解密或提取投标文件。</w:t>
      </w:r>
    </w:p>
    <w:p w14:paraId="366619B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106C15C0">
      <w:pPr>
        <w:pStyle w:val="194"/>
        <w:keepNext w:val="0"/>
        <w:keepLines w:val="0"/>
        <w:ind w:firstLine="643"/>
        <w:jc w:val="center"/>
        <w:rPr>
          <w:rFonts w:hint="eastAsia" w:ascii="宋体" w:hAnsi="宋体" w:cs="宋体"/>
          <w:color w:val="auto"/>
          <w:highlight w:val="none"/>
        </w:rPr>
      </w:pPr>
      <w:bookmarkStart w:id="131" w:name="_Toc254970544"/>
      <w:bookmarkStart w:id="132" w:name="_Toc254970685"/>
      <w:r>
        <w:rPr>
          <w:rFonts w:hint="eastAsia" w:ascii="宋体" w:hAnsi="宋体" w:cs="宋体"/>
          <w:color w:val="auto"/>
          <w:highlight w:val="none"/>
        </w:rPr>
        <w:t>四、开    标</w:t>
      </w:r>
      <w:bookmarkEnd w:id="131"/>
      <w:bookmarkEnd w:id="132"/>
    </w:p>
    <w:p w14:paraId="620AA7FA">
      <w:pPr>
        <w:pStyle w:val="196"/>
        <w:keepNext w:val="0"/>
        <w:keepLines w:val="0"/>
        <w:spacing w:before="0" w:after="0" w:line="360" w:lineRule="auto"/>
        <w:ind w:left="420" w:firstLine="482"/>
        <w:rPr>
          <w:rFonts w:hint="eastAsia" w:ascii="宋体" w:hAnsi="宋体" w:cs="宋体"/>
          <w:color w:val="auto"/>
          <w:sz w:val="24"/>
          <w:highlight w:val="none"/>
        </w:rPr>
      </w:pPr>
      <w:bookmarkStart w:id="133" w:name="_23.开标时间和地点"/>
      <w:bookmarkEnd w:id="133"/>
      <w:r>
        <w:rPr>
          <w:rFonts w:hint="eastAsia" w:ascii="宋体" w:hAnsi="宋体" w:cs="宋体"/>
          <w:color w:val="auto"/>
          <w:sz w:val="24"/>
          <w:highlight w:val="none"/>
        </w:rPr>
        <w:t>23.开标时间和地点</w:t>
      </w:r>
    </w:p>
    <w:p w14:paraId="63C0BDB2">
      <w:pPr>
        <w:spacing w:line="360" w:lineRule="auto"/>
        <w:ind w:firstLine="420"/>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390C773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24.开标程序</w:t>
      </w:r>
    </w:p>
    <w:p w14:paraId="10A4FC98">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1033846B">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4702D7B">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24.3开标程序</w:t>
      </w:r>
    </w:p>
    <w:p w14:paraId="7840DC8C">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p>
    <w:p w14:paraId="2DB398C0">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6194A462">
      <w:pPr>
        <w:pStyle w:val="197"/>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w:t>
      </w:r>
      <w:r>
        <w:rPr>
          <w:rFonts w:hint="eastAsia" w:ascii="宋体" w:hAnsi="宋体" w:cs="宋体"/>
          <w:color w:val="auto"/>
          <w:szCs w:val="21"/>
          <w:highlight w:val="none"/>
        </w:rPr>
        <w:t>场校核及勘误，并线上确认是否有异议，未确认的视同认可开标结果。</w:t>
      </w:r>
    </w:p>
    <w:p w14:paraId="205DB9CE">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0836AD77">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（5）开标结束。</w:t>
      </w:r>
    </w:p>
    <w:p w14:paraId="11A7CE01">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特别说明：如遇</w:t>
      </w:r>
      <w:r>
        <w:rPr>
          <w:rFonts w:hint="eastAsia" w:hAnsi="宋体" w:cs="宋体"/>
          <w:color w:val="auto"/>
          <w:sz w:val="21"/>
          <w:highlight w:val="none"/>
          <w:lang w:eastAsia="zh-CN"/>
        </w:rPr>
        <w:t>广西政府采购云平台</w:t>
      </w:r>
      <w:r>
        <w:rPr>
          <w:rFonts w:hint="eastAsia" w:hAnsi="宋体" w:cs="宋体"/>
          <w:color w:val="auto"/>
          <w:sz w:val="21"/>
          <w:highlight w:val="none"/>
        </w:rPr>
        <w:t>电子化开标或评审程序调整的，按调整后执行。</w:t>
      </w:r>
    </w:p>
    <w:p w14:paraId="29E0477C">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五、资格审查</w:t>
      </w:r>
    </w:p>
    <w:p w14:paraId="329C07C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25.资格审查</w:t>
      </w:r>
    </w:p>
    <w:p w14:paraId="3B9462D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25.1开标结束后，采购人或者采购代理机构通过电子开评标系统依据招标文件对电子投标文件进行线上资格审查。</w:t>
      </w:r>
    </w:p>
    <w:p w14:paraId="731A50F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79813849">
      <w:pPr>
        <w:pStyle w:val="196"/>
        <w:keepNext w:val="0"/>
        <w:keepLines w:val="0"/>
        <w:numPr>
          <w:ilvl w:val="0"/>
          <w:numId w:val="0"/>
        </w:numPr>
        <w:spacing w:before="0" w:after="0" w:line="360" w:lineRule="auto"/>
        <w:ind w:firstLine="422"/>
        <w:rPr>
          <w:rFonts w:hint="eastAsia" w:ascii="宋体" w:hAnsi="宋体" w:cs="宋体"/>
          <w:color w:val="auto"/>
          <w:sz w:val="21"/>
          <w:szCs w:val="21"/>
          <w:highlight w:val="none"/>
        </w:rPr>
      </w:pPr>
      <w:bookmarkStart w:id="134" w:name="_25.3_投标人有下列情形之一的，资格审查不通过而导致其投标无效："/>
      <w:bookmarkEnd w:id="134"/>
      <w:r>
        <w:rPr>
          <w:rFonts w:hint="eastAsia" w:ascii="宋体" w:hAnsi="宋体" w:cs="宋体"/>
          <w:color w:val="auto"/>
          <w:sz w:val="21"/>
          <w:szCs w:val="21"/>
          <w:highlight w:val="none"/>
        </w:rPr>
        <w:t>25.3 投标人有下列情形之一的，资格审查不通过，作无效投标处理：</w:t>
      </w:r>
    </w:p>
    <w:p w14:paraId="6E1EEB9E">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（1）不具备招标文件中规定的资格要求的；</w:t>
      </w:r>
    </w:p>
    <w:p w14:paraId="50CB5A70">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cs="宋体"/>
          <w:b/>
          <w:color w:val="auto"/>
          <w:sz w:val="21"/>
          <w:highlight w:val="none"/>
          <w:lang w:eastAsia="zh-CN"/>
        </w:rPr>
        <w:t>广西政府采购云平台</w:t>
      </w:r>
      <w:r>
        <w:rPr>
          <w:rFonts w:hint="eastAsia" w:hAnsi="宋体" w:cs="宋体"/>
          <w:b/>
          <w:color w:val="auto"/>
          <w:sz w:val="21"/>
          <w:highlight w:val="none"/>
        </w:rPr>
        <w:t>已与“信用中国”网站、中国政府采购网实现数据对接，可直接在线查询）</w:t>
      </w:r>
    </w:p>
    <w:p w14:paraId="333B5868">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4D535705">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（4）投标文件中的资格证明文件缺少任一项“投标人须知前附表”资格证明文件规定“必须提供”的文件资料的；</w:t>
      </w:r>
    </w:p>
    <w:p w14:paraId="149B57C6">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（5）投标文件中的资格证明文件出现任一项不符合“投标人须知前附表”资格证明文件规定“必须提供”的文件资料要求或者无效的。</w:t>
      </w:r>
    </w:p>
    <w:p w14:paraId="2C9A93E3">
      <w:pPr>
        <w:pStyle w:val="196"/>
        <w:keepNext w:val="0"/>
        <w:keepLines w:val="0"/>
        <w:spacing w:before="0" w:after="0" w:line="360" w:lineRule="auto"/>
        <w:ind w:left="420" w:firstLine="422"/>
        <w:rPr>
          <w:rFonts w:hint="eastAsia" w:ascii="宋体" w:hAnsi="宋体" w:cs="宋体"/>
          <w:b w:val="0"/>
          <w:color w:val="auto"/>
          <w:sz w:val="21"/>
          <w:szCs w:val="21"/>
          <w:highlight w:val="none"/>
        </w:rPr>
      </w:pPr>
      <w:r>
        <w:rPr>
          <w:rFonts w:hint="eastAsia" w:ascii="宋体" w:hAnsi="宋体" w:cs="宋体"/>
          <w:color w:val="auto"/>
          <w:sz w:val="21"/>
          <w:szCs w:val="21"/>
          <w:highlight w:val="none"/>
        </w:rPr>
        <w:t>25.4合格投标人不足3家的，不得评标。</w:t>
      </w:r>
    </w:p>
    <w:p w14:paraId="4998DB36">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六、评   标</w:t>
      </w:r>
    </w:p>
    <w:p w14:paraId="562D5D70">
      <w:pPr>
        <w:pStyle w:val="196"/>
        <w:keepNext w:val="0"/>
        <w:keepLines w:val="0"/>
        <w:spacing w:before="0" w:after="0" w:line="360" w:lineRule="auto"/>
        <w:ind w:left="420" w:firstLine="482"/>
        <w:rPr>
          <w:rFonts w:hint="eastAsia" w:ascii="宋体" w:hAnsi="宋体" w:cs="宋体"/>
          <w:color w:val="auto"/>
          <w:sz w:val="24"/>
          <w:highlight w:val="none"/>
        </w:rPr>
      </w:pPr>
      <w:bookmarkStart w:id="135" w:name="_26.组建评标委员会"/>
      <w:bookmarkEnd w:id="135"/>
      <w:r>
        <w:rPr>
          <w:rFonts w:hint="eastAsia" w:ascii="宋体" w:hAnsi="宋体" w:cs="宋体"/>
          <w:color w:val="auto"/>
          <w:sz w:val="24"/>
          <w:highlight w:val="none"/>
        </w:rPr>
        <w:t>26.组建评标委员会</w:t>
      </w:r>
    </w:p>
    <w:p w14:paraId="7C53811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26.1评标委员会由采购人代表和评审专家组成，具体人数详见“投标人须知前附表”，其中评审专家不得少于成员总数的三分之二。</w:t>
      </w:r>
    </w:p>
    <w:p w14:paraId="431A3FF6">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26.2参加过采购项目前期咨询论证的专家，不得参加该采购项目的评审活动。</w:t>
      </w:r>
    </w:p>
    <w:p w14:paraId="4192449B">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26.3</w:t>
      </w:r>
      <w:r>
        <w:rPr>
          <w:rFonts w:hint="eastAsia" w:hAnsi="宋体" w:cs="宋体"/>
          <w:bCs/>
          <w:color w:val="auto"/>
          <w:sz w:val="21"/>
          <w:highlight w:val="none"/>
        </w:rPr>
        <w:t>采购代理机构应当基于</w:t>
      </w:r>
      <w:r>
        <w:rPr>
          <w:rFonts w:hint="eastAsia" w:hAnsi="宋体" w:cs="宋体"/>
          <w:bCs/>
          <w:color w:val="auto"/>
          <w:sz w:val="21"/>
          <w:highlight w:val="none"/>
          <w:lang w:eastAsia="zh-CN"/>
        </w:rPr>
        <w:t>广西政府采购云平台抽（选）取</w:t>
      </w:r>
      <w:r>
        <w:rPr>
          <w:rFonts w:hint="eastAsia" w:hAnsi="宋体" w:cs="宋体"/>
          <w:bCs/>
          <w:color w:val="auto"/>
          <w:sz w:val="21"/>
          <w:highlight w:val="none"/>
        </w:rPr>
        <w:t>评审专家。</w:t>
      </w:r>
    </w:p>
    <w:p w14:paraId="0C018A8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27.评标的依据</w:t>
      </w:r>
    </w:p>
    <w:p w14:paraId="41D5874A">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评标委员会以“第四章 评标方法和评标标准”为依据对投标文件进行评审，没有规定的方法、评审因素和标准，不作为评审标准。</w:t>
      </w:r>
    </w:p>
    <w:p w14:paraId="4B11A5BD">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28.评标原则</w:t>
      </w:r>
    </w:p>
    <w:p w14:paraId="42E1A96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A9FCF7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28.2</w:t>
      </w:r>
      <w:bookmarkStart w:id="136" w:name="_28.3评标方法。本项目将按须知前附表规定的评标办法进行评标，具体评标"/>
      <w:bookmarkEnd w:id="136"/>
      <w:r>
        <w:rPr>
          <w:rFonts w:hint="eastAsia" w:hAnsi="宋体" w:cs="宋体"/>
          <w:color w:val="auto"/>
          <w:sz w:val="21"/>
          <w:highlight w:val="none"/>
        </w:rPr>
        <w:t>评委表决。评标委员会成员对需要共同认定的事项存在争议的，应当按照少数服从多数的原则作出结论。</w:t>
      </w:r>
    </w:p>
    <w:p w14:paraId="105F82AA">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1C92470">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28.4评标过程的监控。本项目电子评标过程实行网上留痕、全程录音、录像监控，</w:t>
      </w:r>
      <w:r>
        <w:rPr>
          <w:rFonts w:hint="eastAsia" w:hAnsi="宋体" w:cs="宋体"/>
          <w:b/>
          <w:color w:val="auto"/>
          <w:sz w:val="21"/>
          <w:highlight w:val="none"/>
        </w:rPr>
        <w:t>投标人在评标过程中所进行的试图影响评标结果的不公正活动，可能导致其投标按无效处理。</w:t>
      </w:r>
    </w:p>
    <w:p w14:paraId="172911F4">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29.评标方法及中标候选人推荐</w:t>
      </w:r>
    </w:p>
    <w:p w14:paraId="2607CFA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29.1本项目的评标方法详见“投标人须知前附表”。</w:t>
      </w:r>
    </w:p>
    <w:p w14:paraId="15BEE97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29.2 商务/技术要求允许负偏离的条款数详见“投标人须知前附表”。</w:t>
      </w:r>
    </w:p>
    <w:p w14:paraId="345CA34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29.3 中标候选人推荐数量详见“投标人须知前附表”。</w:t>
      </w:r>
    </w:p>
    <w:p w14:paraId="522780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29.4 电子交易活动的中止。采购过程中出现以下情形，导致电子交易平台无法正常运行，或者无法保证电子交易的公平、公正和安全时，采购代理机构可以中止电子交易活动：</w:t>
      </w:r>
    </w:p>
    <w:p w14:paraId="5A3598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23C333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4029B9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220CBC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3B8BFA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4195BE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977AF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29.5出现下列情形之一的，应予废标：</w:t>
      </w:r>
    </w:p>
    <w:p w14:paraId="609E49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（1）符合专业条件的供应商或者对招标文件作实质响应的供应商不足三家的；</w:t>
      </w:r>
    </w:p>
    <w:p w14:paraId="253459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622849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14:paraId="05D688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（4）因重大变故，采购任务取消的。</w:t>
      </w:r>
    </w:p>
    <w:p w14:paraId="6F3370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14:paraId="16EC35D3">
      <w:pPr>
        <w:pStyle w:val="194"/>
        <w:keepNext w:val="0"/>
        <w:keepLines w:val="0"/>
        <w:ind w:firstLine="643"/>
        <w:jc w:val="center"/>
        <w:rPr>
          <w:rFonts w:hint="eastAsia" w:ascii="宋体" w:hAnsi="宋体" w:cs="宋体"/>
          <w:color w:val="auto"/>
          <w:highlight w:val="none"/>
        </w:rPr>
      </w:pPr>
      <w:bookmarkStart w:id="137" w:name="_Toc254970687"/>
      <w:bookmarkStart w:id="138" w:name="_Toc254970546"/>
      <w:r>
        <w:rPr>
          <w:rFonts w:hint="eastAsia" w:ascii="宋体" w:hAnsi="宋体" w:cs="宋体"/>
          <w:color w:val="auto"/>
          <w:highlight w:val="none"/>
        </w:rPr>
        <w:t>七、</w:t>
      </w:r>
      <w:bookmarkEnd w:id="137"/>
      <w:bookmarkEnd w:id="138"/>
      <w:r>
        <w:rPr>
          <w:rFonts w:hint="eastAsia" w:ascii="宋体" w:hAnsi="宋体" w:cs="宋体"/>
          <w:color w:val="auto"/>
          <w:highlight w:val="none"/>
        </w:rPr>
        <w:t>中标和合同</w:t>
      </w:r>
    </w:p>
    <w:p w14:paraId="668D019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 xml:space="preserve">30 </w:t>
      </w:r>
      <w:r>
        <w:rPr>
          <w:rFonts w:hint="eastAsia" w:ascii="宋体" w:hAnsi="宋体" w:cs="宋体"/>
          <w:color w:val="auto"/>
          <w:sz w:val="24"/>
          <w:highlight w:val="none"/>
          <w:lang w:eastAsia="zh-CN"/>
        </w:rPr>
        <w:t>.</w:t>
      </w:r>
      <w:r>
        <w:rPr>
          <w:rFonts w:hint="eastAsia" w:ascii="宋体" w:hAnsi="宋体" w:cs="宋体"/>
          <w:color w:val="auto"/>
          <w:sz w:val="24"/>
          <w:highlight w:val="none"/>
        </w:rPr>
        <w:t>确定中标人</w:t>
      </w:r>
    </w:p>
    <w:p w14:paraId="627C196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w:t>
      </w:r>
      <w:r>
        <w:rPr>
          <w:rFonts w:hint="eastAsia" w:ascii="宋体" w:hAnsi="宋体" w:cs="宋体"/>
          <w:b w:val="0"/>
          <w:color w:val="auto"/>
          <w:sz w:val="21"/>
          <w:szCs w:val="21"/>
          <w:highlight w:val="none"/>
          <w:lang w:val="en-US" w:eastAsia="zh-CN"/>
        </w:rPr>
        <w:t>2</w:t>
      </w:r>
      <w:r>
        <w:rPr>
          <w:rFonts w:hint="eastAsia" w:ascii="宋体" w:hAnsi="宋体" w:cs="宋体"/>
          <w:b w:val="0"/>
          <w:color w:val="auto"/>
          <w:sz w:val="21"/>
          <w:szCs w:val="21"/>
          <w:highlight w:val="none"/>
        </w:rPr>
        <w:t>个工作日内，在评标报告确定的中标候选人名单中按顺序确定中标人。中标候选人并列的，按照“投标人须知前附表”规定的方式确定中标人。采购人也可以事先授权评标委员会直接确定中标人。</w:t>
      </w:r>
    </w:p>
    <w:p w14:paraId="3B0B7D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6B13E784">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31. 结果公告</w:t>
      </w:r>
    </w:p>
    <w:p w14:paraId="3C6E7F5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3206F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以上信息查询记录及相关证据与招标文件一并保存。</w:t>
      </w:r>
    </w:p>
    <w:p w14:paraId="42EC268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24DA44A3">
      <w:pPr>
        <w:pStyle w:val="196"/>
        <w:keepNext w:val="0"/>
        <w:keepLines w:val="0"/>
        <w:spacing w:before="0" w:after="0" w:line="360" w:lineRule="auto"/>
        <w:ind w:firstLine="420"/>
        <w:rPr>
          <w:rFonts w:hint="eastAsia"/>
          <w:color w:val="auto"/>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1.3</w:t>
      </w:r>
      <w:r>
        <w:rPr>
          <w:rFonts w:hint="eastAsia" w:ascii="宋体" w:hAnsi="宋体"/>
          <w:b w:val="0"/>
          <w:color w:val="auto"/>
          <w:sz w:val="21"/>
          <w:szCs w:val="21"/>
          <w:highlight w:val="none"/>
        </w:rPr>
        <w:t>采购人、采购代理机构应当随中标结果公开中标供应商的《关于符合本国产品标准的声明函》或有关证明文件。</w:t>
      </w:r>
    </w:p>
    <w:p w14:paraId="36024251">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32.发出中标通知书</w:t>
      </w:r>
    </w:p>
    <w:p w14:paraId="5D03D54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在发布中标公告的同时，采购代理机构向中标人通过</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55576F1A">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33. 无义务解释未中标原因</w:t>
      </w:r>
    </w:p>
    <w:p w14:paraId="01B164F3">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14:paraId="7BC7850A">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34.合同授予标准</w:t>
      </w:r>
    </w:p>
    <w:p w14:paraId="210614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3670A586">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35.履约保证金</w:t>
      </w:r>
    </w:p>
    <w:p w14:paraId="4C0FB8AD">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39" w:name="_39.1中标人须于签订合同前按本须知前附表规定的金额转账或电汇到指定账"/>
      <w:bookmarkEnd w:id="139"/>
      <w:r>
        <w:rPr>
          <w:rFonts w:hint="eastAsia" w:ascii="宋体" w:hAnsi="宋体" w:cs="宋体"/>
          <w:b w:val="0"/>
          <w:color w:val="auto"/>
          <w:sz w:val="21"/>
          <w:szCs w:val="21"/>
          <w:highlight w:val="none"/>
        </w:rPr>
        <w:t>35.1 履约保证金的金额、提交方式、退付的时间和条件详见 “投标人须知前附表”。中标人未按规定提交履约保证金的，视为拒绝与采购人签订合同。</w:t>
      </w:r>
    </w:p>
    <w:p w14:paraId="15868A8A">
      <w:pPr>
        <w:pStyle w:val="196"/>
        <w:keepNext w:val="0"/>
        <w:keepLines w:val="0"/>
        <w:spacing w:before="0" w:after="0" w:line="360" w:lineRule="auto"/>
        <w:ind w:firstLine="420"/>
        <w:rPr>
          <w:rFonts w:hint="eastAsia" w:ascii="宋体" w:hAnsi="宋体" w:cs="宋体"/>
          <w:color w:val="auto"/>
          <w:sz w:val="21"/>
          <w:szCs w:val="21"/>
          <w:highlight w:val="none"/>
        </w:rPr>
      </w:pPr>
      <w:r>
        <w:rPr>
          <w:rFonts w:hint="eastAsia" w:ascii="宋体" w:hAnsi="宋体" w:cs="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0F1F9BE4">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36.签订合同</w:t>
      </w:r>
    </w:p>
    <w:p w14:paraId="2A75C41A">
      <w:pPr>
        <w:pStyle w:val="196"/>
        <w:keepNext w:val="0"/>
        <w:keepLines w:val="0"/>
        <w:spacing w:before="0" w:after="0" w:line="360" w:lineRule="auto"/>
        <w:ind w:firstLine="422"/>
        <w:rPr>
          <w:rFonts w:hint="eastAsia" w:ascii="宋体" w:hAnsi="宋体" w:cs="宋体"/>
          <w:b w:val="0"/>
          <w:color w:val="auto"/>
          <w:sz w:val="21"/>
          <w:szCs w:val="21"/>
          <w:highlight w:val="none"/>
        </w:rPr>
      </w:pPr>
      <w:bookmarkStart w:id="140" w:name="_40.1投标人接到中标通知书后，按须知前附表规定向采购人出示相关资格证"/>
      <w:bookmarkEnd w:id="140"/>
      <w:r>
        <w:rPr>
          <w:rFonts w:hint="eastAsia" w:ascii="宋体" w:hAnsi="宋体" w:cs="宋体"/>
          <w:color w:val="auto"/>
          <w:sz w:val="21"/>
          <w:szCs w:val="21"/>
          <w:highlight w:val="none"/>
        </w:rPr>
        <w:t>36.1签订电子采购合同：中标人领取电子中标通知书后，在</w:t>
      </w:r>
      <w:r>
        <w:rPr>
          <w:rFonts w:hint="eastAsia" w:ascii="宋体" w:hAnsi="宋体" w:cs="宋体"/>
          <w:color w:val="auto"/>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6132403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线下签订纸质合同：投标人领取中标通知书后，按“投标人须知前附表”规定向采购人出示相关证明材料，经采购人核验合格后方可签订合同。</w:t>
      </w:r>
    </w:p>
    <w:p w14:paraId="010BB0B6">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p>
    <w:p w14:paraId="0B547847">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E0E9A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4B1519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696A2E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36.6如签订合同并生效后，供应商无故拒绝或延期，除按照合同条款处理外，将承担相应的法律责任。</w:t>
      </w:r>
    </w:p>
    <w:p w14:paraId="7A05A7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48A3B0A1">
      <w:pPr>
        <w:pStyle w:val="196"/>
        <w:keepNext w:val="0"/>
        <w:keepLines w:val="0"/>
        <w:spacing w:before="0" w:after="0" w:line="360" w:lineRule="auto"/>
        <w:ind w:left="420" w:firstLine="482"/>
        <w:rPr>
          <w:rFonts w:hint="eastAsia" w:ascii="宋体" w:hAnsi="宋体" w:cs="宋体"/>
          <w:color w:val="auto"/>
          <w:sz w:val="24"/>
          <w:highlight w:val="none"/>
        </w:rPr>
      </w:pPr>
      <w:bookmarkStart w:id="141" w:name="_41.政府采购合同公告"/>
      <w:bookmarkEnd w:id="141"/>
      <w:r>
        <w:rPr>
          <w:rFonts w:hint="eastAsia" w:ascii="宋体" w:hAnsi="宋体" w:cs="宋体"/>
          <w:color w:val="auto"/>
          <w:sz w:val="24"/>
          <w:highlight w:val="none"/>
        </w:rPr>
        <w:t>37.政府采购合同公告</w:t>
      </w:r>
    </w:p>
    <w:p w14:paraId="008EAD0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0029DE0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38. 询问、质疑和投诉</w:t>
      </w:r>
    </w:p>
    <w:p w14:paraId="618610C8">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6AD29B7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F90F495">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（1）对可以质疑的招标文件提出质疑的，为收到招标文件之日或者招标文件公告期限届满之日；</w:t>
      </w:r>
    </w:p>
    <w:p w14:paraId="3295188D">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（2）对采购过程提出质疑的，为各采购程序环节结束之日；</w:t>
      </w:r>
    </w:p>
    <w:p w14:paraId="2CF1AF47">
      <w:pPr>
        <w:pStyle w:val="231"/>
        <w:spacing w:line="360" w:lineRule="auto"/>
        <w:ind w:firstLine="420"/>
        <w:rPr>
          <w:rFonts w:hint="eastAsia" w:hAnsi="宋体" w:cs="宋体"/>
          <w:bCs/>
          <w:color w:val="auto"/>
          <w:sz w:val="21"/>
          <w:highlight w:val="none"/>
        </w:rPr>
      </w:pPr>
      <w:r>
        <w:rPr>
          <w:rFonts w:hint="eastAsia" w:hAnsi="宋体" w:cs="宋体"/>
          <w:color w:val="auto"/>
          <w:sz w:val="21"/>
          <w:highlight w:val="none"/>
        </w:rPr>
        <w:t>（3）对中标结果提出质疑的，为中标结果公告期限届满之日。</w:t>
      </w:r>
    </w:p>
    <w:p w14:paraId="4F1F3F5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38.3 </w:t>
      </w:r>
      <w:r>
        <w:rPr>
          <w:rFonts w:hint="eastAsia" w:ascii="宋体" w:hAnsi="宋体" w:cs="宋体"/>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56609786">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（1）供应商的姓名或者名称、地址、邮编、联系人及联系电话；</w:t>
      </w:r>
    </w:p>
    <w:p w14:paraId="6A598224">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（2）质疑项目的名称、编号；</w:t>
      </w:r>
    </w:p>
    <w:p w14:paraId="4CED110E">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（3）具体、明确的质疑事项和与质疑事项相关的请求；</w:t>
      </w:r>
    </w:p>
    <w:p w14:paraId="1BD476DD">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（4）事实依据；</w:t>
      </w:r>
    </w:p>
    <w:p w14:paraId="23CB2883">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（5）必要的法律依据；</w:t>
      </w:r>
    </w:p>
    <w:p w14:paraId="4701D897">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（6）提出质疑的日期。</w:t>
      </w:r>
    </w:p>
    <w:p w14:paraId="1FC03808">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供应商为自然人的，应当由本人签字；供应商为法人或者其他组织的，应当由法定代表人、主要负责人，或者其委托代理人签字或者盖章，并加盖公章。</w:t>
      </w:r>
    </w:p>
    <w:p w14:paraId="743A4812">
      <w:pPr>
        <w:pStyle w:val="196"/>
        <w:keepNext w:val="0"/>
        <w:keepLines w:val="0"/>
        <w:spacing w:before="0" w:after="0" w:line="360" w:lineRule="auto"/>
        <w:ind w:firstLine="420"/>
        <w:rPr>
          <w:rFonts w:hint="eastAsia"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2E9E8BDB">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14:paraId="28C6AA44">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11A07C45">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质疑答复导致中标结果改变的，采购人或者采购代理机构应当将有关情况书面报告本级财政部门。</w:t>
      </w:r>
    </w:p>
    <w:p w14:paraId="3505E4B7">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2C0B96F">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八、其他事项</w:t>
      </w:r>
    </w:p>
    <w:p w14:paraId="757DAF25">
      <w:pPr>
        <w:pStyle w:val="196"/>
        <w:keepNext w:val="0"/>
        <w:keepLines w:val="0"/>
        <w:numPr>
          <w:ilvl w:val="0"/>
          <w:numId w:val="0"/>
        </w:numPr>
        <w:spacing w:before="0" w:after="0" w:line="360" w:lineRule="auto"/>
        <w:ind w:firstLine="482"/>
        <w:rPr>
          <w:rFonts w:hint="eastAsia" w:ascii="宋体" w:hAnsi="宋体" w:cs="宋体"/>
          <w:color w:val="auto"/>
          <w:sz w:val="24"/>
          <w:highlight w:val="none"/>
        </w:rPr>
      </w:pPr>
      <w:bookmarkStart w:id="142" w:name="_42.代理服务费"/>
      <w:bookmarkEnd w:id="142"/>
      <w:r>
        <w:rPr>
          <w:rFonts w:hint="eastAsia" w:ascii="宋体" w:hAnsi="宋体" w:cs="宋体"/>
          <w:color w:val="auto"/>
          <w:sz w:val="24"/>
          <w:highlight w:val="none"/>
        </w:rPr>
        <w:t>39.代理服务费</w:t>
      </w:r>
    </w:p>
    <w:p w14:paraId="54787CF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代理服务</w:t>
      </w:r>
      <w:r>
        <w:rPr>
          <w:rFonts w:hint="eastAsia" w:ascii="宋体" w:hAnsi="宋体" w:cs="宋体"/>
          <w:b w:val="0"/>
          <w:color w:val="auto"/>
          <w:sz w:val="21"/>
          <w:szCs w:val="21"/>
          <w:highlight w:val="none"/>
          <w:lang w:eastAsia="zh-CN"/>
        </w:rPr>
        <w:t>费</w:t>
      </w:r>
      <w:r>
        <w:rPr>
          <w:rFonts w:hint="eastAsia" w:ascii="宋体" w:hAnsi="宋体" w:cs="宋体"/>
          <w:b w:val="0"/>
          <w:color w:val="auto"/>
          <w:sz w:val="21"/>
          <w:szCs w:val="21"/>
          <w:highlight w:val="none"/>
        </w:rPr>
        <w:t>收取标准及缴费账户详见“投标人须知前附表”，投标人为联合体的，可以由联合体中的一方或者多方共同</w:t>
      </w:r>
      <w:r>
        <w:rPr>
          <w:rFonts w:hint="eastAsia" w:ascii="宋体" w:hAnsi="宋体" w:cs="宋体"/>
          <w:b w:val="0"/>
          <w:color w:val="auto"/>
          <w:sz w:val="21"/>
          <w:szCs w:val="21"/>
          <w:highlight w:val="none"/>
          <w:lang w:eastAsia="zh-CN"/>
        </w:rPr>
        <w:t>缴纳</w:t>
      </w:r>
      <w:r>
        <w:rPr>
          <w:rFonts w:hint="eastAsia" w:ascii="宋体" w:hAnsi="宋体" w:cs="宋体"/>
          <w:b w:val="0"/>
          <w:color w:val="auto"/>
          <w:sz w:val="21"/>
          <w:szCs w:val="21"/>
          <w:highlight w:val="none"/>
        </w:rPr>
        <w:t>代理服务费。</w:t>
      </w:r>
    </w:p>
    <w:p w14:paraId="42E2CDCC">
      <w:pPr>
        <w:pStyle w:val="196"/>
        <w:keepNext w:val="0"/>
        <w:keepLines w:val="0"/>
        <w:spacing w:before="0" w:after="0" w:line="360" w:lineRule="auto"/>
        <w:ind w:firstLine="482"/>
        <w:rPr>
          <w:rFonts w:hint="eastAsia" w:ascii="宋体" w:hAnsi="宋体" w:cs="宋体"/>
          <w:color w:val="auto"/>
          <w:sz w:val="24"/>
          <w:highlight w:val="none"/>
        </w:rPr>
      </w:pPr>
      <w:r>
        <w:rPr>
          <w:rFonts w:hint="eastAsia" w:ascii="宋体" w:hAnsi="宋体" w:cs="宋体"/>
          <w:color w:val="auto"/>
          <w:sz w:val="24"/>
          <w:highlight w:val="none"/>
        </w:rPr>
        <w:t>40. 需要补充的其他内容</w:t>
      </w:r>
    </w:p>
    <w:p w14:paraId="1142853E">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1A7FE8B2">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40.2 其他事项详见“投标人须知前附表”。</w:t>
      </w:r>
    </w:p>
    <w:p w14:paraId="26D10C9C">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40.3</w:t>
      </w:r>
      <w:bookmarkStart w:id="143"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DDCB94C">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9A6B9C4">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0423BE19">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92CF634">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03F56833">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143"/>
    </w:p>
    <w:p w14:paraId="4F79052D">
      <w:pPr>
        <w:pStyle w:val="192"/>
        <w:ind w:firstLine="422"/>
        <w:jc w:val="center"/>
        <w:rPr>
          <w:rFonts w:hint="eastAsia" w:ascii="宋体" w:hAnsi="宋体" w:cs="宋体"/>
          <w:color w:val="auto"/>
          <w:highlight w:val="none"/>
        </w:rPr>
      </w:pPr>
      <w:r>
        <w:rPr>
          <w:rFonts w:hint="eastAsia" w:hAnsi="宋体" w:cs="宋体"/>
          <w:color w:val="auto"/>
          <w:sz w:val="21"/>
          <w:highlight w:val="none"/>
        </w:rPr>
        <w:br w:type="page" w:clear="all"/>
      </w:r>
      <w:bookmarkStart w:id="144" w:name="_Toc254970548"/>
      <w:bookmarkStart w:id="145" w:name="_Toc14670"/>
      <w:bookmarkStart w:id="146" w:name="_Toc6843"/>
      <w:bookmarkStart w:id="147" w:name="_Toc254970689"/>
      <w:bookmarkStart w:id="148" w:name="_Toc9261"/>
      <w:bookmarkStart w:id="149" w:name="_Toc330456896"/>
      <w:bookmarkStart w:id="150" w:name="_Toc30886"/>
      <w:bookmarkStart w:id="151" w:name="_Toc25822"/>
      <w:bookmarkStart w:id="152" w:name="_Toc74320803"/>
      <w:r>
        <w:rPr>
          <w:rFonts w:hint="eastAsia" w:ascii="宋体" w:hAnsi="宋体" w:cs="宋体"/>
          <w:color w:val="auto"/>
          <w:highlight w:val="none"/>
        </w:rPr>
        <w:t>第四章  评标方法及评标标准</w:t>
      </w:r>
      <w:bookmarkEnd w:id="144"/>
      <w:bookmarkEnd w:id="145"/>
      <w:bookmarkEnd w:id="146"/>
      <w:bookmarkEnd w:id="147"/>
      <w:bookmarkEnd w:id="148"/>
      <w:bookmarkEnd w:id="149"/>
      <w:bookmarkEnd w:id="150"/>
      <w:bookmarkEnd w:id="151"/>
      <w:bookmarkEnd w:id="152"/>
    </w:p>
    <w:p w14:paraId="64062332">
      <w:pPr>
        <w:pStyle w:val="194"/>
        <w:keepNext w:val="0"/>
        <w:keepLines w:val="0"/>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一、评标方法</w:t>
      </w:r>
    </w:p>
    <w:p w14:paraId="7B899954">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14:paraId="1C202A3C">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最低评标价法，是指投标文件满足招标文件全部实质性要求，且投标报价最低的投标人为中标候选人的评标方法。</w:t>
      </w:r>
    </w:p>
    <w:p w14:paraId="47D0474D">
      <w:pPr>
        <w:pStyle w:val="194"/>
        <w:keepNext w:val="0"/>
        <w:keepLines w:val="0"/>
        <w:ind w:firstLine="602"/>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二、评标程序</w:t>
      </w:r>
    </w:p>
    <w:p w14:paraId="3EF4F733">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1.符合性审查</w:t>
      </w:r>
    </w:p>
    <w:p w14:paraId="1455E864">
      <w:pPr>
        <w:pStyle w:val="231"/>
        <w:spacing w:line="360" w:lineRule="auto"/>
        <w:ind w:left="1" w:firstLine="422"/>
        <w:rPr>
          <w:rFonts w:hint="eastAsia" w:hAnsi="宋体" w:cs="宋体"/>
          <w:b/>
          <w:color w:val="auto"/>
          <w:sz w:val="21"/>
          <w:highlight w:val="none"/>
        </w:rPr>
      </w:pPr>
      <w:r>
        <w:rPr>
          <w:rFonts w:hint="eastAsia" w:hAnsi="宋体" w:cs="宋体"/>
          <w:b/>
          <w:color w:val="auto"/>
          <w:sz w:val="21"/>
          <w:highlight w:val="none"/>
        </w:rPr>
        <w:t>评标委员会应当对符合资格的投标人的投标文件进行投标报价、商务、技术等实质性内容符合性审查，以确定其是否满足招标文件的实质性要求。</w:t>
      </w:r>
    </w:p>
    <w:p w14:paraId="79BB1CDA">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2.符合性审查不通过而导致投标无效的情形</w:t>
      </w:r>
    </w:p>
    <w:p w14:paraId="4750087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0FDFB6E0">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2.1在报价评审时，如发现下列情形之一的，将被视为投标无效：</w:t>
      </w:r>
    </w:p>
    <w:p w14:paraId="2CE8C401">
      <w:pPr>
        <w:pStyle w:val="197"/>
        <w:numPr>
          <w:ilvl w:val="0"/>
          <w:numId w:val="4"/>
        </w:numPr>
        <w:spacing w:line="360" w:lineRule="auto"/>
        <w:ind w:firstLine="398"/>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未提供“投标人须知前附表”第13条“报价文件”规定中“必须提供”的文件资料的；</w:t>
      </w:r>
    </w:p>
    <w:p w14:paraId="5C635EC3">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7652213">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各分标报价超出招标文件相应分标规定最高限价，或者超出相应分标采购预算金额的；</w:t>
      </w:r>
    </w:p>
    <w:p w14:paraId="24411DF0">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F511520">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69535D8">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69662855">
      <w:pPr>
        <w:pStyle w:val="197"/>
        <w:numPr>
          <w:ilvl w:val="0"/>
          <w:numId w:val="4"/>
        </w:numPr>
        <w:spacing w:line="360" w:lineRule="auto"/>
        <w:ind w:firstLine="398"/>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4359DC0F">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2.2在商务</w:t>
      </w:r>
      <w:r>
        <w:rPr>
          <w:rFonts w:hint="eastAsia" w:ascii="宋体" w:hAnsi="宋体" w:cs="宋体"/>
          <w:color w:val="auto"/>
          <w:sz w:val="21"/>
          <w:szCs w:val="21"/>
          <w:highlight w:val="none"/>
          <w:lang w:eastAsia="zh-CN"/>
        </w:rPr>
        <w:t>及技术</w:t>
      </w:r>
      <w:r>
        <w:rPr>
          <w:rFonts w:hint="eastAsia" w:ascii="宋体" w:hAnsi="宋体" w:cs="宋体"/>
          <w:color w:val="auto"/>
          <w:sz w:val="21"/>
          <w:szCs w:val="21"/>
          <w:highlight w:val="none"/>
        </w:rPr>
        <w:t>评审时，如发现下列情形之一的，将被视为投标无效：</w:t>
      </w:r>
    </w:p>
    <w:p w14:paraId="50B06AD2">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5C0F5BC8">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委托代理人未能出具有效身份证或者出具的身份证与授权委托书中的信息不符的；</w:t>
      </w:r>
    </w:p>
    <w:p w14:paraId="42E3E17E">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1898EA2D">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投标文件未提供“投标人须知前附表”第13条“商务及技术文件”规定中“必须提供”或者“委托时必须提供”的文件资料的；</w:t>
      </w:r>
    </w:p>
    <w:p w14:paraId="1FABA3F7">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允许负偏离的条款数超过“投标人须知前附表”规定项数的；</w:t>
      </w:r>
    </w:p>
    <w:p w14:paraId="532180D1">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1D026E0A">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6D045F95">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61260D28">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60509BD6">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343CA6BA">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投标文件中承诺的投标有效期低于招标文件要求的期限的；</w:t>
      </w:r>
    </w:p>
    <w:p w14:paraId="27A94E79">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179C7362">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虚假投标，或者出现其他情形而导致被评标委员会认定无效的；</w:t>
      </w:r>
    </w:p>
    <w:p w14:paraId="71AE5903">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招标文件未载明允许提供备选（替代）投标方案或明确不允许提供备选（替代）投标方案时，投标人提供了备选（替代）投标方案的；</w:t>
      </w:r>
    </w:p>
    <w:p w14:paraId="060889C2">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未响应招标文件实质性要求的。</w:t>
      </w:r>
    </w:p>
    <w:p w14:paraId="2CBAD055">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75795EC4">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3.澄清补正</w:t>
      </w:r>
    </w:p>
    <w:p w14:paraId="1440D1C6">
      <w:pPr>
        <w:spacing w:line="360" w:lineRule="auto"/>
        <w:ind w:firstLine="420"/>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855078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6BBED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0D936C58">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4.投标文件修正</w:t>
      </w:r>
    </w:p>
    <w:p w14:paraId="621269FA">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4.1投标文件报价出现前后不一致的，按照下列规定修正： </w:t>
      </w:r>
    </w:p>
    <w:p w14:paraId="52E3012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（1）投标文件中开标一览表（报价表）内容与投标文件中相应内容不一致的，以开标一览表（报价表）为准；</w:t>
      </w:r>
    </w:p>
    <w:p w14:paraId="578D29B5">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（2）大写金额和小写金额不一致的，以大写金额为准；</w:t>
      </w:r>
    </w:p>
    <w:p w14:paraId="248A93CC">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（3）单价金额小数点或者百分比有明显错位的，以开标一览表的总价为准，并修改单价；</w:t>
      </w:r>
    </w:p>
    <w:p w14:paraId="4499B77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（4）总价金额与按单价汇总金额不一致的，以单价金额计算结果为准。</w:t>
      </w:r>
    </w:p>
    <w:p w14:paraId="165E300F">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同时出现两种以上不一致的，按照以上（1）-（4）规定的顺序修正。修正后的报价经投标人确认后产生约束力，投标人不确认的，</w:t>
      </w:r>
      <w:r>
        <w:rPr>
          <w:rFonts w:hint="eastAsia" w:hAnsi="宋体" w:cs="宋体"/>
          <w:b/>
          <w:color w:val="auto"/>
          <w:sz w:val="21"/>
          <w:highlight w:val="none"/>
        </w:rPr>
        <w:t>其投标无效</w:t>
      </w:r>
      <w:r>
        <w:rPr>
          <w:rFonts w:hint="eastAsia" w:hAnsi="宋体" w:cs="宋体"/>
          <w:color w:val="auto"/>
          <w:sz w:val="21"/>
          <w:highlight w:val="none"/>
        </w:rPr>
        <w:t>。</w:t>
      </w:r>
    </w:p>
    <w:p w14:paraId="59657F5F">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4.2经投标人确认修正后的报价若超过采购预算金额或者最高限价，</w:t>
      </w:r>
      <w:r>
        <w:rPr>
          <w:rFonts w:hint="eastAsia" w:ascii="宋体" w:hAnsi="宋体" w:cs="宋体"/>
          <w:color w:val="auto"/>
          <w:sz w:val="21"/>
          <w:szCs w:val="21"/>
          <w:highlight w:val="none"/>
        </w:rPr>
        <w:t>投标人的投标文件作无效投标处理</w:t>
      </w:r>
      <w:r>
        <w:rPr>
          <w:rFonts w:hint="eastAsia" w:ascii="宋体" w:hAnsi="宋体" w:cs="宋体"/>
          <w:b w:val="0"/>
          <w:color w:val="auto"/>
          <w:sz w:val="21"/>
          <w:szCs w:val="21"/>
          <w:highlight w:val="none"/>
        </w:rPr>
        <w:t>。</w:t>
      </w:r>
    </w:p>
    <w:p w14:paraId="65C98C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1C787136">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5.比较与评价</w:t>
      </w:r>
    </w:p>
    <w:p w14:paraId="5B30708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353EFF2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131FA4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771439BB">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477FF55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142158B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44E8D80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70F90B2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70626734">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3454A0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235D5C7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4CBE18A">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573AA74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1210566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6D3261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346203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E2FB12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5.2采用</w:t>
      </w:r>
      <w:r>
        <w:rPr>
          <w:rFonts w:hint="eastAsia" w:ascii="宋体" w:hAnsi="宋体" w:cs="宋体"/>
          <w:color w:val="auto"/>
          <w:highlight w:val="none"/>
        </w:rPr>
        <w:t>最低评标价法</w:t>
      </w:r>
      <w:r>
        <w:rPr>
          <w:rFonts w:hint="eastAsia" w:ascii="宋体" w:hAnsi="宋体" w:cs="宋体"/>
          <w:color w:val="auto"/>
          <w:szCs w:val="21"/>
          <w:highlight w:val="none"/>
        </w:rPr>
        <w:t>的</w:t>
      </w:r>
    </w:p>
    <w:p w14:paraId="25AA247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（1）评标委员会按照招标文件中规定的评标方法及评标标准，对符合性审查合格的投标文件报价进行比较。</w:t>
      </w:r>
    </w:p>
    <w:p w14:paraId="5FCB9C64">
      <w:pPr>
        <w:spacing w:line="360" w:lineRule="auto"/>
        <w:ind w:firstLine="399"/>
        <w:jc w:val="left"/>
        <w:rPr>
          <w:rFonts w:hint="eastAsia" w:ascii="宋体" w:hAnsi="宋体"/>
          <w:color w:val="auto"/>
          <w:spacing w:val="-6"/>
          <w:szCs w:val="21"/>
          <w:highlight w:val="none"/>
        </w:rPr>
      </w:pPr>
      <w:r>
        <w:rPr>
          <w:rFonts w:hint="eastAsia" w:ascii="宋体" w:hAnsi="宋体"/>
          <w:color w:val="auto"/>
          <w:spacing w:val="-6"/>
          <w:szCs w:val="21"/>
          <w:highlight w:val="none"/>
        </w:rPr>
        <w:t>（2）</w:t>
      </w:r>
      <w:r>
        <w:rPr>
          <w:rFonts w:hint="eastAsia" w:ascii="宋体" w:hAnsi="宋体"/>
          <w:color w:val="auto"/>
          <w:szCs w:val="21"/>
          <w:highlight w:val="none"/>
        </w:rPr>
        <w:t>异常低价投标审查</w:t>
      </w:r>
    </w:p>
    <w:p w14:paraId="64EA1D3F">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178815A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6A262F3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2A3CBA7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47A2D9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4320B0D2">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5549F9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5794164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47F6F3A">
      <w:pPr>
        <w:spacing w:line="360" w:lineRule="auto"/>
        <w:ind w:firstLine="424"/>
        <w:jc w:val="left"/>
        <w:rPr>
          <w:rFonts w:hint="eastAsia" w:ascii="宋体" w:hAnsi="宋体" w:cs="宋体"/>
          <w:color w:val="auto"/>
          <w:spacing w:val="-6"/>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2147989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（3）评标委员会按照招标文件中的规定推荐中标候选人。</w:t>
      </w:r>
    </w:p>
    <w:p w14:paraId="0BD504F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208F933">
      <w:pPr>
        <w:spacing w:line="360" w:lineRule="auto"/>
        <w:ind w:firstLine="420"/>
        <w:jc w:val="left"/>
        <w:rPr>
          <w:rFonts w:hint="eastAsia" w:ascii="宋体" w:hAnsi="宋体" w:cs="宋体"/>
          <w:color w:val="auto"/>
          <w:szCs w:val="21"/>
          <w:highlight w:val="none"/>
        </w:rPr>
      </w:pPr>
    </w:p>
    <w:p w14:paraId="363357BA">
      <w:pPr>
        <w:spacing w:line="360" w:lineRule="auto"/>
        <w:ind w:firstLine="420"/>
        <w:jc w:val="center"/>
        <w:rPr>
          <w:rFonts w:hint="eastAsia" w:ascii="宋体" w:hAnsi="宋体" w:cs="宋体"/>
          <w:color w:val="auto"/>
          <w:highlight w:val="none"/>
        </w:rPr>
      </w:pPr>
      <w:r>
        <w:rPr>
          <w:rFonts w:hint="eastAsia" w:ascii="宋体" w:hAnsi="宋体" w:cs="宋体"/>
          <w:color w:val="auto"/>
          <w:highlight w:val="none"/>
        </w:rPr>
        <w:br w:type="page" w:clear="all"/>
      </w:r>
      <w:r>
        <w:rPr>
          <w:rFonts w:hint="eastAsia" w:ascii="宋体" w:hAnsi="宋体" w:cs="宋体"/>
          <w:b/>
          <w:bCs/>
          <w:color w:val="auto"/>
          <w:sz w:val="32"/>
          <w:szCs w:val="32"/>
          <w:highlight w:val="none"/>
        </w:rPr>
        <w:t>三、评标标准</w:t>
      </w:r>
    </w:p>
    <w:p w14:paraId="3B784C72">
      <w:pPr>
        <w:pStyle w:val="194"/>
        <w:keepNext w:val="0"/>
        <w:keepLines w:val="0"/>
        <w:ind w:firstLine="643"/>
        <w:jc w:val="center"/>
        <w:rPr>
          <w:rFonts w:hint="eastAsia" w:ascii="宋体" w:hAnsi="宋体" w:eastAsia="宋体" w:cs="宋体"/>
          <w:color w:val="auto"/>
          <w:highlight w:val="none"/>
          <w:lang w:eastAsia="zh-CN"/>
        </w:rPr>
      </w:pPr>
      <w:r>
        <w:rPr>
          <w:rFonts w:hint="eastAsia" w:ascii="宋体" w:hAnsi="宋体" w:cs="宋体"/>
          <w:color w:val="auto"/>
          <w:highlight w:val="none"/>
        </w:rPr>
        <w:t>综合评分法</w:t>
      </w:r>
    </w:p>
    <w:tbl>
      <w:tblPr>
        <w:tblStyle w:val="30"/>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73"/>
        <w:gridCol w:w="1401"/>
        <w:gridCol w:w="1035"/>
        <w:gridCol w:w="5416"/>
      </w:tblGrid>
      <w:tr w14:paraId="6B52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gridSpan w:val="2"/>
            <w:tcBorders>
              <w:top w:val="single" w:color="auto" w:sz="4" w:space="0"/>
              <w:left w:val="single" w:color="auto" w:sz="4" w:space="0"/>
              <w:bottom w:val="single" w:color="auto" w:sz="4" w:space="0"/>
              <w:right w:val="single" w:color="auto" w:sz="4" w:space="0"/>
            </w:tcBorders>
            <w:noWrap w:val="0"/>
            <w:vAlign w:val="center"/>
          </w:tcPr>
          <w:p w14:paraId="5488E95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7FB2649D">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评审因素</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B7503E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评标标准</w:t>
            </w:r>
          </w:p>
        </w:tc>
      </w:tr>
      <w:tr w14:paraId="314F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46514549">
            <w:pPr>
              <w:spacing w:line="360" w:lineRule="auto"/>
              <w:jc w:val="center"/>
              <w:rPr>
                <w:rFonts w:hint="eastAsia"/>
                <w:b/>
                <w:bCs/>
                <w:color w:val="auto"/>
                <w:highlight w:val="none"/>
              </w:rPr>
            </w:pPr>
            <w:r>
              <w:rPr>
                <w:rFonts w:hint="eastAsia"/>
                <w:b/>
                <w:bCs/>
                <w:color w:val="auto"/>
                <w:highlight w:val="none"/>
              </w:rPr>
              <w:t>1</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A828873">
            <w:pPr>
              <w:spacing w:line="360" w:lineRule="auto"/>
              <w:jc w:val="center"/>
              <w:rPr>
                <w:rFonts w:hint="eastAsia"/>
                <w:b/>
                <w:bCs/>
                <w:color w:val="auto"/>
                <w:highlight w:val="none"/>
              </w:rPr>
            </w:pPr>
            <w:r>
              <w:rPr>
                <w:rFonts w:hint="eastAsia"/>
                <w:b/>
                <w:bCs/>
                <w:color w:val="auto"/>
                <w:highlight w:val="none"/>
              </w:rPr>
              <w:t>价格分</w:t>
            </w:r>
          </w:p>
          <w:p w14:paraId="28CBA4B3">
            <w:pPr>
              <w:spacing w:line="360" w:lineRule="auto"/>
              <w:jc w:val="center"/>
              <w:rPr>
                <w:rFonts w:hint="eastAsia"/>
                <w:b/>
                <w:bCs/>
                <w:color w:val="auto"/>
                <w:highlight w:val="none"/>
              </w:rPr>
            </w:pPr>
            <w:r>
              <w:rPr>
                <w:rFonts w:hint="eastAsia"/>
                <w:b/>
                <w:bCs/>
                <w:color w:val="auto"/>
                <w:highlight w:val="none"/>
              </w:rPr>
              <w:t>（满分40分）</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2FCEA9A0">
            <w:pPr>
              <w:spacing w:line="360" w:lineRule="auto"/>
              <w:jc w:val="center"/>
              <w:rPr>
                <w:rFonts w:hint="eastAsia"/>
                <w:b/>
                <w:bCs/>
                <w:color w:val="auto"/>
                <w:highlight w:val="none"/>
              </w:rPr>
            </w:pPr>
            <w:r>
              <w:rPr>
                <w:rFonts w:hint="eastAsia"/>
                <w:b/>
                <w:bCs/>
                <w:color w:val="auto"/>
                <w:highlight w:val="none"/>
              </w:rPr>
              <w:t>投标报价</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D7F5A5">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（1）评标报价为投标人的投标报价进行政策性扣除后的价格，评标报价只是作为评标时使用。最终中标人的中标金额等于投标报价。</w:t>
            </w:r>
          </w:p>
          <w:p w14:paraId="7E594DD5">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w:t>
            </w:r>
            <w:r>
              <w:rPr>
                <w:rFonts w:hAnsi="宋体"/>
                <w:bCs/>
                <w:color w:val="auto"/>
                <w:sz w:val="21"/>
                <w:highlight w:val="none"/>
                <w:lang w:val="en-US" w:eastAsia="zh-CN"/>
              </w:rPr>
              <w:t>2</w:t>
            </w:r>
            <w:r>
              <w:rPr>
                <w:rFonts w:hint="eastAsia" w:hAnsi="宋体"/>
                <w:bCs/>
                <w:color w:val="auto"/>
                <w:sz w:val="21"/>
                <w:highlight w:val="none"/>
                <w:lang w:val="en-US" w:eastAsia="zh-CN"/>
              </w:rPr>
              <w:t>）政策性扣除计算方法。</w:t>
            </w:r>
          </w:p>
          <w:p w14:paraId="2B678A52">
            <w:pPr>
              <w:pStyle w:val="231"/>
              <w:spacing w:line="360" w:lineRule="auto"/>
              <w:ind w:firstLine="420"/>
              <w:rPr>
                <w:rFonts w:hAnsi="宋体"/>
                <w:color w:val="auto"/>
                <w:sz w:val="21"/>
                <w:highlight w:val="none"/>
                <w:lang w:val="en-US" w:eastAsia="zh-CN"/>
              </w:rPr>
            </w:pPr>
            <w:r>
              <w:rPr>
                <w:rFonts w:hint="eastAsia" w:hAnsi="宋体"/>
                <w:bCs/>
                <w:color w:val="auto"/>
                <w:sz w:val="21"/>
                <w:highlight w:val="none"/>
                <w:lang w:val="en-US" w:eastAsia="zh-CN"/>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hAnsi="宋体"/>
                <w:bCs/>
                <w:color w:val="auto"/>
                <w:sz w:val="21"/>
                <w:highlight w:val="none"/>
                <w:u w:val="single"/>
                <w:lang w:val="en-US" w:eastAsia="zh-CN"/>
              </w:rPr>
              <w:t xml:space="preserve"> 10%  </w:t>
            </w:r>
            <w:r>
              <w:rPr>
                <w:rFonts w:hint="eastAsia" w:hAnsi="宋体"/>
                <w:bCs/>
                <w:color w:val="auto"/>
                <w:sz w:val="21"/>
                <w:highlight w:val="none"/>
                <w:lang w:val="en-US" w:eastAsia="zh-CN"/>
              </w:rPr>
              <w:t>的扣除，扣除后的价格为评标报价，即评标报价=投标报价×（1-</w:t>
            </w:r>
            <w:r>
              <w:rPr>
                <w:rFonts w:hint="eastAsia" w:hAnsi="宋体"/>
                <w:bCs/>
                <w:color w:val="auto"/>
                <w:sz w:val="21"/>
                <w:highlight w:val="none"/>
                <w:u w:val="single"/>
                <w:lang w:val="en-US" w:eastAsia="zh-CN"/>
              </w:rPr>
              <w:t xml:space="preserve"> 10 </w:t>
            </w:r>
            <w:r>
              <w:rPr>
                <w:rFonts w:hint="eastAsia" w:hAnsi="宋体"/>
                <w:bCs/>
                <w:color w:val="auto"/>
                <w:sz w:val="21"/>
                <w:highlight w:val="none"/>
                <w:lang w:val="en-US" w:eastAsia="zh-CN"/>
              </w:rPr>
              <w:t>%）。除上述情况外，评标报价=投标报价。</w:t>
            </w:r>
          </w:p>
          <w:p w14:paraId="7B1FEB26">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hAnsi="宋体"/>
                <w:color w:val="auto"/>
                <w:sz w:val="21"/>
                <w:highlight w:val="none"/>
                <w:lang w:val="en-US" w:eastAsia="zh-CN"/>
              </w:rPr>
              <w:t>监狱企业参加政府采购活动时，应当提供由省级以上监狱管理局、戒毒管理局（含新疆生产建设兵团）出具的属于监狱企业的证明文件。</w:t>
            </w:r>
            <w:r>
              <w:rPr>
                <w:rFonts w:hint="eastAsia" w:hAnsi="宋体"/>
                <w:bCs/>
                <w:color w:val="auto"/>
                <w:sz w:val="21"/>
                <w:highlight w:val="none"/>
                <w:lang w:val="en-US" w:eastAsia="zh-CN"/>
              </w:rPr>
              <w:t>监狱企业属于小型、微型企业的，不重复享受政策。</w:t>
            </w:r>
          </w:p>
          <w:p w14:paraId="2E70AA52">
            <w:pPr>
              <w:pStyle w:val="231"/>
              <w:spacing w:line="360" w:lineRule="auto"/>
              <w:ind w:firstLine="420"/>
              <w:rPr>
                <w:rFonts w:hint="eastAsia" w:hAnsi="宋体"/>
                <w:bCs/>
                <w:color w:val="auto"/>
                <w:sz w:val="21"/>
                <w:highlight w:val="none"/>
                <w:lang w:val="en-US" w:eastAsia="zh-CN"/>
              </w:rPr>
            </w:pPr>
            <w:r>
              <w:rPr>
                <w:rFonts w:hint="eastAsia" w:hAnsi="宋体"/>
                <w:color w:val="auto"/>
                <w:sz w:val="21"/>
                <w:highlight w:val="none"/>
                <w:lang w:val="en-US" w:eastAsia="zh-CN"/>
              </w:rPr>
              <w:t>（4）按照</w:t>
            </w:r>
            <w:r>
              <w:rPr>
                <w:rFonts w:hint="eastAsia" w:hAnsi="宋体"/>
                <w:bCs/>
                <w:color w:val="auto"/>
                <w:sz w:val="21"/>
                <w:highlight w:val="none"/>
                <w:lang w:val="en-US" w:eastAsia="zh-CN"/>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auto"/>
                <w:sz w:val="21"/>
                <w:highlight w:val="none"/>
                <w:lang w:val="en-US" w:eastAsia="zh-CN"/>
              </w:rPr>
              <w:t>残疾人福利性单位参加政府采购活动时，应当提供该通知规定的《残疾人福利性单位声明函》，并对声明的真实性负责。</w:t>
            </w:r>
            <w:r>
              <w:rPr>
                <w:rFonts w:hint="eastAsia" w:hAnsi="宋体"/>
                <w:bCs/>
                <w:color w:val="auto"/>
                <w:sz w:val="21"/>
                <w:highlight w:val="none"/>
                <w:lang w:val="en-US" w:eastAsia="zh-CN"/>
              </w:rPr>
              <w:t>残疾人福利性单位属于小型、微型企业的，不重复享受政策。</w:t>
            </w:r>
          </w:p>
          <w:p w14:paraId="7285E05F">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w:t>
            </w:r>
            <w:r>
              <w:rPr>
                <w:rFonts w:hAnsi="宋体"/>
                <w:color w:val="auto"/>
                <w:sz w:val="21"/>
                <w:highlight w:val="none"/>
                <w:lang w:val="en-US" w:eastAsia="zh-CN"/>
              </w:rPr>
              <w:t>5</w:t>
            </w:r>
            <w:r>
              <w:rPr>
                <w:rFonts w:hint="eastAsia" w:hAnsi="宋体"/>
                <w:color w:val="auto"/>
                <w:sz w:val="21"/>
                <w:highlight w:val="none"/>
                <w:lang w:val="en-US" w:eastAsia="zh-CN"/>
              </w:rPr>
              <w:t>）本国产品政策性扣除计算方法。</w:t>
            </w:r>
          </w:p>
          <w:p w14:paraId="36ABBA2A">
            <w:pPr>
              <w:pStyle w:val="231"/>
              <w:spacing w:line="360" w:lineRule="auto"/>
              <w:ind w:firstLine="420"/>
              <w:rPr>
                <w:rFonts w:hint="eastAsia" w:hAnsi="宋体"/>
                <w:color w:val="auto"/>
                <w:sz w:val="21"/>
                <w:highlight w:val="none"/>
                <w:lang w:val="en-US" w:eastAsia="zh-CN"/>
              </w:rPr>
            </w:pPr>
            <w:r>
              <w:rPr>
                <w:rFonts w:hint="eastAsia" w:hAnsi="宋体"/>
                <w:color w:val="auto"/>
                <w:sz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E802FFE">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当采购项目或者采购包中含有多种产品，</w:t>
            </w:r>
            <w:r>
              <w:rPr>
                <w:rFonts w:hint="eastAsia" w:hAnsi="宋体"/>
                <w:b/>
                <w:bCs/>
                <w:color w:val="auto"/>
                <w:sz w:val="21"/>
                <w:highlight w:val="none"/>
                <w:lang w:val="en-US" w:eastAsia="zh-CN"/>
              </w:rPr>
              <w:t>供应商为该采购项目或者采购包提供的符合本国产品标准的产品成本之和占该供应商提供的全部产品成本之和的比例达到</w:t>
            </w:r>
            <w:r>
              <w:rPr>
                <w:rFonts w:hint="eastAsia" w:hAnsi="宋体"/>
                <w:b/>
                <w:bCs/>
                <w:color w:val="auto"/>
                <w:sz w:val="21"/>
                <w:highlight w:val="none"/>
                <w:u w:val="single"/>
                <w:lang w:val="en-US" w:eastAsia="zh-CN"/>
              </w:rPr>
              <w:t>80%以上时</w:t>
            </w:r>
            <w:r>
              <w:rPr>
                <w:rFonts w:hint="eastAsia" w:hAnsi="宋体"/>
                <w:b/>
                <w:bCs/>
                <w:color w:val="auto"/>
                <w:sz w:val="21"/>
                <w:highlight w:val="none"/>
                <w:lang w:val="en-US" w:eastAsia="zh-CN"/>
              </w:rPr>
              <w:t>，依法对该供应商提供的全部产品给予价格评审优惠，</w:t>
            </w:r>
            <w:r>
              <w:rPr>
                <w:rFonts w:hint="eastAsia" w:hAnsi="宋体"/>
                <w:color w:val="auto"/>
                <w:sz w:val="21"/>
                <w:highlight w:val="none"/>
                <w:lang w:val="en-US" w:eastAsia="zh-CN"/>
              </w:rPr>
              <w:t>即对该供应商提供的全部产品的总报价给予20%的价格扣除，用扣除后的价格参与评审。未达到80%，不享受价格评审优惠。</w:t>
            </w:r>
          </w:p>
          <w:p w14:paraId="3DFABE2F">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766DE732">
            <w:pPr>
              <w:pStyle w:val="231"/>
              <w:spacing w:line="360" w:lineRule="auto"/>
              <w:ind w:firstLine="420"/>
              <w:rPr>
                <w:rFonts w:hint="eastAsia" w:hAnsi="宋体"/>
                <w:color w:val="auto"/>
                <w:sz w:val="21"/>
                <w:highlight w:val="none"/>
                <w:lang w:val="en-US" w:eastAsia="zh-CN"/>
              </w:rPr>
            </w:pPr>
            <w:r>
              <w:rPr>
                <w:rFonts w:hint="eastAsia" w:hAnsi="宋体"/>
                <w:color w:val="auto"/>
                <w:sz w:val="21"/>
                <w:highlight w:val="none"/>
                <w:lang w:val="en-US" w:eastAsia="zh-CN"/>
              </w:rPr>
              <w:t>如果所有参与竞争的供应商均可享受本国产品价格评审优惠，则统一不进行价格扣除。</w:t>
            </w:r>
          </w:p>
          <w:p w14:paraId="2EF3031B">
            <w:pPr>
              <w:pStyle w:val="231"/>
              <w:spacing w:line="360" w:lineRule="auto"/>
              <w:ind w:firstLine="420"/>
              <w:rPr>
                <w:rFonts w:hint="eastAsia" w:ascii="宋体" w:hAnsi="宋体" w:eastAsia="宋体" w:cs="Times New Roman"/>
                <w:color w:val="auto"/>
                <w:sz w:val="21"/>
                <w:highlight w:val="none"/>
                <w:lang w:val="en-US" w:eastAsia="zh-CN"/>
              </w:rPr>
            </w:pPr>
            <w:r>
              <w:rPr>
                <w:rFonts w:hint="eastAsia" w:hAnsi="宋体"/>
                <w:color w:val="auto"/>
                <w:sz w:val="21"/>
                <w:highlight w:val="none"/>
                <w:lang w:val="en-US" w:eastAsia="zh-CN"/>
              </w:rPr>
              <w:t>（6）中小企业折扣与本国产品折扣进行叠加计算，用扣除后的价格参加评审。即评标报价=投标报价-中小企业折扣-本国产品折扣，除上述情况外，评标报价=投标报价</w:t>
            </w:r>
            <w:r>
              <w:rPr>
                <w:rFonts w:hint="eastAsia" w:ascii="宋体" w:hAnsi="宋体" w:eastAsia="宋体" w:cs="Times New Roman"/>
                <w:color w:val="auto"/>
                <w:sz w:val="21"/>
                <w:highlight w:val="none"/>
                <w:lang w:val="en-US" w:eastAsia="zh-CN"/>
              </w:rPr>
              <w:t>。</w:t>
            </w:r>
          </w:p>
          <w:p w14:paraId="778E1EF5">
            <w:pPr>
              <w:pStyle w:val="231"/>
              <w:spacing w:line="360" w:lineRule="auto"/>
              <w:ind w:firstLine="42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lang w:val="en-US" w:eastAsia="zh-CN"/>
              </w:rPr>
              <w:t>（7）满足招标文件要求且评标报价最低的评标报价为评标基准价，其价格分为满分。</w:t>
            </w:r>
          </w:p>
          <w:p w14:paraId="7DF9F9D2">
            <w:pPr>
              <w:pStyle w:val="231"/>
              <w:spacing w:line="360" w:lineRule="auto"/>
              <w:ind w:firstLine="42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lang w:val="en-US" w:eastAsia="zh-CN"/>
              </w:rPr>
              <w:t xml:space="preserve">（8）价格分计算公式：        </w:t>
            </w:r>
          </w:p>
          <w:p w14:paraId="47793783">
            <w:pPr>
              <w:pStyle w:val="231"/>
              <w:spacing w:line="360" w:lineRule="auto"/>
              <w:ind w:firstLine="420"/>
              <w:rPr>
                <w:rFonts w:hint="eastAsia" w:ascii="宋体" w:hAnsi="宋体" w:cs="宋体"/>
                <w:bCs/>
                <w:color w:val="auto"/>
                <w:sz w:val="21"/>
                <w:szCs w:val="21"/>
                <w:highlight w:val="none"/>
                <w:lang w:val="en-US" w:eastAsia="zh-CN" w:bidi="ar-SA"/>
              </w:rPr>
            </w:pPr>
            <w:r>
              <w:rPr>
                <w:rFonts w:hint="eastAsia" w:ascii="宋体" w:hAnsi="宋体" w:eastAsia="宋体" w:cs="Times New Roman"/>
                <w:color w:val="auto"/>
                <w:sz w:val="21"/>
                <w:highlight w:val="none"/>
                <w:lang w:val="en-US" w:eastAsia="zh-CN"/>
              </w:rPr>
              <w:t>价格分=（评标基准价／评标报价）× 40 分</w:t>
            </w:r>
          </w:p>
        </w:tc>
      </w:tr>
      <w:tr w14:paraId="30D3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3"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E73836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503ADDB7">
            <w:pPr>
              <w:spacing w:line="360" w:lineRule="auto"/>
              <w:ind w:left="-105" w:right="-105"/>
              <w:jc w:val="center"/>
              <w:rPr>
                <w:rFonts w:hint="eastAsia" w:ascii="宋体" w:hAnsi="宋体" w:cs="宋体"/>
                <w:b/>
                <w:color w:val="auto"/>
                <w:szCs w:val="21"/>
                <w:highlight w:val="none"/>
              </w:rPr>
            </w:pPr>
            <w:r>
              <w:rPr>
                <w:rFonts w:hint="eastAsia" w:ascii="宋体" w:hAnsi="宋体" w:cs="宋体"/>
                <w:b/>
                <w:color w:val="auto"/>
                <w:szCs w:val="21"/>
                <w:highlight w:val="none"/>
              </w:rPr>
              <w:t>技术方案（</w:t>
            </w:r>
            <w:r>
              <w:rPr>
                <w:rFonts w:hint="eastAsia" w:ascii="宋体" w:hAnsi="宋体" w:cs="宋体"/>
                <w:b/>
                <w:color w:val="auto"/>
                <w:szCs w:val="21"/>
                <w:highlight w:val="none"/>
                <w:lang w:val="en-US" w:eastAsia="zh-CN"/>
              </w:rPr>
              <w:t>42</w:t>
            </w:r>
            <w:r>
              <w:rPr>
                <w:rFonts w:hint="eastAsia" w:ascii="宋体" w:hAnsi="宋体" w:cs="宋体"/>
                <w:b/>
                <w:color w:val="auto"/>
                <w:szCs w:val="21"/>
                <w:highlight w:val="none"/>
              </w:rPr>
              <w:t>分）</w:t>
            </w:r>
          </w:p>
        </w:tc>
        <w:tc>
          <w:tcPr>
            <w:tcW w:w="1401" w:type="dxa"/>
            <w:tcBorders>
              <w:top w:val="single" w:color="auto" w:sz="4" w:space="0"/>
              <w:left w:val="single" w:color="auto" w:sz="4" w:space="0"/>
              <w:right w:val="single" w:color="auto" w:sz="4" w:space="0"/>
            </w:tcBorders>
            <w:noWrap w:val="0"/>
            <w:vAlign w:val="center"/>
          </w:tcPr>
          <w:p w14:paraId="469648E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实施方案分（满分27分）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09C374F0">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（1）项目执行方案（满分9分）</w:t>
            </w:r>
          </w:p>
          <w:p w14:paraId="4286FA0A">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项目执行关键节点技术问题理解：提供有具体关键节点技术问题理解的得1分；提供有结合医院实际情况的项目理解、采购实施计划的关键节点技术问题理解得3分。提供有结合医院实际情况的项目理解、采购实施计划及保障、组织保证措施的关键节点技术问题理解得5分。</w:t>
            </w:r>
          </w:p>
          <w:p w14:paraId="22C95924">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②项目组织机构及人员配备：提供有具体组织机构建立、人员配备计划方案，且投入项目人员不少于2人（含）的得1分；提供包含组织机构建立、岗位职责说明、人员配备计划方案的具体项目组织机构及人员配备方案，且投入项目人员不少于4人（含）得2分。</w:t>
            </w:r>
          </w:p>
          <w:p w14:paraId="5508D3AC">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③项目总体进度方案：提供有具体进度计划安排方案得1分；提供结合医院交货期要求且包含进度计划控制原则、进度计划安排方案的具体进度计划安排方案得2分。</w:t>
            </w:r>
          </w:p>
          <w:p w14:paraId="488DE9E5">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（2）项目组织管理措施（满分</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分）</w:t>
            </w:r>
          </w:p>
          <w:p w14:paraId="4212F564">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设备包装及运输方案：提供有具体的设备包装及运输方案得1分；提供包含设备运输、装卸方案且符合医院采购设备规模的具体设备包装及运输方案，且投入运输车辆不少于1辆（含）得3分；提供包含设备包装、保管、运输、装卸方案且符合医院采购设备规模的具体设备包装及运输方案，且投入运输车辆不少于1辆（含）得5分。</w:t>
            </w:r>
          </w:p>
          <w:p w14:paraId="42B8A855">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②</w:t>
            </w:r>
            <w:r>
              <w:rPr>
                <w:rFonts w:hint="eastAsia" w:ascii="宋体" w:hAnsi="宋体" w:cs="宋体"/>
                <w:color w:val="auto"/>
                <w:szCs w:val="21"/>
                <w:highlight w:val="none"/>
              </w:rPr>
              <w:t>项目处理应急事件的措施及方案：提供有具体的生产及运输突发意外、保证及时供货应急预案的得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分；提供结合采购标的类别性质的且包含生产过程、运输过程自然灾害、人为、交通其他突发意外及保证应急预案的生产及运输突发意外及时供货应急预案，具备大件设备紧急搬运重组需求的应对能力得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p w14:paraId="65F67D95">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（3）安装方案分（满分9分）</w:t>
            </w:r>
          </w:p>
          <w:p w14:paraId="055D6604">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整体施工方案及实施流程：提供有施工方案及实施流程的得1分；提供的施工方案包含有设备保管、安装、施工实施流程的得3分。提供的施工方案包含有设备装卸、保管、安装、施工实施流程、进度计划符合医院要求的得5分。</w:t>
            </w:r>
          </w:p>
          <w:p w14:paraId="792A9D9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②保证安装质量的技术力量及技术措施：提供有具体的保证安装质量的技术力量及技术措施，投入项目安装人员不少于2人（含）的得1分；提供有具体的保证安装质量的技术力量，投入项目安装人员不少于3人（含），技术措施能结合医院实际实施要求的得2分。</w:t>
            </w:r>
          </w:p>
          <w:p w14:paraId="1A194160">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③保证工期的施工组织方案：提供有保证工期的施工组织方案的得1分；提供包含设备安装、工期计划、标准及程序的保证工期的施工组织方案得2分。</w:t>
            </w:r>
          </w:p>
        </w:tc>
      </w:tr>
      <w:tr w14:paraId="1B00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2390DD19">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0046CB97">
            <w:pPr>
              <w:spacing w:line="360" w:lineRule="auto"/>
              <w:ind w:left="-105" w:right="-105"/>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033777F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培训方案（满分15分）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698A9792">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①培训内容方案：提供培训方案有具体培训内容的得1分；计划培训内容具体且结合供货设备特性和医院项目要求得3分；计划培训内容包含设备讲解、设备实操且结合供货设备特性和医院项目要求得5分。</w:t>
            </w:r>
          </w:p>
          <w:p w14:paraId="244239EA">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②培训时间、地点、人员计划：提供具体的培训时间、地点、人员计划要求得1分；提供的培训时间、地点、人员计划具体且符合项目实际及采购人要求的得3分；提供的培训时间、地点、人员计划具体且符合项目实际及采购人要求，培训时间能保证培训质量的得5分。</w:t>
            </w:r>
          </w:p>
          <w:p w14:paraId="581E33BD">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③培训人数及课时方案：提供具体的培训人数及课时方案得1分；提供的培训人数及课时方案具体且符合项目实际及采购人要求的得3分；提供的培训人数及课时方案具体且符合项目实际及采购人要求的，课时计划能保证采购人掌握设备操作、保养得5分。</w:t>
            </w:r>
          </w:p>
        </w:tc>
      </w:tr>
      <w:tr w14:paraId="1434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C23049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2FCA24E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商务分（满分</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分）</w:t>
            </w:r>
          </w:p>
        </w:tc>
        <w:tc>
          <w:tcPr>
            <w:tcW w:w="140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46E272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售后服务分（满分</w:t>
            </w:r>
            <w:r>
              <w:rPr>
                <w:rFonts w:hint="eastAsia" w:ascii="宋体" w:hAnsi="宋体" w:cs="宋体"/>
                <w:b/>
                <w:color w:val="auto"/>
                <w:szCs w:val="21"/>
                <w:highlight w:val="none"/>
                <w:u w:val="single"/>
                <w:lang w:val="en-US" w:eastAsia="zh-CN"/>
              </w:rPr>
              <w:t>15</w:t>
            </w:r>
            <w:r>
              <w:rPr>
                <w:rFonts w:hint="eastAsia" w:ascii="宋体" w:hAnsi="宋体" w:cs="宋体"/>
                <w:b/>
                <w:color w:val="auto"/>
                <w:szCs w:val="21"/>
                <w:highlight w:val="none"/>
              </w:rPr>
              <w:t>分）</w:t>
            </w:r>
          </w:p>
        </w:tc>
        <w:tc>
          <w:tcPr>
            <w:tcW w:w="6451"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5677127">
            <w:pPr>
              <w:widowControl/>
              <w:spacing w:line="360" w:lineRule="auto"/>
              <w:ind w:firstLine="420"/>
              <w:jc w:val="left"/>
              <w:rPr>
                <w:rFonts w:hint="eastAsia" w:ascii="宋体" w:hAnsi="宋体" w:cs="宋体"/>
                <w:color w:val="auto"/>
                <w:szCs w:val="21"/>
                <w:highlight w:val="none"/>
                <w:lang w:eastAsia="zh-CN"/>
              </w:rPr>
            </w:pPr>
            <w:r>
              <w:rPr>
                <w:rFonts w:hint="eastAsia" w:ascii="宋体" w:hAnsi="宋体" w:cs="宋体"/>
                <w:color w:val="auto"/>
                <w:szCs w:val="21"/>
                <w:highlight w:val="none"/>
              </w:rPr>
              <w:t>接采购人故障通知应及时作出响应并承诺：在接到电话通知后，2小时内做出响应</w:t>
            </w:r>
            <w:r>
              <w:rPr>
                <w:rFonts w:hint="eastAsia" w:ascii="宋体" w:hAnsi="宋体" w:cs="宋体"/>
                <w:color w:val="auto"/>
                <w:szCs w:val="21"/>
                <w:highlight w:val="none"/>
                <w:lang w:eastAsia="zh-CN"/>
              </w:rPr>
              <w:t>，2小时内做出响应，24小时内到达维修现场。一般问题应在24小时内解决，重大问题或其他无法迅速解决的问题应在</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个工作日内解决。</w:t>
            </w:r>
          </w:p>
          <w:p w14:paraId="418417F7">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分）：结合医院实际情况提供满足招标文件售后服务要求的。</w:t>
            </w:r>
          </w:p>
          <w:p w14:paraId="42FC7FD5">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分）：结合医院实际情况提供满足招标文件售后服务要求；一般问题应在8小时内到达现场，在18小时内解决，重大问题或其他无法迅速解决的问题应在3个工作日内解决。</w:t>
            </w:r>
          </w:p>
          <w:p w14:paraId="3EE6216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分）：结合医院实际情况提供满足招标文件售后服务要求；一般问题应在6小时内到达现场，在12小时内解决，重大问题或其他无法迅速解决的问题应在3个工作日内解决。</w:t>
            </w:r>
          </w:p>
          <w:p w14:paraId="416377A8">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结合医院实际情况提供满足招标文件售后服务要求，售后服务方案有服务响应体系，定期维护；一般问题应在6小时内到达现场，在12小时内解决，重大问题或其他无法迅速解决的问题应在3个工作日内解决；质保期后，有偿维护方式、服务范围及费用等方案有描述的。</w:t>
            </w:r>
          </w:p>
          <w:p w14:paraId="6D6917A7">
            <w:pPr>
              <w:widowControl/>
              <w:spacing w:line="360" w:lineRule="auto"/>
              <w:ind w:firstLine="420"/>
              <w:jc w:val="left"/>
              <w:rPr>
                <w:rFonts w:hint="eastAsia" w:ascii="宋体" w:hAnsi="宋体" w:cs="宋体"/>
                <w:bCs/>
                <w:color w:val="auto"/>
                <w:szCs w:val="21"/>
                <w:highlight w:val="none"/>
              </w:rPr>
            </w:pPr>
            <w:r>
              <w:rPr>
                <w:rFonts w:hint="eastAsia" w:ascii="宋体" w:hAnsi="宋体" w:cs="宋体"/>
                <w:color w:val="auto"/>
                <w:szCs w:val="21"/>
                <w:highlight w:val="none"/>
              </w:rPr>
              <w:t>五档（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结合医院实际情况提供满足招标文件售后服务要求，售后服务方案有服务响应体系，定期维护；一般问题应在4小时内到达现场，在8小时内解决，重大问题或其他无法迅速解决的问题应在3个工作日内解决；质保期内定期对设备进行保养和维护，</w:t>
            </w:r>
            <w:r>
              <w:rPr>
                <w:color w:val="auto"/>
                <w:highlight w:val="none"/>
              </w:rPr>
              <w:t>在设备生命周期内</w:t>
            </w:r>
            <w:r>
              <w:rPr>
                <w:rFonts w:hint="eastAsia" w:ascii="宋体" w:hAnsi="宋体" w:cs="宋体"/>
                <w:color w:val="auto"/>
                <w:szCs w:val="21"/>
                <w:highlight w:val="none"/>
              </w:rPr>
              <w:t>提供维护和保养服务，提供7×24小时技术援助电话和售后服务电话</w:t>
            </w:r>
            <w:r>
              <w:rPr>
                <w:rFonts w:hint="eastAsia"/>
                <w:color w:val="auto"/>
                <w:highlight w:val="none"/>
              </w:rPr>
              <w:t>。</w:t>
            </w:r>
            <w:r>
              <w:rPr>
                <w:rFonts w:hint="eastAsia" w:ascii="宋体" w:hAnsi="宋体" w:cs="宋体"/>
                <w:color w:val="auto"/>
                <w:szCs w:val="21"/>
                <w:highlight w:val="none"/>
              </w:rPr>
              <w:t>质保期后，备品备件及易耗品、耗材更换承诺给予的优惠折扣率，有偿维护方式、服务范围及费用等方案有描述的。</w:t>
            </w:r>
          </w:p>
        </w:tc>
      </w:tr>
      <w:tr w14:paraId="6F00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5C0FC269">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FAA439B">
            <w:pPr>
              <w:spacing w:line="360" w:lineRule="auto"/>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5528D360">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业绩（满分1分）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396FD4">
            <w:pPr>
              <w:widowControl/>
              <w:spacing w:line="360" w:lineRule="auto"/>
              <w:jc w:val="left"/>
              <w:rPr>
                <w:rFonts w:hint="eastAsia" w:ascii="宋体" w:hAnsi="宋体" w:cs="宋体"/>
                <w:color w:val="auto"/>
                <w:szCs w:val="21"/>
                <w:highlight w:val="none"/>
              </w:rPr>
            </w:pPr>
            <w:r>
              <w:rPr>
                <w:rFonts w:hint="eastAsia" w:ascii="宋体" w:hAnsi="宋体" w:cs="宋体"/>
                <w:bCs/>
                <w:color w:val="auto"/>
                <w:szCs w:val="21"/>
                <w:highlight w:val="none"/>
              </w:rPr>
              <w:t>投标人自202</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年以来具有同类产品的销售业绩</w:t>
            </w:r>
            <w:r>
              <w:rPr>
                <w:rFonts w:hint="eastAsia" w:ascii="宋体" w:hAnsi="宋体" w:cs="宋体"/>
                <w:color w:val="auto"/>
                <w:szCs w:val="21"/>
                <w:highlight w:val="none"/>
              </w:rPr>
              <w:t>，每有 1 项得 1分，满分1分，投标文件中提供有效的合同复印件</w:t>
            </w:r>
            <w:r>
              <w:rPr>
                <w:rFonts w:hint="eastAsia" w:ascii="宋体" w:hAnsi="宋体" w:cs="宋体"/>
                <w:color w:val="auto"/>
                <w:szCs w:val="21"/>
                <w:highlight w:val="none"/>
                <w:lang w:val="en-US" w:eastAsia="zh-CN"/>
              </w:rPr>
              <w:t>/扫描件</w:t>
            </w:r>
            <w:r>
              <w:rPr>
                <w:rFonts w:hint="eastAsia" w:ascii="宋体" w:hAnsi="宋体" w:cs="宋体"/>
                <w:color w:val="auto"/>
                <w:szCs w:val="21"/>
                <w:highlight w:val="none"/>
              </w:rPr>
              <w:t>或中标（成交）通知书复印件</w:t>
            </w:r>
            <w:r>
              <w:rPr>
                <w:rFonts w:hint="eastAsia" w:ascii="宋体" w:hAnsi="宋体" w:cs="宋体"/>
                <w:color w:val="auto"/>
                <w:szCs w:val="21"/>
                <w:highlight w:val="none"/>
                <w:lang w:val="en-US" w:eastAsia="zh-CN"/>
              </w:rPr>
              <w:t>/扫描件</w:t>
            </w:r>
            <w:r>
              <w:rPr>
                <w:rFonts w:hint="eastAsia" w:ascii="宋体" w:hAnsi="宋体" w:cs="宋体"/>
                <w:color w:val="auto"/>
                <w:szCs w:val="21"/>
                <w:highlight w:val="none"/>
              </w:rPr>
              <w:t>。</w:t>
            </w:r>
          </w:p>
        </w:tc>
      </w:tr>
      <w:tr w14:paraId="7A77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3AF71AE5">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7B49540">
            <w:pPr>
              <w:spacing w:line="360" w:lineRule="auto"/>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193EFCD2">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政策分（满分</w:t>
            </w:r>
            <w:r>
              <w:rPr>
                <w:rFonts w:hint="eastAsia" w:ascii="宋体" w:hAnsi="宋体" w:cs="宋体"/>
                <w:b/>
                <w:color w:val="auto"/>
                <w:szCs w:val="21"/>
                <w:highlight w:val="none"/>
                <w:u w:val="single"/>
              </w:rPr>
              <w:t xml:space="preserve">2 </w:t>
            </w:r>
            <w:r>
              <w:rPr>
                <w:rFonts w:hint="eastAsia" w:ascii="宋体" w:hAnsi="宋体" w:cs="宋体"/>
                <w:b/>
                <w:color w:val="auto"/>
                <w:szCs w:val="21"/>
                <w:highlight w:val="none"/>
              </w:rPr>
              <w:t>分）</w:t>
            </w:r>
          </w:p>
        </w:tc>
        <w:tc>
          <w:tcPr>
            <w:tcW w:w="1035" w:type="dxa"/>
            <w:tcBorders>
              <w:top w:val="single" w:color="auto" w:sz="4" w:space="0"/>
              <w:left w:val="single" w:color="auto" w:sz="4" w:space="0"/>
              <w:bottom w:val="single" w:color="auto" w:sz="4" w:space="0"/>
              <w:right w:val="single" w:color="auto" w:sz="4" w:space="0"/>
            </w:tcBorders>
            <w:noWrap w:val="0"/>
            <w:vAlign w:val="top"/>
          </w:tcPr>
          <w:p w14:paraId="2AF71802">
            <w:pPr>
              <w:pStyle w:val="231"/>
              <w:spacing w:line="360" w:lineRule="auto"/>
              <w:rPr>
                <w:rFonts w:hint="eastAsia" w:hAnsi="宋体" w:cs="宋体"/>
                <w:bCs/>
                <w:color w:val="auto"/>
                <w:sz w:val="21"/>
                <w:highlight w:val="none"/>
              </w:rPr>
            </w:pPr>
            <w:r>
              <w:rPr>
                <w:rFonts w:hint="eastAsia" w:hAnsi="宋体" w:cs="宋体"/>
                <w:b/>
                <w:color w:val="auto"/>
                <w:sz w:val="21"/>
                <w:highlight w:val="none"/>
              </w:rPr>
              <w:t>节能、环境标志产品</w:t>
            </w:r>
          </w:p>
        </w:tc>
        <w:tc>
          <w:tcPr>
            <w:tcW w:w="5416" w:type="dxa"/>
            <w:tcBorders>
              <w:top w:val="single" w:color="auto" w:sz="4" w:space="0"/>
              <w:left w:val="single" w:color="auto" w:sz="4" w:space="0"/>
              <w:bottom w:val="single" w:color="auto" w:sz="4" w:space="0"/>
              <w:right w:val="single" w:color="auto" w:sz="4" w:space="0"/>
            </w:tcBorders>
            <w:noWrap w:val="0"/>
            <w:vAlign w:val="top"/>
          </w:tcPr>
          <w:p w14:paraId="499634AB">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sz w:val="21"/>
                <w:highlight w:val="none"/>
                <w:u w:val="single"/>
              </w:rPr>
              <w:t xml:space="preserve"> 0  </w:t>
            </w:r>
            <w:r>
              <w:rPr>
                <w:rFonts w:hint="eastAsia" w:hAnsi="宋体" w:cs="宋体"/>
                <w:bCs/>
                <w:color w:val="auto"/>
                <w:sz w:val="21"/>
                <w:highlight w:val="none"/>
              </w:rPr>
              <w:t>至</w:t>
            </w:r>
            <w:r>
              <w:rPr>
                <w:rFonts w:hint="eastAsia" w:hAnsi="宋体" w:cs="宋体"/>
                <w:bCs/>
                <w:color w:val="auto"/>
                <w:sz w:val="21"/>
                <w:highlight w:val="none"/>
                <w:u w:val="single"/>
              </w:rPr>
              <w:t xml:space="preserve">  1 </w:t>
            </w:r>
            <w:r>
              <w:rPr>
                <w:rFonts w:hint="eastAsia" w:hAnsi="宋体" w:cs="宋体"/>
                <w:bCs/>
                <w:color w:val="auto"/>
                <w:sz w:val="21"/>
                <w:highlight w:val="none"/>
              </w:rPr>
              <w:t>分，满分</w:t>
            </w:r>
            <w:r>
              <w:rPr>
                <w:rFonts w:hint="eastAsia" w:hAnsi="宋体" w:cs="宋体"/>
                <w:bCs/>
                <w:color w:val="auto"/>
                <w:sz w:val="21"/>
                <w:highlight w:val="none"/>
                <w:u w:val="single"/>
              </w:rPr>
              <w:t xml:space="preserve"> 1 </w:t>
            </w:r>
            <w:r>
              <w:rPr>
                <w:rFonts w:hint="eastAsia" w:hAnsi="宋体" w:cs="宋体"/>
                <w:bCs/>
                <w:color w:val="auto"/>
                <w:sz w:val="21"/>
                <w:highlight w:val="none"/>
              </w:rPr>
              <w:t>分。</w:t>
            </w:r>
          </w:p>
          <w:p w14:paraId="06CDB392">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2）属于财政部《环境标志产品政府采购品目清单》内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sz w:val="21"/>
                <w:highlight w:val="none"/>
                <w:u w:val="single"/>
              </w:rPr>
              <w:t xml:space="preserve"> 0 </w:t>
            </w:r>
            <w:r>
              <w:rPr>
                <w:rFonts w:hint="eastAsia" w:hAnsi="宋体" w:cs="宋体"/>
                <w:bCs/>
                <w:color w:val="auto"/>
                <w:sz w:val="21"/>
                <w:highlight w:val="none"/>
              </w:rPr>
              <w:t>至</w:t>
            </w:r>
            <w:r>
              <w:rPr>
                <w:rFonts w:hint="eastAsia" w:hAnsi="宋体" w:cs="宋体"/>
                <w:bCs/>
                <w:color w:val="auto"/>
                <w:sz w:val="21"/>
                <w:highlight w:val="none"/>
                <w:u w:val="single"/>
              </w:rPr>
              <w:t xml:space="preserve"> 1 </w:t>
            </w:r>
            <w:r>
              <w:rPr>
                <w:rFonts w:hint="eastAsia" w:hAnsi="宋体" w:cs="宋体"/>
                <w:bCs/>
                <w:color w:val="auto"/>
                <w:sz w:val="21"/>
                <w:highlight w:val="none"/>
              </w:rPr>
              <w:t>分，满分</w:t>
            </w:r>
            <w:r>
              <w:rPr>
                <w:rFonts w:hint="eastAsia" w:hAnsi="宋体" w:cs="宋体"/>
                <w:bCs/>
                <w:color w:val="auto"/>
                <w:sz w:val="21"/>
                <w:highlight w:val="none"/>
                <w:u w:val="single"/>
              </w:rPr>
              <w:t xml:space="preserve"> 1 </w:t>
            </w:r>
            <w:r>
              <w:rPr>
                <w:rFonts w:hint="eastAsia" w:hAnsi="宋体" w:cs="宋体"/>
                <w:bCs/>
                <w:color w:val="auto"/>
                <w:sz w:val="21"/>
                <w:highlight w:val="none"/>
              </w:rPr>
              <w:t>分；</w:t>
            </w:r>
          </w:p>
          <w:p w14:paraId="7C3B16E3">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（3）非节能、环境标志产品的不得分。</w:t>
            </w:r>
          </w:p>
        </w:tc>
      </w:tr>
      <w:tr w14:paraId="056A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tcBorders>
              <w:top w:val="single" w:color="auto" w:sz="4" w:space="0"/>
              <w:left w:val="single" w:color="auto" w:sz="4" w:space="0"/>
              <w:bottom w:val="single" w:color="auto" w:sz="4" w:space="0"/>
              <w:right w:val="single" w:color="auto" w:sz="4" w:space="0"/>
            </w:tcBorders>
            <w:noWrap w:val="0"/>
            <w:vAlign w:val="center"/>
          </w:tcPr>
          <w:p w14:paraId="6B833075">
            <w:pPr>
              <w:pStyle w:val="231"/>
              <w:spacing w:line="360" w:lineRule="auto"/>
              <w:ind w:firstLine="420"/>
              <w:rPr>
                <w:rFonts w:hint="eastAsia" w:hAnsi="宋体" w:cs="宋体"/>
                <w:bCs/>
                <w:color w:val="auto"/>
                <w:sz w:val="21"/>
                <w:highlight w:val="none"/>
              </w:rPr>
            </w:pPr>
            <w:r>
              <w:rPr>
                <w:rFonts w:hint="eastAsia" w:hAnsi="宋体" w:cs="宋体"/>
                <w:b/>
                <w:bCs/>
                <w:color w:val="auto"/>
                <w:sz w:val="21"/>
                <w:highlight w:val="none"/>
              </w:rPr>
              <w:t>总得分=1+2+3。</w:t>
            </w:r>
          </w:p>
        </w:tc>
      </w:tr>
    </w:tbl>
    <w:p w14:paraId="20F6117C">
      <w:pPr>
        <w:spacing w:line="360" w:lineRule="auto"/>
        <w:ind w:firstLine="420"/>
        <w:rPr>
          <w:rFonts w:hint="eastAsia" w:ascii="宋体" w:hAnsi="宋体" w:cs="宋体"/>
          <w:bCs/>
          <w:color w:val="auto"/>
          <w:highlight w:val="none"/>
        </w:rPr>
      </w:pPr>
    </w:p>
    <w:p w14:paraId="6E7C691B">
      <w:pPr>
        <w:spacing w:line="360" w:lineRule="auto"/>
        <w:ind w:firstLine="420"/>
        <w:rPr>
          <w:rFonts w:hint="eastAsia" w:ascii="宋体" w:hAnsi="宋体" w:cs="宋体"/>
          <w:bCs/>
          <w:color w:val="auto"/>
          <w:highlight w:val="none"/>
        </w:rPr>
      </w:pPr>
      <w:r>
        <w:rPr>
          <w:rFonts w:hint="eastAsia" w:ascii="宋体" w:hAnsi="宋体" w:cs="宋体"/>
          <w:bCs/>
          <w:color w:val="auto"/>
          <w:highlight w:val="none"/>
        </w:rPr>
        <w:t>注：计分方法按四舍五入取至百分位</w:t>
      </w:r>
    </w:p>
    <w:p w14:paraId="7693A3C3">
      <w:pPr>
        <w:pStyle w:val="271"/>
        <w:ind w:firstLine="520"/>
        <w:rPr>
          <w:rFonts w:hint="eastAsia" w:ascii="宋体" w:hAnsi="宋体" w:cs="宋体"/>
          <w:bCs w:val="0"/>
          <w:color w:val="auto"/>
          <w:highlight w:val="none"/>
        </w:rPr>
      </w:pPr>
      <w:r>
        <w:rPr>
          <w:rFonts w:hint="eastAsia" w:ascii="宋体" w:hAnsi="宋体" w:cs="宋体"/>
          <w:bCs w:val="0"/>
          <w:color w:val="auto"/>
          <w:highlight w:val="none"/>
        </w:rPr>
        <w:br w:type="page" w:clear="all"/>
      </w:r>
    </w:p>
    <w:p w14:paraId="1F02C7B6">
      <w:pPr>
        <w:pStyle w:val="194"/>
        <w:keepNext w:val="0"/>
        <w:keepLines w:val="0"/>
        <w:ind w:firstLine="602"/>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四、中标候选人推荐</w:t>
      </w:r>
    </w:p>
    <w:p w14:paraId="7705AA86">
      <w:pPr>
        <w:pStyle w:val="231"/>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综合评分法</w:t>
      </w:r>
    </w:p>
    <w:p w14:paraId="3AE21F2E">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1.评标委员会根据原始评标记录和评标结果编写评标报告，并通过电子交易平台向采购人、采购代理机构提交。</w:t>
      </w:r>
    </w:p>
    <w:p w14:paraId="07595969">
      <w:pPr>
        <w:pStyle w:val="231"/>
        <w:spacing w:line="360" w:lineRule="auto"/>
        <w:ind w:firstLine="420"/>
        <w:contextualSpacing/>
        <w:rPr>
          <w:rFonts w:hint="eastAsia" w:hAnsi="宋体" w:cs="宋体"/>
          <w:b/>
          <w:color w:val="auto"/>
          <w:sz w:val="24"/>
          <w:highlight w:val="none"/>
        </w:rPr>
      </w:pPr>
      <w:r>
        <w:rPr>
          <w:rFonts w:hint="eastAsia" w:hAnsi="宋体" w:cs="宋体"/>
          <w:color w:val="auto"/>
          <w:sz w:val="21"/>
          <w:highlight w:val="none"/>
        </w:rPr>
        <w:t>2.评标委员会将根据总得分由高到低排列次序并推荐中标候选人。得分相同的，</w:t>
      </w:r>
      <w:r>
        <w:rPr>
          <w:rFonts w:hint="eastAsia" w:hAnsi="宋体" w:cs="宋体"/>
          <w:color w:val="auto"/>
          <w:sz w:val="21"/>
          <w:highlight w:val="none"/>
          <w:lang w:eastAsia="zh-CN"/>
        </w:rPr>
        <w:t>按</w:t>
      </w:r>
      <w:r>
        <w:rPr>
          <w:rFonts w:hint="eastAsia" w:hAnsi="宋体" w:cs="宋体"/>
          <w:color w:val="auto"/>
          <w:sz w:val="21"/>
          <w:highlight w:val="none"/>
        </w:rPr>
        <w:t>投标报价由低到高顺序排列。得分相同且投标报价相同的并列</w:t>
      </w:r>
      <w:r>
        <w:rPr>
          <w:rFonts w:hint="eastAsia" w:hAnsi="宋体" w:cs="宋体"/>
          <w:color w:val="auto"/>
          <w:sz w:val="21"/>
          <w:highlight w:val="none"/>
          <w:lang w:eastAsia="zh-CN"/>
        </w:rPr>
        <w:t>。</w:t>
      </w:r>
      <w:r>
        <w:rPr>
          <w:rFonts w:hint="eastAsia" w:hAnsi="宋体" w:cs="宋体"/>
          <w:color w:val="auto"/>
          <w:sz w:val="21"/>
          <w:highlight w:val="none"/>
        </w:rPr>
        <w:t>投标文件满足招标文件全部实质性要求，且按照评审因素的量化指标评审得分最高的投标人为排名第一的中标候选人。</w:t>
      </w:r>
    </w:p>
    <w:p w14:paraId="42A85075">
      <w:pPr>
        <w:pStyle w:val="193"/>
        <w:keepNext w:val="0"/>
        <w:keepLines w:val="0"/>
        <w:ind w:firstLine="64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78A2E18E">
      <w:pPr>
        <w:pStyle w:val="192"/>
        <w:ind w:firstLine="883"/>
        <w:jc w:val="center"/>
        <w:rPr>
          <w:rFonts w:hint="eastAsia" w:ascii="宋体" w:hAnsi="宋体" w:cs="宋体"/>
          <w:color w:val="auto"/>
          <w:highlight w:val="none"/>
        </w:rPr>
      </w:pPr>
      <w:bookmarkStart w:id="153" w:name="_Toc74320804"/>
      <w:bookmarkStart w:id="154" w:name="_Toc29511"/>
      <w:bookmarkStart w:id="155" w:name="_Toc14979"/>
      <w:bookmarkStart w:id="156" w:name="_Toc24657"/>
      <w:bookmarkStart w:id="157" w:name="_Toc435"/>
      <w:r>
        <w:rPr>
          <w:rFonts w:hint="eastAsia" w:ascii="宋体" w:hAnsi="宋体" w:cs="宋体"/>
          <w:color w:val="auto"/>
          <w:highlight w:val="none"/>
        </w:rPr>
        <w:t>第五章  拟签订的合同文本</w:t>
      </w:r>
      <w:bookmarkEnd w:id="153"/>
      <w:bookmarkEnd w:id="154"/>
      <w:bookmarkEnd w:id="155"/>
      <w:bookmarkEnd w:id="156"/>
      <w:bookmarkEnd w:id="157"/>
    </w:p>
    <w:p w14:paraId="02E157B4">
      <w:pPr>
        <w:pStyle w:val="221"/>
        <w:spacing w:line="360" w:lineRule="auto"/>
        <w:ind w:firstLine="884"/>
        <w:jc w:val="center"/>
        <w:rPr>
          <w:rFonts w:hint="eastAsia" w:ascii="宋体" w:hAnsi="宋体" w:cs="宋体"/>
          <w:b/>
          <w:bCs/>
          <w:color w:val="auto"/>
          <w:spacing w:val="-20"/>
          <w:sz w:val="48"/>
          <w:szCs w:val="48"/>
          <w:highlight w:val="none"/>
        </w:rPr>
      </w:pPr>
      <w:r>
        <w:rPr>
          <w:rFonts w:hint="eastAsia" w:ascii="宋体" w:hAnsi="宋体" w:cs="宋体"/>
          <w:b/>
          <w:bCs/>
          <w:color w:val="auto"/>
          <w:spacing w:val="-20"/>
          <w:sz w:val="48"/>
          <w:szCs w:val="48"/>
          <w:highlight w:val="none"/>
        </w:rPr>
        <w:t>政府采购货物买卖合同</w:t>
      </w:r>
    </w:p>
    <w:p w14:paraId="3FBE6211">
      <w:pPr>
        <w:pStyle w:val="221"/>
        <w:spacing w:line="360" w:lineRule="auto"/>
        <w:ind w:firstLine="563"/>
        <w:jc w:val="center"/>
        <w:rPr>
          <w:rFonts w:hint="eastAsia" w:ascii="宋体" w:hAnsi="宋体" w:cs="宋体"/>
          <w:b/>
          <w:bCs/>
          <w:color w:val="auto"/>
          <w:spacing w:val="-20"/>
          <w:sz w:val="44"/>
          <w:szCs w:val="44"/>
          <w:highlight w:val="none"/>
          <w:lang w:eastAsia="zh-CN"/>
        </w:rPr>
      </w:pPr>
      <w:r>
        <w:rPr>
          <w:rFonts w:hint="eastAsia" w:ascii="宋体" w:hAnsi="宋体" w:cs="宋体"/>
          <w:b/>
          <w:bCs/>
          <w:color w:val="auto"/>
          <w:spacing w:val="-20"/>
          <w:sz w:val="32"/>
          <w:szCs w:val="32"/>
          <w:highlight w:val="none"/>
          <w:lang w:eastAsia="zh-CN"/>
        </w:rPr>
        <w:t>（本合同格式仅作为参考格式，具体按实际签订合同为准）</w:t>
      </w:r>
    </w:p>
    <w:p w14:paraId="55C4A77F">
      <w:pPr>
        <w:spacing w:line="360" w:lineRule="auto"/>
        <w:ind w:left="420" w:firstLine="640"/>
        <w:rPr>
          <w:color w:val="auto"/>
          <w:sz w:val="32"/>
          <w:szCs w:val="32"/>
          <w:highlight w:val="none"/>
        </w:rPr>
      </w:pPr>
      <w:r>
        <w:rPr>
          <w:rFonts w:hint="eastAsia" w:ascii="宋体" w:hAnsi="宋体" w:cs="宋体"/>
          <w:color w:val="auto"/>
          <w:sz w:val="32"/>
          <w:szCs w:val="32"/>
          <w:highlight w:val="none"/>
        </w:rPr>
        <w:t>项目名称：</w:t>
      </w:r>
    </w:p>
    <w:p w14:paraId="0D6E047F">
      <w:pPr>
        <w:spacing w:line="360" w:lineRule="auto"/>
        <w:ind w:left="420" w:firstLine="640"/>
        <w:rPr>
          <w:rFonts w:hint="eastAsia"/>
          <w:color w:val="auto"/>
          <w:sz w:val="32"/>
          <w:szCs w:val="32"/>
          <w:highlight w:val="none"/>
        </w:rPr>
      </w:pPr>
      <w:r>
        <w:rPr>
          <w:rFonts w:hint="eastAsia"/>
          <w:color w:val="auto"/>
          <w:sz w:val="32"/>
          <w:szCs w:val="32"/>
          <w:highlight w:val="none"/>
        </w:rPr>
        <w:t>合同编号：</w:t>
      </w:r>
    </w:p>
    <w:p w14:paraId="1A1B7C3D">
      <w:pPr>
        <w:spacing w:line="360" w:lineRule="auto"/>
        <w:ind w:left="420" w:firstLine="640"/>
        <w:rPr>
          <w:rFonts w:hint="eastAsia" w:eastAsia="宋体"/>
          <w:color w:val="auto"/>
          <w:sz w:val="32"/>
          <w:szCs w:val="32"/>
          <w:highlight w:val="none"/>
          <w:lang w:eastAsia="zh-CN"/>
        </w:rPr>
      </w:pPr>
      <w:r>
        <w:rPr>
          <w:rFonts w:hint="eastAsia"/>
          <w:color w:val="auto"/>
          <w:sz w:val="32"/>
          <w:szCs w:val="32"/>
          <w:highlight w:val="none"/>
          <w:lang w:eastAsia="zh-CN"/>
        </w:rPr>
        <w:t>分标号：</w:t>
      </w:r>
    </w:p>
    <w:p w14:paraId="1D4B22DA">
      <w:pPr>
        <w:spacing w:line="360" w:lineRule="auto"/>
        <w:ind w:left="420" w:firstLine="640"/>
        <w:rPr>
          <w:rFonts w:eastAsia="宋体"/>
          <w:color w:val="auto"/>
          <w:sz w:val="32"/>
          <w:szCs w:val="32"/>
          <w:highlight w:val="none"/>
          <w:lang w:val="en-US" w:eastAsia="zh-CN"/>
        </w:rPr>
      </w:pPr>
      <w:r>
        <w:rPr>
          <w:rFonts w:hint="eastAsia"/>
          <w:color w:val="auto"/>
          <w:sz w:val="32"/>
          <w:szCs w:val="32"/>
          <w:highlight w:val="none"/>
          <w:lang w:eastAsia="zh-CN"/>
        </w:rPr>
        <w:t>院内合同</w:t>
      </w:r>
      <w:r>
        <w:rPr>
          <w:rFonts w:hint="eastAsia"/>
          <w:color w:val="auto"/>
          <w:sz w:val="32"/>
          <w:szCs w:val="32"/>
          <w:highlight w:val="none"/>
          <w:lang w:val="en-US" w:eastAsia="zh-CN"/>
        </w:rPr>
        <w:t>编号：</w:t>
      </w:r>
    </w:p>
    <w:p w14:paraId="20724AAD">
      <w:pPr>
        <w:spacing w:line="360" w:lineRule="auto"/>
        <w:ind w:left="420" w:firstLine="640"/>
        <w:rPr>
          <w:color w:val="auto"/>
          <w:sz w:val="32"/>
          <w:szCs w:val="32"/>
          <w:highlight w:val="none"/>
        </w:rPr>
      </w:pPr>
      <w:r>
        <w:rPr>
          <w:rFonts w:hint="eastAsia"/>
          <w:color w:val="auto"/>
          <w:sz w:val="32"/>
          <w:szCs w:val="32"/>
          <w:highlight w:val="none"/>
        </w:rPr>
        <w:t>甲    方：</w:t>
      </w:r>
    </w:p>
    <w:p w14:paraId="6245C0DA">
      <w:pPr>
        <w:spacing w:line="360" w:lineRule="auto"/>
        <w:ind w:left="420" w:firstLine="640"/>
        <w:rPr>
          <w:color w:val="auto"/>
          <w:sz w:val="32"/>
          <w:szCs w:val="32"/>
          <w:highlight w:val="none"/>
          <w:u w:val="single"/>
        </w:rPr>
      </w:pPr>
      <w:r>
        <w:rPr>
          <w:rFonts w:hint="eastAsia"/>
          <w:color w:val="auto"/>
          <w:sz w:val="32"/>
          <w:szCs w:val="32"/>
          <w:highlight w:val="none"/>
        </w:rPr>
        <w:t>乙    方：</w:t>
      </w:r>
    </w:p>
    <w:p w14:paraId="609C413C">
      <w:pPr>
        <w:spacing w:line="360" w:lineRule="auto"/>
        <w:ind w:left="420" w:firstLine="640"/>
        <w:rPr>
          <w:color w:val="auto"/>
          <w:sz w:val="32"/>
          <w:szCs w:val="32"/>
          <w:highlight w:val="none"/>
        </w:rPr>
      </w:pPr>
      <w:r>
        <w:rPr>
          <w:rFonts w:hint="eastAsia"/>
          <w:color w:val="auto"/>
          <w:sz w:val="32"/>
          <w:szCs w:val="32"/>
          <w:highlight w:val="none"/>
        </w:rPr>
        <w:t>签订时间：</w:t>
      </w:r>
    </w:p>
    <w:p w14:paraId="6EDBAC7B">
      <w:pPr>
        <w:pStyle w:val="193"/>
        <w:spacing w:line="400" w:lineRule="exact"/>
        <w:ind w:firstLine="883"/>
        <w:jc w:val="center"/>
        <w:rPr>
          <w:rFonts w:ascii="黑体" w:hAnsi="华文中宋"/>
          <w:b w:val="0"/>
          <w:bCs w:val="0"/>
          <w:color w:val="auto"/>
          <w:sz w:val="28"/>
          <w:szCs w:val="28"/>
          <w:highlight w:val="none"/>
        </w:rPr>
      </w:pPr>
      <w:r>
        <w:rPr>
          <w:color w:val="auto"/>
          <w:sz w:val="44"/>
          <w:szCs w:val="44"/>
          <w:highlight w:val="none"/>
        </w:rPr>
        <w:br w:type="page" w:clear="all"/>
      </w:r>
      <w:bookmarkStart w:id="158" w:name="_Toc14693"/>
      <w:r>
        <w:rPr>
          <w:rFonts w:hint="eastAsia" w:ascii="黑体" w:hAnsi="黑体"/>
          <w:b w:val="0"/>
          <w:bCs w:val="0"/>
          <w:color w:val="auto"/>
          <w:sz w:val="28"/>
          <w:szCs w:val="28"/>
          <w:highlight w:val="none"/>
        </w:rPr>
        <w:t xml:space="preserve">第一节 </w:t>
      </w:r>
      <w:r>
        <w:rPr>
          <w:rFonts w:hint="eastAsia" w:ascii="黑体" w:hAnsi="华文中宋"/>
          <w:b w:val="0"/>
          <w:bCs w:val="0"/>
          <w:color w:val="auto"/>
          <w:sz w:val="28"/>
          <w:szCs w:val="28"/>
          <w:highlight w:val="none"/>
        </w:rPr>
        <w:t>政府采购合同协议书</w:t>
      </w:r>
      <w:bookmarkEnd w:id="158"/>
    </w:p>
    <w:p w14:paraId="54A3F2F3">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甲方（全称）：（采购人、受采购人委托签订合同的单位或采购文件约定的合同甲方）</w:t>
      </w:r>
    </w:p>
    <w:p w14:paraId="2F0D75E4">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乙方（全称）：（供应商）</w:t>
      </w:r>
    </w:p>
    <w:p w14:paraId="38334128">
      <w:pPr>
        <w:pStyle w:val="225"/>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依据《中华人民共和国民法典》、《中华人民共和国政府采购法》等有关的法律法规，以及本采购项目的采购文件、乙方的《</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eastAsia="zh-CN"/>
        </w:rPr>
        <w:t>中标通知书</w:t>
      </w:r>
      <w:r>
        <w:rPr>
          <w:rFonts w:hint="eastAsia" w:ascii="宋体" w:hAnsi="宋体" w:eastAsia="宋体" w:cs="宋体"/>
          <w:color w:val="auto"/>
          <w:sz w:val="21"/>
          <w:szCs w:val="21"/>
          <w:highlight w:val="none"/>
        </w:rPr>
        <w:t xml:space="preserve">》，甲乙双方同意签订本合同。具体情况及要求如下：     </w:t>
      </w:r>
    </w:p>
    <w:p w14:paraId="179A6CC7">
      <w:pPr>
        <w:numPr>
          <w:ilvl w:val="0"/>
          <w:numId w:val="6"/>
        </w:numPr>
        <w:spacing w:line="400" w:lineRule="exact"/>
        <w:ind w:firstLine="422"/>
        <w:rPr>
          <w:rFonts w:ascii="宋体" w:hAnsi="宋体" w:cs="宋体"/>
          <w:b/>
          <w:color w:val="auto"/>
          <w:szCs w:val="21"/>
          <w:highlight w:val="none"/>
        </w:rPr>
      </w:pPr>
      <w:r>
        <w:rPr>
          <w:rFonts w:hint="eastAsia" w:ascii="宋体" w:hAnsi="宋体" w:cs="宋体"/>
          <w:b/>
          <w:color w:val="auto"/>
          <w:szCs w:val="21"/>
          <w:highlight w:val="none"/>
        </w:rPr>
        <w:t>项目信息</w:t>
      </w:r>
    </w:p>
    <w:p w14:paraId="6EBD92AF">
      <w:pPr>
        <w:pStyle w:val="225"/>
        <w:numPr>
          <w:ilvl w:val="0"/>
          <w:numId w:val="7"/>
        </w:numPr>
        <w:spacing w:line="400" w:lineRule="exact"/>
        <w:ind w:firstLine="42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p>
    <w:p w14:paraId="46C25DC3">
      <w:pPr>
        <w:pStyle w:val="225"/>
        <w:tabs>
          <w:tab w:val="left" w:pos="999"/>
        </w:tabs>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采购项目编号：</w:t>
      </w:r>
    </w:p>
    <w:p w14:paraId="3BCB2BB7">
      <w:pPr>
        <w:pStyle w:val="225"/>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p>
    <w:p w14:paraId="6BD48E2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（3）项目内容：</w:t>
      </w:r>
    </w:p>
    <w:tbl>
      <w:tblPr>
        <w:tblStyle w:val="263"/>
        <w:tblW w:w="94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73"/>
        <w:gridCol w:w="1263"/>
        <w:gridCol w:w="762"/>
        <w:gridCol w:w="763"/>
        <w:gridCol w:w="837"/>
        <w:gridCol w:w="913"/>
        <w:gridCol w:w="1000"/>
        <w:gridCol w:w="1887"/>
      </w:tblGrid>
      <w:tr w14:paraId="384E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39" w:type="dxa"/>
            <w:tcBorders>
              <w:top w:val="single" w:color="auto" w:sz="4" w:space="0"/>
              <w:left w:val="single" w:color="auto" w:sz="4" w:space="0"/>
              <w:bottom w:val="single" w:color="auto" w:sz="4" w:space="0"/>
              <w:right w:val="single" w:color="auto" w:sz="4" w:space="0"/>
            </w:tcBorders>
            <w:noWrap w:val="0"/>
            <w:vAlign w:val="center"/>
          </w:tcPr>
          <w:p w14:paraId="5561EFF6">
            <w:pPr>
              <w:spacing w:line="40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color w:val="auto"/>
                <w:szCs w:val="21"/>
                <w:highlight w:val="none"/>
                <w:vertAlign w:val="baseline"/>
                <w:lang w:val="en-US" w:eastAsia="zh-CN"/>
              </w:rPr>
              <w:t>序号</w:t>
            </w:r>
          </w:p>
        </w:tc>
        <w:tc>
          <w:tcPr>
            <w:tcW w:w="1373" w:type="dxa"/>
            <w:tcBorders>
              <w:top w:val="single" w:color="auto" w:sz="4" w:space="0"/>
              <w:left w:val="single" w:color="auto" w:sz="4" w:space="0"/>
              <w:bottom w:val="single" w:color="auto" w:sz="4" w:space="0"/>
              <w:right w:val="single" w:color="auto" w:sz="4" w:space="0"/>
            </w:tcBorders>
            <w:noWrap w:val="0"/>
            <w:vAlign w:val="center"/>
          </w:tcPr>
          <w:p w14:paraId="7B1BB8CE">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标的的名称</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957EBCF">
            <w:pPr>
              <w:spacing w:before="50" w:after="50" w:line="360" w:lineRule="auto"/>
              <w:jc w:val="center"/>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产品注册证名称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8B6ADFF">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lang w:eastAsia="zh-CN"/>
              </w:rPr>
              <w:t>制造商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C425322">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品牌</w:t>
            </w:r>
          </w:p>
        </w:tc>
        <w:tc>
          <w:tcPr>
            <w:tcW w:w="837" w:type="dxa"/>
            <w:tcBorders>
              <w:top w:val="single" w:color="auto" w:sz="4" w:space="0"/>
              <w:left w:val="single" w:color="auto" w:sz="4" w:space="0"/>
              <w:bottom w:val="single" w:color="auto" w:sz="4" w:space="0"/>
              <w:right w:val="single" w:color="auto" w:sz="4" w:space="0"/>
            </w:tcBorders>
            <w:noWrap w:val="0"/>
            <w:vAlign w:val="center"/>
          </w:tcPr>
          <w:p w14:paraId="1FFC9553">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规格型号</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324CE1B2">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数量及单位①</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57EC60AE">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单价</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元</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②</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417BB2F">
            <w:pPr>
              <w:spacing w:before="50" w:after="50"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小计价格（</w:t>
            </w:r>
            <w:r>
              <w:rPr>
                <w:rFonts w:hint="eastAsia" w:ascii="宋体" w:hAnsi="宋体" w:eastAsia="宋体" w:cs="宋体"/>
                <w:b w:val="0"/>
                <w:bCs/>
                <w:color w:val="auto"/>
                <w:sz w:val="21"/>
                <w:szCs w:val="21"/>
                <w:highlight w:val="none"/>
                <w:lang w:val="en-US" w:eastAsia="zh-CN"/>
              </w:rPr>
              <w:t>元</w:t>
            </w:r>
            <w:r>
              <w:rPr>
                <w:rFonts w:hint="eastAsia" w:ascii="宋体" w:hAnsi="宋体" w:eastAsia="宋体" w:cs="宋体"/>
                <w:b w:val="0"/>
                <w:bCs/>
                <w:color w:val="auto"/>
                <w:sz w:val="21"/>
                <w:szCs w:val="21"/>
                <w:highlight w:val="none"/>
                <w:lang w:eastAsia="zh-CN"/>
              </w:rPr>
              <w:t>）</w:t>
            </w:r>
          </w:p>
          <w:p w14:paraId="73E79A8F">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③=①×②</w:t>
            </w:r>
          </w:p>
        </w:tc>
      </w:tr>
      <w:tr w14:paraId="0E1C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304A8071">
            <w:pPr>
              <w:spacing w:before="50" w:after="50"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057DC411">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ECDB384">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1F9EFB88">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66B0554C">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47104819">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4B21222A">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58E9B495">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5F16C0DF">
            <w:pPr>
              <w:spacing w:before="50" w:after="50" w:line="360" w:lineRule="auto"/>
              <w:jc w:val="center"/>
              <w:rPr>
                <w:rFonts w:hint="eastAsia" w:ascii="宋体" w:hAnsi="宋体" w:eastAsia="宋体" w:cs="宋体"/>
                <w:b w:val="0"/>
                <w:bCs/>
                <w:color w:val="auto"/>
                <w:sz w:val="21"/>
                <w:szCs w:val="21"/>
                <w:highlight w:val="none"/>
              </w:rPr>
            </w:pPr>
          </w:p>
        </w:tc>
      </w:tr>
      <w:tr w14:paraId="1251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61762788">
            <w:pPr>
              <w:spacing w:before="50" w:after="50" w:line="360" w:lineRule="auto"/>
              <w:jc w:val="center"/>
              <w:rPr>
                <w:rFonts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30BA6415">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02B864AC">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32E6285C">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1E232B82">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6B2B9E12">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6BABAC45">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5F0AE6B8">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49ED4403">
            <w:pPr>
              <w:spacing w:before="50" w:after="50" w:line="360" w:lineRule="auto"/>
              <w:jc w:val="center"/>
              <w:rPr>
                <w:rFonts w:hint="eastAsia" w:ascii="宋体" w:hAnsi="宋体" w:eastAsia="宋体" w:cs="宋体"/>
                <w:b w:val="0"/>
                <w:bCs/>
                <w:color w:val="auto"/>
                <w:sz w:val="21"/>
                <w:szCs w:val="21"/>
                <w:highlight w:val="none"/>
              </w:rPr>
            </w:pPr>
          </w:p>
        </w:tc>
      </w:tr>
      <w:tr w14:paraId="1552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2BEB7E55">
            <w:pPr>
              <w:spacing w:before="50" w:after="50" w:line="360" w:lineRule="auto"/>
              <w:jc w:val="center"/>
              <w:rPr>
                <w:rFonts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649CDB7E">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58D8EA8">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0048BC4B">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5F7D63E9">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4EBCD7EE">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33C62AA4">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1F43E552">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25EE437E">
            <w:pPr>
              <w:spacing w:before="50" w:after="50" w:line="360" w:lineRule="auto"/>
              <w:jc w:val="center"/>
              <w:rPr>
                <w:rFonts w:hint="eastAsia" w:ascii="宋体" w:hAnsi="宋体" w:eastAsia="宋体" w:cs="宋体"/>
                <w:b w:val="0"/>
                <w:bCs/>
                <w:color w:val="auto"/>
                <w:sz w:val="21"/>
                <w:szCs w:val="21"/>
                <w:highlight w:val="none"/>
              </w:rPr>
            </w:pPr>
          </w:p>
        </w:tc>
      </w:tr>
      <w:tr w14:paraId="2C5A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4F1EBAE3">
            <w:pPr>
              <w:spacing w:line="400" w:lineRule="exact"/>
              <w:rPr>
                <w:rFonts w:hint="eastAsia" w:ascii="宋体" w:hAnsi="宋体" w:eastAsia="宋体" w:cs="宋体"/>
                <w:color w:val="auto"/>
                <w:szCs w:val="21"/>
                <w:highlight w:val="none"/>
                <w:vertAlign w:val="baseline"/>
              </w:rPr>
            </w:pPr>
            <w:r>
              <w:rPr>
                <w:rFonts w:hint="eastAsia" w:ascii="宋体" w:hAnsi="宋体" w:eastAsia="宋体" w:cs="宋体"/>
                <w:b/>
                <w:bCs w:val="0"/>
                <w:color w:val="auto"/>
                <w:sz w:val="21"/>
                <w:szCs w:val="21"/>
                <w:highlight w:val="none"/>
              </w:rPr>
              <w:t>合计金额大写：</w:t>
            </w:r>
            <w:r>
              <w:rPr>
                <w:rFonts w:hint="eastAsia" w:ascii="宋体" w:hAnsi="宋体" w:eastAsia="宋体" w:cs="宋体"/>
                <w:b/>
                <w:bCs w:val="0"/>
                <w:color w:val="auto"/>
                <w:sz w:val="21"/>
                <w:szCs w:val="21"/>
                <w:highlight w:val="none"/>
                <w:u w:val="single"/>
                <w:lang w:val="en-US" w:eastAsia="zh-CN"/>
              </w:rPr>
              <w:t>人民币               （¥               ）</w:t>
            </w:r>
          </w:p>
        </w:tc>
      </w:tr>
      <w:tr w14:paraId="3978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42BA5673">
            <w:pPr>
              <w:spacing w:line="400" w:lineRule="exact"/>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eastAsia="zh-CN"/>
              </w:rPr>
              <w:t>采购标的明细具体见合同附件：配置清单、技术及商务要求偏离表。</w:t>
            </w:r>
          </w:p>
        </w:tc>
      </w:tr>
    </w:tbl>
    <w:p w14:paraId="5F0A4CF4">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w:t>
      </w:r>
      <w:r>
        <w:rPr>
          <w:rFonts w:ascii="宋体" w:hAnsi="宋体" w:eastAsia="宋体" w:cs="宋体"/>
          <w:color w:val="auto"/>
          <w:sz w:val="21"/>
          <w:highlight w:val="none"/>
        </w:rPr>
        <w:t>4</w:t>
      </w:r>
      <w:r>
        <w:rPr>
          <w:rFonts w:hint="eastAsia" w:ascii="宋体" w:hAnsi="宋体" w:eastAsia="宋体" w:cs="宋体"/>
          <w:color w:val="auto"/>
          <w:sz w:val="21"/>
          <w:highlight w:val="none"/>
        </w:rPr>
        <w:t>）政府采购组织形式：</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政府集中采购</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 xml:space="preserve">部门集中采购  </w:t>
      </w:r>
      <w:r>
        <w:rPr>
          <w:rFonts w:ascii="Wingdings" w:hAnsi="Wingdings" w:eastAsia="Wingdings" w:cs="Wingdings"/>
          <w:color w:val="auto"/>
          <w:sz w:val="21"/>
          <w:highlight w:val="none"/>
        </w:rPr>
        <w:t>þ</w:t>
      </w:r>
      <w:r>
        <w:rPr>
          <w:rFonts w:hint="eastAsia" w:ascii="宋体" w:hAnsi="宋体" w:eastAsia="宋体" w:cs="宋体"/>
          <w:color w:val="auto"/>
          <w:sz w:val="21"/>
          <w:highlight w:val="none"/>
        </w:rPr>
        <w:t>分散采购</w:t>
      </w:r>
    </w:p>
    <w:p w14:paraId="18C83292">
      <w:pPr>
        <w:pStyle w:val="273"/>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w:t>
      </w:r>
      <w:r>
        <w:rPr>
          <w:rFonts w:ascii="宋体" w:hAnsi="宋体" w:eastAsia="宋体" w:cs="宋体"/>
          <w:color w:val="auto"/>
          <w:sz w:val="21"/>
          <w:highlight w:val="none"/>
        </w:rPr>
        <w:t>5</w:t>
      </w:r>
      <w:r>
        <w:rPr>
          <w:rFonts w:hint="eastAsia" w:ascii="宋体" w:hAnsi="宋体" w:eastAsia="宋体" w:cs="宋体"/>
          <w:color w:val="auto"/>
          <w:sz w:val="21"/>
          <w:highlight w:val="none"/>
        </w:rPr>
        <w:t>）政府采购</w:t>
      </w:r>
      <w:r>
        <w:rPr>
          <w:rFonts w:hint="eastAsia" w:ascii="宋体" w:hAnsi="宋体" w:eastAsia="宋体" w:cs="宋体"/>
          <w:color w:val="auto"/>
          <w:sz w:val="21"/>
          <w:highlight w:val="none"/>
          <w:lang w:eastAsia="zh-CN"/>
        </w:rPr>
        <w:t>方</w:t>
      </w:r>
      <w:r>
        <w:rPr>
          <w:rFonts w:hint="eastAsia" w:ascii="宋体" w:hAnsi="宋体" w:eastAsia="宋体" w:cs="宋体"/>
          <w:color w:val="auto"/>
          <w:sz w:val="21"/>
          <w:highlight w:val="none"/>
        </w:rPr>
        <w:t>式：</w:t>
      </w:r>
      <w:r>
        <w:rPr>
          <w:rFonts w:ascii="Wingdings" w:hAnsi="Wingdings" w:eastAsia="Wingdings" w:cs="Wingdings"/>
          <w:color w:val="auto"/>
          <w:sz w:val="21"/>
          <w:highlight w:val="none"/>
        </w:rPr>
        <w:t>þ</w:t>
      </w:r>
      <w:r>
        <w:rPr>
          <w:rFonts w:hint="eastAsia" w:ascii="宋体" w:hAnsi="宋体" w:eastAsia="宋体" w:cs="宋体"/>
          <w:color w:val="auto"/>
          <w:sz w:val="21"/>
          <w:highlight w:val="none"/>
        </w:rPr>
        <w:t>公开招标</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邀请招标</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竞争性谈判</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竞争性磋商</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询价</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单一来源</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框架协议</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其他：</w:t>
      </w:r>
    </w:p>
    <w:p w14:paraId="044D3151">
      <w:pPr>
        <w:pStyle w:val="273"/>
        <w:ind w:firstLine="440"/>
        <w:rPr>
          <w:rFonts w:ascii="宋体" w:hAnsi="宋体" w:eastAsia="宋体" w:cs="Times New Roman"/>
          <w:color w:val="auto"/>
          <w:sz w:val="21"/>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w:t>
      </w:r>
      <w:r>
        <w:rPr>
          <w:rFonts w:hint="eastAsia" w:ascii="宋体" w:hAnsi="宋体" w:eastAsia="宋体" w:cs="Times New Roman"/>
          <w:color w:val="auto"/>
          <w:sz w:val="21"/>
          <w:highlight w:val="none"/>
          <w:lang w:eastAsia="zh-CN"/>
        </w:rPr>
        <w:t>中标</w:t>
      </w:r>
      <w:r>
        <w:rPr>
          <w:rFonts w:hint="eastAsia" w:ascii="宋体" w:hAnsi="宋体" w:eastAsia="宋体" w:cs="Times New Roman"/>
          <w:color w:val="auto"/>
          <w:sz w:val="21"/>
          <w:highlight w:val="none"/>
        </w:rPr>
        <w:t>采购标的制造商是否为中小企业：</w:t>
      </w: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 xml:space="preserve">是      </w:t>
      </w: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否</w:t>
      </w:r>
    </w:p>
    <w:p w14:paraId="0F03B1A1">
      <w:pPr>
        <w:spacing w:line="400" w:lineRule="exact"/>
        <w:ind w:firstLine="420"/>
        <w:rPr>
          <w:rFonts w:ascii="宋体" w:hAnsi="宋体"/>
          <w:iCs/>
          <w:color w:val="auto"/>
          <w:szCs w:val="21"/>
          <w:highlight w:val="none"/>
        </w:rPr>
      </w:pPr>
      <w:r>
        <w:rPr>
          <w:rFonts w:hint="eastAsia" w:ascii="宋体" w:hAnsi="宋体"/>
          <w:color w:val="auto"/>
          <w:szCs w:val="21"/>
          <w:highlight w:val="none"/>
        </w:rPr>
        <w:t>本合同是否为专门面向中小企业的采购合同（中小企业预留合同）：</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451BB712">
      <w:pPr>
        <w:spacing w:line="400" w:lineRule="exact"/>
        <w:ind w:firstLine="420"/>
        <w:rPr>
          <w:rFonts w:ascii="宋体" w:hAnsi="宋体"/>
          <w:iCs/>
          <w:color w:val="auto"/>
          <w:szCs w:val="21"/>
          <w:highlight w:val="none"/>
        </w:rPr>
      </w:pPr>
      <w:r>
        <w:rPr>
          <w:rFonts w:hint="eastAsia"/>
          <w:color w:val="auto"/>
          <w:highlight w:val="none"/>
        </w:rPr>
        <w:t>若本项目不专门面向中小企业采购，是否给予小微企业评审优惠：</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5A969E70">
      <w:pPr>
        <w:spacing w:line="400" w:lineRule="exact"/>
        <w:ind w:firstLine="420"/>
        <w:rPr>
          <w:rFonts w:ascii="宋体" w:hAnsi="宋体"/>
          <w:iCs/>
          <w:color w:val="auto"/>
          <w:szCs w:val="21"/>
          <w:highlight w:val="none"/>
        </w:rPr>
      </w:pPr>
      <w:r>
        <w:rPr>
          <w:rFonts w:hint="eastAsia"/>
          <w:color w:val="auto"/>
          <w:highlight w:val="none"/>
          <w:lang w:eastAsia="zh-CN"/>
        </w:rPr>
        <w:t>中标</w:t>
      </w:r>
      <w:r>
        <w:rPr>
          <w:rFonts w:hint="eastAsia"/>
          <w:color w:val="auto"/>
          <w:highlight w:val="none"/>
        </w:rPr>
        <w:t>采购标的制造商是否为残疾人福利性单位：</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44EB2C57">
      <w:pPr>
        <w:spacing w:line="400" w:lineRule="exact"/>
        <w:ind w:firstLine="420"/>
        <w:rPr>
          <w:color w:val="auto"/>
          <w:highlight w:val="none"/>
        </w:rPr>
      </w:pPr>
      <w:r>
        <w:rPr>
          <w:rFonts w:hint="eastAsia"/>
          <w:color w:val="auto"/>
          <w:highlight w:val="none"/>
          <w:lang w:eastAsia="zh-CN"/>
        </w:rPr>
        <w:t>中标</w:t>
      </w:r>
      <w:r>
        <w:rPr>
          <w:rFonts w:hint="eastAsia"/>
          <w:color w:val="auto"/>
          <w:highlight w:val="none"/>
        </w:rPr>
        <w:t>采购标的制造商是否为监狱企业：</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5607FC78">
      <w:pPr>
        <w:spacing w:line="40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7</w:t>
      </w:r>
      <w:r>
        <w:rPr>
          <w:rFonts w:hint="eastAsia" w:ascii="宋体" w:hAnsi="宋体"/>
          <w:color w:val="auto"/>
          <w:szCs w:val="21"/>
          <w:highlight w:val="none"/>
        </w:rPr>
        <w:t>）合同是否分包：</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þ</w:t>
      </w:r>
      <w:r>
        <w:rPr>
          <w:rFonts w:hint="eastAsia" w:ascii="宋体" w:hAnsi="宋体"/>
          <w:iCs/>
          <w:color w:val="auto"/>
          <w:szCs w:val="21"/>
          <w:highlight w:val="none"/>
        </w:rPr>
        <w:t>否</w:t>
      </w:r>
    </w:p>
    <w:p w14:paraId="4EC42EB6">
      <w:pPr>
        <w:spacing w:line="400" w:lineRule="exact"/>
        <w:ind w:firstLine="420"/>
        <w:rPr>
          <w:rFonts w:hint="eastAsia" w:ascii="宋体" w:hAnsi="宋体" w:eastAsia="宋体"/>
          <w:color w:val="auto"/>
          <w:szCs w:val="21"/>
          <w:highlight w:val="none"/>
          <w:u w:val="single"/>
          <w:lang w:val="en-US" w:eastAsia="zh-CN"/>
        </w:rPr>
      </w:pPr>
      <w:r>
        <w:rPr>
          <w:rFonts w:hint="eastAsia" w:ascii="宋体" w:hAnsi="宋体"/>
          <w:color w:val="auto"/>
          <w:szCs w:val="21"/>
          <w:highlight w:val="none"/>
        </w:rPr>
        <w:t>分包主要内容：</w:t>
      </w:r>
      <w:r>
        <w:rPr>
          <w:rFonts w:hint="eastAsia" w:ascii="宋体" w:hAnsi="宋体"/>
          <w:color w:val="auto"/>
          <w:szCs w:val="21"/>
          <w:highlight w:val="none"/>
          <w:lang w:eastAsia="zh-CN"/>
        </w:rPr>
        <w:t>无</w:t>
      </w:r>
    </w:p>
    <w:p w14:paraId="65F9B773">
      <w:pPr>
        <w:spacing w:line="400" w:lineRule="exact"/>
        <w:ind w:firstLine="420"/>
        <w:rPr>
          <w:rFonts w:ascii="宋体" w:hAnsi="宋体"/>
          <w:color w:val="auto"/>
          <w:szCs w:val="21"/>
          <w:highlight w:val="none"/>
          <w:u w:val="single"/>
        </w:rPr>
      </w:pPr>
      <w:r>
        <w:rPr>
          <w:rFonts w:hint="eastAsia" w:ascii="宋体" w:hAnsi="宋体"/>
          <w:color w:val="auto"/>
          <w:szCs w:val="21"/>
          <w:highlight w:val="none"/>
        </w:rPr>
        <w:t>分包供应商/制造商名称（如供应商和制造商不同，请分别填写）：</w:t>
      </w:r>
      <w:r>
        <w:rPr>
          <w:rFonts w:hint="eastAsia" w:ascii="宋体" w:hAnsi="宋体"/>
          <w:color w:val="auto"/>
          <w:szCs w:val="21"/>
          <w:highlight w:val="none"/>
          <w:lang w:eastAsia="zh-CN"/>
        </w:rPr>
        <w:t>无</w:t>
      </w:r>
    </w:p>
    <w:p w14:paraId="670E5205">
      <w:pPr>
        <w:spacing w:line="400" w:lineRule="exact"/>
        <w:ind w:firstLine="420"/>
        <w:rPr>
          <w:rFonts w:ascii="宋体" w:hAnsi="宋体"/>
          <w:color w:val="auto"/>
          <w:szCs w:val="21"/>
          <w:highlight w:val="none"/>
        </w:rPr>
      </w:pPr>
      <w:r>
        <w:rPr>
          <w:rFonts w:hint="eastAsia" w:ascii="宋体" w:hAnsi="宋体"/>
          <w:color w:val="auto"/>
          <w:szCs w:val="21"/>
          <w:highlight w:val="none"/>
        </w:rPr>
        <w:t>分包供应商/制造商类型（如果供应商和制造商不同，只填写制造商类型）：</w:t>
      </w:r>
      <w:r>
        <w:rPr>
          <w:rFonts w:hint="eastAsia" w:ascii="宋体" w:hAnsi="宋体"/>
          <w:color w:val="auto"/>
          <w:szCs w:val="21"/>
          <w:highlight w:val="none"/>
          <w:lang w:eastAsia="zh-CN"/>
        </w:rPr>
        <w:t>无</w:t>
      </w:r>
    </w:p>
    <w:p w14:paraId="22F7BE55">
      <w:pPr>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大型企业  </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中型企业  </w:t>
      </w:r>
      <w:r>
        <w:rPr>
          <w:rFonts w:ascii="Wingdings" w:hAnsi="Wingdings" w:eastAsia="Wingdings" w:cs="Wingdings"/>
          <w:iCs/>
          <w:color w:val="auto"/>
          <w:szCs w:val="21"/>
          <w:highlight w:val="none"/>
        </w:rPr>
        <w:t>¨</w:t>
      </w:r>
      <w:r>
        <w:rPr>
          <w:rFonts w:hint="eastAsia" w:ascii="宋体" w:hAnsi="宋体"/>
          <w:iCs/>
          <w:color w:val="auto"/>
          <w:szCs w:val="21"/>
          <w:highlight w:val="none"/>
        </w:rPr>
        <w:t>小微型企业</w:t>
      </w:r>
    </w:p>
    <w:p w14:paraId="3160E95B">
      <w:pPr>
        <w:spacing w:line="400" w:lineRule="exact"/>
        <w:ind w:firstLine="420"/>
        <w:rPr>
          <w:rFonts w:eastAsia="华文楷体"/>
          <w:color w:val="auto"/>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残疾人福利性单位</w:t>
      </w:r>
      <w:r>
        <w:rPr>
          <w:rFonts w:ascii="Wingdings" w:hAnsi="Wingdings" w:eastAsia="Wingdings" w:cs="Wingdings"/>
          <w:iCs/>
          <w:color w:val="auto"/>
          <w:szCs w:val="21"/>
          <w:highlight w:val="none"/>
        </w:rPr>
        <w:t>¨</w:t>
      </w:r>
      <w:r>
        <w:rPr>
          <w:rFonts w:hint="eastAsia" w:ascii="宋体" w:hAnsi="宋体"/>
          <w:iCs/>
          <w:color w:val="auto"/>
          <w:szCs w:val="21"/>
          <w:highlight w:val="none"/>
        </w:rPr>
        <w:t>监狱企业</w:t>
      </w:r>
      <w:r>
        <w:rPr>
          <w:rFonts w:ascii="Wingdings" w:hAnsi="Wingdings" w:eastAsia="Wingdings" w:cs="Wingdings"/>
          <w:iCs/>
          <w:color w:val="auto"/>
          <w:szCs w:val="21"/>
          <w:highlight w:val="none"/>
        </w:rPr>
        <w:t>¨</w:t>
      </w:r>
      <w:r>
        <w:rPr>
          <w:rFonts w:hint="eastAsia" w:ascii="宋体" w:hAnsi="宋体"/>
          <w:iCs/>
          <w:color w:val="auto"/>
          <w:szCs w:val="21"/>
          <w:highlight w:val="none"/>
        </w:rPr>
        <w:t>其他</w:t>
      </w:r>
    </w:p>
    <w:p w14:paraId="4998B562">
      <w:pPr>
        <w:spacing w:line="400" w:lineRule="exact"/>
        <w:ind w:firstLine="420"/>
        <w:rPr>
          <w:rFonts w:ascii="宋体" w:hAnsi="宋体" w:cs="宋体"/>
          <w:iCs/>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8</w:t>
      </w:r>
      <w:r>
        <w:rPr>
          <w:rFonts w:hint="eastAsia" w:ascii="宋体" w:hAnsi="宋体" w:cs="宋体"/>
          <w:color w:val="auto"/>
          <w:szCs w:val="21"/>
          <w:highlight w:val="none"/>
        </w:rPr>
        <w:t>）中标（成交）供应商是否为外商投资企业：</w:t>
      </w:r>
      <w:r>
        <w:rPr>
          <w:rFonts w:ascii="Wingdings" w:hAnsi="Wingdings" w:eastAsia="Wingdings" w:cs="Wingdings"/>
          <w:iCs/>
          <w:color w:val="auto"/>
          <w:szCs w:val="21"/>
          <w:highlight w:val="none"/>
        </w:rPr>
        <w:t>¨</w:t>
      </w:r>
      <w:r>
        <w:rPr>
          <w:rFonts w:hint="eastAsia" w:ascii="宋体" w:hAnsi="宋体" w:cs="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cs="宋体"/>
          <w:iCs/>
          <w:color w:val="auto"/>
          <w:szCs w:val="21"/>
          <w:highlight w:val="none"/>
        </w:rPr>
        <w:t>否</w:t>
      </w:r>
    </w:p>
    <w:p w14:paraId="013B5706">
      <w:pPr>
        <w:pStyle w:val="273"/>
        <w:tabs>
          <w:tab w:val="left" w:pos="1340"/>
        </w:tabs>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外商投资企业类型：</w:t>
      </w:r>
      <w:r>
        <w:rPr>
          <w:rFonts w:ascii="Wingdings" w:hAnsi="Wingdings" w:eastAsia="Wingdings" w:cs="Wingdings"/>
          <w:iCs/>
          <w:color w:val="auto"/>
          <w:sz w:val="21"/>
          <w:highlight w:val="none"/>
        </w:rPr>
        <w:t>¨</w:t>
      </w:r>
      <w:r>
        <w:rPr>
          <w:rFonts w:hint="eastAsia" w:ascii="宋体" w:hAnsi="宋体" w:eastAsia="宋体" w:cs="宋体"/>
          <w:color w:val="auto"/>
          <w:sz w:val="21"/>
          <w:highlight w:val="none"/>
        </w:rPr>
        <w:t xml:space="preserve">全部由外国投资者投资  </w:t>
      </w:r>
      <w:r>
        <w:rPr>
          <w:rFonts w:ascii="Wingdings" w:hAnsi="Wingdings" w:eastAsia="Wingdings" w:cs="Wingdings"/>
          <w:iCs/>
          <w:color w:val="auto"/>
          <w:sz w:val="21"/>
          <w:highlight w:val="none"/>
        </w:rPr>
        <w:t>¨</w:t>
      </w:r>
      <w:r>
        <w:rPr>
          <w:rFonts w:hint="eastAsia" w:ascii="宋体" w:hAnsi="宋体" w:eastAsia="宋体" w:cs="宋体"/>
          <w:iCs/>
          <w:color w:val="auto"/>
          <w:sz w:val="21"/>
          <w:highlight w:val="none"/>
        </w:rPr>
        <w:t>部分由外国投资者投资</w:t>
      </w:r>
    </w:p>
    <w:p w14:paraId="47651D86">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9</w:t>
      </w:r>
      <w:r>
        <w:rPr>
          <w:rFonts w:hint="eastAsia" w:ascii="宋体" w:hAnsi="宋体" w:cs="宋体"/>
          <w:color w:val="auto"/>
          <w:szCs w:val="21"/>
          <w:highlight w:val="none"/>
        </w:rPr>
        <w:t>）是否涉及进口产品：</w:t>
      </w:r>
    </w:p>
    <w:p w14:paraId="3E64AF83">
      <w:pPr>
        <w:spacing w:line="400" w:lineRule="exact"/>
        <w:ind w:firstLine="420"/>
        <w:rPr>
          <w:rFonts w:ascii="宋体" w:hAnsi="宋体" w:cs="宋体"/>
          <w:color w:val="auto"/>
          <w:szCs w:val="21"/>
          <w:highlight w:val="none"/>
          <w:u w:val="single"/>
        </w:rPr>
      </w:pPr>
      <w:r>
        <w:rPr>
          <w:rFonts w:ascii="Wingdings" w:hAnsi="Wingdings" w:eastAsia="Wingdings" w:cs="Wingdings"/>
          <w:color w:val="auto"/>
          <w:szCs w:val="21"/>
          <w:highlight w:val="none"/>
        </w:rPr>
        <w:t>¨</w:t>
      </w:r>
      <w:r>
        <w:rPr>
          <w:rFonts w:hint="eastAsia" w:ascii="宋体" w:hAnsi="宋体" w:cs="宋体"/>
          <w:color w:val="auto"/>
          <w:szCs w:val="21"/>
          <w:highlight w:val="none"/>
        </w:rPr>
        <w:t>是，《政府采购品目分类目录》底级品目名称：金额：</w:t>
      </w:r>
    </w:p>
    <w:p w14:paraId="018F612E">
      <w:pPr>
        <w:spacing w:line="400" w:lineRule="exact"/>
        <w:ind w:firstLine="420"/>
        <w:rPr>
          <w:rFonts w:ascii="宋体" w:hAnsi="宋体"/>
          <w:color w:val="auto"/>
          <w:szCs w:val="21"/>
          <w:highlight w:val="none"/>
        </w:rPr>
      </w:pPr>
      <w:r>
        <w:rPr>
          <w:rFonts w:hint="eastAsia" w:ascii="宋体" w:hAnsi="宋体" w:cs="宋体"/>
          <w:color w:val="auto"/>
          <w:szCs w:val="21"/>
          <w:highlight w:val="none"/>
        </w:rPr>
        <w:t>国别：品牌： 规格型号：</w:t>
      </w:r>
    </w:p>
    <w:p w14:paraId="2DD2D74A">
      <w:pPr>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73994BDF">
      <w:pPr>
        <w:tabs>
          <w:tab w:val="left" w:pos="740"/>
        </w:tabs>
        <w:spacing w:line="400" w:lineRule="exact"/>
        <w:ind w:firstLine="42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）是否涉及节能产品：</w:t>
      </w:r>
    </w:p>
    <w:p w14:paraId="79B1B10F">
      <w:pPr>
        <w:tabs>
          <w:tab w:val="left" w:pos="740"/>
        </w:tabs>
        <w:spacing w:line="400" w:lineRule="exact"/>
        <w:ind w:firstLine="420"/>
        <w:rPr>
          <w:rFonts w:ascii="宋体" w:hAnsi="宋体"/>
          <w:iCs/>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是，《节能产品政府采购品目清单》的底级品目名称：</w:t>
      </w:r>
    </w:p>
    <w:p w14:paraId="6049F47B">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77167D44">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24D27D62">
      <w:pPr>
        <w:tabs>
          <w:tab w:val="left" w:pos="740"/>
        </w:tabs>
        <w:spacing w:line="400" w:lineRule="exact"/>
        <w:ind w:firstLine="420"/>
        <w:rPr>
          <w:rFonts w:ascii="宋体" w:hAnsi="宋体"/>
          <w:color w:val="auto"/>
          <w:szCs w:val="21"/>
          <w:highlight w:val="none"/>
        </w:rPr>
      </w:pPr>
      <w:r>
        <w:rPr>
          <w:rFonts w:hint="eastAsia" w:ascii="宋体" w:hAnsi="宋体"/>
          <w:color w:val="auto"/>
          <w:szCs w:val="21"/>
          <w:highlight w:val="none"/>
        </w:rPr>
        <w:t>是否涉及环境标志产品：</w:t>
      </w:r>
    </w:p>
    <w:p w14:paraId="5E306117">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是，《环境标志产品政府采购品目清单》的底级品目名称：</w:t>
      </w:r>
    </w:p>
    <w:p w14:paraId="5CA2DA99">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11576B57">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3E1A5E17">
      <w:pPr>
        <w:pStyle w:val="273"/>
        <w:ind w:firstLine="420"/>
        <w:rPr>
          <w:rFonts w:ascii="宋体" w:hAnsi="宋体" w:eastAsia="宋体" w:cs="Times New Roman"/>
          <w:color w:val="auto"/>
          <w:sz w:val="21"/>
          <w:highlight w:val="none"/>
        </w:rPr>
      </w:pPr>
      <w:r>
        <w:rPr>
          <w:rFonts w:hint="eastAsia" w:ascii="宋体" w:hAnsi="宋体" w:eastAsia="宋体" w:cs="Times New Roman"/>
          <w:color w:val="auto"/>
          <w:sz w:val="21"/>
          <w:highlight w:val="none"/>
        </w:rPr>
        <w:t>是否涉及绿色产品：</w:t>
      </w:r>
    </w:p>
    <w:p w14:paraId="7D984AE7">
      <w:pPr>
        <w:pStyle w:val="273"/>
        <w:ind w:firstLine="420"/>
        <w:rPr>
          <w:rFonts w:ascii="宋体" w:hAnsi="宋体" w:eastAsia="宋体"/>
          <w:color w:val="auto"/>
          <w:highlight w:val="none"/>
          <w:u w:val="single"/>
        </w:rPr>
      </w:pP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是，绿色产品政府采购相关政策确定的底级品目名称：</w:t>
      </w:r>
    </w:p>
    <w:p w14:paraId="760A7A0A">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48FA0A59">
      <w:pPr>
        <w:pStyle w:val="273"/>
        <w:ind w:firstLine="420"/>
        <w:rPr>
          <w:rFonts w:ascii="宋体" w:hAnsi="宋体"/>
          <w:color w:val="auto"/>
          <w:sz w:val="21"/>
          <w:highlight w:val="none"/>
        </w:rPr>
      </w:pPr>
      <w:r>
        <w:rPr>
          <w:rFonts w:ascii="Wingdings" w:hAnsi="Wingdings" w:eastAsia="Wingdings" w:cs="Wingdings"/>
          <w:color w:val="auto"/>
          <w:sz w:val="21"/>
          <w:highlight w:val="none"/>
        </w:rPr>
        <w:t>þ</w:t>
      </w:r>
      <w:r>
        <w:rPr>
          <w:rFonts w:hint="eastAsia" w:ascii="宋体" w:hAnsi="宋体" w:eastAsia="宋体" w:cs="Times New Roman"/>
          <w:color w:val="auto"/>
          <w:sz w:val="21"/>
          <w:highlight w:val="none"/>
        </w:rPr>
        <w:t>否</w:t>
      </w:r>
    </w:p>
    <w:p w14:paraId="7AB75C87">
      <w:pPr>
        <w:spacing w:line="400" w:lineRule="exact"/>
        <w:ind w:firstLine="42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）涉及商品包装和快递包装的，是否参考《商品包装政府采购需求标准（试行）》《快递包装政府采购需求标准（试行）》明确产品及相关快递服务的具体包装要求：</w:t>
      </w:r>
    </w:p>
    <w:p w14:paraId="481FF7F9">
      <w:pPr>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 xml:space="preserve">是       </w:t>
      </w:r>
      <w:r>
        <w:rPr>
          <w:rFonts w:ascii="Wingdings" w:hAnsi="Wingdings" w:eastAsia="Wingdings" w:cs="Wingdings"/>
          <w:color w:val="auto"/>
          <w:szCs w:val="21"/>
          <w:highlight w:val="none"/>
        </w:rPr>
        <w:t>¨</w:t>
      </w:r>
      <w:r>
        <w:rPr>
          <w:rFonts w:hint="eastAsia" w:ascii="宋体" w:hAnsi="宋体"/>
          <w:color w:val="auto"/>
          <w:szCs w:val="21"/>
          <w:highlight w:val="none"/>
        </w:rPr>
        <w:t>否</w:t>
      </w:r>
      <w:r>
        <w:rPr>
          <w:rFonts w:hint="eastAsia" w:ascii="宋体" w:hAnsi="宋体"/>
          <w:color w:val="auto"/>
          <w:szCs w:val="21"/>
          <w:highlight w:val="none"/>
          <w:lang w:val="en-US" w:eastAsia="zh-CN"/>
        </w:rPr>
        <w:t xml:space="preserve">    </w:t>
      </w:r>
      <w:r>
        <w:rPr>
          <w:rFonts w:ascii="Wingdings" w:hAnsi="Wingdings" w:eastAsia="Wingdings" w:cs="Wingdings"/>
          <w:color w:val="auto"/>
          <w:szCs w:val="21"/>
          <w:highlight w:val="none"/>
        </w:rPr>
        <w:t>þ</w:t>
      </w:r>
      <w:r>
        <w:rPr>
          <w:rFonts w:hint="eastAsia" w:ascii="宋体" w:hAnsi="宋体"/>
          <w:color w:val="auto"/>
          <w:szCs w:val="21"/>
          <w:highlight w:val="none"/>
        </w:rPr>
        <w:t>不涉及</w:t>
      </w:r>
    </w:p>
    <w:p w14:paraId="5AEBFAB1">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合同金额</w:t>
      </w:r>
    </w:p>
    <w:p w14:paraId="5D761FE6">
      <w:pPr>
        <w:numPr>
          <w:ilvl w:val="0"/>
          <w:numId w:val="8"/>
        </w:numPr>
        <w:spacing w:line="400" w:lineRule="exact"/>
        <w:ind w:firstLine="420"/>
        <w:rPr>
          <w:rFonts w:hint="eastAsia" w:ascii="宋体" w:hAnsi="宋体"/>
          <w:color w:val="auto"/>
          <w:szCs w:val="21"/>
          <w:highlight w:val="none"/>
          <w:u w:val="single"/>
          <w:lang w:val="en-US" w:eastAsia="zh-CN"/>
        </w:rPr>
      </w:pPr>
      <w:r>
        <w:rPr>
          <w:rFonts w:hint="eastAsia" w:ascii="宋体" w:hAnsi="宋体"/>
          <w:color w:val="auto"/>
          <w:szCs w:val="21"/>
          <w:highlight w:val="none"/>
        </w:rPr>
        <w:t>合同金额小写：</w:t>
      </w:r>
      <w:r>
        <w:rPr>
          <w:rFonts w:hint="eastAsia" w:ascii="宋体" w:hAnsi="宋体"/>
          <w:color w:val="auto"/>
          <w:szCs w:val="21"/>
          <w:highlight w:val="none"/>
          <w:u w:val="single"/>
          <w:lang w:val="en-US" w:eastAsia="zh-CN"/>
        </w:rPr>
        <w:t xml:space="preserve">             </w:t>
      </w:r>
    </w:p>
    <w:p w14:paraId="5BEF9EB4">
      <w:pPr>
        <w:numPr>
          <w:ilvl w:val="0"/>
          <w:numId w:val="8"/>
        </w:numPr>
        <w:spacing w:line="400" w:lineRule="exact"/>
        <w:ind w:firstLine="420"/>
        <w:rPr>
          <w:rFonts w:ascii="宋体" w:hAnsi="宋体"/>
          <w:color w:val="auto"/>
          <w:szCs w:val="21"/>
          <w:highlight w:val="none"/>
          <w:u w:val="single"/>
        </w:rPr>
      </w:pPr>
      <w:r>
        <w:rPr>
          <w:rFonts w:hint="eastAsia" w:ascii="宋体" w:hAnsi="宋体"/>
          <w:color w:val="auto"/>
          <w:szCs w:val="21"/>
          <w:highlight w:val="none"/>
        </w:rPr>
        <w:t>大写：</w:t>
      </w:r>
      <w:r>
        <w:rPr>
          <w:rFonts w:hint="eastAsia" w:ascii="宋体" w:hAnsi="宋体"/>
          <w:color w:val="auto"/>
          <w:szCs w:val="21"/>
          <w:highlight w:val="none"/>
          <w:u w:val="single"/>
          <w:lang w:val="en-US" w:eastAsia="zh-CN"/>
        </w:rPr>
        <w:t xml:space="preserve">             </w:t>
      </w:r>
    </w:p>
    <w:p w14:paraId="5A7F976F">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（注：固定单价合同应填写单价和最高限价）</w:t>
      </w:r>
    </w:p>
    <w:p w14:paraId="3E80F2D9">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合同价应该包括：</w:t>
      </w:r>
    </w:p>
    <w:p w14:paraId="425E12F7">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①货物采购成本、二次搬运、利润及标准附件、备品备件、专用工具的价格；</w:t>
      </w:r>
    </w:p>
    <w:p w14:paraId="10FAB894">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②运输、装卸、调试、技术支持、售后服务、招标代理服务费等费用；</w:t>
      </w:r>
    </w:p>
    <w:p w14:paraId="27AA9246">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③必要的保险费用和各项税费；</w:t>
      </w:r>
    </w:p>
    <w:p w14:paraId="49A87FF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④设备安装、培训费（含教材费、场地租用）；</w:t>
      </w:r>
    </w:p>
    <w:p w14:paraId="6BCEFFC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⑤履约验收的费用；</w:t>
      </w:r>
    </w:p>
    <w:p w14:paraId="54C77C51">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⑥如招标文件对其另有规定的，从其规定。</w:t>
      </w:r>
    </w:p>
    <w:p w14:paraId="206C5B55">
      <w:pPr>
        <w:spacing w:line="360" w:lineRule="auto"/>
        <w:ind w:firstLine="420"/>
        <w:rPr>
          <w:rFonts w:ascii="宋体" w:hAnsi="宋体"/>
          <w:color w:val="auto"/>
          <w:szCs w:val="21"/>
          <w:highlight w:val="none"/>
        </w:rPr>
      </w:pPr>
      <w:r>
        <w:rPr>
          <w:rFonts w:hint="eastAsia" w:ascii="宋体" w:hAnsi="宋体" w:cs="宋体"/>
          <w:bCs/>
          <w:color w:val="auto"/>
          <w:szCs w:val="21"/>
          <w:highlight w:val="none"/>
        </w:rPr>
        <w:t>（2）合同定价方式（采用组合定价方式的，可</w:t>
      </w:r>
      <w:r>
        <w:rPr>
          <w:rFonts w:hint="eastAsia" w:ascii="宋体" w:hAnsi="宋体"/>
          <w:color w:val="auto"/>
          <w:szCs w:val="21"/>
          <w:highlight w:val="none"/>
        </w:rPr>
        <w:t>以勾选多项）：</w:t>
      </w:r>
    </w:p>
    <w:p w14:paraId="1E092390">
      <w:pPr>
        <w:spacing w:line="400" w:lineRule="exact"/>
        <w:ind w:firstLine="420"/>
        <w:rPr>
          <w:rFonts w:ascii="宋体" w:hAnsi="宋体"/>
          <w:color w:val="auto"/>
          <w:szCs w:val="21"/>
          <w:highlight w:val="none"/>
        </w:rPr>
      </w:pPr>
      <w:r>
        <w:rPr>
          <w:rFonts w:ascii="Wingdings" w:hAnsi="Wingdings" w:eastAsia="Wingdings" w:cs="Wingdings"/>
          <w:iCs/>
          <w:color w:val="auto"/>
          <w:szCs w:val="21"/>
          <w:highlight w:val="none"/>
        </w:rPr>
        <w:t>þ</w:t>
      </w:r>
      <w:r>
        <w:rPr>
          <w:rFonts w:hint="eastAsia" w:ascii="宋体" w:hAnsi="宋体"/>
          <w:iCs/>
          <w:color w:val="auto"/>
          <w:szCs w:val="21"/>
          <w:highlight w:val="none"/>
        </w:rPr>
        <w:t xml:space="preserve">固定总价 </w:t>
      </w:r>
      <w:r>
        <w:rPr>
          <w:rFonts w:ascii="Wingdings" w:hAnsi="Wingdings" w:eastAsia="Wingdings" w:cs="Wingdings"/>
          <w:iCs/>
          <w:color w:val="auto"/>
          <w:szCs w:val="21"/>
          <w:highlight w:val="none"/>
        </w:rPr>
        <w:t>¨</w:t>
      </w:r>
      <w:r>
        <w:rPr>
          <w:rFonts w:hint="eastAsia" w:ascii="宋体" w:hAnsi="宋体"/>
          <w:iCs/>
          <w:color w:val="auto"/>
          <w:szCs w:val="21"/>
          <w:highlight w:val="none"/>
        </w:rPr>
        <w:t>固定单价</w:t>
      </w:r>
      <w:r>
        <w:rPr>
          <w:rFonts w:ascii="Wingdings" w:hAnsi="Wingdings" w:eastAsia="Wingdings" w:cs="Wingdings"/>
          <w:iCs/>
          <w:color w:val="auto"/>
          <w:szCs w:val="21"/>
          <w:highlight w:val="none"/>
        </w:rPr>
        <w:t>¨</w:t>
      </w:r>
      <w:r>
        <w:rPr>
          <w:rFonts w:hint="eastAsia" w:ascii="宋体" w:hAnsi="宋体"/>
          <w:iCs/>
          <w:color w:val="auto"/>
          <w:szCs w:val="21"/>
          <w:highlight w:val="none"/>
        </w:rPr>
        <w:t>固定费率</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成本补偿 </w:t>
      </w:r>
      <w:r>
        <w:rPr>
          <w:rFonts w:ascii="Wingdings" w:hAnsi="Wingdings" w:eastAsia="Wingdings" w:cs="Wingdings"/>
          <w:iCs/>
          <w:color w:val="auto"/>
          <w:szCs w:val="21"/>
          <w:highlight w:val="none"/>
        </w:rPr>
        <w:t>¨</w:t>
      </w:r>
      <w:r>
        <w:rPr>
          <w:rFonts w:hint="eastAsia" w:ascii="宋体" w:hAnsi="宋体"/>
          <w:iCs/>
          <w:color w:val="auto"/>
          <w:szCs w:val="21"/>
          <w:highlight w:val="none"/>
        </w:rPr>
        <w:t>绩效激励</w:t>
      </w:r>
      <w:r>
        <w:rPr>
          <w:rFonts w:ascii="Wingdings" w:hAnsi="Wingdings" w:eastAsia="Wingdings" w:cs="Wingdings"/>
          <w:iCs/>
          <w:color w:val="auto"/>
          <w:szCs w:val="21"/>
          <w:highlight w:val="none"/>
        </w:rPr>
        <w:t>¨</w:t>
      </w:r>
      <w:r>
        <w:rPr>
          <w:rFonts w:hint="eastAsia" w:ascii="宋体" w:hAnsi="宋体"/>
          <w:iCs/>
          <w:color w:val="auto"/>
          <w:szCs w:val="21"/>
          <w:highlight w:val="none"/>
        </w:rPr>
        <w:t>其他</w:t>
      </w:r>
    </w:p>
    <w:p w14:paraId="663918D7">
      <w:pPr>
        <w:pStyle w:val="316"/>
        <w:spacing w:line="400" w:lineRule="exact"/>
        <w:ind w:firstLine="420"/>
        <w:rPr>
          <w:rFonts w:ascii="宋体" w:hAnsi="宋体"/>
          <w:color w:val="auto"/>
          <w:szCs w:val="21"/>
          <w:highlight w:val="none"/>
        </w:rPr>
      </w:pPr>
      <w:r>
        <w:rPr>
          <w:rFonts w:hint="eastAsia" w:ascii="宋体" w:hAnsi="宋体"/>
          <w:color w:val="auto"/>
          <w:highlight w:val="none"/>
        </w:rPr>
        <w:t>（3）付款方式：</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 w:val="21"/>
          <w:szCs w:val="21"/>
          <w:highlight w:val="none"/>
          <w:lang w:bidi="ar"/>
        </w:rPr>
        <w:t>。</w:t>
      </w:r>
    </w:p>
    <w:p w14:paraId="56D06AF8">
      <w:pPr>
        <w:numPr>
          <w:ilvl w:val="0"/>
          <w:numId w:val="6"/>
        </w:numPr>
        <w:spacing w:line="400" w:lineRule="exact"/>
        <w:ind w:firstLine="422"/>
        <w:rPr>
          <w:rFonts w:ascii="宋体" w:hAnsi="宋体"/>
          <w:b/>
          <w:color w:val="auto"/>
          <w:szCs w:val="21"/>
          <w:highlight w:val="none"/>
          <w:u w:val="single"/>
        </w:rPr>
      </w:pPr>
      <w:r>
        <w:rPr>
          <w:rFonts w:hint="eastAsia" w:ascii="宋体" w:hAnsi="宋体"/>
          <w:b/>
          <w:color w:val="auto"/>
          <w:szCs w:val="21"/>
          <w:highlight w:val="none"/>
        </w:rPr>
        <w:t>合同履行</w:t>
      </w:r>
    </w:p>
    <w:p w14:paraId="2E2EFAB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w:t>
      </w:r>
    </w:p>
    <w:p w14:paraId="1E8C3BE2">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color w:val="auto"/>
          <w:szCs w:val="21"/>
          <w:highlight w:val="none"/>
          <w:u w:val="single"/>
          <w:lang w:val="en-US" w:eastAsia="zh-CN"/>
        </w:rPr>
        <w:t xml:space="preserve">                </w:t>
      </w:r>
    </w:p>
    <w:p w14:paraId="37CAFD01">
      <w:pPr>
        <w:spacing w:line="400" w:lineRule="exact"/>
        <w:ind w:firstLine="420"/>
        <w:rPr>
          <w:rFonts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ascii="Wingdings" w:hAnsi="Wingdings" w:eastAsia="Wingdings" w:cs="Wingdings"/>
          <w:color w:val="auto"/>
          <w:szCs w:val="21"/>
          <w:highlight w:val="none"/>
        </w:rPr>
        <w:t>¨</w:t>
      </w:r>
      <w:r>
        <w:rPr>
          <w:rFonts w:hint="eastAsia" w:ascii="宋体" w:hAnsi="宋体" w:cs="宋体"/>
          <w:color w:val="auto"/>
          <w:szCs w:val="21"/>
          <w:highlight w:val="none"/>
        </w:rPr>
        <w:t>是</w:t>
      </w:r>
      <w:r>
        <w:rPr>
          <w:rFonts w:ascii="Wingdings" w:hAnsi="Wingdings" w:eastAsia="Wingdings" w:cs="Wingdings"/>
          <w:color w:val="auto"/>
          <w:szCs w:val="21"/>
          <w:highlight w:val="none"/>
        </w:rPr>
        <w:t>þ</w:t>
      </w:r>
      <w:r>
        <w:rPr>
          <w:rFonts w:hint="eastAsia" w:ascii="宋体" w:hAnsi="宋体" w:cs="宋体"/>
          <w:color w:val="auto"/>
          <w:szCs w:val="21"/>
          <w:highlight w:val="none"/>
        </w:rPr>
        <w:t>否</w:t>
      </w:r>
    </w:p>
    <w:p w14:paraId="6E1772BB">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收取履约保证金形式：</w:t>
      </w:r>
      <w:r>
        <w:rPr>
          <w:rFonts w:hint="eastAsia" w:ascii="宋体" w:hAnsi="宋体" w:cs="宋体"/>
          <w:color w:val="auto"/>
          <w:szCs w:val="21"/>
          <w:highlight w:val="none"/>
          <w:u w:val="single"/>
          <w:lang w:val="en-US" w:eastAsia="zh-CN"/>
        </w:rPr>
        <w:t xml:space="preserve">  无  </w:t>
      </w:r>
    </w:p>
    <w:p w14:paraId="1C197A87">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收取履约保证金金额：</w:t>
      </w:r>
      <w:r>
        <w:rPr>
          <w:rFonts w:hint="eastAsia" w:ascii="宋体" w:hAnsi="宋体" w:cs="宋体"/>
          <w:color w:val="auto"/>
          <w:szCs w:val="21"/>
          <w:highlight w:val="none"/>
          <w:u w:val="single"/>
          <w:lang w:val="en-US" w:eastAsia="zh-CN"/>
        </w:rPr>
        <w:t xml:space="preserve">  无  </w:t>
      </w:r>
    </w:p>
    <w:p w14:paraId="7EB8F9CC">
      <w:pPr>
        <w:spacing w:line="400" w:lineRule="exact"/>
        <w:ind w:firstLine="420"/>
        <w:rPr>
          <w:rFonts w:ascii="宋体" w:hAnsi="宋体" w:cs="宋体"/>
          <w:color w:val="auto"/>
          <w:highlight w:val="none"/>
        </w:rPr>
      </w:pPr>
      <w:r>
        <w:rPr>
          <w:rFonts w:hint="eastAsia" w:ascii="宋体" w:hAnsi="宋体" w:cs="宋体"/>
          <w:bCs/>
          <w:color w:val="auto"/>
          <w:szCs w:val="21"/>
          <w:highlight w:val="none"/>
        </w:rPr>
        <w:t>履约担保期限：</w:t>
      </w:r>
      <w:r>
        <w:rPr>
          <w:rFonts w:hint="eastAsia" w:ascii="宋体" w:hAnsi="宋体" w:cs="宋体"/>
          <w:color w:val="auto"/>
          <w:szCs w:val="21"/>
          <w:highlight w:val="none"/>
          <w:u w:val="single"/>
          <w:lang w:val="en-US" w:eastAsia="zh-CN"/>
        </w:rPr>
        <w:t xml:space="preserve">  无  </w:t>
      </w:r>
    </w:p>
    <w:p w14:paraId="241260AE">
      <w:pPr>
        <w:spacing w:line="400" w:lineRule="exact"/>
        <w:ind w:firstLine="420"/>
        <w:rPr>
          <w:rFonts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color w:val="auto"/>
          <w:szCs w:val="21"/>
          <w:highlight w:val="none"/>
          <w:u w:val="single"/>
          <w:lang w:val="en-US" w:eastAsia="zh-CN"/>
        </w:rPr>
        <w:t xml:space="preserve">  无  </w:t>
      </w:r>
    </w:p>
    <w:p w14:paraId="430678C8">
      <w:pPr>
        <w:spacing w:line="400" w:lineRule="exact"/>
        <w:ind w:firstLine="420"/>
        <w:rPr>
          <w:rFonts w:ascii="宋体" w:hAnsi="宋体" w:cs="宋体"/>
          <w:color w:val="auto"/>
          <w:szCs w:val="21"/>
          <w:highlight w:val="none"/>
          <w:u w:val="single"/>
        </w:rPr>
      </w:pPr>
      <w:r>
        <w:rPr>
          <w:rFonts w:hint="eastAsia" w:ascii="宋体" w:hAnsi="宋体" w:cs="宋体"/>
          <w:bCs/>
          <w:color w:val="auto"/>
          <w:szCs w:val="21"/>
          <w:highlight w:val="none"/>
        </w:rPr>
        <w:t>（5）风险处置措施和替代方案：</w:t>
      </w:r>
      <w:r>
        <w:rPr>
          <w:rFonts w:hint="eastAsia" w:ascii="宋体" w:hAnsi="宋体" w:cs="宋体"/>
          <w:color w:val="auto"/>
          <w:szCs w:val="21"/>
          <w:highlight w:val="none"/>
          <w:u w:val="single"/>
          <w:lang w:val="en-US" w:eastAsia="zh-CN"/>
        </w:rPr>
        <w:t xml:space="preserve">  无  </w:t>
      </w:r>
    </w:p>
    <w:p w14:paraId="7105CC3B">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合同验收</w:t>
      </w:r>
    </w:p>
    <w:p w14:paraId="30253768">
      <w:pPr>
        <w:numPr>
          <w:ilvl w:val="0"/>
          <w:numId w:val="9"/>
        </w:numPr>
        <w:spacing w:line="400" w:lineRule="exact"/>
        <w:ind w:firstLine="420"/>
        <w:rPr>
          <w:rFonts w:ascii="宋体" w:hAnsi="宋体"/>
          <w:bCs/>
          <w:color w:val="auto"/>
          <w:szCs w:val="21"/>
          <w:highlight w:val="none"/>
        </w:rPr>
      </w:pPr>
      <w:r>
        <w:rPr>
          <w:rFonts w:hint="eastAsia" w:ascii="宋体" w:hAnsi="宋体"/>
          <w:bCs/>
          <w:color w:val="auto"/>
          <w:szCs w:val="21"/>
          <w:highlight w:val="none"/>
        </w:rPr>
        <w:t>验收组织方式：</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自行组织 </w:t>
      </w:r>
      <w:r>
        <w:rPr>
          <w:rFonts w:ascii="Wingdings" w:hAnsi="Wingdings" w:eastAsia="Wingdings" w:cs="Wingdings"/>
          <w:color w:val="auto"/>
          <w:szCs w:val="21"/>
          <w:highlight w:val="none"/>
        </w:rPr>
        <w:t>þ</w:t>
      </w:r>
      <w:r>
        <w:rPr>
          <w:rFonts w:hint="eastAsia" w:ascii="宋体" w:hAnsi="宋体"/>
          <w:bCs/>
          <w:color w:val="auto"/>
          <w:szCs w:val="21"/>
          <w:highlight w:val="none"/>
        </w:rPr>
        <w:t>委托第三方组织</w:t>
      </w:r>
    </w:p>
    <w:p w14:paraId="30A14316">
      <w:pPr>
        <w:spacing w:line="400" w:lineRule="exact"/>
        <w:ind w:firstLine="420"/>
        <w:rPr>
          <w:rFonts w:ascii="宋体" w:hAnsi="宋体"/>
          <w:bCs/>
          <w:color w:val="auto"/>
          <w:szCs w:val="21"/>
          <w:highlight w:val="none"/>
        </w:rPr>
      </w:pPr>
      <w:r>
        <w:rPr>
          <w:rFonts w:hint="eastAsia" w:ascii="宋体" w:hAnsi="宋体"/>
          <w:bCs/>
          <w:color w:val="auto"/>
          <w:szCs w:val="21"/>
          <w:highlight w:val="none"/>
        </w:rPr>
        <w:t>验收主体：</w:t>
      </w:r>
    </w:p>
    <w:p w14:paraId="35D17E05">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是否邀请本项目的其他供应商参加验收：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1B281E1C">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是否邀请专家参加验收：</w:t>
      </w:r>
      <w:r>
        <w:rPr>
          <w:rFonts w:ascii="Wingdings" w:hAnsi="Wingdings" w:eastAsia="Wingdings" w:cs="Wingdings"/>
          <w:color w:val="auto"/>
          <w:szCs w:val="21"/>
          <w:highlight w:val="none"/>
        </w:rPr>
        <w:t>þ</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w:t>
      </w:r>
      <w:r>
        <w:rPr>
          <w:rFonts w:hint="eastAsia" w:ascii="宋体" w:hAnsi="宋体"/>
          <w:bCs/>
          <w:color w:val="auto"/>
          <w:szCs w:val="21"/>
          <w:highlight w:val="none"/>
        </w:rPr>
        <w:t>否</w:t>
      </w:r>
    </w:p>
    <w:p w14:paraId="2B3B50B4">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是否邀请服务对象参加验收：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03FC0C43">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是否邀请第三方检测机构参加验收：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1D0CD697">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是否进行抽查检测：</w:t>
      </w:r>
      <w:r>
        <w:rPr>
          <w:rFonts w:ascii="Wingdings" w:hAnsi="Wingdings" w:eastAsia="Wingdings" w:cs="Wingdings"/>
          <w:color w:val="auto"/>
          <w:szCs w:val="21"/>
          <w:highlight w:val="none"/>
        </w:rPr>
        <w:t>¨</w:t>
      </w:r>
      <w:r>
        <w:rPr>
          <w:rFonts w:hint="eastAsia" w:ascii="宋体" w:hAnsi="宋体"/>
          <w:bCs/>
          <w:color w:val="auto"/>
          <w:szCs w:val="21"/>
          <w:highlight w:val="none"/>
        </w:rPr>
        <w:t>是，抽查比例：</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305B170A">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是否存在破坏性检测：</w:t>
      </w:r>
      <w:r>
        <w:rPr>
          <w:rFonts w:ascii="Wingdings" w:hAnsi="Wingdings" w:eastAsia="Wingdings" w:cs="Wingdings"/>
          <w:color w:val="auto"/>
          <w:szCs w:val="21"/>
          <w:highlight w:val="none"/>
        </w:rPr>
        <w:t>¨</w:t>
      </w:r>
      <w:r>
        <w:rPr>
          <w:rFonts w:hint="eastAsia" w:ascii="宋体" w:hAnsi="宋体"/>
          <w:bCs/>
          <w:color w:val="auto"/>
          <w:szCs w:val="21"/>
          <w:highlight w:val="none"/>
        </w:rPr>
        <w:t>是，</w:t>
      </w:r>
      <w:r>
        <w:rPr>
          <w:rFonts w:hint="eastAsia" w:ascii="宋体" w:hAnsi="宋体"/>
          <w:bCs/>
          <w:color w:val="auto"/>
          <w:szCs w:val="21"/>
          <w:highlight w:val="none"/>
          <w:u w:val="single"/>
        </w:rPr>
        <w:t>（应明确对被破坏的检测产品的处理方式）</w:t>
      </w:r>
    </w:p>
    <w:p w14:paraId="6976269F">
      <w:pPr>
        <w:spacing w:line="400" w:lineRule="exact"/>
        <w:ind w:firstLine="420"/>
        <w:rPr>
          <w:rFonts w:ascii="宋体" w:hAnsi="宋体"/>
          <w:bCs/>
          <w:color w:val="auto"/>
          <w:szCs w:val="21"/>
          <w:highlight w:val="none"/>
        </w:rPr>
      </w:pP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7821C645">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w:t>
      </w:r>
    </w:p>
    <w:p w14:paraId="0A992BE8">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cs="宋体"/>
          <w:color w:val="auto"/>
          <w:szCs w:val="21"/>
          <w:highlight w:val="none"/>
          <w:u w:val="single"/>
          <w:lang w:val="en-US" w:eastAsia="zh-CN"/>
        </w:rPr>
        <w:t xml:space="preserve"> 由甲乙双方协商 </w:t>
      </w:r>
    </w:p>
    <w:p w14:paraId="7F17B0C1">
      <w:pPr>
        <w:spacing w:line="400" w:lineRule="exact"/>
        <w:ind w:firstLine="420"/>
        <w:rPr>
          <w:rFonts w:ascii="宋体" w:hAnsi="宋体"/>
          <w:bCs/>
          <w:color w:val="auto"/>
          <w:szCs w:val="21"/>
          <w:highlight w:val="none"/>
        </w:rPr>
      </w:pPr>
      <w:r>
        <w:rPr>
          <w:rFonts w:hint="eastAsia" w:ascii="宋体" w:hAnsi="宋体"/>
          <w:bCs/>
          <w:color w:val="auto"/>
          <w:szCs w:val="21"/>
          <w:highlight w:val="none"/>
        </w:rPr>
        <w:t>（3）履约验收方式：</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一次性验收         </w:t>
      </w:r>
    </w:p>
    <w:p w14:paraId="4DB5B9BB">
      <w:pPr>
        <w:spacing w:line="400" w:lineRule="exact"/>
        <w:ind w:firstLine="420"/>
        <w:rPr>
          <w:rFonts w:ascii="宋体" w:hAnsi="宋体"/>
          <w:bCs/>
          <w:color w:val="auto"/>
          <w:szCs w:val="21"/>
          <w:highlight w:val="none"/>
        </w:rPr>
      </w:pPr>
      <w:r>
        <w:rPr>
          <w:rFonts w:ascii="Wingdings" w:hAnsi="Wingdings" w:eastAsia="Wingdings" w:cs="Wingdings"/>
          <w:color w:val="auto"/>
          <w:szCs w:val="21"/>
          <w:highlight w:val="none"/>
        </w:rPr>
        <w:t>¨</w:t>
      </w:r>
      <w:r>
        <w:rPr>
          <w:rFonts w:hint="eastAsia" w:ascii="宋体" w:hAnsi="宋体"/>
          <w:bCs/>
          <w:color w:val="auto"/>
          <w:szCs w:val="21"/>
          <w:highlight w:val="none"/>
        </w:rPr>
        <w:t>分期/分项验收：</w:t>
      </w:r>
      <w:r>
        <w:rPr>
          <w:rFonts w:hint="eastAsia" w:ascii="宋体" w:hAnsi="宋体"/>
          <w:bCs/>
          <w:color w:val="auto"/>
          <w:szCs w:val="21"/>
          <w:highlight w:val="none"/>
          <w:u w:val="single"/>
        </w:rPr>
        <w:t>（应明确分期</w:t>
      </w:r>
      <w:r>
        <w:rPr>
          <w:rFonts w:ascii="宋体" w:hAnsi="宋体"/>
          <w:bCs/>
          <w:color w:val="auto"/>
          <w:szCs w:val="21"/>
          <w:highlight w:val="none"/>
          <w:u w:val="single"/>
        </w:rPr>
        <w:t>/</w:t>
      </w:r>
      <w:r>
        <w:rPr>
          <w:rFonts w:hint="eastAsia" w:ascii="宋体" w:hAnsi="宋体"/>
          <w:bCs/>
          <w:color w:val="auto"/>
          <w:szCs w:val="21"/>
          <w:highlight w:val="none"/>
          <w:u w:val="single"/>
        </w:rPr>
        <w:t>分项验收的工作安排）</w:t>
      </w:r>
    </w:p>
    <w:p w14:paraId="666F0EA8">
      <w:pPr>
        <w:spacing w:line="400" w:lineRule="exact"/>
        <w:ind w:firstLine="420"/>
        <w:rPr>
          <w:rFonts w:ascii="宋体" w:hAnsi="宋体"/>
          <w:bCs/>
          <w:color w:val="auto"/>
          <w:szCs w:val="21"/>
          <w:highlight w:val="none"/>
        </w:rPr>
      </w:pPr>
      <w:r>
        <w:rPr>
          <w:rFonts w:hint="eastAsia" w:ascii="宋体" w:hAnsi="宋体"/>
          <w:bCs/>
          <w:color w:val="auto"/>
          <w:szCs w:val="21"/>
          <w:highlight w:val="none"/>
        </w:rPr>
        <w:t>（4）履约验收程序：</w:t>
      </w:r>
      <w:r>
        <w:rPr>
          <w:rFonts w:hint="eastAsia" w:ascii="宋体" w:hAnsi="宋体" w:cs="宋体"/>
          <w:color w:val="auto"/>
          <w:szCs w:val="21"/>
          <w:highlight w:val="none"/>
          <w:u w:val="single"/>
          <w:lang w:val="en-US" w:eastAsia="zh-CN"/>
        </w:rPr>
        <w:t xml:space="preserve">详见招标文件 </w:t>
      </w:r>
    </w:p>
    <w:p w14:paraId="6F21ED51">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cs="宋体"/>
          <w:color w:val="auto"/>
          <w:szCs w:val="21"/>
          <w:highlight w:val="none"/>
          <w:u w:val="single"/>
          <w:lang w:val="en-US" w:eastAsia="zh-CN"/>
        </w:rPr>
        <w:t xml:space="preserve">详见招标文件 </w:t>
      </w:r>
    </w:p>
    <w:p w14:paraId="657899C5">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cs="宋体"/>
          <w:color w:val="auto"/>
          <w:szCs w:val="21"/>
          <w:highlight w:val="none"/>
          <w:u w:val="single"/>
          <w:lang w:val="en-US" w:eastAsia="zh-CN"/>
        </w:rPr>
        <w:t xml:space="preserve">详见招标文件 </w:t>
      </w:r>
    </w:p>
    <w:p w14:paraId="213FBE70">
      <w:pPr>
        <w:pStyle w:val="273"/>
        <w:ind w:firstLine="420"/>
        <w:rPr>
          <w:rFonts w:ascii="宋体" w:hAnsi="宋体" w:eastAsia="宋体" w:cs="宋体"/>
          <w:color w:val="auto"/>
          <w:sz w:val="21"/>
          <w:highlight w:val="none"/>
        </w:rPr>
      </w:pPr>
      <w:r>
        <w:rPr>
          <w:rFonts w:hint="eastAsia" w:ascii="宋体" w:hAnsi="宋体" w:eastAsia="宋体" w:cs="宋体"/>
          <w:bCs/>
          <w:color w:val="auto"/>
          <w:sz w:val="21"/>
          <w:highlight w:val="none"/>
        </w:rPr>
        <w:t>（7）是否以采购活动中供应商提供的样品作为参考：</w:t>
      </w:r>
      <w:r>
        <w:rPr>
          <w:rFonts w:ascii="Wingdings" w:hAnsi="Wingdings" w:eastAsia="Wingdings" w:cs="Wingdings"/>
          <w:color w:val="auto"/>
          <w:sz w:val="21"/>
          <w:highlight w:val="none"/>
        </w:rPr>
        <w:t>¨</w:t>
      </w:r>
      <w:r>
        <w:rPr>
          <w:rFonts w:hint="eastAsia" w:ascii="宋体" w:hAnsi="宋体" w:eastAsia="宋体" w:cs="宋体"/>
          <w:bCs/>
          <w:color w:val="auto"/>
          <w:sz w:val="21"/>
          <w:highlight w:val="none"/>
        </w:rPr>
        <w:t xml:space="preserve">是  </w:t>
      </w:r>
      <w:r>
        <w:rPr>
          <w:rFonts w:ascii="Wingdings" w:hAnsi="Wingdings" w:eastAsia="Wingdings" w:cs="Wingdings"/>
          <w:color w:val="auto"/>
          <w:sz w:val="21"/>
          <w:highlight w:val="none"/>
        </w:rPr>
        <w:t>¨</w:t>
      </w:r>
      <w:r>
        <w:rPr>
          <w:rFonts w:hint="eastAsia" w:ascii="宋体" w:hAnsi="宋体" w:eastAsia="宋体" w:cs="宋体"/>
          <w:bCs/>
          <w:color w:val="auto"/>
          <w:sz w:val="21"/>
          <w:highlight w:val="none"/>
        </w:rPr>
        <w:t>否</w:t>
      </w:r>
    </w:p>
    <w:p w14:paraId="2AD46C64">
      <w:pPr>
        <w:spacing w:line="400" w:lineRule="exact"/>
        <w:ind w:firstLine="420"/>
        <w:rPr>
          <w:rFonts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color w:val="auto"/>
          <w:szCs w:val="21"/>
          <w:highlight w:val="none"/>
          <w:u w:val="single"/>
          <w:lang w:val="en-US" w:eastAsia="zh-CN"/>
        </w:rPr>
        <w:t xml:space="preserve">详见招标文件 </w:t>
      </w:r>
    </w:p>
    <w:p w14:paraId="17C20A26">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组成合同的文件</w:t>
      </w:r>
    </w:p>
    <w:p w14:paraId="7D68EC44">
      <w:pPr>
        <w:spacing w:line="400" w:lineRule="exact"/>
        <w:ind w:firstLine="42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74ED7434">
      <w:pPr>
        <w:spacing w:line="400" w:lineRule="exact"/>
        <w:ind w:firstLine="420"/>
        <w:rPr>
          <w:rFonts w:ascii="宋体" w:hAnsi="宋体"/>
          <w:color w:val="auto"/>
          <w:szCs w:val="21"/>
          <w:highlight w:val="none"/>
        </w:rPr>
      </w:pPr>
      <w:r>
        <w:rPr>
          <w:rFonts w:hint="eastAsia" w:ascii="宋体" w:hAnsi="宋体"/>
          <w:color w:val="auto"/>
          <w:szCs w:val="21"/>
          <w:highlight w:val="none"/>
        </w:rPr>
        <w:t>（1）政府采购合同协议书及其变更、补充协议</w:t>
      </w:r>
    </w:p>
    <w:p w14:paraId="4A6E7648">
      <w:pPr>
        <w:spacing w:line="400" w:lineRule="exact"/>
        <w:ind w:firstLine="420"/>
        <w:rPr>
          <w:rFonts w:ascii="宋体" w:hAnsi="宋体"/>
          <w:color w:val="auto"/>
          <w:szCs w:val="21"/>
          <w:highlight w:val="none"/>
        </w:rPr>
      </w:pPr>
      <w:r>
        <w:rPr>
          <w:rFonts w:hint="eastAsia" w:ascii="宋体" w:hAnsi="宋体"/>
          <w:color w:val="auto"/>
          <w:szCs w:val="21"/>
          <w:highlight w:val="none"/>
        </w:rPr>
        <w:t>（2）政府采购合同专用条款</w:t>
      </w:r>
    </w:p>
    <w:p w14:paraId="47A0034C">
      <w:pPr>
        <w:spacing w:line="400" w:lineRule="exact"/>
        <w:ind w:firstLine="420"/>
        <w:rPr>
          <w:rFonts w:ascii="宋体" w:hAnsi="宋体"/>
          <w:color w:val="auto"/>
          <w:szCs w:val="21"/>
          <w:highlight w:val="none"/>
        </w:rPr>
      </w:pPr>
      <w:r>
        <w:rPr>
          <w:rFonts w:hint="eastAsia" w:ascii="宋体" w:hAnsi="宋体"/>
          <w:color w:val="auto"/>
          <w:szCs w:val="21"/>
          <w:highlight w:val="none"/>
        </w:rPr>
        <w:t>（3）政府采购合同通用条款</w:t>
      </w:r>
    </w:p>
    <w:p w14:paraId="7D80C606">
      <w:pPr>
        <w:spacing w:line="400" w:lineRule="exact"/>
        <w:ind w:firstLine="420"/>
        <w:rPr>
          <w:rFonts w:ascii="宋体" w:hAnsi="宋体"/>
          <w:color w:val="auto"/>
          <w:szCs w:val="21"/>
          <w:highlight w:val="none"/>
        </w:rPr>
      </w:pPr>
      <w:r>
        <w:rPr>
          <w:rFonts w:hint="eastAsia" w:ascii="宋体" w:hAnsi="宋体"/>
          <w:color w:val="auto"/>
          <w:szCs w:val="21"/>
          <w:highlight w:val="none"/>
        </w:rPr>
        <w:t>（4）中标（成交）通知书</w:t>
      </w:r>
    </w:p>
    <w:p w14:paraId="3270C99D">
      <w:pPr>
        <w:spacing w:line="400" w:lineRule="exact"/>
        <w:ind w:firstLine="420"/>
        <w:rPr>
          <w:rFonts w:ascii="宋体" w:hAnsi="宋体"/>
          <w:color w:val="auto"/>
          <w:szCs w:val="21"/>
          <w:highlight w:val="none"/>
        </w:rPr>
      </w:pPr>
      <w:r>
        <w:rPr>
          <w:rFonts w:hint="eastAsia" w:ascii="宋体" w:hAnsi="宋体"/>
          <w:color w:val="auto"/>
          <w:szCs w:val="21"/>
          <w:highlight w:val="none"/>
        </w:rPr>
        <w:t>（5）投标（响应）文件</w:t>
      </w:r>
    </w:p>
    <w:p w14:paraId="598759F1">
      <w:pPr>
        <w:spacing w:line="400" w:lineRule="exact"/>
        <w:ind w:firstLine="420"/>
        <w:rPr>
          <w:rFonts w:ascii="宋体" w:hAnsi="宋体"/>
          <w:color w:val="auto"/>
          <w:szCs w:val="21"/>
          <w:highlight w:val="none"/>
        </w:rPr>
      </w:pPr>
      <w:r>
        <w:rPr>
          <w:rFonts w:hint="eastAsia" w:ascii="宋体" w:hAnsi="宋体"/>
          <w:color w:val="auto"/>
          <w:szCs w:val="21"/>
          <w:highlight w:val="none"/>
        </w:rPr>
        <w:t>（6）招标文件</w:t>
      </w:r>
    </w:p>
    <w:p w14:paraId="5DB16135">
      <w:pPr>
        <w:spacing w:line="400" w:lineRule="exact"/>
        <w:ind w:firstLine="420"/>
        <w:rPr>
          <w:rFonts w:ascii="宋体" w:hAnsi="宋体"/>
          <w:color w:val="auto"/>
          <w:szCs w:val="21"/>
          <w:highlight w:val="none"/>
        </w:rPr>
      </w:pPr>
      <w:r>
        <w:rPr>
          <w:rFonts w:hint="eastAsia" w:ascii="宋体" w:hAnsi="宋体"/>
          <w:color w:val="auto"/>
          <w:szCs w:val="21"/>
          <w:highlight w:val="none"/>
        </w:rPr>
        <w:t>（7）有关技术文件，图纸</w:t>
      </w:r>
    </w:p>
    <w:p w14:paraId="4193EB05">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（8）国家法律、行政法规和规章制度规定或合同约定的作为合同组成部分的其他文件</w:t>
      </w:r>
    </w:p>
    <w:p w14:paraId="29A9D557">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合同生效</w:t>
      </w:r>
    </w:p>
    <w:p w14:paraId="4FCF33D6">
      <w:pPr>
        <w:numPr>
          <w:ilvl w:val="0"/>
          <w:numId w:val="0"/>
        </w:numPr>
        <w:spacing w:line="400" w:lineRule="exact"/>
        <w:ind w:firstLine="420"/>
        <w:rPr>
          <w:rFonts w:ascii="宋体" w:hAnsi="宋体"/>
          <w:b/>
          <w:color w:val="auto"/>
          <w:szCs w:val="21"/>
          <w:highlight w:val="none"/>
        </w:rPr>
      </w:pPr>
      <w:r>
        <w:rPr>
          <w:rFonts w:hint="eastAsia" w:ascii="宋体" w:hAnsi="宋体"/>
          <w:color w:val="auto"/>
          <w:szCs w:val="21"/>
          <w:highlight w:val="none"/>
        </w:rPr>
        <w:t>本合同自甲乙双方签字盖章</w:t>
      </w:r>
      <w:r>
        <w:rPr>
          <w:rFonts w:hint="eastAsia" w:ascii="宋体" w:hAnsi="宋体"/>
          <w:color w:val="auto"/>
          <w:szCs w:val="21"/>
          <w:highlight w:val="none"/>
          <w:lang w:val="en-US" w:eastAsia="zh-CN"/>
        </w:rPr>
        <w:t>之日起</w:t>
      </w:r>
      <w:r>
        <w:rPr>
          <w:rFonts w:hint="eastAsia" w:ascii="宋体" w:hAnsi="宋体"/>
          <w:color w:val="auto"/>
          <w:szCs w:val="21"/>
          <w:highlight w:val="none"/>
        </w:rPr>
        <w:t>生效。</w:t>
      </w:r>
    </w:p>
    <w:p w14:paraId="28878EBC">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合同份数</w:t>
      </w:r>
    </w:p>
    <w:p w14:paraId="634A937D">
      <w:pPr>
        <w:spacing w:line="400" w:lineRule="exact"/>
        <w:ind w:firstLine="42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lang w:val="en-US" w:eastAsia="zh-CN"/>
        </w:rPr>
        <w:t>6</w:t>
      </w:r>
      <w:r>
        <w:rPr>
          <w:rFonts w:hint="eastAsia" w:ascii="宋体" w:hAnsi="宋体"/>
          <w:color w:val="auto"/>
          <w:szCs w:val="21"/>
          <w:highlight w:val="none"/>
        </w:rPr>
        <w:t>份，甲方执</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4 </w:t>
      </w:r>
      <w:r>
        <w:rPr>
          <w:rFonts w:hint="eastAsia" w:ascii="宋体" w:hAnsi="宋体"/>
          <w:color w:val="auto"/>
          <w:szCs w:val="21"/>
          <w:highlight w:val="none"/>
        </w:rPr>
        <w:t>份，乙方执</w:t>
      </w:r>
      <w:r>
        <w:rPr>
          <w:rFonts w:hint="eastAsia" w:ascii="宋体" w:hAnsi="宋体"/>
          <w:color w:val="auto"/>
          <w:szCs w:val="21"/>
          <w:highlight w:val="none"/>
          <w:u w:val="single"/>
        </w:rPr>
        <w:t xml:space="preserve">2 </w:t>
      </w:r>
      <w:r>
        <w:rPr>
          <w:rFonts w:hint="eastAsia" w:ascii="宋体" w:hAnsi="宋体"/>
          <w:color w:val="auto"/>
          <w:szCs w:val="21"/>
          <w:highlight w:val="none"/>
        </w:rPr>
        <w:t>份，均具有同等法律效力。</w:t>
      </w:r>
    </w:p>
    <w:p w14:paraId="72C02B5C">
      <w:pPr>
        <w:spacing w:line="400" w:lineRule="exact"/>
        <w:ind w:firstLine="42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日</w:t>
      </w:r>
    </w:p>
    <w:p w14:paraId="2B445109">
      <w:pPr>
        <w:spacing w:line="400" w:lineRule="exact"/>
        <w:ind w:firstLine="42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lang w:val="en-US" w:eastAsia="zh-CN"/>
        </w:rPr>
        <w:t xml:space="preserve"> 贵港市中西医结合骨科医院 </w:t>
      </w:r>
    </w:p>
    <w:p w14:paraId="1EAFEA07">
      <w:pPr>
        <w:spacing w:line="400" w:lineRule="exact"/>
        <w:ind w:firstLine="420"/>
        <w:rPr>
          <w:color w:val="auto"/>
          <w:highlight w:val="none"/>
        </w:rPr>
      </w:pPr>
      <w:r>
        <w:rPr>
          <w:rFonts w:hint="eastAsia" w:ascii="宋体" w:hAnsi="宋体"/>
          <w:color w:val="auto"/>
          <w:szCs w:val="21"/>
          <w:highlight w:val="none"/>
        </w:rPr>
        <w:t>附件：具体标的及其技术要求和商务要求、联合协议、分包意向协议等。</w:t>
      </w:r>
    </w:p>
    <w:p w14:paraId="25634CF0">
      <w:pPr>
        <w:ind w:firstLine="420"/>
        <w:rPr>
          <w:color w:val="auto"/>
          <w:highlight w:val="none"/>
        </w:rPr>
      </w:pPr>
      <w:r>
        <w:rPr>
          <w:rFonts w:hint="eastAsia"/>
          <w:color w:val="auto"/>
          <w:highlight w:val="none"/>
        </w:rPr>
        <w:br w:type="page" w:clear="all"/>
      </w:r>
    </w:p>
    <w:tbl>
      <w:tblPr>
        <w:tblStyle w:val="30"/>
        <w:tblW w:w="5000" w:type="pct"/>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700"/>
        <w:gridCol w:w="1674"/>
        <w:gridCol w:w="2759"/>
        <w:gridCol w:w="1587"/>
      </w:tblGrid>
      <w:tr w14:paraId="015635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08" w:type="pct"/>
            <w:gridSpan w:val="2"/>
            <w:tcBorders>
              <w:top w:val="single" w:color="auto" w:sz="4" w:space="0"/>
              <w:left w:val="single" w:color="auto" w:sz="4" w:space="0"/>
              <w:bottom w:val="single" w:color="auto" w:sz="4" w:space="0"/>
              <w:right w:val="single" w:color="auto" w:sz="4" w:space="0"/>
            </w:tcBorders>
            <w:noWrap/>
            <w:vAlign w:val="center"/>
          </w:tcPr>
          <w:p w14:paraId="3EF44799">
            <w:pPr>
              <w:spacing w:line="300" w:lineRule="exact"/>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rPr>
              <w:t>、受采购人委托签订合同的单位或</w:t>
            </w:r>
            <w:r>
              <w:rPr>
                <w:rFonts w:hint="eastAsia"/>
                <w:color w:val="auto"/>
                <w:szCs w:val="21"/>
                <w:highlight w:val="none"/>
              </w:rPr>
              <w:t>采购文件约定的合同甲方）</w:t>
            </w:r>
          </w:p>
        </w:tc>
        <w:tc>
          <w:tcPr>
            <w:tcW w:w="2491" w:type="pct"/>
            <w:gridSpan w:val="2"/>
            <w:tcBorders>
              <w:top w:val="single" w:color="auto" w:sz="4" w:space="0"/>
              <w:left w:val="single" w:color="auto" w:sz="4" w:space="0"/>
              <w:bottom w:val="single" w:color="auto" w:sz="4" w:space="0"/>
              <w:right w:val="single" w:color="auto" w:sz="4" w:space="0"/>
            </w:tcBorders>
            <w:noWrap/>
            <w:vAlign w:val="center"/>
          </w:tcPr>
          <w:p w14:paraId="50AA95AA">
            <w:pPr>
              <w:spacing w:line="300" w:lineRule="exact"/>
              <w:jc w:val="center"/>
              <w:rPr>
                <w:color w:val="auto"/>
                <w:highlight w:val="none"/>
              </w:rPr>
            </w:pPr>
            <w:r>
              <w:rPr>
                <w:color w:val="auto"/>
                <w:szCs w:val="21"/>
                <w:highlight w:val="none"/>
              </w:rPr>
              <w:t>乙方</w:t>
            </w:r>
            <w:r>
              <w:rPr>
                <w:rFonts w:hint="eastAsia"/>
                <w:color w:val="auto"/>
                <w:szCs w:val="21"/>
                <w:highlight w:val="none"/>
              </w:rPr>
              <w:t>（供应商）</w:t>
            </w:r>
          </w:p>
        </w:tc>
      </w:tr>
      <w:tr w14:paraId="15D13C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5A984DA4">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59" w:type="pct"/>
            <w:tcBorders>
              <w:top w:val="single" w:color="auto" w:sz="4" w:space="0"/>
              <w:left w:val="single" w:color="auto" w:sz="4" w:space="0"/>
              <w:bottom w:val="single" w:color="auto" w:sz="4" w:space="0"/>
              <w:right w:val="single" w:color="auto" w:sz="4" w:space="0"/>
            </w:tcBorders>
            <w:noWrap/>
            <w:vAlign w:val="center"/>
          </w:tcPr>
          <w:p w14:paraId="7C33D576">
            <w:pPr>
              <w:spacing w:line="300" w:lineRule="exact"/>
              <w:jc w:val="center"/>
              <w:rPr>
                <w:color w:val="auto"/>
                <w:szCs w:val="21"/>
                <w:highlight w:val="none"/>
              </w:rPr>
            </w:pPr>
            <w:r>
              <w:rPr>
                <w:rFonts w:hint="eastAsia"/>
                <w:color w:val="auto"/>
                <w:szCs w:val="21"/>
                <w:highlight w:val="none"/>
              </w:rPr>
              <w:t>贵港市中西医结合骨科医院</w:t>
            </w:r>
          </w:p>
        </w:tc>
        <w:tc>
          <w:tcPr>
            <w:tcW w:w="1582" w:type="pct"/>
            <w:tcBorders>
              <w:top w:val="single" w:color="auto" w:sz="4" w:space="0"/>
              <w:left w:val="single" w:color="auto" w:sz="4" w:space="0"/>
              <w:bottom w:val="single" w:color="auto" w:sz="4" w:space="0"/>
              <w:right w:val="single" w:color="auto" w:sz="4" w:space="0"/>
            </w:tcBorders>
            <w:noWrap/>
            <w:vAlign w:val="center"/>
          </w:tcPr>
          <w:p w14:paraId="667044CF">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08" w:type="pct"/>
            <w:tcBorders>
              <w:top w:val="single" w:color="auto" w:sz="4" w:space="0"/>
              <w:left w:val="single" w:color="auto" w:sz="4" w:space="0"/>
              <w:bottom w:val="single" w:color="auto" w:sz="4" w:space="0"/>
              <w:right w:val="single" w:color="auto" w:sz="4" w:space="0"/>
            </w:tcBorders>
            <w:noWrap/>
            <w:vAlign w:val="center"/>
          </w:tcPr>
          <w:p w14:paraId="3B8E2A26">
            <w:pPr>
              <w:spacing w:line="300" w:lineRule="exact"/>
              <w:jc w:val="center"/>
              <w:rPr>
                <w:color w:val="auto"/>
                <w:spacing w:val="20"/>
                <w:szCs w:val="21"/>
                <w:highlight w:val="none"/>
              </w:rPr>
            </w:pPr>
          </w:p>
        </w:tc>
      </w:tr>
      <w:tr w14:paraId="79EFD7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548" w:type="pct"/>
            <w:vMerge w:val="restart"/>
            <w:tcBorders>
              <w:top w:val="single" w:color="auto" w:sz="4" w:space="0"/>
              <w:left w:val="single" w:color="auto" w:sz="4" w:space="0"/>
              <w:bottom w:val="single" w:color="auto" w:sz="4" w:space="0"/>
              <w:right w:val="single" w:color="auto" w:sz="4" w:space="0"/>
            </w:tcBorders>
            <w:noWrap/>
            <w:vAlign w:val="center"/>
          </w:tcPr>
          <w:p w14:paraId="3EDE04D9">
            <w:pPr>
              <w:spacing w:line="300" w:lineRule="exact"/>
              <w:ind w:firstLine="420"/>
              <w:jc w:val="center"/>
              <w:rPr>
                <w:color w:val="auto"/>
                <w:szCs w:val="21"/>
                <w:highlight w:val="none"/>
              </w:rPr>
            </w:pPr>
            <w:r>
              <w:rPr>
                <w:color w:val="auto"/>
                <w:szCs w:val="21"/>
                <w:highlight w:val="none"/>
              </w:rPr>
              <w:t>法定代表人</w:t>
            </w:r>
          </w:p>
          <w:p w14:paraId="361E2197">
            <w:pPr>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59" w:type="pct"/>
            <w:vMerge w:val="restart"/>
            <w:tcBorders>
              <w:top w:val="single" w:color="auto" w:sz="4" w:space="0"/>
              <w:left w:val="single" w:color="auto" w:sz="4" w:space="0"/>
              <w:bottom w:val="single" w:color="auto" w:sz="4" w:space="0"/>
              <w:right w:val="single" w:color="auto" w:sz="4" w:space="0"/>
            </w:tcBorders>
            <w:noWrap/>
            <w:vAlign w:val="center"/>
          </w:tcPr>
          <w:p w14:paraId="0FB65C9E">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C6D3D4E">
            <w:pPr>
              <w:spacing w:line="300" w:lineRule="exact"/>
              <w:ind w:firstLine="420"/>
              <w:jc w:val="center"/>
              <w:rPr>
                <w:color w:val="auto"/>
                <w:szCs w:val="21"/>
                <w:highlight w:val="none"/>
              </w:rPr>
            </w:pPr>
            <w:r>
              <w:rPr>
                <w:color w:val="auto"/>
                <w:szCs w:val="21"/>
                <w:highlight w:val="none"/>
              </w:rPr>
              <w:t>法定代表人</w:t>
            </w:r>
          </w:p>
          <w:p w14:paraId="595D48DD">
            <w:pPr>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08" w:type="pct"/>
            <w:tcBorders>
              <w:top w:val="single" w:color="auto" w:sz="4" w:space="0"/>
              <w:left w:val="single" w:color="auto" w:sz="4" w:space="0"/>
              <w:bottom w:val="single" w:color="auto" w:sz="4" w:space="0"/>
              <w:right w:val="single" w:color="auto" w:sz="4" w:space="0"/>
            </w:tcBorders>
            <w:noWrap/>
            <w:vAlign w:val="center"/>
          </w:tcPr>
          <w:p w14:paraId="74A5E64A">
            <w:pPr>
              <w:spacing w:line="300" w:lineRule="exact"/>
              <w:jc w:val="center"/>
              <w:rPr>
                <w:color w:val="auto"/>
                <w:szCs w:val="21"/>
                <w:highlight w:val="none"/>
              </w:rPr>
            </w:pPr>
          </w:p>
        </w:tc>
      </w:tr>
      <w:tr w14:paraId="694A7F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vMerge w:val="continue"/>
            <w:tcBorders>
              <w:top w:val="single" w:color="auto" w:sz="4" w:space="0"/>
              <w:left w:val="single" w:color="auto" w:sz="4" w:space="0"/>
              <w:bottom w:val="single" w:color="auto" w:sz="4" w:space="0"/>
              <w:right w:val="single" w:color="auto" w:sz="4" w:space="0"/>
            </w:tcBorders>
            <w:noWrap/>
            <w:vAlign w:val="center"/>
          </w:tcPr>
          <w:p w14:paraId="2A30C0E7">
            <w:pPr>
              <w:spacing w:line="300" w:lineRule="exact"/>
              <w:jc w:val="center"/>
              <w:rPr>
                <w:color w:val="auto"/>
                <w:szCs w:val="21"/>
                <w:highlight w:val="none"/>
              </w:rPr>
            </w:pPr>
          </w:p>
        </w:tc>
        <w:tc>
          <w:tcPr>
            <w:tcW w:w="959" w:type="pct"/>
            <w:vMerge w:val="continue"/>
            <w:tcBorders>
              <w:top w:val="single" w:color="auto" w:sz="4" w:space="0"/>
              <w:left w:val="single" w:color="auto" w:sz="4" w:space="0"/>
              <w:bottom w:val="single" w:color="auto" w:sz="4" w:space="0"/>
              <w:right w:val="single" w:color="auto" w:sz="4" w:space="0"/>
            </w:tcBorders>
            <w:noWrap/>
            <w:vAlign w:val="center"/>
          </w:tcPr>
          <w:p w14:paraId="5DE29051">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48E907E7">
            <w:pPr>
              <w:spacing w:line="300" w:lineRule="exact"/>
              <w:jc w:val="center"/>
              <w:rPr>
                <w:color w:val="auto"/>
                <w:szCs w:val="21"/>
                <w:highlight w:val="none"/>
              </w:rPr>
            </w:pPr>
            <w:r>
              <w:rPr>
                <w:rFonts w:hint="eastAsia"/>
                <w:color w:val="auto"/>
                <w:szCs w:val="21"/>
                <w:highlight w:val="none"/>
              </w:rPr>
              <w:t>拥有者性别</w:t>
            </w:r>
          </w:p>
        </w:tc>
        <w:tc>
          <w:tcPr>
            <w:tcW w:w="908" w:type="pct"/>
            <w:tcBorders>
              <w:top w:val="single" w:color="auto" w:sz="4" w:space="0"/>
              <w:left w:val="single" w:color="auto" w:sz="4" w:space="0"/>
              <w:bottom w:val="single" w:color="auto" w:sz="4" w:space="0"/>
              <w:right w:val="single" w:color="auto" w:sz="4" w:space="0"/>
            </w:tcBorders>
            <w:noWrap/>
            <w:vAlign w:val="center"/>
          </w:tcPr>
          <w:p w14:paraId="05FA6C46">
            <w:pPr>
              <w:spacing w:line="300" w:lineRule="exact"/>
              <w:jc w:val="center"/>
              <w:rPr>
                <w:color w:val="auto"/>
                <w:spacing w:val="20"/>
                <w:szCs w:val="21"/>
                <w:highlight w:val="none"/>
              </w:rPr>
            </w:pPr>
          </w:p>
        </w:tc>
      </w:tr>
      <w:tr w14:paraId="459097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12FF27EF">
            <w:pPr>
              <w:spacing w:line="300" w:lineRule="exact"/>
              <w:jc w:val="center"/>
              <w:rPr>
                <w:color w:val="auto"/>
                <w:szCs w:val="21"/>
                <w:highlight w:val="none"/>
              </w:rPr>
            </w:pPr>
            <w:r>
              <w:rPr>
                <w:rFonts w:hint="eastAsia"/>
                <w:color w:val="auto"/>
                <w:szCs w:val="21"/>
                <w:highlight w:val="none"/>
              </w:rPr>
              <w:t>住所</w:t>
            </w:r>
          </w:p>
        </w:tc>
        <w:tc>
          <w:tcPr>
            <w:tcW w:w="959" w:type="pct"/>
            <w:tcBorders>
              <w:top w:val="single" w:color="auto" w:sz="4" w:space="0"/>
              <w:left w:val="single" w:color="auto" w:sz="4" w:space="0"/>
              <w:bottom w:val="single" w:color="auto" w:sz="4" w:space="0"/>
              <w:right w:val="single" w:color="auto" w:sz="4" w:space="0"/>
            </w:tcBorders>
            <w:noWrap/>
            <w:vAlign w:val="center"/>
          </w:tcPr>
          <w:p w14:paraId="752C78DD">
            <w:pPr>
              <w:spacing w:line="300" w:lineRule="exact"/>
              <w:jc w:val="center"/>
              <w:rPr>
                <w:color w:val="auto"/>
                <w:szCs w:val="21"/>
                <w:highlight w:val="none"/>
              </w:rPr>
            </w:pPr>
            <w:r>
              <w:rPr>
                <w:rFonts w:hint="eastAsia"/>
                <w:color w:val="auto"/>
                <w:szCs w:val="21"/>
                <w:highlight w:val="none"/>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570A3D1B">
            <w:pPr>
              <w:spacing w:line="300" w:lineRule="exact"/>
              <w:jc w:val="center"/>
              <w:rPr>
                <w:color w:val="auto"/>
                <w:szCs w:val="21"/>
                <w:highlight w:val="none"/>
              </w:rPr>
            </w:pPr>
            <w:r>
              <w:rPr>
                <w:rFonts w:hint="eastAsia"/>
                <w:color w:val="auto"/>
                <w:szCs w:val="21"/>
                <w:highlight w:val="none"/>
              </w:rPr>
              <w:t>住所</w:t>
            </w:r>
          </w:p>
        </w:tc>
        <w:tc>
          <w:tcPr>
            <w:tcW w:w="908" w:type="pct"/>
            <w:tcBorders>
              <w:top w:val="single" w:color="auto" w:sz="4" w:space="0"/>
              <w:left w:val="single" w:color="auto" w:sz="4" w:space="0"/>
              <w:bottom w:val="single" w:color="auto" w:sz="4" w:space="0"/>
              <w:right w:val="single" w:color="auto" w:sz="4" w:space="0"/>
            </w:tcBorders>
            <w:noWrap/>
            <w:vAlign w:val="center"/>
          </w:tcPr>
          <w:p w14:paraId="1049A645">
            <w:pPr>
              <w:spacing w:line="300" w:lineRule="exact"/>
              <w:jc w:val="center"/>
              <w:rPr>
                <w:color w:val="auto"/>
                <w:spacing w:val="20"/>
                <w:szCs w:val="21"/>
                <w:highlight w:val="none"/>
              </w:rPr>
            </w:pPr>
          </w:p>
        </w:tc>
      </w:tr>
      <w:tr w14:paraId="5F83EE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90305E">
            <w:pPr>
              <w:spacing w:line="300" w:lineRule="exact"/>
              <w:jc w:val="center"/>
              <w:rPr>
                <w:color w:val="auto"/>
                <w:szCs w:val="21"/>
                <w:highlight w:val="none"/>
              </w:rPr>
            </w:pPr>
            <w:r>
              <w:rPr>
                <w:color w:val="auto"/>
                <w:szCs w:val="21"/>
                <w:highlight w:val="none"/>
              </w:rPr>
              <w:t>联 系 人</w:t>
            </w:r>
          </w:p>
        </w:tc>
        <w:tc>
          <w:tcPr>
            <w:tcW w:w="959" w:type="pct"/>
            <w:tcBorders>
              <w:top w:val="single" w:color="auto" w:sz="4" w:space="0"/>
              <w:left w:val="single" w:color="auto" w:sz="4" w:space="0"/>
              <w:bottom w:val="single" w:color="auto" w:sz="4" w:space="0"/>
              <w:right w:val="single" w:color="auto" w:sz="4" w:space="0"/>
            </w:tcBorders>
            <w:noWrap/>
            <w:vAlign w:val="center"/>
          </w:tcPr>
          <w:p w14:paraId="09669D96">
            <w:pPr>
              <w:spacing w:line="300" w:lineRule="exact"/>
              <w:jc w:val="center"/>
              <w:rPr>
                <w:color w:val="auto"/>
                <w:szCs w:val="21"/>
                <w:highlight w:val="none"/>
              </w:rPr>
            </w:pPr>
            <w:r>
              <w:rPr>
                <w:rFonts w:hint="eastAsia"/>
                <w:color w:val="auto"/>
                <w:szCs w:val="21"/>
                <w:highlight w:val="none"/>
              </w:rPr>
              <w:t>罗健</w:t>
            </w:r>
          </w:p>
        </w:tc>
        <w:tc>
          <w:tcPr>
            <w:tcW w:w="1582" w:type="pct"/>
            <w:tcBorders>
              <w:top w:val="single" w:color="auto" w:sz="4" w:space="0"/>
              <w:left w:val="single" w:color="auto" w:sz="4" w:space="0"/>
              <w:bottom w:val="single" w:color="auto" w:sz="4" w:space="0"/>
              <w:right w:val="single" w:color="auto" w:sz="4" w:space="0"/>
            </w:tcBorders>
            <w:noWrap/>
            <w:vAlign w:val="center"/>
          </w:tcPr>
          <w:p w14:paraId="23F8DABD">
            <w:pPr>
              <w:spacing w:line="300" w:lineRule="exact"/>
              <w:jc w:val="center"/>
              <w:rPr>
                <w:color w:val="auto"/>
                <w:szCs w:val="21"/>
                <w:highlight w:val="none"/>
              </w:rPr>
            </w:pPr>
            <w:r>
              <w:rPr>
                <w:color w:val="auto"/>
                <w:szCs w:val="21"/>
                <w:highlight w:val="none"/>
              </w:rPr>
              <w:t>联 系 人</w:t>
            </w:r>
          </w:p>
        </w:tc>
        <w:tc>
          <w:tcPr>
            <w:tcW w:w="908" w:type="pct"/>
            <w:tcBorders>
              <w:top w:val="single" w:color="auto" w:sz="4" w:space="0"/>
              <w:left w:val="single" w:color="auto" w:sz="4" w:space="0"/>
              <w:bottom w:val="single" w:color="auto" w:sz="4" w:space="0"/>
              <w:right w:val="single" w:color="auto" w:sz="4" w:space="0"/>
            </w:tcBorders>
            <w:noWrap/>
            <w:vAlign w:val="center"/>
          </w:tcPr>
          <w:p w14:paraId="69CCF681">
            <w:pPr>
              <w:spacing w:line="300" w:lineRule="exact"/>
              <w:jc w:val="center"/>
              <w:rPr>
                <w:color w:val="auto"/>
                <w:spacing w:val="20"/>
                <w:szCs w:val="21"/>
                <w:highlight w:val="none"/>
              </w:rPr>
            </w:pPr>
          </w:p>
        </w:tc>
      </w:tr>
      <w:tr w14:paraId="44B31E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B5EBFF6">
            <w:pPr>
              <w:spacing w:line="300" w:lineRule="exact"/>
              <w:jc w:val="center"/>
              <w:rPr>
                <w:color w:val="auto"/>
                <w:szCs w:val="21"/>
                <w:highlight w:val="none"/>
              </w:rPr>
            </w:pPr>
            <w:r>
              <w:rPr>
                <w:color w:val="auto"/>
                <w:szCs w:val="21"/>
                <w:highlight w:val="none"/>
              </w:rPr>
              <w:t>联系电话</w:t>
            </w:r>
          </w:p>
        </w:tc>
        <w:tc>
          <w:tcPr>
            <w:tcW w:w="959" w:type="pct"/>
            <w:tcBorders>
              <w:top w:val="single" w:color="auto" w:sz="4" w:space="0"/>
              <w:left w:val="single" w:color="auto" w:sz="4" w:space="0"/>
              <w:bottom w:val="single" w:color="auto" w:sz="4" w:space="0"/>
              <w:right w:val="single" w:color="auto" w:sz="4" w:space="0"/>
            </w:tcBorders>
            <w:noWrap/>
            <w:vAlign w:val="center"/>
          </w:tcPr>
          <w:p w14:paraId="1C19E354">
            <w:pPr>
              <w:spacing w:line="300" w:lineRule="exact"/>
              <w:jc w:val="center"/>
              <w:rPr>
                <w:color w:val="auto"/>
                <w:szCs w:val="21"/>
                <w:highlight w:val="none"/>
              </w:rPr>
            </w:pPr>
            <w:r>
              <w:rPr>
                <w:rFonts w:hint="eastAsia"/>
                <w:color w:val="auto"/>
                <w:szCs w:val="21"/>
                <w:highlight w:val="none"/>
              </w:rPr>
              <w:t>0775-4213112</w:t>
            </w:r>
          </w:p>
        </w:tc>
        <w:tc>
          <w:tcPr>
            <w:tcW w:w="1582" w:type="pct"/>
            <w:tcBorders>
              <w:top w:val="single" w:color="auto" w:sz="4" w:space="0"/>
              <w:left w:val="single" w:color="auto" w:sz="4" w:space="0"/>
              <w:bottom w:val="single" w:color="auto" w:sz="4" w:space="0"/>
              <w:right w:val="single" w:color="auto" w:sz="4" w:space="0"/>
            </w:tcBorders>
            <w:noWrap/>
            <w:vAlign w:val="center"/>
          </w:tcPr>
          <w:p w14:paraId="58F94D79">
            <w:pPr>
              <w:spacing w:line="300" w:lineRule="exact"/>
              <w:jc w:val="center"/>
              <w:rPr>
                <w:color w:val="auto"/>
                <w:szCs w:val="21"/>
                <w:highlight w:val="none"/>
              </w:rPr>
            </w:pPr>
            <w:r>
              <w:rPr>
                <w:color w:val="auto"/>
                <w:szCs w:val="21"/>
                <w:highlight w:val="none"/>
              </w:rPr>
              <w:t>联系电话</w:t>
            </w:r>
          </w:p>
        </w:tc>
        <w:tc>
          <w:tcPr>
            <w:tcW w:w="908" w:type="pct"/>
            <w:tcBorders>
              <w:top w:val="single" w:color="auto" w:sz="4" w:space="0"/>
              <w:left w:val="single" w:color="auto" w:sz="4" w:space="0"/>
              <w:bottom w:val="single" w:color="auto" w:sz="4" w:space="0"/>
              <w:right w:val="single" w:color="auto" w:sz="4" w:space="0"/>
            </w:tcBorders>
            <w:noWrap/>
            <w:vAlign w:val="center"/>
          </w:tcPr>
          <w:p w14:paraId="5E81CDE7">
            <w:pPr>
              <w:spacing w:line="300" w:lineRule="exact"/>
              <w:jc w:val="center"/>
              <w:rPr>
                <w:color w:val="auto"/>
                <w:spacing w:val="20"/>
                <w:szCs w:val="21"/>
                <w:highlight w:val="none"/>
              </w:rPr>
            </w:pPr>
          </w:p>
        </w:tc>
      </w:tr>
      <w:tr w14:paraId="71BF44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9A091DC">
            <w:pPr>
              <w:spacing w:line="300" w:lineRule="exact"/>
              <w:jc w:val="center"/>
              <w:rPr>
                <w:color w:val="auto"/>
                <w:szCs w:val="21"/>
                <w:highlight w:val="none"/>
              </w:rPr>
            </w:pPr>
            <w:r>
              <w:rPr>
                <w:rFonts w:hint="eastAsia"/>
                <w:color w:val="auto"/>
                <w:szCs w:val="21"/>
                <w:highlight w:val="none"/>
              </w:rPr>
              <w:t>通信地址</w:t>
            </w:r>
          </w:p>
        </w:tc>
        <w:tc>
          <w:tcPr>
            <w:tcW w:w="959" w:type="pct"/>
            <w:tcBorders>
              <w:top w:val="single" w:color="auto" w:sz="4" w:space="0"/>
              <w:left w:val="single" w:color="auto" w:sz="4" w:space="0"/>
              <w:bottom w:val="single" w:color="auto" w:sz="4" w:space="0"/>
              <w:right w:val="single" w:color="auto" w:sz="4" w:space="0"/>
            </w:tcBorders>
            <w:noWrap/>
            <w:vAlign w:val="center"/>
          </w:tcPr>
          <w:p w14:paraId="7DAAAAA5">
            <w:pPr>
              <w:spacing w:line="300" w:lineRule="exact"/>
              <w:jc w:val="center"/>
              <w:rPr>
                <w:color w:val="auto"/>
                <w:szCs w:val="21"/>
                <w:highlight w:val="none"/>
              </w:rPr>
            </w:pPr>
            <w:r>
              <w:rPr>
                <w:rFonts w:hint="eastAsia"/>
                <w:color w:val="auto"/>
                <w:szCs w:val="21"/>
                <w:highlight w:val="none"/>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753E4CCC">
            <w:pPr>
              <w:spacing w:line="300" w:lineRule="exact"/>
              <w:jc w:val="center"/>
              <w:rPr>
                <w:color w:val="auto"/>
                <w:szCs w:val="21"/>
                <w:highlight w:val="none"/>
              </w:rPr>
            </w:pPr>
            <w:r>
              <w:rPr>
                <w:rFonts w:hint="eastAsia"/>
                <w:color w:val="auto"/>
                <w:szCs w:val="21"/>
                <w:highlight w:val="none"/>
              </w:rPr>
              <w:t>通信地址</w:t>
            </w:r>
          </w:p>
        </w:tc>
        <w:tc>
          <w:tcPr>
            <w:tcW w:w="908" w:type="pct"/>
            <w:tcBorders>
              <w:top w:val="single" w:color="auto" w:sz="4" w:space="0"/>
              <w:left w:val="single" w:color="auto" w:sz="4" w:space="0"/>
              <w:bottom w:val="single" w:color="auto" w:sz="4" w:space="0"/>
              <w:right w:val="single" w:color="auto" w:sz="4" w:space="0"/>
            </w:tcBorders>
            <w:noWrap/>
            <w:vAlign w:val="center"/>
          </w:tcPr>
          <w:p w14:paraId="6A54DCCE">
            <w:pPr>
              <w:spacing w:line="300" w:lineRule="exact"/>
              <w:jc w:val="center"/>
              <w:rPr>
                <w:color w:val="auto"/>
                <w:spacing w:val="20"/>
                <w:szCs w:val="21"/>
                <w:highlight w:val="none"/>
              </w:rPr>
            </w:pPr>
          </w:p>
        </w:tc>
      </w:tr>
      <w:tr w14:paraId="49D823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3C10064">
            <w:pPr>
              <w:spacing w:line="300" w:lineRule="exact"/>
              <w:jc w:val="center"/>
              <w:rPr>
                <w:color w:val="auto"/>
                <w:szCs w:val="21"/>
                <w:highlight w:val="none"/>
              </w:rPr>
            </w:pPr>
            <w:r>
              <w:rPr>
                <w:color w:val="auto"/>
                <w:szCs w:val="21"/>
                <w:highlight w:val="none"/>
              </w:rPr>
              <w:t>邮政编码</w:t>
            </w:r>
          </w:p>
        </w:tc>
        <w:tc>
          <w:tcPr>
            <w:tcW w:w="959" w:type="pct"/>
            <w:tcBorders>
              <w:top w:val="single" w:color="auto" w:sz="4" w:space="0"/>
              <w:left w:val="single" w:color="auto" w:sz="4" w:space="0"/>
              <w:bottom w:val="single" w:color="auto" w:sz="4" w:space="0"/>
              <w:right w:val="single" w:color="auto" w:sz="4" w:space="0"/>
            </w:tcBorders>
            <w:noWrap/>
            <w:vAlign w:val="center"/>
          </w:tcPr>
          <w:p w14:paraId="66195F5A">
            <w:pPr>
              <w:spacing w:line="300" w:lineRule="exact"/>
              <w:jc w:val="center"/>
              <w:rPr>
                <w:color w:val="auto"/>
                <w:szCs w:val="21"/>
                <w:highlight w:val="none"/>
              </w:rPr>
            </w:pPr>
            <w:r>
              <w:rPr>
                <w:rFonts w:hint="eastAsia"/>
                <w:color w:val="auto"/>
                <w:szCs w:val="21"/>
                <w:highlight w:val="none"/>
                <w:lang w:val="en-US" w:eastAsia="zh-CN"/>
              </w:rPr>
              <w:t>537100</w:t>
            </w:r>
          </w:p>
        </w:tc>
        <w:tc>
          <w:tcPr>
            <w:tcW w:w="1582" w:type="pct"/>
            <w:tcBorders>
              <w:top w:val="single" w:color="auto" w:sz="4" w:space="0"/>
              <w:left w:val="single" w:color="auto" w:sz="4" w:space="0"/>
              <w:bottom w:val="single" w:color="auto" w:sz="4" w:space="0"/>
              <w:right w:val="single" w:color="auto" w:sz="4" w:space="0"/>
            </w:tcBorders>
            <w:noWrap/>
            <w:vAlign w:val="center"/>
          </w:tcPr>
          <w:p w14:paraId="53314FBD">
            <w:pPr>
              <w:spacing w:line="300" w:lineRule="exact"/>
              <w:jc w:val="center"/>
              <w:rPr>
                <w:color w:val="auto"/>
                <w:szCs w:val="21"/>
                <w:highlight w:val="none"/>
              </w:rPr>
            </w:pPr>
            <w:r>
              <w:rPr>
                <w:color w:val="auto"/>
                <w:szCs w:val="21"/>
                <w:highlight w:val="none"/>
              </w:rPr>
              <w:t>邮政编码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67EEC7A">
            <w:pPr>
              <w:spacing w:line="300" w:lineRule="exact"/>
              <w:jc w:val="center"/>
              <w:rPr>
                <w:color w:val="auto"/>
                <w:spacing w:val="20"/>
                <w:szCs w:val="21"/>
                <w:highlight w:val="none"/>
              </w:rPr>
            </w:pPr>
          </w:p>
        </w:tc>
      </w:tr>
      <w:tr w14:paraId="4A4227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45C6EDCD">
            <w:pPr>
              <w:spacing w:line="300" w:lineRule="exact"/>
              <w:jc w:val="center"/>
              <w:rPr>
                <w:color w:val="auto"/>
                <w:szCs w:val="21"/>
                <w:highlight w:val="none"/>
              </w:rPr>
            </w:pPr>
            <w:r>
              <w:rPr>
                <w:rFonts w:hint="eastAsia"/>
                <w:color w:val="auto"/>
                <w:szCs w:val="21"/>
                <w:highlight w:val="none"/>
              </w:rPr>
              <w:t>电子邮箱</w:t>
            </w:r>
          </w:p>
        </w:tc>
        <w:tc>
          <w:tcPr>
            <w:tcW w:w="959" w:type="pct"/>
            <w:tcBorders>
              <w:top w:val="single" w:color="auto" w:sz="4" w:space="0"/>
              <w:left w:val="single" w:color="auto" w:sz="4" w:space="0"/>
              <w:bottom w:val="single" w:color="auto" w:sz="4" w:space="0"/>
              <w:right w:val="single" w:color="auto" w:sz="4" w:space="0"/>
            </w:tcBorders>
            <w:noWrap/>
            <w:vAlign w:val="center"/>
          </w:tcPr>
          <w:p w14:paraId="1F7BEEBE">
            <w:pPr>
              <w:spacing w:line="300" w:lineRule="exact"/>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582" w:type="pct"/>
            <w:tcBorders>
              <w:top w:val="single" w:color="auto" w:sz="4" w:space="0"/>
              <w:left w:val="single" w:color="auto" w:sz="4" w:space="0"/>
              <w:bottom w:val="single" w:color="auto" w:sz="4" w:space="0"/>
              <w:right w:val="single" w:color="auto" w:sz="4" w:space="0"/>
            </w:tcBorders>
            <w:noWrap/>
            <w:vAlign w:val="center"/>
          </w:tcPr>
          <w:p w14:paraId="6B63793D">
            <w:pPr>
              <w:spacing w:line="300" w:lineRule="exact"/>
              <w:jc w:val="center"/>
              <w:rPr>
                <w:color w:val="auto"/>
                <w:szCs w:val="21"/>
                <w:highlight w:val="none"/>
              </w:rPr>
            </w:pPr>
            <w:r>
              <w:rPr>
                <w:rFonts w:hint="eastAsia"/>
                <w:color w:val="auto"/>
                <w:szCs w:val="21"/>
                <w:highlight w:val="none"/>
              </w:rPr>
              <w:t>电子邮箱</w:t>
            </w:r>
          </w:p>
        </w:tc>
        <w:tc>
          <w:tcPr>
            <w:tcW w:w="908" w:type="pct"/>
            <w:tcBorders>
              <w:top w:val="single" w:color="auto" w:sz="4" w:space="0"/>
              <w:left w:val="single" w:color="auto" w:sz="4" w:space="0"/>
              <w:bottom w:val="single" w:color="auto" w:sz="4" w:space="0"/>
              <w:right w:val="single" w:color="auto" w:sz="4" w:space="0"/>
            </w:tcBorders>
            <w:noWrap/>
            <w:vAlign w:val="center"/>
          </w:tcPr>
          <w:p w14:paraId="22A8C547">
            <w:pPr>
              <w:spacing w:line="300" w:lineRule="exact"/>
              <w:jc w:val="center"/>
              <w:rPr>
                <w:color w:val="auto"/>
                <w:spacing w:val="20"/>
                <w:szCs w:val="21"/>
                <w:highlight w:val="none"/>
              </w:rPr>
            </w:pPr>
          </w:p>
        </w:tc>
      </w:tr>
      <w:tr w14:paraId="0C3E3C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03EAD8F">
            <w:pPr>
              <w:spacing w:line="300" w:lineRule="exact"/>
              <w:jc w:val="center"/>
              <w:rPr>
                <w:color w:val="auto"/>
                <w:szCs w:val="21"/>
                <w:highlight w:val="none"/>
              </w:rPr>
            </w:pPr>
            <w:r>
              <w:rPr>
                <w:rFonts w:hint="eastAsia"/>
                <w:color w:val="auto"/>
                <w:szCs w:val="21"/>
                <w:highlight w:val="none"/>
              </w:rPr>
              <w:t>统一社会信用代码</w:t>
            </w:r>
          </w:p>
        </w:tc>
        <w:tc>
          <w:tcPr>
            <w:tcW w:w="959" w:type="pct"/>
            <w:tcBorders>
              <w:top w:val="single" w:color="auto" w:sz="4" w:space="0"/>
              <w:left w:val="single" w:color="auto" w:sz="4" w:space="0"/>
              <w:bottom w:val="single" w:color="auto" w:sz="4" w:space="0"/>
              <w:right w:val="single" w:color="auto" w:sz="4" w:space="0"/>
            </w:tcBorders>
            <w:noWrap/>
            <w:vAlign w:val="center"/>
          </w:tcPr>
          <w:p w14:paraId="34F4DA57">
            <w:pPr>
              <w:spacing w:line="300" w:lineRule="exact"/>
              <w:jc w:val="center"/>
              <w:rPr>
                <w:color w:val="auto"/>
                <w:szCs w:val="21"/>
                <w:highlight w:val="none"/>
              </w:rPr>
            </w:pPr>
            <w:r>
              <w:rPr>
                <w:rFonts w:hint="eastAsia"/>
                <w:color w:val="auto"/>
                <w:szCs w:val="21"/>
                <w:highlight w:val="none"/>
              </w:rPr>
              <w:t>124508004993731557</w:t>
            </w:r>
          </w:p>
        </w:tc>
        <w:tc>
          <w:tcPr>
            <w:tcW w:w="1582" w:type="pct"/>
            <w:tcBorders>
              <w:top w:val="single" w:color="auto" w:sz="4" w:space="0"/>
              <w:left w:val="single" w:color="auto" w:sz="4" w:space="0"/>
              <w:bottom w:val="single" w:color="auto" w:sz="4" w:space="0"/>
              <w:right w:val="single" w:color="auto" w:sz="4" w:space="0"/>
            </w:tcBorders>
            <w:noWrap/>
            <w:vAlign w:val="center"/>
          </w:tcPr>
          <w:p w14:paraId="6BFD04CB">
            <w:pPr>
              <w:spacing w:line="300" w:lineRule="exact"/>
              <w:jc w:val="center"/>
              <w:rPr>
                <w:color w:val="auto"/>
                <w:szCs w:val="21"/>
                <w:highlight w:val="none"/>
              </w:rPr>
            </w:pPr>
            <w:r>
              <w:rPr>
                <w:rFonts w:hint="eastAsia"/>
                <w:color w:val="auto"/>
                <w:szCs w:val="21"/>
                <w:highlight w:val="none"/>
              </w:rPr>
              <w:t>统一社会信用代码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1D46EEE">
            <w:pPr>
              <w:spacing w:line="300" w:lineRule="exact"/>
              <w:jc w:val="center"/>
              <w:rPr>
                <w:color w:val="auto"/>
                <w:spacing w:val="20"/>
                <w:szCs w:val="21"/>
                <w:highlight w:val="none"/>
              </w:rPr>
            </w:pPr>
          </w:p>
        </w:tc>
      </w:tr>
      <w:tr w14:paraId="61C8FB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6A7621C3">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415F4D">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324E31F">
            <w:pPr>
              <w:spacing w:line="300" w:lineRule="exact"/>
              <w:jc w:val="center"/>
              <w:rPr>
                <w:color w:val="auto"/>
                <w:szCs w:val="21"/>
                <w:highlight w:val="none"/>
              </w:rPr>
            </w:pPr>
            <w:r>
              <w:rPr>
                <w:color w:val="auto"/>
                <w:szCs w:val="21"/>
                <w:highlight w:val="none"/>
              </w:rPr>
              <w:t>开户名称</w:t>
            </w:r>
          </w:p>
        </w:tc>
        <w:tc>
          <w:tcPr>
            <w:tcW w:w="908" w:type="pct"/>
            <w:tcBorders>
              <w:top w:val="single" w:color="auto" w:sz="4" w:space="0"/>
              <w:left w:val="single" w:color="auto" w:sz="4" w:space="0"/>
              <w:bottom w:val="single" w:color="auto" w:sz="4" w:space="0"/>
              <w:right w:val="single" w:color="auto" w:sz="4" w:space="0"/>
            </w:tcBorders>
            <w:noWrap/>
            <w:vAlign w:val="center"/>
          </w:tcPr>
          <w:p w14:paraId="079975D5">
            <w:pPr>
              <w:spacing w:line="300" w:lineRule="exact"/>
              <w:jc w:val="center"/>
              <w:rPr>
                <w:color w:val="auto"/>
                <w:spacing w:val="20"/>
                <w:szCs w:val="21"/>
                <w:highlight w:val="none"/>
              </w:rPr>
            </w:pPr>
          </w:p>
        </w:tc>
      </w:tr>
      <w:tr w14:paraId="5353AFB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48634D">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5E4AEF5A">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397ABA1B">
            <w:pPr>
              <w:spacing w:line="300" w:lineRule="exact"/>
              <w:jc w:val="center"/>
              <w:rPr>
                <w:color w:val="auto"/>
                <w:szCs w:val="21"/>
                <w:highlight w:val="none"/>
              </w:rPr>
            </w:pPr>
            <w:r>
              <w:rPr>
                <w:color w:val="auto"/>
                <w:szCs w:val="21"/>
                <w:highlight w:val="none"/>
              </w:rPr>
              <w:t>开户银行</w:t>
            </w:r>
          </w:p>
        </w:tc>
        <w:tc>
          <w:tcPr>
            <w:tcW w:w="908" w:type="pct"/>
            <w:tcBorders>
              <w:top w:val="single" w:color="auto" w:sz="4" w:space="0"/>
              <w:left w:val="single" w:color="auto" w:sz="4" w:space="0"/>
              <w:bottom w:val="single" w:color="auto" w:sz="4" w:space="0"/>
              <w:right w:val="single" w:color="auto" w:sz="4" w:space="0"/>
            </w:tcBorders>
            <w:noWrap/>
            <w:vAlign w:val="center"/>
          </w:tcPr>
          <w:p w14:paraId="527A0865">
            <w:pPr>
              <w:spacing w:line="300" w:lineRule="exact"/>
              <w:jc w:val="center"/>
              <w:rPr>
                <w:color w:val="auto"/>
                <w:spacing w:val="20"/>
                <w:szCs w:val="21"/>
                <w:highlight w:val="none"/>
              </w:rPr>
            </w:pPr>
          </w:p>
        </w:tc>
      </w:tr>
      <w:tr w14:paraId="00444C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1FE8D9A">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04CEE0">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7E4844FB">
            <w:pPr>
              <w:spacing w:line="300" w:lineRule="exact"/>
              <w:jc w:val="center"/>
              <w:rPr>
                <w:color w:val="auto"/>
                <w:szCs w:val="21"/>
                <w:highlight w:val="none"/>
              </w:rPr>
            </w:pPr>
            <w:r>
              <w:rPr>
                <w:color w:val="auto"/>
                <w:szCs w:val="21"/>
                <w:highlight w:val="none"/>
              </w:rPr>
              <w:t>银行账号</w:t>
            </w:r>
          </w:p>
        </w:tc>
        <w:tc>
          <w:tcPr>
            <w:tcW w:w="908" w:type="pct"/>
            <w:tcBorders>
              <w:top w:val="single" w:color="auto" w:sz="4" w:space="0"/>
              <w:left w:val="single" w:color="auto" w:sz="4" w:space="0"/>
              <w:bottom w:val="single" w:color="auto" w:sz="4" w:space="0"/>
              <w:right w:val="single" w:color="auto" w:sz="4" w:space="0"/>
            </w:tcBorders>
            <w:noWrap/>
            <w:vAlign w:val="center"/>
          </w:tcPr>
          <w:p w14:paraId="1D085F2E">
            <w:pPr>
              <w:spacing w:line="300" w:lineRule="exact"/>
              <w:jc w:val="center"/>
              <w:rPr>
                <w:color w:val="auto"/>
                <w:spacing w:val="20"/>
                <w:szCs w:val="21"/>
                <w:highlight w:val="none"/>
              </w:rPr>
            </w:pPr>
          </w:p>
        </w:tc>
      </w:tr>
      <w:tr w14:paraId="3332C7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51A3127F">
            <w:pPr>
              <w:pStyle w:val="225"/>
              <w:spacing w:before="120" w:line="360" w:lineRule="auto"/>
              <w:ind w:firstLine="0"/>
              <w:jc w:val="center"/>
              <w:rPr>
                <w:color w:val="auto"/>
                <w:spacing w:val="20"/>
                <w:szCs w:val="21"/>
                <w:highlight w:val="none"/>
                <w:lang w:val="en-US" w:eastAsia="zh-CN"/>
              </w:rPr>
            </w:pPr>
            <w:r>
              <w:rPr>
                <w:rFonts w:hint="eastAsia" w:ascii="Times New Roman" w:eastAsia="宋体"/>
                <w:color w:val="auto"/>
                <w:sz w:val="21"/>
                <w:szCs w:val="21"/>
                <w:highlight w:val="none"/>
                <w:lang w:val="en-US" w:eastAsia="zh-CN"/>
              </w:rPr>
              <w:t>注：涉及联合体或其他合同主体的信息应按上表格式加列。</w:t>
            </w:r>
          </w:p>
        </w:tc>
      </w:tr>
    </w:tbl>
    <w:p w14:paraId="6ED77D15">
      <w:pPr>
        <w:pStyle w:val="193"/>
        <w:spacing w:before="120"/>
        <w:ind w:firstLine="422"/>
        <w:jc w:val="center"/>
        <w:rPr>
          <w:rFonts w:ascii="黑体" w:hAnsi="黑体"/>
          <w:color w:val="auto"/>
          <w:sz w:val="28"/>
          <w:szCs w:val="28"/>
          <w:highlight w:val="none"/>
        </w:rPr>
      </w:pPr>
      <w:r>
        <w:rPr>
          <w:rFonts w:ascii="宋体" w:hAnsi="宋体"/>
          <w:color w:val="auto"/>
          <w:sz w:val="21"/>
          <w:szCs w:val="21"/>
          <w:highlight w:val="none"/>
          <w:u w:val="single"/>
        </w:rPr>
        <w:br w:type="page" w:clear="all"/>
      </w:r>
      <w:bookmarkStart w:id="159" w:name="_Toc25392"/>
      <w:r>
        <w:rPr>
          <w:rFonts w:hint="eastAsia" w:ascii="黑体" w:hAnsi="黑体"/>
          <w:b w:val="0"/>
          <w:bCs w:val="0"/>
          <w:color w:val="auto"/>
          <w:sz w:val="28"/>
          <w:szCs w:val="28"/>
          <w:highlight w:val="none"/>
        </w:rPr>
        <w:t>第二节 政府采购合同通用条款</w:t>
      </w:r>
      <w:bookmarkEnd w:id="159"/>
    </w:p>
    <w:p w14:paraId="6561294A">
      <w:pPr>
        <w:tabs>
          <w:tab w:val="left" w:pos="8820"/>
          <w:tab w:val="left" w:pos="9345"/>
          <w:tab w:val="left" w:pos="9765"/>
        </w:tabs>
        <w:spacing w:line="400" w:lineRule="exact"/>
        <w:ind w:firstLine="482"/>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43B27FA0">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1.1合同当事人</w:t>
      </w:r>
    </w:p>
    <w:p w14:paraId="51054C2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w:t>
      </w:r>
      <w:r>
        <w:rPr>
          <w:rFonts w:hint="eastAsia" w:ascii="宋体" w:hAnsi="宋体"/>
          <w:color w:val="auto"/>
          <w:szCs w:val="21"/>
          <w:highlight w:val="none"/>
          <w:lang w:eastAsia="zh-CN"/>
        </w:rPr>
        <w:t>方</w:t>
      </w:r>
      <w:r>
        <w:rPr>
          <w:rFonts w:hint="eastAsia" w:ascii="宋体" w:hAnsi="宋体"/>
          <w:color w:val="auto"/>
          <w:szCs w:val="21"/>
          <w:highlight w:val="none"/>
        </w:rPr>
        <w:t>式向供应商购买货物及其相关服务的国家机关、事业单位、团体组织。</w:t>
      </w:r>
    </w:p>
    <w:p w14:paraId="7FC06C3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14:paraId="33072F5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14:paraId="06EB817A">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3AAE3F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14:paraId="31CBF630">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14:paraId="0AC57208">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w:t>
      </w:r>
      <w:r>
        <w:rPr>
          <w:rFonts w:ascii="宋体" w:hAnsi="宋体"/>
          <w:color w:val="auto"/>
          <w:szCs w:val="21"/>
          <w:highlight w:val="none"/>
        </w:rPr>
        <w:t>其他</w:t>
      </w:r>
      <w:r>
        <w:rPr>
          <w:rFonts w:hint="eastAsia" w:ascii="宋体" w:hAnsi="宋体"/>
          <w:color w:val="auto"/>
          <w:szCs w:val="21"/>
          <w:highlight w:val="none"/>
        </w:rPr>
        <w:t>技术资料和材料等。</w:t>
      </w:r>
    </w:p>
    <w:p w14:paraId="5617C7A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rPr>
        <w:t>其他</w:t>
      </w:r>
      <w:r>
        <w:rPr>
          <w:rFonts w:hint="eastAsia" w:ascii="宋体" w:hAnsi="宋体"/>
          <w:color w:val="auto"/>
          <w:szCs w:val="21"/>
          <w:highlight w:val="none"/>
        </w:rPr>
        <w:t>义务。</w:t>
      </w:r>
    </w:p>
    <w:p w14:paraId="6C02881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1A3337B7">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695A0C76">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6D86E5A4">
      <w:pPr>
        <w:numPr>
          <w:ilvl w:val="0"/>
          <w:numId w:val="10"/>
        </w:numPr>
        <w:spacing w:line="400" w:lineRule="exact"/>
        <w:ind w:firstLine="482"/>
        <w:jc w:val="left"/>
        <w:rPr>
          <w:rFonts w:ascii="宋体" w:hAnsi="宋体"/>
          <w:b/>
          <w:bCs/>
          <w:color w:val="auto"/>
          <w:sz w:val="24"/>
          <w:highlight w:val="none"/>
        </w:rPr>
      </w:pPr>
      <w:r>
        <w:rPr>
          <w:rFonts w:hint="eastAsia" w:ascii="宋体" w:hAnsi="宋体"/>
          <w:b/>
          <w:color w:val="auto"/>
          <w:sz w:val="24"/>
          <w:highlight w:val="none"/>
        </w:rPr>
        <w:t>合同标的及金额</w:t>
      </w:r>
    </w:p>
    <w:p w14:paraId="54B25531">
      <w:pPr>
        <w:spacing w:line="400" w:lineRule="exact"/>
        <w:ind w:firstLine="420"/>
        <w:jc w:val="left"/>
        <w:rPr>
          <w:rFonts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rPr>
        <w:t>其他</w:t>
      </w:r>
      <w:r>
        <w:rPr>
          <w:rFonts w:hint="eastAsia" w:ascii="宋体" w:hAnsi="宋体"/>
          <w:color w:val="auto"/>
          <w:szCs w:val="21"/>
          <w:highlight w:val="none"/>
        </w:rPr>
        <w:t>任何费用。</w:t>
      </w:r>
    </w:p>
    <w:p w14:paraId="129C2790">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295CEDA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14:paraId="17C5C193">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2FFABDC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6DE3EB5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77ADA9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56D93498">
      <w:pPr>
        <w:spacing w:line="400" w:lineRule="exact"/>
        <w:ind w:firstLine="42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14:paraId="140CFC6B">
      <w:pPr>
        <w:spacing w:line="400" w:lineRule="exact"/>
        <w:ind w:firstLine="42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14:paraId="3CE0C98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4.6国家法律法规规定及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14:paraId="484CBBE2">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1A53954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14:paraId="0ADC2C7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14:paraId="40260929">
      <w:pPr>
        <w:pStyle w:val="221"/>
        <w:spacing w:line="400" w:lineRule="exact"/>
        <w:ind w:firstLine="48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根据合同约定向甲方收取合同价款。</w:t>
      </w:r>
    </w:p>
    <w:p w14:paraId="75538C0E">
      <w:pPr>
        <w:pStyle w:val="221"/>
        <w:spacing w:line="400" w:lineRule="exact"/>
        <w:ind w:firstLine="48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rPr>
        <w:t>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14:paraId="47C03F03">
      <w:pPr>
        <w:numPr>
          <w:ilvl w:val="0"/>
          <w:numId w:val="11"/>
        </w:num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合同履行</w:t>
      </w:r>
    </w:p>
    <w:p w14:paraId="6ABAD04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7FF3B31C">
      <w:pPr>
        <w:spacing w:line="400" w:lineRule="exact"/>
        <w:ind w:firstLine="42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33E1D1D9">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4A33040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14:paraId="297C56B7">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14:paraId="0DB7A2B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784E32E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D303B9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14:paraId="3F7EE6E3">
      <w:pPr>
        <w:pStyle w:val="273"/>
        <w:ind w:firstLine="420"/>
        <w:rPr>
          <w:color w:val="auto"/>
          <w:sz w:val="21"/>
          <w:highlight w:val="none"/>
        </w:rPr>
      </w:pPr>
      <w:r>
        <w:rPr>
          <w:rFonts w:hint="eastAsia" w:ascii="宋体" w:hAnsi="宋体" w:eastAsia="宋体" w:cs="Times New Roman"/>
          <w:color w:val="auto"/>
          <w:sz w:val="21"/>
          <w:highlight w:val="none"/>
        </w:rPr>
        <w:t>7.6 如因包装、运输问题导致货物损毁、丢失或者品质下降，甲方有权要求降价、换货、拒收部分或整批货物，由此产生的费用和损失，均由乙方承担。</w:t>
      </w:r>
    </w:p>
    <w:p w14:paraId="5A18DD7D">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8. 质量标准和保证</w:t>
      </w:r>
    </w:p>
    <w:p w14:paraId="6C946F06">
      <w:pPr>
        <w:pStyle w:val="231"/>
        <w:spacing w:line="400" w:lineRule="exact"/>
        <w:ind w:firstLine="400"/>
        <w:jc w:val="left"/>
        <w:rPr>
          <w:rFonts w:hAnsi="宋体"/>
          <w:b/>
          <w:color w:val="auto"/>
          <w:highlight w:val="none"/>
        </w:rPr>
      </w:pPr>
      <w:r>
        <w:rPr>
          <w:rFonts w:hint="eastAsia" w:hAnsi="宋体"/>
          <w:color w:val="auto"/>
          <w:highlight w:val="none"/>
        </w:rPr>
        <w:t>8.1 质量标准</w:t>
      </w:r>
    </w:p>
    <w:p w14:paraId="7722874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73B50BA">
      <w:pPr>
        <w:pStyle w:val="231"/>
        <w:spacing w:line="400" w:lineRule="exact"/>
        <w:ind w:firstLine="400"/>
        <w:jc w:val="left"/>
        <w:rPr>
          <w:rFonts w:hAnsi="宋体"/>
          <w:color w:val="auto"/>
          <w:highlight w:val="none"/>
        </w:rPr>
      </w:pPr>
      <w:r>
        <w:rPr>
          <w:rFonts w:hint="eastAsia" w:hAnsi="宋体"/>
          <w:color w:val="auto"/>
          <w:highlight w:val="none"/>
        </w:rPr>
        <w:t>（2）采用中华人民共和国法定计量单位。</w:t>
      </w:r>
    </w:p>
    <w:p w14:paraId="2204C38C">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14:paraId="48137DA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77849E1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8.2 保证</w:t>
      </w:r>
    </w:p>
    <w:p w14:paraId="16E1F5F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14:paraId="69312FA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B0DD5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A3B110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1F017FE5">
      <w:pPr>
        <w:spacing w:line="400" w:lineRule="exact"/>
        <w:ind w:firstLine="42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14:paraId="712B6477">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9.权利瑕疵担保</w:t>
      </w:r>
    </w:p>
    <w:p w14:paraId="2BDE60A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9.1 乙方保证对其出售的货物享有合法的权利。</w:t>
      </w:r>
    </w:p>
    <w:p w14:paraId="63225C6D">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14:paraId="553F365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14:paraId="3126A70A">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10.知识产权保护</w:t>
      </w:r>
    </w:p>
    <w:p w14:paraId="69502D4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highlight w:val="none"/>
        </w:rPr>
        <w:t>。</w:t>
      </w:r>
    </w:p>
    <w:p w14:paraId="18309220">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11.保密义务</w:t>
      </w:r>
    </w:p>
    <w:p w14:paraId="58AF8EBA">
      <w:pPr>
        <w:spacing w:line="400" w:lineRule="exact"/>
        <w:ind w:firstLine="42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59F9B834">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12.合同价款支付</w:t>
      </w:r>
    </w:p>
    <w:p w14:paraId="1934100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14:paraId="059A4A5F">
      <w:pPr>
        <w:pStyle w:val="193"/>
        <w:spacing w:line="400" w:lineRule="exact"/>
        <w:ind w:firstLine="420"/>
        <w:rPr>
          <w:color w:val="auto"/>
          <w:highlight w:val="none"/>
        </w:rPr>
      </w:pPr>
      <w:bookmarkStart w:id="160" w:name="_Toc28186"/>
      <w:r>
        <w:rPr>
          <w:rFonts w:hint="eastAsia" w:ascii="宋体" w:hAnsi="宋体"/>
          <w:b w:val="0"/>
          <w:bCs w:val="0"/>
          <w:color w:val="auto"/>
          <w:sz w:val="21"/>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olor w:val="auto"/>
          <w:sz w:val="21"/>
          <w:szCs w:val="21"/>
          <w:highlight w:val="none"/>
        </w:rPr>
        <w:t>政府采购合同专用条款</w:t>
      </w:r>
      <w:r>
        <w:rPr>
          <w:rFonts w:hint="eastAsia" w:ascii="宋体" w:hAnsi="宋体"/>
          <w:b w:val="0"/>
          <w:bCs w:val="0"/>
          <w:color w:val="auto"/>
          <w:sz w:val="21"/>
          <w:szCs w:val="21"/>
          <w:highlight w:val="none"/>
        </w:rPr>
        <w:t>】中约定。</w:t>
      </w:r>
      <w:bookmarkEnd w:id="160"/>
    </w:p>
    <w:p w14:paraId="6C06C71A">
      <w:pPr>
        <w:pStyle w:val="221"/>
        <w:spacing w:line="400" w:lineRule="exact"/>
        <w:ind w:firstLine="482"/>
        <w:rPr>
          <w:rFonts w:ascii="宋体" w:hAnsi="宋体"/>
          <w:b/>
          <w:bCs/>
          <w:color w:val="auto"/>
          <w:highlight w:val="none"/>
        </w:rPr>
      </w:pPr>
      <w:r>
        <w:rPr>
          <w:rFonts w:hint="eastAsia" w:ascii="宋体" w:hAnsi="宋体"/>
          <w:b/>
          <w:bCs/>
          <w:color w:val="auto"/>
          <w:highlight w:val="none"/>
        </w:rPr>
        <w:t>13.履约保证金</w:t>
      </w:r>
    </w:p>
    <w:p w14:paraId="4B1184E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1FAAA74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2F5FFD31">
      <w:pPr>
        <w:spacing w:line="40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3845584">
      <w:pPr>
        <w:spacing w:line="400" w:lineRule="exact"/>
        <w:ind w:firstLine="482"/>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售后</w:t>
      </w:r>
      <w:r>
        <w:rPr>
          <w:rFonts w:hint="eastAsia" w:ascii="宋体" w:hAnsi="宋体"/>
          <w:b/>
          <w:color w:val="auto"/>
          <w:sz w:val="24"/>
          <w:highlight w:val="none"/>
        </w:rPr>
        <w:t>服务</w:t>
      </w:r>
    </w:p>
    <w:p w14:paraId="3C30A31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14:paraId="7D3FD85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4D3CCE9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59D9246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14:paraId="26DCD6B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14:paraId="15ED0D92">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（5）依照法律、行政法规的规定或者按照</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约定，货物在有效使用年限届满后应予回收的，乙方负有自行或者委托第三人对货物予以回收的义务；</w:t>
      </w:r>
    </w:p>
    <w:p w14:paraId="1602E8F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0A614B6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14:paraId="02A54DD1">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15.违约责任</w:t>
      </w:r>
    </w:p>
    <w:p w14:paraId="5800D6B0">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15.1质量瑕疵的违约责任</w:t>
      </w:r>
    </w:p>
    <w:p w14:paraId="66CD55B3">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14:paraId="70AF282D">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1F5AA83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260809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14:paraId="0D715BE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15.3 迟延支付的违约责任</w:t>
      </w:r>
    </w:p>
    <w:p w14:paraId="4CAE431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4489F04A">
      <w:pPr>
        <w:spacing w:line="400" w:lineRule="exact"/>
        <w:ind w:firstLine="420"/>
        <w:jc w:val="left"/>
        <w:rPr>
          <w:rFonts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50B25FD3">
      <w:pPr>
        <w:numPr>
          <w:ilvl w:val="0"/>
          <w:numId w:val="12"/>
        </w:num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合同变更、中止与终止</w:t>
      </w:r>
    </w:p>
    <w:p w14:paraId="6DA9055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16.1合同的变更</w:t>
      </w:r>
    </w:p>
    <w:p w14:paraId="5605F49C">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498B268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16.2合同的中止</w:t>
      </w:r>
    </w:p>
    <w:p w14:paraId="067E793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14:paraId="5244989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w:t>
      </w:r>
      <w:r>
        <w:rPr>
          <w:rFonts w:hint="eastAsia" w:ascii="宋体" w:hAnsi="宋体"/>
          <w:color w:val="auto"/>
          <w:szCs w:val="21"/>
          <w:highlight w:val="none"/>
          <w:lang w:eastAsia="zh-CN"/>
        </w:rPr>
        <w:t>终止</w:t>
      </w:r>
      <w:r>
        <w:rPr>
          <w:rFonts w:hint="eastAsia" w:ascii="宋体" w:hAnsi="宋体"/>
          <w:color w:val="auto"/>
          <w:szCs w:val="21"/>
          <w:highlight w:val="none"/>
        </w:rPr>
        <w:t>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BF39CED">
      <w:pPr>
        <w:pStyle w:val="273"/>
        <w:ind w:firstLine="420"/>
        <w:jc w:val="both"/>
        <w:rPr>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（3）乙方分立、合并或者变更住所的，应当及时以书面形式告知甲方。乙方没有及时告知甲方，致使合同履行发生困难的，甲方可以</w:t>
      </w:r>
      <w:r>
        <w:rPr>
          <w:rFonts w:hint="eastAsia" w:ascii="宋体" w:hAnsi="宋体" w:eastAsia="宋体" w:cs="宋体"/>
          <w:color w:val="auto"/>
          <w:sz w:val="21"/>
          <w:highlight w:val="none"/>
          <w:lang w:eastAsia="zh-CN"/>
        </w:rPr>
        <w:t>终止</w:t>
      </w:r>
      <w:r>
        <w:rPr>
          <w:rFonts w:hint="eastAsia" w:ascii="宋体" w:hAnsi="宋体" w:eastAsia="宋体" w:cs="宋体"/>
          <w:color w:val="auto"/>
          <w:sz w:val="21"/>
          <w:highlight w:val="none"/>
        </w:rPr>
        <w:t>合同履行并要求乙方承担由此给甲方造成的损失。</w:t>
      </w:r>
    </w:p>
    <w:p w14:paraId="6D91632E">
      <w:pPr>
        <w:spacing w:line="400" w:lineRule="exact"/>
        <w:ind w:firstLine="42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14:paraId="1FC83A43">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16.3合同的终止</w:t>
      </w:r>
    </w:p>
    <w:p w14:paraId="1B6058C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11FF66C2">
      <w:pPr>
        <w:spacing w:line="400" w:lineRule="exact"/>
        <w:ind w:firstLine="420"/>
        <w:rPr>
          <w:rFonts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14:paraId="21013475">
      <w:pPr>
        <w:pStyle w:val="273"/>
        <w:ind w:firstLine="440"/>
        <w:rPr>
          <w:rFonts w:ascii="宋体" w:hAnsi="宋体"/>
          <w:color w:val="auto"/>
          <w:highlight w:val="none"/>
        </w:rPr>
      </w:pPr>
      <w:r>
        <w:rPr>
          <w:rFonts w:hint="eastAsia" w:ascii="宋体" w:hAnsi="宋体"/>
          <w:color w:val="auto"/>
          <w:highlight w:val="none"/>
        </w:rPr>
        <w:t xml:space="preserve">16.4 </w:t>
      </w:r>
      <w:r>
        <w:rPr>
          <w:rFonts w:hint="eastAsia" w:ascii="宋体" w:hAnsi="宋体" w:eastAsia="宋体" w:cs="Times New Roman"/>
          <w:color w:val="auto"/>
          <w:sz w:val="21"/>
          <w:highlight w:val="none"/>
        </w:rPr>
        <w:t>涉及国家利益、社会公共利益的情形</w:t>
      </w:r>
    </w:p>
    <w:p w14:paraId="32828ED8">
      <w:pPr>
        <w:pStyle w:val="273"/>
        <w:ind w:firstLine="420"/>
        <w:jc w:val="both"/>
        <w:rPr>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政府采购合同继续履行将损害国家利益和社会公共利益的，双方当事人应当变更、中止或者终止合同。有过错的一方应当承担赔偿责任，双方都有过错的，各自承担相应的责任。</w:t>
      </w:r>
    </w:p>
    <w:p w14:paraId="64BF69CF">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17.合同分包</w:t>
      </w:r>
    </w:p>
    <w:p w14:paraId="1C5203C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14:paraId="0E8273C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14:paraId="612C613A">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18.不可抗力</w:t>
      </w:r>
    </w:p>
    <w:p w14:paraId="65DD8BD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14:paraId="391F731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14:paraId="5199778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DC57A1">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19.解决争议的方法</w:t>
      </w:r>
    </w:p>
    <w:p w14:paraId="7EB9E5E2">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5DAFB64B">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19.2 选择仲裁的，应在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0551F83B">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19.3 如甲乙双方有争议的事项不影响合同其他部分的履行，在争议解决期间，合同其他部分应当继续履行。</w:t>
      </w:r>
    </w:p>
    <w:p w14:paraId="2F503777">
      <w:pPr>
        <w:spacing w:line="400" w:lineRule="exact"/>
        <w:ind w:firstLine="482"/>
        <w:jc w:val="left"/>
        <w:rPr>
          <w:rFonts w:ascii="宋体" w:hAnsi="宋体"/>
          <w:color w:val="auto"/>
          <w:sz w:val="24"/>
          <w:highlight w:val="none"/>
        </w:rPr>
      </w:pPr>
      <w:r>
        <w:rPr>
          <w:rFonts w:hint="eastAsia" w:ascii="宋体" w:hAnsi="宋体"/>
          <w:b/>
          <w:color w:val="auto"/>
          <w:sz w:val="24"/>
          <w:highlight w:val="none"/>
        </w:rPr>
        <w:t>20.政府采购政策</w:t>
      </w:r>
    </w:p>
    <w:p w14:paraId="787E95D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14:paraId="0B346A0B">
      <w:pPr>
        <w:spacing w:line="400" w:lineRule="exact"/>
        <w:ind w:firstLine="42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5D89FB25">
      <w:pPr>
        <w:pStyle w:val="221"/>
        <w:spacing w:line="400" w:lineRule="exact"/>
        <w:ind w:firstLine="480"/>
        <w:rPr>
          <w:color w:val="auto"/>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CC9E81F">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21.法律适用</w:t>
      </w:r>
    </w:p>
    <w:p w14:paraId="37811B4F">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21.1 本合同的订立、生效、解释、履行及与本合同有关的争议解决，均适用法律、行政法规。</w:t>
      </w:r>
    </w:p>
    <w:p w14:paraId="7AE90E96">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21.2 本合同条款与法律、行政法规的强制性规定不一致的，双方当事人应按照法律、行政法规的强制性规定修改本合同的相关条款。</w:t>
      </w:r>
    </w:p>
    <w:p w14:paraId="237BE20D">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22. 通知</w:t>
      </w:r>
    </w:p>
    <w:p w14:paraId="176A1248">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22.1本合同任何一方向对方发出的通知、信件、数据电文等，应当发送至本合同第一部分《政府采购合同协议书》所约定的通讯地址、联系人、联系电话或电子邮箱。</w:t>
      </w:r>
    </w:p>
    <w:p w14:paraId="1F350DB3">
      <w:pPr>
        <w:pStyle w:val="273"/>
        <w:ind w:firstLine="420"/>
        <w:jc w:val="both"/>
        <w:rPr>
          <w:color w:val="auto"/>
          <w:sz w:val="21"/>
          <w:highlight w:val="none"/>
        </w:rPr>
      </w:pPr>
      <w:r>
        <w:rPr>
          <w:rFonts w:hint="eastAsia" w:ascii="宋体" w:hAnsi="宋体" w:eastAsia="宋体" w:cs="宋体"/>
          <w:color w:val="auto"/>
          <w:sz w:val="21"/>
          <w:highlight w:val="none"/>
        </w:rPr>
        <w:t>22.2一方当事人变更名称、住所、联系人、联系电话或电子邮箱等信息的，应当在变更后3日内及时书面通知对方，对方实际收到变更通知前的送达仍为有效送达。</w:t>
      </w:r>
    </w:p>
    <w:p w14:paraId="6AA56157">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14:paraId="50A09C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14:paraId="5A2C6F7A">
      <w:pPr>
        <w:numPr>
          <w:ilvl w:val="0"/>
          <w:numId w:val="13"/>
        </w:num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合同未尽事项</w:t>
      </w:r>
    </w:p>
    <w:p w14:paraId="5239F5C6">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555CC0A1">
      <w:pPr>
        <w:spacing w:line="400" w:lineRule="exact"/>
        <w:ind w:firstLine="420"/>
        <w:jc w:val="left"/>
        <w:rPr>
          <w:rFonts w:ascii="黑体" w:hAnsi="华文中宋" w:eastAsia="黑体"/>
          <w:color w:val="auto"/>
          <w:sz w:val="28"/>
          <w:szCs w:val="28"/>
          <w:highlight w:val="none"/>
        </w:rPr>
      </w:pPr>
      <w:r>
        <w:rPr>
          <w:rFonts w:hint="eastAsia" w:ascii="宋体" w:hAnsi="宋体"/>
          <w:bCs/>
          <w:color w:val="auto"/>
          <w:szCs w:val="21"/>
          <w:highlight w:val="none"/>
        </w:rPr>
        <w:t>23.2 合同附件与合同正文具有同等的法律效力。</w:t>
      </w:r>
    </w:p>
    <w:p w14:paraId="7AB9D937">
      <w:pPr>
        <w:ind w:firstLine="560"/>
        <w:jc w:val="center"/>
        <w:rPr>
          <w:rFonts w:ascii="黑体" w:hAnsi="华文中宋" w:eastAsia="黑体"/>
          <w:color w:val="auto"/>
          <w:sz w:val="28"/>
          <w:szCs w:val="28"/>
          <w:highlight w:val="none"/>
        </w:rPr>
      </w:pPr>
      <w:r>
        <w:rPr>
          <w:rFonts w:hint="eastAsia" w:ascii="黑体" w:hAnsi="华文中宋" w:eastAsia="黑体"/>
          <w:color w:val="auto"/>
          <w:sz w:val="28"/>
          <w:szCs w:val="28"/>
          <w:highlight w:val="none"/>
        </w:rPr>
        <w:br w:type="page" w:clear="all"/>
      </w:r>
    </w:p>
    <w:p w14:paraId="1318C9E3">
      <w:pPr>
        <w:pStyle w:val="193"/>
        <w:ind w:firstLine="560"/>
        <w:jc w:val="center"/>
        <w:rPr>
          <w:rFonts w:ascii="黑体" w:hAnsi="华文中宋"/>
          <w:b w:val="0"/>
          <w:bCs w:val="0"/>
          <w:color w:val="auto"/>
          <w:sz w:val="28"/>
          <w:szCs w:val="28"/>
          <w:highlight w:val="none"/>
        </w:rPr>
      </w:pPr>
      <w:bookmarkStart w:id="161" w:name="_Toc941"/>
      <w:r>
        <w:rPr>
          <w:rFonts w:hint="eastAsia" w:ascii="黑体" w:hAnsi="华文中宋"/>
          <w:b w:val="0"/>
          <w:bCs w:val="0"/>
          <w:color w:val="auto"/>
          <w:sz w:val="28"/>
          <w:szCs w:val="28"/>
          <w:highlight w:val="none"/>
        </w:rPr>
        <w:t>第三节 政府采购合同专用条款</w:t>
      </w:r>
      <w:bookmarkEnd w:id="161"/>
    </w:p>
    <w:tbl>
      <w:tblPr>
        <w:tblStyle w:val="30"/>
        <w:tblW w:w="942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42"/>
        <w:gridCol w:w="2809"/>
        <w:gridCol w:w="4077"/>
      </w:tblGrid>
      <w:tr w14:paraId="757578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62C1775">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88960E3">
            <w:pPr>
              <w:ind w:firstLine="420"/>
              <w:jc w:val="center"/>
              <w:rPr>
                <w:rFonts w:ascii="宋体" w:hAnsi="宋体"/>
                <w:color w:val="auto"/>
                <w:szCs w:val="21"/>
                <w:highlight w:val="none"/>
              </w:rPr>
            </w:pPr>
            <w:r>
              <w:rPr>
                <w:rFonts w:hint="eastAsia" w:ascii="宋体" w:hAnsi="宋体"/>
                <w:color w:val="auto"/>
                <w:szCs w:val="21"/>
                <w:highlight w:val="none"/>
              </w:rPr>
              <w:t>第1.2（6）项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7193D5C">
            <w:pPr>
              <w:jc w:val="left"/>
              <w:rPr>
                <w:rFonts w:ascii="宋体" w:hAnsi="宋体"/>
                <w:color w:val="auto"/>
                <w:szCs w:val="21"/>
                <w:highlight w:val="none"/>
              </w:rPr>
            </w:pPr>
            <w:r>
              <w:rPr>
                <w:rFonts w:hint="eastAsia" w:ascii="宋体" w:hAnsi="宋体"/>
                <w:color w:val="auto"/>
                <w:szCs w:val="21"/>
                <w:highlight w:val="none"/>
              </w:rPr>
              <w:t>联合体具体要求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2B7105E8">
            <w:pPr>
              <w:jc w:val="left"/>
              <w:rPr>
                <w:rFonts w:ascii="宋体" w:hAnsi="宋体"/>
                <w:color w:val="auto"/>
                <w:szCs w:val="21"/>
                <w:highlight w:val="none"/>
              </w:rPr>
            </w:pPr>
            <w:r>
              <w:rPr>
                <w:rFonts w:hint="eastAsia" w:ascii="宋体" w:hAnsi="宋体" w:cs="宋体"/>
                <w:color w:val="auto"/>
                <w:szCs w:val="21"/>
                <w:highlight w:val="none"/>
              </w:rPr>
              <w:t>本标项（否）接受联合体投标</w:t>
            </w:r>
          </w:p>
        </w:tc>
      </w:tr>
      <w:tr w14:paraId="4FD77B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B8AA78D">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A1ECB7D">
            <w:pPr>
              <w:ind w:firstLine="420"/>
              <w:jc w:val="center"/>
              <w:rPr>
                <w:rFonts w:ascii="宋体" w:hAnsi="宋体"/>
                <w:color w:val="auto"/>
                <w:szCs w:val="21"/>
                <w:highlight w:val="none"/>
              </w:rPr>
            </w:pPr>
            <w:r>
              <w:rPr>
                <w:rFonts w:hint="eastAsia" w:ascii="宋体" w:hAnsi="宋体"/>
                <w:color w:val="auto"/>
                <w:szCs w:val="21"/>
                <w:highlight w:val="none"/>
              </w:rPr>
              <w:t>第1.2（7）项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B382E1D">
            <w:pPr>
              <w:jc w:val="left"/>
              <w:rPr>
                <w:rFonts w:ascii="宋体" w:hAnsi="宋体"/>
                <w:color w:val="auto"/>
                <w:szCs w:val="21"/>
                <w:highlight w:val="none"/>
              </w:rPr>
            </w:pPr>
            <w:r>
              <w:rPr>
                <w:rFonts w:hint="eastAsia" w:ascii="宋体" w:hAnsi="宋体"/>
                <w:color w:val="auto"/>
                <w:szCs w:val="21"/>
                <w:highlight w:val="none"/>
              </w:rPr>
              <w:t>其他术语解释</w:t>
            </w:r>
          </w:p>
        </w:tc>
        <w:tc>
          <w:tcPr>
            <w:tcW w:w="4077" w:type="dxa"/>
            <w:tcBorders>
              <w:top w:val="single" w:color="auto" w:sz="4" w:space="0"/>
              <w:left w:val="single" w:color="auto" w:sz="4" w:space="0"/>
              <w:bottom w:val="single" w:color="auto" w:sz="4" w:space="0"/>
              <w:right w:val="single" w:color="auto" w:sz="4" w:space="0"/>
            </w:tcBorders>
            <w:noWrap/>
            <w:vAlign w:val="center"/>
          </w:tcPr>
          <w:p w14:paraId="6EE47992">
            <w:pPr>
              <w:jc w:val="left"/>
              <w:rPr>
                <w:rFonts w:hint="eastAsia" w:ascii="宋体" w:hAnsi="宋体"/>
                <w:color w:val="auto"/>
                <w:szCs w:val="21"/>
                <w:highlight w:val="none"/>
              </w:rPr>
            </w:pPr>
            <w:r>
              <w:rPr>
                <w:rFonts w:hint="eastAsia" w:ascii="宋体" w:hAnsi="宋体"/>
                <w:color w:val="auto"/>
                <w:szCs w:val="21"/>
                <w:highlight w:val="none"/>
              </w:rPr>
              <w:t>无</w:t>
            </w:r>
          </w:p>
        </w:tc>
      </w:tr>
      <w:tr w14:paraId="16D136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A123D6D">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6FA9BE0">
            <w:pPr>
              <w:ind w:firstLine="420"/>
              <w:jc w:val="center"/>
              <w:rPr>
                <w:rFonts w:ascii="宋体" w:hAnsi="宋体"/>
                <w:color w:val="auto"/>
                <w:szCs w:val="21"/>
                <w:highlight w:val="none"/>
              </w:rPr>
            </w:pPr>
            <w:r>
              <w:rPr>
                <w:rFonts w:hint="eastAsia" w:ascii="宋体" w:hAnsi="宋体"/>
                <w:color w:val="auto"/>
                <w:szCs w:val="21"/>
                <w:highlight w:val="none"/>
              </w:rPr>
              <w:t>第4.4款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07475E7">
            <w:pPr>
              <w:jc w:val="left"/>
              <w:rPr>
                <w:rFonts w:ascii="宋体" w:hAnsi="宋体"/>
                <w:color w:val="auto"/>
                <w:szCs w:val="21"/>
                <w:highlight w:val="none"/>
              </w:rPr>
            </w:pPr>
            <w:r>
              <w:rPr>
                <w:rFonts w:hint="eastAsia" w:ascii="宋体" w:hAnsi="宋体"/>
                <w:color w:val="auto"/>
                <w:szCs w:val="21"/>
                <w:highlight w:val="none"/>
              </w:rPr>
              <w:t>履约验收中甲方提出异议或作出说明的期限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7908880E">
            <w:pPr>
              <w:jc w:val="left"/>
              <w:rPr>
                <w:rFonts w:ascii="宋体" w:hAnsi="宋体"/>
                <w:color w:val="auto"/>
                <w:szCs w:val="21"/>
                <w:highlight w:val="none"/>
              </w:rPr>
            </w:pPr>
            <w:r>
              <w:rPr>
                <w:rFonts w:hint="eastAsia" w:ascii="宋体" w:hAnsi="宋体"/>
                <w:color w:val="auto"/>
                <w:szCs w:val="21"/>
                <w:highlight w:val="none"/>
              </w:rPr>
              <w:t>20个工作日</w:t>
            </w:r>
          </w:p>
        </w:tc>
      </w:tr>
      <w:tr w14:paraId="345527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20C5A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000D1A5">
            <w:pPr>
              <w:ind w:firstLine="420"/>
              <w:jc w:val="center"/>
              <w:rPr>
                <w:rFonts w:ascii="宋体" w:hAnsi="宋体"/>
                <w:color w:val="auto"/>
                <w:szCs w:val="21"/>
                <w:highlight w:val="none"/>
              </w:rPr>
            </w:pPr>
            <w:r>
              <w:rPr>
                <w:rFonts w:hint="eastAsia" w:ascii="宋体" w:hAnsi="宋体"/>
                <w:color w:val="auto"/>
                <w:szCs w:val="21"/>
                <w:highlight w:val="none"/>
              </w:rPr>
              <w:t>第4.6款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533EEB8">
            <w:pPr>
              <w:jc w:val="left"/>
              <w:rPr>
                <w:rFonts w:ascii="宋体" w:hAnsi="宋体"/>
                <w:color w:val="auto"/>
                <w:szCs w:val="21"/>
                <w:highlight w:val="none"/>
              </w:rPr>
            </w:pPr>
            <w:r>
              <w:rPr>
                <w:rFonts w:hint="eastAsia" w:ascii="宋体" w:hAnsi="宋体"/>
                <w:color w:val="auto"/>
                <w:szCs w:val="21"/>
                <w:highlight w:val="none"/>
              </w:rPr>
              <w:t>约定甲方承担的其他义务和责任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90BD3F7">
            <w:pPr>
              <w:jc w:val="left"/>
              <w:rPr>
                <w:rFonts w:ascii="宋体" w:hAnsi="宋体"/>
                <w:color w:val="auto"/>
                <w:szCs w:val="21"/>
                <w:highlight w:val="none"/>
              </w:rPr>
            </w:pPr>
            <w:r>
              <w:rPr>
                <w:rFonts w:hint="eastAsia" w:ascii="宋体" w:hAnsi="宋体"/>
                <w:color w:val="auto"/>
                <w:szCs w:val="21"/>
                <w:highlight w:val="none"/>
              </w:rPr>
              <w:t>具体以合同签订时约定为准</w:t>
            </w:r>
          </w:p>
        </w:tc>
      </w:tr>
      <w:tr w14:paraId="4C35A4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4A420FB">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9E935A0">
            <w:pPr>
              <w:ind w:firstLine="420"/>
              <w:jc w:val="center"/>
              <w:rPr>
                <w:color w:val="auto"/>
                <w:highlight w:val="none"/>
              </w:rPr>
            </w:pPr>
            <w:r>
              <w:rPr>
                <w:rFonts w:hint="eastAsia" w:ascii="宋体" w:hAnsi="宋体"/>
                <w:color w:val="auto"/>
                <w:szCs w:val="21"/>
                <w:highlight w:val="none"/>
              </w:rPr>
              <w:t>第5.4款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F988EC">
            <w:pPr>
              <w:jc w:val="left"/>
              <w:rPr>
                <w:rFonts w:ascii="宋体" w:hAnsi="宋体"/>
                <w:color w:val="auto"/>
                <w:szCs w:val="21"/>
                <w:highlight w:val="none"/>
              </w:rPr>
            </w:pPr>
            <w:r>
              <w:rPr>
                <w:rFonts w:hint="eastAsia" w:ascii="宋体" w:hAnsi="宋体"/>
                <w:color w:val="auto"/>
                <w:szCs w:val="21"/>
                <w:highlight w:val="none"/>
              </w:rPr>
              <w:t>约定乙方承担的其他义务和责任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5FC4E71">
            <w:pPr>
              <w:spacing w:line="273" w:lineRule="auto"/>
              <w:ind w:firstLine="420"/>
              <w:rPr>
                <w:rFonts w:ascii="Arial" w:hAnsi="Arial" w:cs="Arial"/>
                <w:color w:val="auto"/>
                <w:highlight w:val="none"/>
              </w:rPr>
            </w:pPr>
            <w:r>
              <w:rPr>
                <w:rFonts w:ascii="宋体" w:hAnsi="宋体" w:cs="Arial"/>
                <w:color w:val="auto"/>
                <w:highlight w:val="none"/>
              </w:rPr>
              <w:t>乙方应保证所提供货物在使用时不会侵犯任何第三方的专利权、商标权、工业设计权或其他权利。</w:t>
            </w:r>
          </w:p>
          <w:p w14:paraId="70E5C349">
            <w:pPr>
              <w:spacing w:line="273" w:lineRule="auto"/>
              <w:ind w:firstLine="420"/>
              <w:rPr>
                <w:rFonts w:ascii="Arial" w:hAnsi="Arial" w:cs="Arial"/>
                <w:color w:val="auto"/>
                <w:highlight w:val="none"/>
              </w:rPr>
            </w:pPr>
            <w:r>
              <w:rPr>
                <w:rFonts w:ascii="宋体" w:hAnsi="宋体" w:cs="Arial"/>
                <w:color w:val="auto"/>
                <w:highlight w:val="none"/>
              </w:rPr>
              <w:t>乙方应按招标文件规定</w:t>
            </w:r>
            <w:r>
              <w:rPr>
                <w:rFonts w:hint="eastAsia" w:ascii="宋体" w:hAnsi="宋体" w:cs="Arial"/>
                <w:color w:val="auto"/>
                <w:highlight w:val="none"/>
              </w:rPr>
              <w:t>、本合同约定</w:t>
            </w:r>
            <w:r>
              <w:rPr>
                <w:rFonts w:ascii="宋体" w:hAnsi="宋体" w:cs="Arial"/>
                <w:color w:val="auto"/>
                <w:highlight w:val="none"/>
              </w:rPr>
              <w:t>的时间向甲方提供使用货物的有关技术资料。</w:t>
            </w:r>
          </w:p>
          <w:p w14:paraId="501D338B">
            <w:pPr>
              <w:spacing w:line="273" w:lineRule="auto"/>
              <w:ind w:firstLine="420"/>
              <w:rPr>
                <w:rFonts w:ascii="Arial" w:hAnsi="Arial" w:cs="Arial"/>
                <w:color w:val="auto"/>
                <w:highlight w:val="none"/>
              </w:rPr>
            </w:pPr>
            <w:r>
              <w:rPr>
                <w:rFonts w:ascii="宋体" w:hAnsi="宋体" w:cs="Arial"/>
                <w:color w:val="auto"/>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D8BF4EE">
            <w:pPr>
              <w:spacing w:line="273" w:lineRule="auto"/>
              <w:ind w:firstLine="420"/>
              <w:rPr>
                <w:rFonts w:ascii="Arial" w:hAnsi="Arial" w:cs="Arial"/>
                <w:color w:val="auto"/>
                <w:highlight w:val="none"/>
              </w:rPr>
            </w:pPr>
            <w:r>
              <w:rPr>
                <w:rFonts w:ascii="宋体" w:hAnsi="宋体" w:cs="Arial"/>
                <w:color w:val="auto"/>
                <w:highlight w:val="none"/>
              </w:rPr>
              <w:t>乙方保证所交付的货物的所有权完全属于乙方且无任何抵押、质押、查封等产权瑕疵。</w:t>
            </w:r>
          </w:p>
          <w:p w14:paraId="7E534985">
            <w:pPr>
              <w:spacing w:line="273" w:lineRule="auto"/>
              <w:ind w:firstLine="420"/>
              <w:rPr>
                <w:rFonts w:ascii="Arial" w:hAnsi="Arial" w:cs="Arial"/>
                <w:color w:val="auto"/>
                <w:highlight w:val="none"/>
              </w:rPr>
            </w:pPr>
            <w:r>
              <w:rPr>
                <w:rFonts w:ascii="宋体" w:hAnsi="宋体" w:cs="Arial"/>
                <w:color w:val="auto"/>
                <w:highlight w:val="none"/>
              </w:rPr>
              <w:t>乙方就交付给甲方的货物，负有保证第三人不得向甲方主张任何权利的义务。</w:t>
            </w:r>
          </w:p>
          <w:p w14:paraId="3690D653">
            <w:pPr>
              <w:spacing w:line="273" w:lineRule="auto"/>
              <w:ind w:firstLine="420"/>
              <w:rPr>
                <w:rFonts w:ascii="Arial" w:hAnsi="Arial" w:cs="Arial"/>
                <w:color w:val="auto"/>
                <w:highlight w:val="none"/>
              </w:rPr>
            </w:pPr>
            <w:r>
              <w:rPr>
                <w:rFonts w:ascii="宋体" w:hAnsi="宋体" w:cs="Arial"/>
                <w:color w:val="auto"/>
                <w:highlight w:val="none"/>
              </w:rPr>
              <w:t>如采购项目涉及采购标的的知识产权归属的，产权归属为：</w:t>
            </w:r>
            <w:r>
              <w:rPr>
                <w:rFonts w:ascii="Arial" w:hAnsi="Arial" w:cs="Arial"/>
                <w:color w:val="auto"/>
                <w:highlight w:val="none"/>
                <w:u w:val="single"/>
              </w:rPr>
              <w:t xml:space="preserve">    </w:t>
            </w:r>
            <w:r>
              <w:rPr>
                <w:rFonts w:ascii="宋体" w:hAnsi="宋体" w:cs="Arial"/>
                <w:color w:val="auto"/>
                <w:highlight w:val="none"/>
                <w:u w:val="single"/>
              </w:rPr>
              <w:t>甲方</w:t>
            </w:r>
            <w:r>
              <w:rPr>
                <w:rFonts w:ascii="Arial" w:hAnsi="Arial" w:cs="Arial"/>
                <w:color w:val="auto"/>
                <w:highlight w:val="none"/>
                <w:u w:val="single"/>
              </w:rPr>
              <w:t xml:space="preserve">     </w:t>
            </w:r>
            <w:r>
              <w:rPr>
                <w:rFonts w:ascii="Arial" w:hAnsi="Arial" w:cs="Arial"/>
                <w:color w:val="auto"/>
                <w:highlight w:val="none"/>
              </w:rPr>
              <w:t xml:space="preserve">   </w:t>
            </w:r>
          </w:p>
          <w:p w14:paraId="244D1272">
            <w:pPr>
              <w:spacing w:line="273" w:lineRule="auto"/>
              <w:ind w:firstLine="420"/>
              <w:jc w:val="left"/>
              <w:rPr>
                <w:rFonts w:ascii="宋体" w:hAnsi="宋体"/>
                <w:color w:val="auto"/>
                <w:szCs w:val="21"/>
                <w:highlight w:val="none"/>
              </w:rPr>
            </w:pPr>
            <w:r>
              <w:rPr>
                <w:rFonts w:ascii="宋体" w:hAnsi="宋体" w:cs="Arial"/>
                <w:color w:val="auto"/>
                <w:highlight w:val="none"/>
              </w:rPr>
              <w:t>处理方式</w:t>
            </w:r>
            <w:r>
              <w:rPr>
                <w:rFonts w:ascii="宋体" w:hAnsi="宋体" w:cs="Arial"/>
                <w:color w:val="auto"/>
                <w:highlight w:val="none"/>
                <w:u w:val="single"/>
              </w:rPr>
              <w:t>：甲方在中华人民共和国境内使用乙方提供的产品及服务时免受第三方提出的侵犯其专利权或其它知识产权的起诉。如果第三方提出侵权指控，乙方应承担由此而引起的一切法律责任和费用。</w:t>
            </w:r>
            <w:r>
              <w:rPr>
                <w:rFonts w:hint="eastAsia" w:ascii="宋体" w:hAnsi="宋体" w:cs="Arial"/>
                <w:color w:val="auto"/>
                <w:highlight w:val="none"/>
                <w:u w:val="single"/>
              </w:rPr>
              <w:t>如甲方因第三方提出的侵权指控承担赔偿责任，甲方有权向乙方追偿（追偿的范围包括但不限于赔偿款项、执行费、律师费、保全费、鉴定费等费用以及甲方因解决与第三方纠纷支出的所有费用（律师费、保全费、鉴定费等）。</w:t>
            </w:r>
          </w:p>
        </w:tc>
      </w:tr>
      <w:tr w14:paraId="2B9DFC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DB6077F">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28E7E41">
            <w:pPr>
              <w:ind w:firstLine="420"/>
              <w:jc w:val="center"/>
              <w:rPr>
                <w:rFonts w:ascii="宋体" w:hAnsi="宋体"/>
                <w:color w:val="auto"/>
                <w:szCs w:val="21"/>
                <w:highlight w:val="none"/>
              </w:rPr>
            </w:pPr>
            <w:r>
              <w:rPr>
                <w:rFonts w:hint="eastAsia" w:ascii="宋体" w:hAnsi="宋体"/>
                <w:color w:val="auto"/>
                <w:szCs w:val="21"/>
                <w:highlight w:val="none"/>
              </w:rPr>
              <w:t>第6.1款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18451CCA">
            <w:pPr>
              <w:jc w:val="left"/>
              <w:rPr>
                <w:rFonts w:ascii="宋体" w:hAnsi="宋体"/>
                <w:color w:val="auto"/>
                <w:szCs w:val="21"/>
                <w:highlight w:val="none"/>
              </w:rPr>
            </w:pPr>
            <w:r>
              <w:rPr>
                <w:rFonts w:hint="eastAsia" w:ascii="宋体" w:hAnsi="宋体"/>
                <w:color w:val="auto"/>
                <w:szCs w:val="21"/>
                <w:highlight w:val="none"/>
              </w:rPr>
              <w:t>履行合同义务的顺序</w:t>
            </w:r>
          </w:p>
        </w:tc>
        <w:tc>
          <w:tcPr>
            <w:tcW w:w="4077" w:type="dxa"/>
            <w:tcBorders>
              <w:top w:val="single" w:color="auto" w:sz="4" w:space="0"/>
              <w:left w:val="single" w:color="auto" w:sz="4" w:space="0"/>
              <w:bottom w:val="single" w:color="auto" w:sz="4" w:space="0"/>
              <w:right w:val="single" w:color="auto" w:sz="4" w:space="0"/>
            </w:tcBorders>
            <w:noWrap/>
            <w:vAlign w:val="center"/>
          </w:tcPr>
          <w:p w14:paraId="1FE550D3">
            <w:pPr>
              <w:jc w:val="left"/>
              <w:rPr>
                <w:rFonts w:hint="eastAsia" w:ascii="宋体" w:hAnsi="宋体"/>
                <w:color w:val="auto"/>
                <w:szCs w:val="21"/>
                <w:highlight w:val="none"/>
              </w:rPr>
            </w:pPr>
            <w:r>
              <w:rPr>
                <w:rFonts w:hint="eastAsia" w:ascii="宋体" w:hAnsi="宋体"/>
                <w:color w:val="auto"/>
                <w:szCs w:val="21"/>
                <w:highlight w:val="none"/>
              </w:rPr>
              <w:t>无</w:t>
            </w:r>
          </w:p>
        </w:tc>
      </w:tr>
      <w:tr w14:paraId="30C6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restart"/>
            <w:tcBorders>
              <w:top w:val="single" w:color="auto" w:sz="4" w:space="0"/>
              <w:left w:val="single" w:color="auto" w:sz="4" w:space="0"/>
              <w:bottom w:val="single" w:color="auto" w:sz="4" w:space="0"/>
              <w:right w:val="single" w:color="auto" w:sz="4" w:space="0"/>
            </w:tcBorders>
            <w:noWrap/>
            <w:vAlign w:val="center"/>
          </w:tcPr>
          <w:p w14:paraId="4B1413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B49307C">
            <w:pPr>
              <w:ind w:firstLine="420"/>
              <w:jc w:val="center"/>
              <w:rPr>
                <w:rFonts w:ascii="宋体" w:hAnsi="宋体"/>
                <w:color w:val="auto"/>
                <w:szCs w:val="21"/>
                <w:highlight w:val="none"/>
              </w:rPr>
            </w:pPr>
            <w:r>
              <w:rPr>
                <w:rFonts w:hint="eastAsia" w:ascii="宋体" w:hAnsi="宋体"/>
                <w:color w:val="auto"/>
                <w:szCs w:val="21"/>
                <w:highlight w:val="none"/>
              </w:rPr>
              <w:t>第7.1款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7DC8322">
            <w:pPr>
              <w:jc w:val="left"/>
              <w:rPr>
                <w:rFonts w:ascii="宋体" w:hAnsi="宋体"/>
                <w:color w:val="auto"/>
                <w:szCs w:val="21"/>
                <w:highlight w:val="none"/>
              </w:rPr>
            </w:pPr>
            <w:r>
              <w:rPr>
                <w:rFonts w:hint="eastAsia" w:ascii="宋体" w:hAnsi="宋体"/>
                <w:color w:val="auto"/>
                <w:szCs w:val="21"/>
                <w:highlight w:val="none"/>
              </w:rPr>
              <w:t>包装特殊要求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D7F33E4">
            <w:pPr>
              <w:rPr>
                <w:rFonts w:hint="eastAsia"/>
                <w:color w:val="auto"/>
                <w:highlight w:val="none"/>
              </w:rPr>
            </w:pPr>
            <w:r>
              <w:rPr>
                <w:rFonts w:hint="eastAsia"/>
                <w:color w:val="auto"/>
                <w:highlight w:val="none"/>
              </w:rPr>
              <w:t>乙方应将所提供货物的装箱清单、质量检验证明书、用户手册、原厂保修卡、随机资料、工具和备品、备件等附于货物内交付给甲方，如有缺失应在10日内补齐及时补齐，否则视为逾期交货。</w:t>
            </w:r>
          </w:p>
        </w:tc>
      </w:tr>
      <w:tr w14:paraId="270C73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continue"/>
            <w:tcBorders>
              <w:top w:val="single" w:color="auto" w:sz="4" w:space="0"/>
              <w:left w:val="single" w:color="auto" w:sz="4" w:space="0"/>
              <w:bottom w:val="single" w:color="auto" w:sz="4" w:space="0"/>
              <w:right w:val="single" w:color="auto" w:sz="4" w:space="0"/>
            </w:tcBorders>
            <w:noWrap/>
            <w:vAlign w:val="center"/>
          </w:tcPr>
          <w:p w14:paraId="50AD9673">
            <w:pPr>
              <w:jc w:val="center"/>
              <w:rPr>
                <w:rFonts w:ascii="宋体" w:hAnsi="宋体"/>
                <w:color w:val="auto"/>
                <w:szCs w:val="21"/>
                <w:highlight w:val="none"/>
              </w:rPr>
            </w:pPr>
          </w:p>
        </w:tc>
        <w:tc>
          <w:tcPr>
            <w:tcW w:w="2809" w:type="dxa"/>
            <w:tcBorders>
              <w:top w:val="single" w:color="auto" w:sz="4" w:space="0"/>
              <w:left w:val="single" w:color="auto" w:sz="4" w:space="0"/>
              <w:bottom w:val="single" w:color="auto" w:sz="4" w:space="0"/>
              <w:right w:val="single" w:color="auto" w:sz="4" w:space="0"/>
            </w:tcBorders>
            <w:noWrap/>
            <w:vAlign w:val="center"/>
          </w:tcPr>
          <w:p w14:paraId="312463B8">
            <w:pPr>
              <w:jc w:val="left"/>
              <w:rPr>
                <w:rFonts w:ascii="宋体" w:hAnsi="宋体"/>
                <w:color w:val="auto"/>
                <w:szCs w:val="21"/>
                <w:highlight w:val="none"/>
              </w:rPr>
            </w:pPr>
            <w:r>
              <w:rPr>
                <w:rFonts w:hint="eastAsia" w:ascii="宋体" w:hAnsi="宋体"/>
                <w:color w:val="auto"/>
                <w:szCs w:val="21"/>
                <w:highlight w:val="none"/>
              </w:rPr>
              <w:t>指定现场</w:t>
            </w:r>
          </w:p>
        </w:tc>
        <w:tc>
          <w:tcPr>
            <w:tcW w:w="4077" w:type="dxa"/>
            <w:tcBorders>
              <w:top w:val="single" w:color="auto" w:sz="4" w:space="0"/>
              <w:left w:val="single" w:color="auto" w:sz="4" w:space="0"/>
              <w:bottom w:val="single" w:color="auto" w:sz="4" w:space="0"/>
              <w:right w:val="single" w:color="auto" w:sz="4" w:space="0"/>
            </w:tcBorders>
            <w:noWrap/>
            <w:vAlign w:val="center"/>
          </w:tcPr>
          <w:p w14:paraId="328B1B98">
            <w:pPr>
              <w:rPr>
                <w:color w:val="auto"/>
                <w:highlight w:val="none"/>
              </w:rPr>
            </w:pPr>
            <w:r>
              <w:rPr>
                <w:rFonts w:hint="eastAsia"/>
                <w:color w:val="auto"/>
                <w:highlight w:val="none"/>
                <w:lang w:eastAsia="zh-CN"/>
              </w:rPr>
              <w:t>贵港市中西医结合骨科医院</w:t>
            </w:r>
            <w:r>
              <w:rPr>
                <w:rFonts w:hint="eastAsia"/>
                <w:color w:val="auto"/>
                <w:highlight w:val="none"/>
              </w:rPr>
              <w:t>指定现场</w:t>
            </w:r>
          </w:p>
        </w:tc>
      </w:tr>
      <w:tr w14:paraId="23430A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E828DA">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2F3A44C">
            <w:pPr>
              <w:ind w:firstLine="420"/>
              <w:jc w:val="center"/>
              <w:rPr>
                <w:rFonts w:ascii="宋体" w:hAnsi="宋体"/>
                <w:color w:val="auto"/>
                <w:szCs w:val="21"/>
                <w:highlight w:val="none"/>
              </w:rPr>
            </w:pPr>
            <w:r>
              <w:rPr>
                <w:rFonts w:hint="eastAsia" w:ascii="宋体" w:hAnsi="宋体"/>
                <w:color w:val="auto"/>
                <w:szCs w:val="21"/>
                <w:highlight w:val="none"/>
              </w:rPr>
              <w:t>第7.2款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59CE8A9">
            <w:pPr>
              <w:jc w:val="left"/>
              <w:rPr>
                <w:rFonts w:ascii="宋体" w:hAnsi="宋体"/>
                <w:color w:val="auto"/>
                <w:szCs w:val="21"/>
                <w:highlight w:val="none"/>
              </w:rPr>
            </w:pPr>
            <w:r>
              <w:rPr>
                <w:rFonts w:hint="eastAsia" w:ascii="宋体" w:hAnsi="宋体"/>
                <w:color w:val="auto"/>
                <w:szCs w:val="21"/>
                <w:highlight w:val="none"/>
              </w:rPr>
              <w:t>运输特殊要求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5C23A653">
            <w:pPr>
              <w:rPr>
                <w:color w:val="auto"/>
                <w:highlight w:val="none"/>
              </w:rPr>
            </w:pPr>
            <w:r>
              <w:rPr>
                <w:rFonts w:ascii="宋体" w:hAnsi="宋体" w:cs="Arial"/>
                <w:color w:val="auto"/>
                <w:highlight w:val="none"/>
              </w:rPr>
              <w:t>乙方应在货物发运前对其进行满足运输距离、防潮、防震、防锈和防破损装卸等要求包装，以保证货物安全运达甲方地点</w:t>
            </w:r>
            <w:r>
              <w:rPr>
                <w:rFonts w:hint="eastAsia" w:ascii="宋体" w:hAnsi="宋体" w:cs="Arial"/>
                <w:color w:val="auto"/>
                <w:highlight w:val="none"/>
              </w:rPr>
              <w:t>。</w:t>
            </w:r>
          </w:p>
        </w:tc>
      </w:tr>
      <w:tr w14:paraId="2FFC10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0087DA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6715E06">
            <w:pPr>
              <w:ind w:firstLine="420"/>
              <w:jc w:val="center"/>
              <w:rPr>
                <w:rFonts w:ascii="宋体" w:hAnsi="宋体"/>
                <w:color w:val="auto"/>
                <w:szCs w:val="21"/>
                <w:highlight w:val="none"/>
              </w:rPr>
            </w:pPr>
            <w:r>
              <w:rPr>
                <w:rFonts w:hint="eastAsia" w:ascii="宋体" w:hAnsi="宋体"/>
                <w:color w:val="auto"/>
                <w:szCs w:val="21"/>
                <w:highlight w:val="none"/>
              </w:rPr>
              <w:t>第7.3款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41F5B4C">
            <w:pPr>
              <w:jc w:val="left"/>
              <w:rPr>
                <w:rFonts w:ascii="宋体" w:hAnsi="宋体"/>
                <w:color w:val="auto"/>
                <w:szCs w:val="21"/>
                <w:highlight w:val="none"/>
              </w:rPr>
            </w:pPr>
            <w:r>
              <w:rPr>
                <w:rFonts w:hint="eastAsia" w:ascii="宋体" w:hAnsi="宋体"/>
                <w:color w:val="auto"/>
                <w:szCs w:val="21"/>
                <w:highlight w:val="none"/>
              </w:rPr>
              <w:t>保险要求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41A5590">
            <w:pPr>
              <w:rPr>
                <w:color w:val="auto"/>
                <w:highlight w:val="none"/>
              </w:rPr>
            </w:pPr>
            <w:r>
              <w:rPr>
                <w:rFonts w:hint="eastAsia"/>
                <w:color w:val="auto"/>
                <w:highlight w:val="none"/>
              </w:rPr>
              <w:t>货物运输保险费已包含在合同总价中，乙方须确保货物安全无损地运抵安装地点。本项目合同不接受损耗。</w:t>
            </w:r>
          </w:p>
        </w:tc>
      </w:tr>
      <w:tr w14:paraId="2C0EF4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3CF06C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846D3CB">
            <w:pPr>
              <w:ind w:firstLine="420"/>
              <w:jc w:val="center"/>
              <w:rPr>
                <w:rFonts w:ascii="宋体" w:hAnsi="宋体"/>
                <w:color w:val="auto"/>
                <w:szCs w:val="21"/>
                <w:highlight w:val="none"/>
              </w:rPr>
            </w:pPr>
            <w:r>
              <w:rPr>
                <w:rFonts w:hint="eastAsia" w:ascii="宋体" w:hAnsi="宋体"/>
                <w:color w:val="auto"/>
                <w:szCs w:val="21"/>
                <w:highlight w:val="none"/>
              </w:rPr>
              <w:t>第8.2（1）项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2C6D76AC">
            <w:pPr>
              <w:jc w:val="left"/>
              <w:rPr>
                <w:rFonts w:ascii="宋体" w:hAnsi="宋体"/>
                <w:color w:val="auto"/>
                <w:szCs w:val="21"/>
                <w:highlight w:val="none"/>
              </w:rPr>
            </w:pPr>
            <w:r>
              <w:rPr>
                <w:rFonts w:hint="eastAsia" w:ascii="宋体" w:hAnsi="宋体"/>
                <w:color w:val="auto"/>
                <w:szCs w:val="21"/>
                <w:highlight w:val="none"/>
              </w:rPr>
              <w:t>质量保证期</w:t>
            </w:r>
          </w:p>
        </w:tc>
        <w:tc>
          <w:tcPr>
            <w:tcW w:w="4077" w:type="dxa"/>
            <w:tcBorders>
              <w:top w:val="single" w:color="auto" w:sz="4" w:space="0"/>
              <w:left w:val="single" w:color="auto" w:sz="4" w:space="0"/>
              <w:bottom w:val="single" w:color="auto" w:sz="4" w:space="0"/>
              <w:right w:val="single" w:color="auto" w:sz="4" w:space="0"/>
            </w:tcBorders>
            <w:noWrap/>
            <w:vAlign w:val="center"/>
          </w:tcPr>
          <w:p w14:paraId="5AEB6D67">
            <w:pPr>
              <w:jc w:val="left"/>
              <w:rPr>
                <w:rFonts w:hint="eastAsia" w:ascii="宋体" w:hAnsi="宋体"/>
                <w:color w:val="auto"/>
                <w:szCs w:val="21"/>
                <w:highlight w:val="none"/>
              </w:rPr>
            </w:pPr>
            <w:r>
              <w:rPr>
                <w:rFonts w:hint="eastAsia" w:ascii="宋体" w:hAnsi="宋体"/>
                <w:color w:val="auto"/>
                <w:szCs w:val="21"/>
                <w:highlight w:val="none"/>
              </w:rPr>
              <w:t>按招标文件要求及投标文件承诺执行</w:t>
            </w:r>
          </w:p>
        </w:tc>
      </w:tr>
      <w:tr w14:paraId="1E62E1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9796A7">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6C6724A4">
            <w:pPr>
              <w:ind w:firstLine="420"/>
              <w:jc w:val="center"/>
              <w:rPr>
                <w:rFonts w:ascii="宋体" w:hAnsi="宋体"/>
                <w:color w:val="auto"/>
                <w:szCs w:val="21"/>
                <w:highlight w:val="none"/>
              </w:rPr>
            </w:pPr>
            <w:r>
              <w:rPr>
                <w:rFonts w:hint="eastAsia" w:ascii="宋体" w:hAnsi="宋体"/>
                <w:color w:val="auto"/>
                <w:szCs w:val="21"/>
                <w:highlight w:val="none"/>
              </w:rPr>
              <w:t>第8.2（3）项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C231E1D">
            <w:pPr>
              <w:ind w:firstLine="420"/>
              <w:jc w:val="left"/>
              <w:rPr>
                <w:rFonts w:ascii="宋体" w:hAnsi="宋体"/>
                <w:color w:val="auto"/>
                <w:szCs w:val="21"/>
                <w:highlight w:val="none"/>
              </w:rPr>
            </w:pPr>
            <w:r>
              <w:rPr>
                <w:rFonts w:hint="eastAsia" w:ascii="宋体" w:hAnsi="宋体"/>
                <w:color w:val="auto"/>
                <w:szCs w:val="21"/>
                <w:highlight w:val="none"/>
              </w:rPr>
              <w:t>货物质量缺陷</w:t>
            </w:r>
          </w:p>
          <w:p w14:paraId="4D3DF691">
            <w:pPr>
              <w:ind w:firstLine="420"/>
              <w:jc w:val="left"/>
              <w:rPr>
                <w:rFonts w:ascii="宋体" w:hAnsi="宋体"/>
                <w:color w:val="auto"/>
                <w:szCs w:val="21"/>
                <w:highlight w:val="none"/>
              </w:rPr>
            </w:pPr>
            <w:r>
              <w:rPr>
                <w:rFonts w:hint="eastAsia" w:ascii="宋体" w:hAnsi="宋体"/>
                <w:color w:val="auto"/>
                <w:szCs w:val="21"/>
                <w:highlight w:val="none"/>
              </w:rPr>
              <w:t>响应时间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6C316353">
            <w:pPr>
              <w:jc w:val="left"/>
              <w:rPr>
                <w:rFonts w:ascii="宋体" w:hAnsi="宋体"/>
                <w:color w:val="auto"/>
                <w:szCs w:val="21"/>
                <w:highlight w:val="none"/>
              </w:rPr>
            </w:pPr>
            <w:r>
              <w:rPr>
                <w:rFonts w:hint="eastAsia" w:ascii="宋体" w:hAnsi="宋体"/>
                <w:color w:val="auto"/>
                <w:szCs w:val="21"/>
                <w:highlight w:val="none"/>
              </w:rPr>
              <w:t>按招标文件要求及投标文件承诺执行</w:t>
            </w:r>
          </w:p>
        </w:tc>
      </w:tr>
      <w:tr w14:paraId="676A7B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DAE2B9">
            <w:pPr>
              <w:ind w:firstLine="420"/>
              <w:jc w:val="center"/>
              <w:rPr>
                <w:rFonts w:ascii="宋体" w:hAnsi="宋体" w:cs="宋体"/>
                <w:color w:val="auto"/>
                <w:szCs w:val="21"/>
                <w:highlight w:val="none"/>
              </w:rPr>
            </w:pPr>
            <w:r>
              <w:rPr>
                <w:rFonts w:hint="eastAsia" w:ascii="宋体" w:hAnsi="宋体" w:cs="宋体"/>
                <w:color w:val="auto"/>
                <w:szCs w:val="21"/>
                <w:highlight w:val="none"/>
              </w:rPr>
              <w:t>第二节</w:t>
            </w:r>
          </w:p>
          <w:p w14:paraId="5A5E7776">
            <w:pPr>
              <w:pStyle w:val="273"/>
              <w:ind w:firstLine="440"/>
              <w:jc w:val="center"/>
              <w:rPr>
                <w:color w:val="auto"/>
                <w:highlight w:val="none"/>
              </w:rPr>
            </w:pPr>
            <w:r>
              <w:rPr>
                <w:rFonts w:hint="eastAsia" w:ascii="宋体" w:hAnsi="宋体" w:eastAsia="宋体" w:cs="宋体"/>
                <w:color w:val="auto"/>
                <w:highlight w:val="none"/>
              </w:rPr>
              <w:t>第11.1款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C12DE1">
            <w:pPr>
              <w:rPr>
                <w:rFonts w:ascii="宋体" w:hAnsi="宋体"/>
                <w:color w:val="auto"/>
                <w:szCs w:val="21"/>
                <w:highlight w:val="none"/>
              </w:rPr>
            </w:pPr>
            <w:r>
              <w:rPr>
                <w:rFonts w:hint="eastAsia" w:ascii="宋体" w:hAnsi="宋体"/>
                <w:color w:val="auto"/>
                <w:szCs w:val="21"/>
                <w:highlight w:val="none"/>
              </w:rPr>
              <w:t>其他应当保密的信息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18126E01">
            <w:pPr>
              <w:jc w:val="left"/>
              <w:rPr>
                <w:rFonts w:hint="eastAsia" w:ascii="宋体" w:hAnsi="宋体"/>
                <w:color w:val="auto"/>
                <w:szCs w:val="21"/>
                <w:highlight w:val="none"/>
              </w:rPr>
            </w:pPr>
            <w:r>
              <w:rPr>
                <w:rFonts w:hint="eastAsia" w:ascii="宋体" w:hAns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tc>
      </w:tr>
      <w:tr w14:paraId="2682C0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2292E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A689BFD">
            <w:pPr>
              <w:ind w:firstLine="420"/>
              <w:jc w:val="center"/>
              <w:rPr>
                <w:rFonts w:ascii="宋体" w:hAnsi="宋体"/>
                <w:color w:val="auto"/>
                <w:szCs w:val="21"/>
                <w:highlight w:val="none"/>
              </w:rPr>
            </w:pPr>
            <w:r>
              <w:rPr>
                <w:rFonts w:hint="eastAsia" w:ascii="宋体" w:hAnsi="宋体"/>
                <w:color w:val="auto"/>
                <w:szCs w:val="21"/>
                <w:highlight w:val="none"/>
              </w:rPr>
              <w:t>第12.2款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8B85016">
            <w:pPr>
              <w:jc w:val="left"/>
              <w:rPr>
                <w:rFonts w:ascii="宋体" w:hAnsi="宋体"/>
                <w:color w:val="auto"/>
                <w:szCs w:val="21"/>
                <w:highlight w:val="none"/>
              </w:rPr>
            </w:pPr>
            <w:r>
              <w:rPr>
                <w:rFonts w:hint="eastAsia" w:ascii="宋体" w:hAnsi="宋体"/>
                <w:color w:val="auto"/>
                <w:szCs w:val="21"/>
                <w:highlight w:val="none"/>
              </w:rPr>
              <w:t>合同价款支付时间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20B43B7F">
            <w:pPr>
              <w:jc w:val="left"/>
              <w:rPr>
                <w:rFonts w:hint="eastAsia" w:ascii="宋体" w:hAnsi="宋体"/>
                <w:color w:val="auto"/>
                <w:szCs w:val="21"/>
                <w:highlight w:val="none"/>
              </w:rPr>
            </w:pPr>
            <w:r>
              <w:rPr>
                <w:rFonts w:hint="eastAsia" w:ascii="宋体" w:hAnsi="宋体"/>
                <w:color w:val="auto"/>
                <w:szCs w:val="21"/>
                <w:highlight w:val="none"/>
              </w:rPr>
              <w:t>按招标文件要求执行</w:t>
            </w:r>
          </w:p>
        </w:tc>
      </w:tr>
      <w:tr w14:paraId="746358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9809D87">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9214D1D">
            <w:pPr>
              <w:ind w:firstLine="420"/>
              <w:jc w:val="center"/>
              <w:rPr>
                <w:rFonts w:ascii="宋体" w:hAnsi="宋体"/>
                <w:color w:val="auto"/>
                <w:szCs w:val="21"/>
                <w:highlight w:val="none"/>
              </w:rPr>
            </w:pPr>
            <w:r>
              <w:rPr>
                <w:rFonts w:hint="eastAsia" w:ascii="宋体" w:hAnsi="宋体"/>
                <w:color w:val="auto"/>
                <w:szCs w:val="21"/>
                <w:highlight w:val="none"/>
              </w:rPr>
              <w:t>第13.2款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4C0376CC">
            <w:pPr>
              <w:jc w:val="left"/>
              <w:rPr>
                <w:rFonts w:ascii="宋体" w:hAnsi="宋体"/>
                <w:color w:val="auto"/>
                <w:szCs w:val="21"/>
                <w:highlight w:val="none"/>
              </w:rPr>
            </w:pPr>
            <w:r>
              <w:rPr>
                <w:rFonts w:hint="eastAsia" w:ascii="宋体" w:hAnsi="宋体"/>
                <w:color w:val="auto"/>
                <w:szCs w:val="21"/>
                <w:highlight w:val="none"/>
              </w:rPr>
              <w:t>履约保证金不予退还的情形</w:t>
            </w:r>
          </w:p>
        </w:tc>
        <w:tc>
          <w:tcPr>
            <w:tcW w:w="4077" w:type="dxa"/>
            <w:tcBorders>
              <w:top w:val="single" w:color="auto" w:sz="4" w:space="0"/>
              <w:left w:val="single" w:color="auto" w:sz="4" w:space="0"/>
              <w:bottom w:val="single" w:color="auto" w:sz="4" w:space="0"/>
              <w:right w:val="single" w:color="auto" w:sz="4" w:space="0"/>
            </w:tcBorders>
            <w:noWrap/>
            <w:vAlign w:val="center"/>
          </w:tcPr>
          <w:p w14:paraId="7D9CAB13">
            <w:pPr>
              <w:jc w:val="left"/>
              <w:rPr>
                <w:rFonts w:hint="eastAsia" w:ascii="宋体" w:hAnsi="宋体"/>
                <w:color w:val="auto"/>
                <w:szCs w:val="21"/>
                <w:highlight w:val="none"/>
              </w:rPr>
            </w:pPr>
            <w:r>
              <w:rPr>
                <w:rFonts w:hint="eastAsia" w:ascii="宋体" w:hAnsi="宋体"/>
                <w:color w:val="auto"/>
                <w:szCs w:val="21"/>
                <w:highlight w:val="none"/>
              </w:rPr>
              <w:t>无</w:t>
            </w:r>
          </w:p>
        </w:tc>
      </w:tr>
      <w:tr w14:paraId="06BE40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31AED09">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10B968B">
            <w:pPr>
              <w:ind w:firstLine="420"/>
              <w:jc w:val="center"/>
              <w:rPr>
                <w:rFonts w:ascii="宋体" w:hAnsi="宋体"/>
                <w:color w:val="auto"/>
                <w:szCs w:val="21"/>
                <w:highlight w:val="none"/>
              </w:rPr>
            </w:pPr>
            <w:r>
              <w:rPr>
                <w:rFonts w:hint="eastAsia" w:ascii="宋体" w:hAnsi="宋体"/>
                <w:color w:val="auto"/>
                <w:szCs w:val="21"/>
                <w:highlight w:val="none"/>
              </w:rPr>
              <w:t>第13.3款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AA74986">
            <w:pPr>
              <w:jc w:val="left"/>
              <w:rPr>
                <w:rFonts w:ascii="宋体" w:hAnsi="宋体"/>
                <w:color w:val="auto"/>
                <w:szCs w:val="21"/>
                <w:highlight w:val="none"/>
              </w:rPr>
            </w:pPr>
            <w:r>
              <w:rPr>
                <w:rFonts w:hint="eastAsia" w:ascii="宋体" w:hAnsi="宋体"/>
                <w:color w:val="auto"/>
                <w:szCs w:val="21"/>
                <w:highlight w:val="none"/>
              </w:rPr>
              <w:t>履约保证金退还时间及逾期退还的违约金</w:t>
            </w:r>
          </w:p>
        </w:tc>
        <w:tc>
          <w:tcPr>
            <w:tcW w:w="4077" w:type="dxa"/>
            <w:tcBorders>
              <w:top w:val="single" w:color="auto" w:sz="4" w:space="0"/>
              <w:left w:val="single" w:color="auto" w:sz="4" w:space="0"/>
              <w:bottom w:val="single" w:color="auto" w:sz="4" w:space="0"/>
              <w:right w:val="single" w:color="auto" w:sz="4" w:space="0"/>
            </w:tcBorders>
            <w:noWrap/>
            <w:vAlign w:val="center"/>
          </w:tcPr>
          <w:p w14:paraId="1D36275F">
            <w:pPr>
              <w:jc w:val="left"/>
              <w:rPr>
                <w:rFonts w:hint="eastAsia" w:ascii="宋体" w:hAnsi="宋体"/>
                <w:color w:val="auto"/>
                <w:szCs w:val="21"/>
                <w:highlight w:val="none"/>
              </w:rPr>
            </w:pPr>
            <w:r>
              <w:rPr>
                <w:rFonts w:hint="eastAsia" w:ascii="宋体" w:hAnsi="宋体"/>
                <w:color w:val="auto"/>
                <w:szCs w:val="21"/>
                <w:highlight w:val="none"/>
              </w:rPr>
              <w:t>无</w:t>
            </w:r>
          </w:p>
        </w:tc>
      </w:tr>
      <w:tr w14:paraId="118699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EF6947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129B0CF">
            <w:pPr>
              <w:ind w:firstLine="420"/>
              <w:jc w:val="center"/>
              <w:rPr>
                <w:rFonts w:ascii="宋体" w:hAnsi="宋体"/>
                <w:color w:val="auto"/>
                <w:szCs w:val="21"/>
                <w:highlight w:val="none"/>
              </w:rPr>
            </w:pPr>
            <w:r>
              <w:rPr>
                <w:rFonts w:hint="eastAsia" w:ascii="宋体" w:hAnsi="宋体"/>
                <w:color w:val="auto"/>
                <w:szCs w:val="21"/>
                <w:highlight w:val="none"/>
              </w:rPr>
              <w:t>第14.1（3）项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A4FE0BE">
            <w:pPr>
              <w:jc w:val="left"/>
              <w:rPr>
                <w:rFonts w:ascii="宋体" w:hAnsi="宋体"/>
                <w:color w:val="auto"/>
                <w:szCs w:val="21"/>
                <w:highlight w:val="none"/>
              </w:rPr>
            </w:pPr>
            <w:r>
              <w:rPr>
                <w:rFonts w:hint="eastAsia" w:ascii="宋体" w:hAnsi="宋体"/>
                <w:color w:val="auto"/>
                <w:szCs w:val="21"/>
                <w:highlight w:val="none"/>
              </w:rPr>
              <w:t>运行监督、维修期限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3B98BD62">
            <w:pPr>
              <w:jc w:val="left"/>
              <w:rPr>
                <w:rFonts w:hint="eastAsia" w:ascii="宋体" w:hAnsi="宋体"/>
                <w:color w:val="auto"/>
                <w:szCs w:val="21"/>
                <w:highlight w:val="none"/>
              </w:rPr>
            </w:pPr>
            <w:r>
              <w:rPr>
                <w:rFonts w:hint="eastAsia" w:ascii="宋体" w:hAnsi="宋体"/>
                <w:color w:val="auto"/>
                <w:szCs w:val="21"/>
                <w:highlight w:val="none"/>
              </w:rPr>
              <w:t>按招标文件要求及投标文件承诺执行</w:t>
            </w:r>
          </w:p>
        </w:tc>
      </w:tr>
      <w:tr w14:paraId="0B470E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6FCB5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6D58886D">
            <w:pPr>
              <w:ind w:firstLine="420"/>
              <w:jc w:val="center"/>
              <w:rPr>
                <w:rFonts w:ascii="宋体" w:hAnsi="宋体"/>
                <w:color w:val="auto"/>
                <w:szCs w:val="21"/>
                <w:highlight w:val="none"/>
              </w:rPr>
            </w:pPr>
            <w:r>
              <w:rPr>
                <w:rFonts w:hint="eastAsia" w:ascii="宋体" w:hAnsi="宋体"/>
                <w:color w:val="auto"/>
                <w:szCs w:val="21"/>
                <w:highlight w:val="none"/>
              </w:rPr>
              <w:t>第14.1（5）项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E56E907">
            <w:pPr>
              <w:jc w:val="left"/>
              <w:rPr>
                <w:rFonts w:ascii="宋体" w:hAnsi="宋体"/>
                <w:color w:val="auto"/>
                <w:szCs w:val="21"/>
                <w:highlight w:val="none"/>
              </w:rPr>
            </w:pPr>
            <w:r>
              <w:rPr>
                <w:rFonts w:hint="eastAsia" w:ascii="宋体" w:hAnsi="宋体"/>
                <w:color w:val="auto"/>
                <w:szCs w:val="21"/>
                <w:highlight w:val="none"/>
              </w:rPr>
              <w:t>货物回收的约定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3BAC84FD">
            <w:pPr>
              <w:jc w:val="left"/>
              <w:rPr>
                <w:rFonts w:hint="eastAsia" w:ascii="宋体" w:hAnsi="宋体"/>
                <w:color w:val="auto"/>
                <w:szCs w:val="21"/>
                <w:highlight w:val="none"/>
              </w:rPr>
            </w:pPr>
            <w:r>
              <w:rPr>
                <w:rFonts w:hint="eastAsia" w:ascii="宋体" w:hAnsi="宋体"/>
                <w:color w:val="auto"/>
                <w:szCs w:val="21"/>
                <w:highlight w:val="none"/>
              </w:rPr>
              <w:t>无</w:t>
            </w:r>
          </w:p>
        </w:tc>
      </w:tr>
      <w:tr w14:paraId="433930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A1A0C06">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FE7419E">
            <w:pPr>
              <w:ind w:firstLine="420"/>
              <w:jc w:val="center"/>
              <w:rPr>
                <w:rFonts w:ascii="宋体" w:hAnsi="宋体"/>
                <w:color w:val="auto"/>
                <w:szCs w:val="21"/>
                <w:highlight w:val="none"/>
              </w:rPr>
            </w:pPr>
            <w:r>
              <w:rPr>
                <w:rFonts w:hint="eastAsia" w:ascii="宋体" w:hAnsi="宋体"/>
                <w:color w:val="auto"/>
                <w:szCs w:val="21"/>
                <w:highlight w:val="none"/>
              </w:rPr>
              <w:t>第14.1（6）项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647CF98">
            <w:pPr>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4077" w:type="dxa"/>
            <w:tcBorders>
              <w:top w:val="single" w:color="auto" w:sz="4" w:space="0"/>
              <w:left w:val="single" w:color="auto" w:sz="4" w:space="0"/>
              <w:bottom w:val="single" w:color="auto" w:sz="4" w:space="0"/>
              <w:right w:val="single" w:color="auto" w:sz="4" w:space="0"/>
            </w:tcBorders>
            <w:noWrap/>
            <w:vAlign w:val="center"/>
          </w:tcPr>
          <w:p w14:paraId="0D251E9F">
            <w:pPr>
              <w:jc w:val="left"/>
              <w:rPr>
                <w:rFonts w:ascii="宋体" w:hAnsi="宋体"/>
                <w:color w:val="auto"/>
                <w:szCs w:val="21"/>
                <w:highlight w:val="none"/>
              </w:rPr>
            </w:pPr>
            <w:r>
              <w:rPr>
                <w:rFonts w:hint="eastAsia" w:ascii="宋体" w:hAnsi="宋体"/>
                <w:color w:val="auto"/>
                <w:szCs w:val="21"/>
                <w:highlight w:val="none"/>
              </w:rPr>
              <w:t>按招标文件要求及投标文件承诺执行</w:t>
            </w:r>
          </w:p>
        </w:tc>
      </w:tr>
      <w:tr w14:paraId="7303C3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4D95D69">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C4D8255">
            <w:pPr>
              <w:ind w:firstLine="420"/>
              <w:jc w:val="center"/>
              <w:rPr>
                <w:rFonts w:ascii="宋体" w:hAnsi="宋体"/>
                <w:color w:val="auto"/>
                <w:szCs w:val="21"/>
                <w:highlight w:val="none"/>
              </w:rPr>
            </w:pPr>
            <w:r>
              <w:rPr>
                <w:rFonts w:hint="eastAsia" w:ascii="宋体" w:hAnsi="宋体"/>
                <w:color w:val="auto"/>
                <w:szCs w:val="21"/>
                <w:highlight w:val="none"/>
              </w:rPr>
              <w:t>第15.1款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055305D">
            <w:pPr>
              <w:jc w:val="left"/>
              <w:rPr>
                <w:rFonts w:ascii="宋体" w:hAnsi="宋体"/>
                <w:color w:val="auto"/>
                <w:szCs w:val="21"/>
                <w:highlight w:val="none"/>
              </w:rPr>
            </w:pPr>
            <w:r>
              <w:rPr>
                <w:rFonts w:hint="eastAsia" w:ascii="宋体" w:hAnsi="宋体"/>
                <w:color w:val="auto"/>
                <w:szCs w:val="21"/>
                <w:highlight w:val="none"/>
              </w:rPr>
              <w:t>修理、重</w:t>
            </w:r>
            <w:r>
              <w:rPr>
                <w:rFonts w:hint="eastAsia" w:ascii="宋体" w:hAnsi="宋体"/>
                <w:color w:val="auto"/>
                <w:szCs w:val="21"/>
                <w:highlight w:val="none"/>
                <w:lang w:eastAsia="zh-CN"/>
              </w:rPr>
              <w:t>做</w:t>
            </w:r>
            <w:r>
              <w:rPr>
                <w:rFonts w:hint="eastAsia" w:ascii="宋体" w:hAnsi="宋体"/>
                <w:color w:val="auto"/>
                <w:szCs w:val="21"/>
                <w:highlight w:val="none"/>
              </w:rPr>
              <w:t>、更换相关具体规定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0011CAF8">
            <w:pPr>
              <w:jc w:val="left"/>
              <w:rPr>
                <w:rFonts w:hint="eastAsia" w:ascii="宋体" w:hAnsi="宋体"/>
                <w:color w:val="auto"/>
                <w:szCs w:val="21"/>
                <w:highlight w:val="none"/>
              </w:rPr>
            </w:pPr>
            <w:r>
              <w:rPr>
                <w:rFonts w:hint="eastAsia" w:ascii="宋体" w:hAnsi="宋体"/>
                <w:color w:val="auto"/>
                <w:szCs w:val="21"/>
                <w:highlight w:val="none"/>
              </w:rPr>
              <w:t>乙方所提供的货物必须是全新、未使用过的且符合国家安全质量标准的原装的合格产品，且在正常安装、使用和保养条件下，其使用寿命期内各项指标均达到质量要求。</w:t>
            </w:r>
          </w:p>
        </w:tc>
      </w:tr>
      <w:tr w14:paraId="6A2337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756A2A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A4F973B">
            <w:pPr>
              <w:ind w:firstLine="420"/>
              <w:jc w:val="center"/>
              <w:rPr>
                <w:rFonts w:ascii="宋体" w:hAnsi="宋体"/>
                <w:color w:val="auto"/>
                <w:szCs w:val="21"/>
                <w:highlight w:val="none"/>
              </w:rPr>
            </w:pPr>
            <w:r>
              <w:rPr>
                <w:rFonts w:hint="eastAsia" w:ascii="宋体" w:hAnsi="宋体"/>
                <w:color w:val="auto"/>
                <w:szCs w:val="21"/>
                <w:highlight w:val="none"/>
              </w:rPr>
              <w:t>第15.2（2）项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38AFC2D7">
            <w:pPr>
              <w:jc w:val="left"/>
              <w:rPr>
                <w:rFonts w:ascii="宋体" w:hAnsi="宋体"/>
                <w:color w:val="auto"/>
                <w:szCs w:val="21"/>
                <w:highlight w:val="none"/>
              </w:rPr>
            </w:pPr>
            <w:r>
              <w:rPr>
                <w:rFonts w:hint="eastAsia" w:ascii="宋体" w:hAnsi="宋体"/>
                <w:color w:val="auto"/>
                <w:szCs w:val="21"/>
                <w:highlight w:val="none"/>
              </w:rPr>
              <w:t>迟延交货赔偿费</w:t>
            </w:r>
          </w:p>
        </w:tc>
        <w:tc>
          <w:tcPr>
            <w:tcW w:w="4077" w:type="dxa"/>
            <w:tcBorders>
              <w:top w:val="single" w:color="auto" w:sz="4" w:space="0"/>
              <w:left w:val="single" w:color="auto" w:sz="4" w:space="0"/>
              <w:bottom w:val="single" w:color="auto" w:sz="4" w:space="0"/>
              <w:right w:val="single" w:color="auto" w:sz="4" w:space="0"/>
            </w:tcBorders>
            <w:noWrap/>
            <w:vAlign w:val="center"/>
          </w:tcPr>
          <w:p w14:paraId="53C57D06">
            <w:pPr>
              <w:jc w:val="left"/>
              <w:rPr>
                <w:rFonts w:ascii="宋体" w:hAnsi="宋体"/>
                <w:color w:val="auto"/>
                <w:szCs w:val="21"/>
                <w:highlight w:val="none"/>
                <w:u w:val="single"/>
              </w:rPr>
            </w:pPr>
            <w:r>
              <w:rPr>
                <w:rFonts w:hint="eastAsia" w:ascii="宋体" w:hAnsi="宋体"/>
                <w:color w:val="auto"/>
                <w:szCs w:val="21"/>
                <w:highlight w:val="none"/>
                <w:u w:val="single"/>
              </w:rPr>
              <w:t>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tc>
      </w:tr>
      <w:tr w14:paraId="0DFCFC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047D8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4E717DA">
            <w:pPr>
              <w:ind w:firstLine="420"/>
              <w:jc w:val="center"/>
              <w:rPr>
                <w:rFonts w:ascii="宋体" w:hAnsi="宋体"/>
                <w:color w:val="auto"/>
                <w:szCs w:val="21"/>
                <w:highlight w:val="none"/>
              </w:rPr>
            </w:pPr>
            <w:r>
              <w:rPr>
                <w:rFonts w:hint="eastAsia" w:ascii="宋体" w:hAnsi="宋体"/>
                <w:color w:val="auto"/>
                <w:szCs w:val="21"/>
                <w:highlight w:val="none"/>
              </w:rPr>
              <w:t>第15.3款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DB8E7DE">
            <w:pPr>
              <w:jc w:val="left"/>
              <w:rPr>
                <w:rFonts w:ascii="宋体" w:hAnsi="宋体"/>
                <w:color w:val="auto"/>
                <w:szCs w:val="21"/>
                <w:highlight w:val="none"/>
              </w:rPr>
            </w:pPr>
            <w:r>
              <w:rPr>
                <w:rFonts w:hint="eastAsia" w:ascii="宋体" w:hAnsi="宋体"/>
                <w:color w:val="auto"/>
                <w:szCs w:val="21"/>
                <w:highlight w:val="none"/>
              </w:rPr>
              <w:t>逾期付款利息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5CC5E8E5">
            <w:pPr>
              <w:jc w:val="left"/>
              <w:rPr>
                <w:rFonts w:hint="eastAsia" w:ascii="宋体" w:hAnsi="宋体"/>
                <w:color w:val="auto"/>
                <w:szCs w:val="21"/>
                <w:highlight w:val="none"/>
                <w:u w:val="single"/>
              </w:rPr>
            </w:pPr>
            <w:r>
              <w:rPr>
                <w:rFonts w:hint="eastAsia" w:ascii="宋体" w:hAnsi="宋体"/>
                <w:color w:val="auto"/>
                <w:szCs w:val="21"/>
                <w:highlight w:val="none"/>
                <w:u w:val="single"/>
              </w:rPr>
              <w:t>无</w:t>
            </w:r>
          </w:p>
        </w:tc>
      </w:tr>
      <w:tr w14:paraId="0F2584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CBD370C">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0C160DA">
            <w:pPr>
              <w:ind w:firstLine="420"/>
              <w:jc w:val="center"/>
              <w:rPr>
                <w:rFonts w:ascii="宋体" w:hAnsi="宋体"/>
                <w:color w:val="auto"/>
                <w:szCs w:val="21"/>
                <w:highlight w:val="none"/>
              </w:rPr>
            </w:pPr>
            <w:r>
              <w:rPr>
                <w:rFonts w:hint="eastAsia" w:ascii="宋体" w:hAnsi="宋体"/>
                <w:color w:val="auto"/>
                <w:szCs w:val="21"/>
                <w:highlight w:val="none"/>
              </w:rPr>
              <w:t>第15.4款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F359EC7">
            <w:pPr>
              <w:jc w:val="left"/>
              <w:rPr>
                <w:rFonts w:ascii="宋体" w:hAnsi="宋体"/>
                <w:color w:val="auto"/>
                <w:szCs w:val="21"/>
                <w:highlight w:val="none"/>
              </w:rPr>
            </w:pPr>
            <w:r>
              <w:rPr>
                <w:rFonts w:hint="eastAsia" w:ascii="宋体" w:hAnsi="宋体"/>
                <w:color w:val="auto"/>
                <w:szCs w:val="21"/>
                <w:highlight w:val="none"/>
              </w:rPr>
              <w:t>其他违约责任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0E4C490D">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1．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p w14:paraId="062762C8">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2．乙方提供的货物如侵犯了第三方合法权益而引发的任何纠纷或诉讼，均由乙方负责交涉并承担全部责任。</w:t>
            </w:r>
          </w:p>
          <w:p w14:paraId="0B71B773">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3．因包装、运输引起的货物损坏，按质量不合格处理。</w:t>
            </w:r>
          </w:p>
          <w:p w14:paraId="1073322F">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 xml:space="preserve">4．甲方无故延期接收货物、乙方逾期交货的，每天向对方偿付违约货款额3‰违约金，但违约金累计不得超过违约货款额 5% ，超过30天对方有权解除合同，违约方承担因此给对方造成的经济损失，甲方延期付货款的，每天向乙方偿付延期货款额 3‰ </w:t>
            </w:r>
            <w:r>
              <w:rPr>
                <w:rFonts w:hint="eastAsia" w:ascii="宋体" w:hAnsi="宋体"/>
                <w:color w:val="auto"/>
                <w:szCs w:val="21"/>
                <w:highlight w:val="none"/>
                <w:u w:val="single"/>
                <w:lang w:eastAsia="zh-CN"/>
              </w:rPr>
              <w:t>违约</w:t>
            </w:r>
            <w:r>
              <w:rPr>
                <w:rFonts w:hint="eastAsia" w:ascii="宋体" w:hAnsi="宋体"/>
                <w:color w:val="auto"/>
                <w:szCs w:val="21"/>
                <w:highlight w:val="none"/>
                <w:u w:val="single"/>
              </w:rPr>
              <w:t>金，但</w:t>
            </w:r>
            <w:r>
              <w:rPr>
                <w:rFonts w:hint="eastAsia" w:ascii="宋体" w:hAnsi="宋体"/>
                <w:color w:val="auto"/>
                <w:szCs w:val="21"/>
                <w:highlight w:val="none"/>
                <w:u w:val="single"/>
                <w:lang w:eastAsia="zh-CN"/>
              </w:rPr>
              <w:t>违约</w:t>
            </w:r>
            <w:r>
              <w:rPr>
                <w:rFonts w:hint="eastAsia" w:ascii="宋体" w:hAnsi="宋体"/>
                <w:color w:val="auto"/>
                <w:szCs w:val="21"/>
                <w:highlight w:val="none"/>
                <w:u w:val="single"/>
              </w:rPr>
              <w:t>金累计不得超过延期货款额 5% 。</w:t>
            </w:r>
          </w:p>
          <w:p w14:paraId="58932A89">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5．乙方未按本合同和投标文件中规定的服务承诺提供售后服务的，乙方应每次向甲方支付违约金壹万元。</w:t>
            </w:r>
          </w:p>
          <w:p w14:paraId="6EE7636B">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6．乙方提供的货物在质量保证期内，因设计、工艺或材料的缺陷和其它质量原因造成的问题，由乙方负责，费用从合同尾款中扣除，不足另补。</w:t>
            </w:r>
          </w:p>
          <w:p w14:paraId="3B108383">
            <w:pPr>
              <w:ind w:firstLine="420"/>
              <w:jc w:val="left"/>
              <w:rPr>
                <w:rFonts w:ascii="宋体" w:hAnsi="宋体"/>
                <w:color w:val="auto"/>
                <w:szCs w:val="21"/>
                <w:highlight w:val="none"/>
                <w:u w:val="single"/>
              </w:rPr>
            </w:pPr>
            <w:r>
              <w:rPr>
                <w:rFonts w:hint="eastAsia" w:ascii="宋体" w:hAnsi="宋体"/>
                <w:color w:val="auto"/>
                <w:szCs w:val="21"/>
                <w:highlight w:val="none"/>
                <w:u w:val="single"/>
              </w:rPr>
              <w:t>7．其它违约行为按违约货款额5%收取违约金并赔偿经济损失。</w:t>
            </w:r>
          </w:p>
        </w:tc>
      </w:tr>
      <w:tr w14:paraId="7FC4D4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3A4B7C">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7FFA706">
            <w:pPr>
              <w:ind w:firstLine="420"/>
              <w:jc w:val="center"/>
              <w:rPr>
                <w:rFonts w:ascii="宋体" w:hAnsi="宋体"/>
                <w:color w:val="auto"/>
                <w:szCs w:val="21"/>
                <w:highlight w:val="none"/>
              </w:rPr>
            </w:pPr>
            <w:r>
              <w:rPr>
                <w:rFonts w:hint="eastAsia" w:ascii="宋体" w:hAnsi="宋体"/>
                <w:color w:val="auto"/>
                <w:szCs w:val="21"/>
                <w:highlight w:val="none"/>
              </w:rPr>
              <w:t>第19.2款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3A5FE46">
            <w:pPr>
              <w:jc w:val="left"/>
              <w:rPr>
                <w:rFonts w:ascii="宋体" w:hAnsi="宋体"/>
                <w:color w:val="auto"/>
                <w:szCs w:val="21"/>
                <w:highlight w:val="none"/>
              </w:rPr>
            </w:pPr>
            <w:r>
              <w:rPr>
                <w:rFonts w:hint="eastAsia" w:ascii="宋体" w:hAnsi="宋体"/>
                <w:color w:val="auto"/>
                <w:szCs w:val="21"/>
                <w:highlight w:val="none"/>
              </w:rPr>
              <w:t>解决争议的方法</w:t>
            </w:r>
          </w:p>
        </w:tc>
        <w:tc>
          <w:tcPr>
            <w:tcW w:w="4077" w:type="dxa"/>
            <w:tcBorders>
              <w:top w:val="single" w:color="auto" w:sz="4" w:space="0"/>
              <w:left w:val="single" w:color="auto" w:sz="4" w:space="0"/>
              <w:bottom w:val="single" w:color="auto" w:sz="4" w:space="0"/>
              <w:right w:val="single" w:color="auto" w:sz="4" w:space="0"/>
            </w:tcBorders>
            <w:noWrap/>
            <w:vAlign w:val="center"/>
          </w:tcPr>
          <w:p w14:paraId="7D1A903F">
            <w:pPr>
              <w:spacing w:line="400" w:lineRule="exact"/>
              <w:ind w:firstLine="420"/>
              <w:jc w:val="left"/>
              <w:rPr>
                <w:rFonts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lang w:val="en-US" w:eastAsia="zh-CN"/>
              </w:rPr>
              <w:t xml:space="preserve"> （2）</w:t>
            </w:r>
            <w:r>
              <w:rPr>
                <w:rFonts w:hint="eastAsia" w:ascii="宋体" w:hAnsi="宋体" w:cs="宋体"/>
                <w:iCs/>
                <w:color w:val="auto"/>
                <w:szCs w:val="21"/>
                <w:highlight w:val="none"/>
              </w:rPr>
              <w:t>种方式解决：</w:t>
            </w:r>
          </w:p>
          <w:p w14:paraId="642624A7">
            <w:pPr>
              <w:spacing w:line="400" w:lineRule="exact"/>
              <w:ind w:firstLine="420"/>
              <w:jc w:val="left"/>
              <w:rPr>
                <w:rFonts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rPr>
              <w:t>；</w:t>
            </w:r>
          </w:p>
          <w:p w14:paraId="28E4EA0A">
            <w:pPr>
              <w:ind w:firstLine="420"/>
              <w:jc w:val="left"/>
              <w:rPr>
                <w:rFonts w:ascii="宋体" w:hAnsi="宋体"/>
                <w:color w:val="auto"/>
                <w:szCs w:val="21"/>
                <w:highlight w:val="none"/>
                <w:u w:val="singl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lang w:val="en-US" w:eastAsia="zh-CN"/>
              </w:rPr>
              <w:t>甲方所在地</w:t>
            </w:r>
            <w:r>
              <w:rPr>
                <w:rFonts w:hint="eastAsia" w:ascii="宋体" w:hAnsi="宋体" w:cs="宋体"/>
                <w:iCs/>
                <w:color w:val="auto"/>
                <w:szCs w:val="21"/>
                <w:highlight w:val="none"/>
              </w:rPr>
              <w:t>人民法院起诉。</w:t>
            </w:r>
          </w:p>
        </w:tc>
      </w:tr>
      <w:tr w14:paraId="1C6DFA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C13EA01">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4FA563B9">
            <w:pPr>
              <w:ind w:firstLine="420"/>
              <w:jc w:val="center"/>
              <w:rPr>
                <w:rFonts w:ascii="宋体" w:hAnsi="宋体"/>
                <w:color w:val="auto"/>
                <w:szCs w:val="21"/>
                <w:highlight w:val="none"/>
              </w:rPr>
            </w:pPr>
            <w:r>
              <w:rPr>
                <w:rFonts w:hint="eastAsia" w:ascii="宋体" w:hAnsi="宋体"/>
                <w:color w:val="auto"/>
                <w:szCs w:val="21"/>
                <w:highlight w:val="none"/>
              </w:rPr>
              <w:t>第23.1款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10C215F">
            <w:pPr>
              <w:jc w:val="left"/>
              <w:rPr>
                <w:rFonts w:ascii="宋体" w:hAnsi="宋体"/>
                <w:color w:val="auto"/>
                <w:szCs w:val="21"/>
                <w:highlight w:val="none"/>
              </w:rPr>
            </w:pPr>
            <w:r>
              <w:rPr>
                <w:rFonts w:hint="eastAsia" w:ascii="宋体" w:hAnsi="宋体"/>
                <w:bCs/>
                <w:color w:val="auto"/>
                <w:szCs w:val="21"/>
                <w:highlight w:val="none"/>
              </w:rPr>
              <w:t>其他专用条款</w:t>
            </w:r>
          </w:p>
        </w:tc>
        <w:tc>
          <w:tcPr>
            <w:tcW w:w="4077" w:type="dxa"/>
            <w:tcBorders>
              <w:top w:val="single" w:color="auto" w:sz="4" w:space="0"/>
              <w:left w:val="single" w:color="auto" w:sz="4" w:space="0"/>
              <w:bottom w:val="single" w:color="auto" w:sz="4" w:space="0"/>
              <w:right w:val="single" w:color="auto" w:sz="4" w:space="0"/>
            </w:tcBorders>
            <w:noWrap/>
            <w:vAlign w:val="center"/>
          </w:tcPr>
          <w:p w14:paraId="509635FB">
            <w:pPr>
              <w:jc w:val="left"/>
              <w:rPr>
                <w:rFonts w:hint="eastAsia" w:ascii="宋体" w:hAnsi="宋体"/>
                <w:color w:val="auto"/>
                <w:szCs w:val="21"/>
                <w:highlight w:val="none"/>
              </w:rPr>
            </w:pPr>
            <w:r>
              <w:rPr>
                <w:rFonts w:hint="eastAsia" w:ascii="宋体" w:hAnsi="宋体"/>
                <w:color w:val="auto"/>
                <w:szCs w:val="21"/>
                <w:highlight w:val="none"/>
              </w:rPr>
              <w:t>具体以合同签订时约定为准</w:t>
            </w:r>
          </w:p>
        </w:tc>
      </w:tr>
      <w:tr w14:paraId="59A143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C528D6B">
            <w:pPr>
              <w:ind w:firstLine="630"/>
              <w:jc w:val="left"/>
              <w:rPr>
                <w:rFonts w:hint="eastAsia" w:ascii="宋体" w:hAnsi="宋体"/>
                <w:bCs/>
                <w:color w:val="auto"/>
                <w:szCs w:val="21"/>
                <w:highlight w:val="none"/>
              </w:rPr>
            </w:pPr>
            <w:r>
              <w:rPr>
                <w:rFonts w:hint="eastAsia" w:ascii="宋体" w:hAnsi="宋体"/>
                <w:bCs/>
                <w:color w:val="auto"/>
                <w:szCs w:val="21"/>
                <w:highlight w:val="none"/>
              </w:rPr>
              <w:t>安装和培训</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24A64676">
            <w:pPr>
              <w:ind w:firstLine="420"/>
              <w:jc w:val="left"/>
              <w:rPr>
                <w:rFonts w:hint="eastAsia" w:ascii="宋体" w:hAnsi="宋体"/>
                <w:color w:val="auto"/>
                <w:szCs w:val="21"/>
                <w:highlight w:val="none"/>
              </w:rPr>
            </w:pPr>
            <w:r>
              <w:rPr>
                <w:rFonts w:hint="eastAsia" w:ascii="宋体" w:hAnsi="宋体"/>
                <w:color w:val="auto"/>
                <w:szCs w:val="21"/>
                <w:highlight w:val="none"/>
              </w:rPr>
              <w:t>1.甲方应提供必要安装条件（如场地、电源、水源等）。</w:t>
            </w:r>
          </w:p>
          <w:p w14:paraId="0AC8C3C8">
            <w:pPr>
              <w:ind w:firstLine="420"/>
              <w:jc w:val="left"/>
              <w:rPr>
                <w:rFonts w:hint="eastAsia" w:ascii="宋体" w:hAnsi="宋体"/>
                <w:color w:val="auto"/>
                <w:szCs w:val="21"/>
                <w:highlight w:val="none"/>
              </w:rPr>
            </w:pPr>
            <w:r>
              <w:rPr>
                <w:rFonts w:hint="eastAsia" w:ascii="宋体" w:hAnsi="宋体"/>
                <w:color w:val="auto"/>
                <w:szCs w:val="21"/>
                <w:highlight w:val="none"/>
              </w:rPr>
              <w:t>2.乙方负责甲方有关人员的培训。培训时间、地点： 由甲方决定。</w:t>
            </w:r>
          </w:p>
          <w:p w14:paraId="337D24BF">
            <w:pPr>
              <w:ind w:firstLine="420"/>
              <w:jc w:val="left"/>
              <w:rPr>
                <w:rFonts w:hint="eastAsia" w:ascii="宋体" w:hAnsi="宋体"/>
                <w:color w:val="auto"/>
                <w:szCs w:val="21"/>
                <w:highlight w:val="none"/>
              </w:rPr>
            </w:pPr>
            <w:r>
              <w:rPr>
                <w:rFonts w:hint="eastAsia" w:ascii="宋体" w:hAnsi="宋体"/>
                <w:color w:val="auto"/>
                <w:szCs w:val="21"/>
                <w:highlight w:val="none"/>
              </w:rPr>
              <w:t>3.设备安装过程出现的任何意外、人身安全问题等均由供货商及厂家自行负责。</w:t>
            </w:r>
          </w:p>
        </w:tc>
      </w:tr>
      <w:tr w14:paraId="6072B3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52E852">
            <w:pPr>
              <w:jc w:val="center"/>
              <w:rPr>
                <w:rFonts w:hint="eastAsia" w:ascii="宋体" w:hAnsi="宋体"/>
                <w:color w:val="auto"/>
                <w:szCs w:val="21"/>
                <w:highlight w:val="none"/>
              </w:rPr>
            </w:pPr>
            <w:r>
              <w:rPr>
                <w:rFonts w:hint="eastAsia" w:ascii="宋体" w:hAnsi="宋体"/>
                <w:color w:val="auto"/>
                <w:szCs w:val="21"/>
                <w:highlight w:val="none"/>
              </w:rPr>
              <w:t>调试和验收</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0D87E223">
            <w:pPr>
              <w:ind w:firstLine="420"/>
              <w:jc w:val="left"/>
              <w:rPr>
                <w:rFonts w:hint="eastAsia" w:ascii="宋体" w:hAnsi="宋体"/>
                <w:color w:val="auto"/>
                <w:szCs w:val="21"/>
                <w:highlight w:val="none"/>
              </w:rPr>
            </w:pPr>
            <w:r>
              <w:rPr>
                <w:rFonts w:hint="eastAsia" w:ascii="宋体" w:hAnsi="宋体"/>
                <w:color w:val="auto"/>
                <w:szCs w:val="21"/>
                <w:highlight w:val="none"/>
              </w:rPr>
              <w:t>1. 交货时，所有产品均严格按签订的采购合同、投标人响应和承诺的技术参数及性能和国家有关标准进行验收，达不到要求的不予验收。</w:t>
            </w:r>
          </w:p>
          <w:p w14:paraId="4765ADAD">
            <w:pPr>
              <w:ind w:firstLine="420"/>
              <w:jc w:val="left"/>
              <w:rPr>
                <w:rFonts w:hint="eastAsia" w:ascii="宋体" w:hAnsi="宋体"/>
                <w:color w:val="auto"/>
                <w:szCs w:val="21"/>
                <w:highlight w:val="none"/>
              </w:rPr>
            </w:pPr>
            <w:r>
              <w:rPr>
                <w:rFonts w:hint="eastAsia" w:ascii="宋体" w:hAnsi="宋体"/>
                <w:color w:val="auto"/>
                <w:szCs w:val="21"/>
                <w:highlight w:val="none"/>
              </w:rPr>
              <w:t>2．乙方应提供完备的技术或服务资料、装箱单和合格证等，并派遣专业人员进行现场安装调试。验收合格条件如下：</w:t>
            </w:r>
          </w:p>
          <w:p w14:paraId="1351061C">
            <w:pPr>
              <w:ind w:firstLine="420"/>
              <w:jc w:val="left"/>
              <w:rPr>
                <w:rFonts w:hint="eastAsia" w:ascii="宋体" w:hAnsi="宋体"/>
                <w:color w:val="auto"/>
                <w:szCs w:val="21"/>
                <w:highlight w:val="none"/>
              </w:rPr>
            </w:pPr>
            <w:r>
              <w:rPr>
                <w:rFonts w:hint="eastAsia" w:ascii="宋体" w:hAnsi="宋体"/>
                <w:color w:val="auto"/>
                <w:szCs w:val="21"/>
                <w:highlight w:val="none"/>
              </w:rPr>
              <w:t>（1）乙方需承担供货时产品质量抽样检测的相关费用以及项目验收时发生的一切费用；验收标准应符合中国有关的国家、地方、行业标准。</w:t>
            </w:r>
          </w:p>
          <w:p w14:paraId="39FF9899">
            <w:pPr>
              <w:ind w:firstLine="420"/>
              <w:jc w:val="left"/>
              <w:rPr>
                <w:rFonts w:hint="eastAsia" w:ascii="宋体" w:hAnsi="宋体"/>
                <w:color w:val="auto"/>
                <w:szCs w:val="21"/>
                <w:highlight w:val="none"/>
              </w:rPr>
            </w:pPr>
            <w:r>
              <w:rPr>
                <w:rFonts w:hint="eastAsia" w:ascii="宋体" w:hAnsi="宋体"/>
                <w:color w:val="auto"/>
                <w:szCs w:val="21"/>
                <w:highlight w:val="none"/>
              </w:rPr>
              <w:t>（2）当项目完成供货和集成调试后，由乙方向甲方提出项目竣工测试申请，并于验收前向甲方提供一切有关技术文件、资料、图纸和相关记录等竣工材料，并在竣工前7个工作日</w:t>
            </w:r>
            <w:r>
              <w:rPr>
                <w:rFonts w:hint="eastAsia" w:ascii="宋体" w:hAnsi="宋体"/>
                <w:color w:val="auto"/>
                <w:szCs w:val="21"/>
                <w:highlight w:val="none"/>
                <w:lang w:eastAsia="zh-CN"/>
              </w:rPr>
              <w:t>内</w:t>
            </w:r>
            <w:r>
              <w:rPr>
                <w:rFonts w:hint="eastAsia" w:ascii="宋体" w:hAnsi="宋体"/>
                <w:color w:val="auto"/>
                <w:szCs w:val="21"/>
                <w:highlight w:val="none"/>
              </w:rPr>
              <w:t>通知甲方及有关部门准备验收。拟竣工项目的实施总体功能、性能符合甲方认可的技术设计方案及合同规定的，予以验收，并作出验收结果报告。甲乙双方签署项目终验验收证书，并自正式交付使用之日起，整体项目才视为接收，并开始计算质保期。</w:t>
            </w:r>
          </w:p>
        </w:tc>
      </w:tr>
      <w:tr w14:paraId="507BF0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45A9C18">
            <w:pPr>
              <w:jc w:val="center"/>
              <w:rPr>
                <w:rFonts w:hint="eastAsia" w:ascii="宋体" w:hAnsi="宋体"/>
                <w:color w:val="auto"/>
                <w:szCs w:val="21"/>
                <w:highlight w:val="none"/>
              </w:rPr>
            </w:pPr>
            <w:r>
              <w:rPr>
                <w:rFonts w:hint="eastAsia" w:ascii="宋体" w:hAnsi="宋体"/>
                <w:color w:val="auto"/>
                <w:szCs w:val="21"/>
                <w:highlight w:val="none"/>
              </w:rPr>
              <w:t>质量保证及售后服务</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7BC5988">
            <w:pPr>
              <w:ind w:firstLine="420"/>
              <w:jc w:val="left"/>
              <w:rPr>
                <w:rFonts w:hint="eastAsia" w:ascii="宋体" w:hAnsi="宋体"/>
                <w:color w:val="auto"/>
                <w:szCs w:val="21"/>
                <w:highlight w:val="none"/>
              </w:rPr>
            </w:pPr>
            <w:r>
              <w:rPr>
                <w:rFonts w:hint="eastAsia" w:ascii="宋体" w:hAnsi="宋体"/>
                <w:color w:val="auto"/>
                <w:szCs w:val="21"/>
                <w:highlight w:val="none"/>
              </w:rPr>
              <w:t>1. 乙方应按招标文件规定的货物性能、技术要求、质量标准向甲方提供未经使用的全新产品。乙方提供货物的质量保证期按交货验收合格之日起计（期限见《项目采购需求》中各分标的要求）。在保证期内因货物本身的质量问题发生故障，乙方应负责免费修理和更换零部件。对达不到技术要求者，根据实际情况，经双方协商，可按以下办法处理：</w:t>
            </w:r>
          </w:p>
          <w:p w14:paraId="563DD234">
            <w:pPr>
              <w:ind w:firstLine="420"/>
              <w:jc w:val="left"/>
              <w:rPr>
                <w:rFonts w:hint="eastAsia" w:ascii="宋体" w:hAnsi="宋体"/>
                <w:color w:val="auto"/>
                <w:szCs w:val="21"/>
                <w:highlight w:val="none"/>
              </w:rPr>
            </w:pPr>
            <w:r>
              <w:rPr>
                <w:rFonts w:hint="eastAsia" w:ascii="宋体" w:hAnsi="宋体"/>
                <w:color w:val="auto"/>
                <w:szCs w:val="21"/>
                <w:highlight w:val="none"/>
              </w:rPr>
              <w:t>（1）更换：由乙方承担所发生的全部费用。</w:t>
            </w:r>
          </w:p>
          <w:p w14:paraId="555ABE46">
            <w:pPr>
              <w:ind w:firstLine="420"/>
              <w:jc w:val="left"/>
              <w:rPr>
                <w:rFonts w:hint="eastAsia" w:ascii="宋体" w:hAnsi="宋体"/>
                <w:color w:val="auto"/>
                <w:szCs w:val="21"/>
                <w:highlight w:val="none"/>
              </w:rPr>
            </w:pPr>
            <w:r>
              <w:rPr>
                <w:rFonts w:hint="eastAsia" w:ascii="宋体" w:hAnsi="宋体"/>
                <w:color w:val="auto"/>
                <w:szCs w:val="21"/>
                <w:highlight w:val="none"/>
              </w:rPr>
              <w:t>（2）贬值处理：由甲乙双方合议定价。</w:t>
            </w:r>
          </w:p>
          <w:p w14:paraId="6B05936D">
            <w:pPr>
              <w:ind w:firstLine="420"/>
              <w:jc w:val="left"/>
              <w:rPr>
                <w:rFonts w:hint="eastAsia" w:ascii="宋体" w:hAnsi="宋体"/>
                <w:color w:val="auto"/>
                <w:szCs w:val="21"/>
                <w:highlight w:val="none"/>
              </w:rPr>
            </w:pPr>
            <w:r>
              <w:rPr>
                <w:rFonts w:hint="eastAsia" w:ascii="宋体" w:hAnsi="宋体"/>
                <w:color w:val="auto"/>
                <w:szCs w:val="21"/>
                <w:highlight w:val="none"/>
              </w:rPr>
              <w:t>（3）退货处理：乙方应退还甲方支付的合同款，同时应承担该货物的直接费用（运输、保险、检验、货款利息及银行手续费等）。</w:t>
            </w:r>
          </w:p>
          <w:p w14:paraId="03D79D81">
            <w:pPr>
              <w:ind w:firstLine="420"/>
              <w:jc w:val="left"/>
              <w:rPr>
                <w:rFonts w:hint="eastAsia" w:ascii="宋体" w:hAnsi="宋体"/>
                <w:color w:val="auto"/>
                <w:szCs w:val="21"/>
                <w:highlight w:val="none"/>
              </w:rPr>
            </w:pPr>
            <w:r>
              <w:rPr>
                <w:rFonts w:hint="eastAsia" w:ascii="宋体" w:hAnsi="宋体"/>
                <w:color w:val="auto"/>
                <w:szCs w:val="21"/>
                <w:highlight w:val="none"/>
              </w:rPr>
              <w:t>2. 质保期：质保期自验收合格之日起</w:t>
            </w:r>
            <w:r>
              <w:rPr>
                <w:rFonts w:hint="eastAsia" w:ascii="宋体" w:hAnsi="宋体"/>
                <w:color w:val="auto"/>
                <w:szCs w:val="21"/>
                <w:highlight w:val="none"/>
                <w:u w:val="single"/>
              </w:rPr>
              <w:t xml:space="preserve">    </w:t>
            </w:r>
            <w:r>
              <w:rPr>
                <w:rFonts w:hint="eastAsia" w:ascii="宋体" w:hAnsi="宋体"/>
                <w:color w:val="auto"/>
                <w:szCs w:val="21"/>
                <w:highlight w:val="none"/>
              </w:rPr>
              <w:t>年原厂质保。单项产品的质保期以“技术参数要求”中要求为准。质保期内上门维修、免费更换零部件。质保期满后，终身维护。</w:t>
            </w:r>
          </w:p>
          <w:p w14:paraId="41802C8A">
            <w:pPr>
              <w:ind w:firstLine="420"/>
              <w:jc w:val="left"/>
              <w:rPr>
                <w:rFonts w:hint="eastAsia" w:ascii="宋体" w:hAnsi="宋体"/>
                <w:color w:val="auto"/>
                <w:szCs w:val="21"/>
                <w:highlight w:val="none"/>
              </w:rPr>
            </w:pPr>
            <w:r>
              <w:rPr>
                <w:rFonts w:hint="eastAsia" w:ascii="宋体" w:hAnsi="宋体"/>
                <w:color w:val="auto"/>
                <w:szCs w:val="21"/>
                <w:highlight w:val="none"/>
              </w:rPr>
              <w:t xml:space="preserve">3. 售后服务： 按乙方响应，具体详见合同后附投标人《商务响应表》或售后承诺函 </w:t>
            </w:r>
          </w:p>
        </w:tc>
      </w:tr>
      <w:tr w14:paraId="2C3A56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177ECF3">
            <w:pPr>
              <w:jc w:val="center"/>
              <w:rPr>
                <w:rFonts w:hint="eastAsia" w:ascii="宋体" w:hAnsi="宋体"/>
                <w:color w:val="auto"/>
                <w:szCs w:val="21"/>
                <w:highlight w:val="none"/>
              </w:rPr>
            </w:pPr>
            <w:r>
              <w:rPr>
                <w:rFonts w:hint="eastAsia" w:ascii="宋体" w:hAnsi="宋体"/>
                <w:color w:val="auto"/>
                <w:szCs w:val="21"/>
                <w:highlight w:val="none"/>
              </w:rPr>
              <w:t>合同的廉洁条款</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37A1A654">
            <w:pPr>
              <w:ind w:firstLine="420"/>
              <w:jc w:val="left"/>
              <w:rPr>
                <w:rFonts w:hint="eastAsia" w:ascii="宋体" w:hAnsi="宋体"/>
                <w:color w:val="auto"/>
                <w:szCs w:val="21"/>
                <w:highlight w:val="none"/>
              </w:rPr>
            </w:pPr>
            <w:r>
              <w:rPr>
                <w:rFonts w:hint="eastAsia" w:ascii="宋体" w:hAnsi="宋体"/>
                <w:color w:val="auto"/>
                <w:szCs w:val="21"/>
                <w:highlight w:val="none"/>
              </w:rPr>
              <w:t>1.甲方购进设备、器械等，不得以任何方式向乙方索取回扣，不得要求乙方代支任何费用开支。</w:t>
            </w:r>
          </w:p>
          <w:p w14:paraId="7FE40D31">
            <w:pPr>
              <w:ind w:firstLine="420"/>
              <w:jc w:val="left"/>
              <w:rPr>
                <w:rFonts w:hint="eastAsia" w:ascii="宋体" w:hAnsi="宋体"/>
                <w:color w:val="auto"/>
                <w:szCs w:val="21"/>
                <w:highlight w:val="none"/>
              </w:rPr>
            </w:pPr>
            <w:r>
              <w:rPr>
                <w:rFonts w:hint="eastAsia" w:ascii="宋体" w:hAnsi="宋体"/>
                <w:color w:val="auto"/>
                <w:szCs w:val="21"/>
                <w:highlight w:val="none"/>
              </w:rPr>
              <w:t>2.甲方工作人员不得以暗示或任何形式索要回扣、提成、有价证券、现金、信用卡、购物卡等，乙方应予拒绝，并有责任如实向甲方纪检监察部门反映情况。</w:t>
            </w:r>
          </w:p>
          <w:p w14:paraId="2824D210">
            <w:pPr>
              <w:ind w:firstLine="420"/>
              <w:jc w:val="left"/>
              <w:rPr>
                <w:rFonts w:hint="eastAsia" w:ascii="宋体" w:hAnsi="宋体"/>
                <w:color w:val="auto"/>
                <w:szCs w:val="21"/>
                <w:highlight w:val="none"/>
              </w:rPr>
            </w:pPr>
            <w:r>
              <w:rPr>
                <w:rFonts w:hint="eastAsia" w:ascii="宋体" w:hAnsi="宋体"/>
                <w:color w:val="auto"/>
                <w:szCs w:val="21"/>
                <w:highlight w:val="none"/>
              </w:rPr>
              <w:t>3.乙方不得暗中给予甲方回扣，不得以提成和赠送有价证券、现金、信</w:t>
            </w:r>
            <w:r>
              <w:rPr>
                <w:rFonts w:hint="eastAsia" w:ascii="宋体" w:hAnsi="宋体"/>
                <w:color w:val="auto"/>
                <w:szCs w:val="21"/>
                <w:highlight w:val="none"/>
                <w:lang w:eastAsia="zh-CN"/>
              </w:rPr>
              <w:t>用</w:t>
            </w:r>
            <w:r>
              <w:rPr>
                <w:rFonts w:hint="eastAsia" w:ascii="宋体" w:hAnsi="宋体"/>
                <w:color w:val="auto"/>
                <w:szCs w:val="21"/>
                <w:highlight w:val="none"/>
              </w:rPr>
              <w:t>卡、购物卡、宴请、娱乐及提供国内或境外学术活动等手段影响甲方购进设备、器械等。</w:t>
            </w:r>
          </w:p>
          <w:p w14:paraId="49743092">
            <w:pPr>
              <w:ind w:firstLine="420"/>
              <w:jc w:val="left"/>
              <w:rPr>
                <w:rFonts w:hint="eastAsia" w:ascii="宋体" w:hAnsi="宋体"/>
                <w:color w:val="auto"/>
                <w:szCs w:val="21"/>
                <w:highlight w:val="none"/>
              </w:rPr>
            </w:pPr>
            <w:r>
              <w:rPr>
                <w:rFonts w:hint="eastAsia" w:ascii="宋体" w:hAnsi="宋体"/>
                <w:color w:val="auto"/>
                <w:szCs w:val="21"/>
                <w:highlight w:val="none"/>
              </w:rPr>
              <w:t>4.乙方洽谈业务，必须在工作时间到甲方指定科室或者办公室联系商洽，不得借故到甲方主管领导、部门负责人及相关工作人员家中访谈或向介绍人提供任何好处费。</w:t>
            </w:r>
          </w:p>
          <w:p w14:paraId="6A4DFD61">
            <w:pPr>
              <w:ind w:firstLine="420"/>
              <w:jc w:val="left"/>
              <w:rPr>
                <w:rFonts w:hint="eastAsia" w:ascii="宋体" w:hAnsi="宋体"/>
                <w:color w:val="auto"/>
                <w:szCs w:val="21"/>
                <w:highlight w:val="none"/>
              </w:rPr>
            </w:pPr>
            <w:r>
              <w:rPr>
                <w:rFonts w:hint="eastAsia" w:ascii="宋体" w:hAnsi="宋体"/>
                <w:color w:val="auto"/>
                <w:szCs w:val="21"/>
                <w:highlight w:val="none"/>
              </w:rPr>
              <w:t>乙方如违反以上条款，经核实后，甲方有权终止购销合同，并将乙方列入“非诚信交易黑名单”，在单位内进行通报。情节严重的，涉嫌违法的，由执法部门予以处理。</w:t>
            </w:r>
          </w:p>
          <w:p w14:paraId="5E664586">
            <w:pPr>
              <w:ind w:firstLine="420"/>
              <w:jc w:val="left"/>
              <w:rPr>
                <w:rFonts w:hint="eastAsia" w:ascii="宋体" w:hAnsi="宋体"/>
                <w:color w:val="auto"/>
                <w:szCs w:val="21"/>
                <w:highlight w:val="none"/>
              </w:rPr>
            </w:pPr>
            <w:r>
              <w:rPr>
                <w:rFonts w:hint="eastAsia" w:ascii="宋体" w:hAnsi="宋体"/>
                <w:color w:val="auto"/>
                <w:szCs w:val="21"/>
                <w:highlight w:val="none"/>
              </w:rPr>
              <w:t>甲方工作人员如违反以上条款的，甲方将按国家有关法律、法规规定和有关廉政制度规定给予处理，涉嫌违法的，由执法部门予以处理。</w:t>
            </w:r>
          </w:p>
        </w:tc>
      </w:tr>
      <w:tr w14:paraId="004DE5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7C06F5">
            <w:pPr>
              <w:jc w:val="center"/>
              <w:rPr>
                <w:rFonts w:hint="eastAsia" w:ascii="宋体" w:hAnsi="宋体"/>
                <w:color w:val="auto"/>
                <w:szCs w:val="21"/>
                <w:highlight w:val="none"/>
              </w:rPr>
            </w:pPr>
            <w:r>
              <w:rPr>
                <w:rFonts w:hint="eastAsia" w:ascii="宋体" w:hAnsi="宋体"/>
                <w:color w:val="auto"/>
                <w:szCs w:val="21"/>
                <w:highlight w:val="none"/>
              </w:rPr>
              <w:t>合同的变更、终止</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4B13EA1">
            <w:pPr>
              <w:ind w:firstLine="420"/>
              <w:jc w:val="left"/>
              <w:rPr>
                <w:rFonts w:hint="eastAsia" w:ascii="宋体" w:hAnsi="宋体"/>
                <w:color w:val="auto"/>
                <w:szCs w:val="21"/>
                <w:highlight w:val="none"/>
              </w:rPr>
            </w:pPr>
            <w:r>
              <w:rPr>
                <w:rFonts w:hint="eastAsia" w:ascii="宋体" w:hAnsi="宋体"/>
                <w:color w:val="auto"/>
                <w:szCs w:val="21"/>
                <w:highlight w:val="none"/>
              </w:rPr>
              <w:t>发生以下情形之一，双方有权终止本协议：</w:t>
            </w:r>
          </w:p>
          <w:p w14:paraId="620FBE70">
            <w:pPr>
              <w:ind w:firstLine="420"/>
              <w:jc w:val="left"/>
              <w:rPr>
                <w:rFonts w:hint="eastAsia" w:ascii="宋体" w:hAnsi="宋体"/>
                <w:color w:val="auto"/>
                <w:szCs w:val="21"/>
                <w:highlight w:val="none"/>
              </w:rPr>
            </w:pPr>
            <w:r>
              <w:rPr>
                <w:rFonts w:hint="eastAsia" w:ascii="宋体" w:hAnsi="宋体"/>
                <w:color w:val="auto"/>
                <w:szCs w:val="21"/>
                <w:highlight w:val="none"/>
              </w:rPr>
              <w:t>1、甲乙双方违反《中华人民共和国政府采购法》第五十条规定的情形；</w:t>
            </w:r>
          </w:p>
          <w:p w14:paraId="5C0ECC95">
            <w:pPr>
              <w:ind w:firstLine="420"/>
              <w:jc w:val="left"/>
              <w:rPr>
                <w:rFonts w:hint="eastAsia" w:ascii="宋体" w:hAnsi="宋体"/>
                <w:color w:val="auto"/>
                <w:szCs w:val="21"/>
                <w:highlight w:val="none"/>
              </w:rPr>
            </w:pPr>
            <w:r>
              <w:rPr>
                <w:rFonts w:hint="eastAsia" w:ascii="宋体" w:hAnsi="宋体"/>
                <w:color w:val="auto"/>
                <w:szCs w:val="21"/>
                <w:highlight w:val="none"/>
              </w:rPr>
              <w:t>2、违反本协议廉洁条款约定。</w:t>
            </w:r>
          </w:p>
          <w:p w14:paraId="2B6EAFEB">
            <w:pPr>
              <w:ind w:firstLine="420"/>
              <w:jc w:val="left"/>
              <w:rPr>
                <w:rFonts w:hint="eastAsia" w:ascii="宋体" w:hAnsi="宋体"/>
                <w:color w:val="auto"/>
                <w:szCs w:val="21"/>
                <w:highlight w:val="none"/>
              </w:rPr>
            </w:pPr>
            <w:r>
              <w:rPr>
                <w:rFonts w:hint="eastAsia" w:ascii="宋体" w:hAnsi="宋体"/>
                <w:color w:val="auto"/>
                <w:szCs w:val="21"/>
                <w:highlight w:val="none"/>
              </w:rPr>
              <w:t>3、乙方因国家政策或其他原因不能提供相应的服务。</w:t>
            </w:r>
          </w:p>
          <w:p w14:paraId="64E490E9">
            <w:pPr>
              <w:ind w:firstLine="420"/>
              <w:jc w:val="left"/>
              <w:rPr>
                <w:rFonts w:hint="eastAsia" w:ascii="宋体" w:hAnsi="宋体"/>
                <w:color w:val="auto"/>
                <w:szCs w:val="21"/>
                <w:highlight w:val="none"/>
              </w:rPr>
            </w:pPr>
            <w:r>
              <w:rPr>
                <w:rFonts w:hint="eastAsia" w:ascii="宋体" w:hAnsi="宋体"/>
                <w:color w:val="auto"/>
                <w:szCs w:val="21"/>
                <w:highlight w:val="none"/>
              </w:rPr>
              <w:t>因上述原因造成协议终止的，守约方有权要求违约方按合同总额的1‰支付违约金，并赔偿一切损失，包括但不限于经济损失及因维权支出的合理的诉讼费（仲裁费）、律师费、保全费、担保费、鉴定费、差旅费、调查取证费等费用。</w:t>
            </w:r>
          </w:p>
        </w:tc>
      </w:tr>
    </w:tbl>
    <w:p w14:paraId="3F17B26A">
      <w:pPr>
        <w:ind w:firstLine="643"/>
        <w:jc w:val="center"/>
        <w:rPr>
          <w:rFonts w:hint="eastAsia" w:ascii="宋体" w:hAnsi="宋体" w:cs="宋体"/>
          <w:bCs/>
          <w:color w:val="auto"/>
          <w:sz w:val="32"/>
          <w:szCs w:val="32"/>
          <w:highlight w:val="none"/>
        </w:rPr>
      </w:pPr>
      <w:r>
        <w:rPr>
          <w:rFonts w:hint="eastAsia" w:ascii="宋体" w:hAnsi="宋体" w:cs="宋体"/>
          <w:b/>
          <w:color w:val="auto"/>
          <w:sz w:val="32"/>
          <w:szCs w:val="32"/>
          <w:highlight w:val="none"/>
        </w:rPr>
        <w:br w:type="page" w:clear="all"/>
      </w:r>
    </w:p>
    <w:p w14:paraId="4B9778FC">
      <w:pPr>
        <w:pStyle w:val="192"/>
        <w:ind w:firstLine="883"/>
        <w:jc w:val="center"/>
        <w:rPr>
          <w:rFonts w:hint="eastAsia" w:ascii="宋体" w:hAnsi="宋体" w:cs="宋体"/>
          <w:color w:val="auto"/>
          <w:highlight w:val="none"/>
        </w:rPr>
      </w:pPr>
      <w:bookmarkStart w:id="162" w:name="_Toc29295"/>
      <w:r>
        <w:rPr>
          <w:rFonts w:hint="eastAsia" w:ascii="宋体" w:hAnsi="宋体" w:cs="宋体"/>
          <w:color w:val="auto"/>
          <w:highlight w:val="none"/>
        </w:rPr>
        <w:t>第六章　投标文件格式</w:t>
      </w:r>
      <w:bookmarkEnd w:id="162"/>
    </w:p>
    <w:p w14:paraId="438B6E16">
      <w:pPr>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一、报价文件格式</w:t>
      </w:r>
    </w:p>
    <w:p w14:paraId="28156869">
      <w:pPr>
        <w:spacing w:before="120" w:after="50" w:line="360" w:lineRule="auto"/>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 报价文件封面格式： </w:t>
      </w:r>
    </w:p>
    <w:p w14:paraId="6B2EEC84">
      <w:pPr>
        <w:spacing w:before="120" w:after="50" w:line="360" w:lineRule="auto"/>
        <w:ind w:left="142" w:firstLine="960"/>
        <w:jc w:val="center"/>
        <w:rPr>
          <w:rFonts w:hint="eastAsia" w:ascii="宋体" w:hAnsi="宋体" w:cs="宋体"/>
          <w:bCs/>
          <w:color w:val="auto"/>
          <w:sz w:val="48"/>
          <w:szCs w:val="48"/>
          <w:highlight w:val="none"/>
        </w:rPr>
      </w:pPr>
    </w:p>
    <w:p w14:paraId="36614824">
      <w:pPr>
        <w:spacing w:before="120" w:after="50" w:line="360" w:lineRule="auto"/>
        <w:ind w:left="142"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2FCBA76">
      <w:pPr>
        <w:spacing w:before="120" w:after="50" w:line="400" w:lineRule="exact"/>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报  价  文  件</w:t>
      </w:r>
    </w:p>
    <w:p w14:paraId="43764F93">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F66693F">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1EC6B089">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3BCF2C57">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31B48F7B">
      <w:pPr>
        <w:spacing w:before="120" w:after="50" w:line="400" w:lineRule="exact"/>
        <w:ind w:firstLine="480"/>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分标号：</w:t>
      </w:r>
    </w:p>
    <w:p w14:paraId="47EABCC1">
      <w:pPr>
        <w:spacing w:before="120" w:after="50" w:line="400" w:lineRule="exact"/>
        <w:ind w:firstLine="480"/>
        <w:rPr>
          <w:rFonts w:hint="eastAsia" w:ascii="宋体" w:hAnsi="宋体" w:cs="宋体"/>
          <w:color w:val="auto"/>
          <w:sz w:val="30"/>
          <w:szCs w:val="20"/>
          <w:highlight w:val="none"/>
        </w:rPr>
      </w:pPr>
      <w:r>
        <w:rPr>
          <w:rFonts w:hint="eastAsia" w:ascii="宋体" w:hAnsi="宋体" w:cs="宋体"/>
          <w:color w:val="auto"/>
          <w:sz w:val="24"/>
          <w:highlight w:val="none"/>
        </w:rPr>
        <w:t>年  月  日</w:t>
      </w:r>
    </w:p>
    <w:p w14:paraId="786837A9">
      <w:pPr>
        <w:spacing w:before="120" w:after="50" w:line="360" w:lineRule="auto"/>
        <w:ind w:firstLine="482"/>
        <w:jc w:val="left"/>
        <w:rPr>
          <w:rFonts w:hint="eastAsia" w:ascii="宋体" w:hAnsi="宋体" w:cs="宋体"/>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2E24DC2D">
      <w:pPr>
        <w:spacing w:before="50" w:after="120" w:line="360" w:lineRule="auto"/>
        <w:ind w:firstLine="420"/>
        <w:jc w:val="left"/>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3D9D4204">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 投标函格式：</w:t>
      </w:r>
    </w:p>
    <w:p w14:paraId="1DC94FFD">
      <w:pPr>
        <w:spacing w:before="120" w:after="50" w:line="360" w:lineRule="auto"/>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投 标 函</w:t>
      </w:r>
    </w:p>
    <w:p w14:paraId="2C5D5D1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37F683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项目名称</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）的招标文件，签字代表______</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（姓名）经正式授权并代表投标人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（投标人名称）提交投标文件。</w:t>
      </w:r>
    </w:p>
    <w:p w14:paraId="7F67A8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据此函，我方宣布同意如下：</w:t>
      </w:r>
    </w:p>
    <w:p w14:paraId="0EBDFAD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A340F8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2.我方在投标之前已经完全理解并接受招标文件的各项规定和要求，对招标文件的合理性、合法性不再有异议。</w:t>
      </w:r>
    </w:p>
    <w:p w14:paraId="31C6D67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3.本投标有效期自投标截止之日起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ACEA2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4.如中标，本投标文件至本项目合同履行完毕止均保持有效，我方将按“招标文件”及政府采购法律、法规的规定履行合同责任和义务。</w:t>
      </w:r>
    </w:p>
    <w:p w14:paraId="5701CB3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5.我方同意按照贵方要求提供与投标有关的一切数据或者资料。</w:t>
      </w:r>
    </w:p>
    <w:p w14:paraId="0EAAB5A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6.我方向贵方提交的所有投标文件、资料都是准确的和真实的。</w:t>
      </w:r>
    </w:p>
    <w:p w14:paraId="615CF0E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7.以上事项如有虚假或者隐瞒，我方愿意承担一切后果，并不再寻求任何旨在减轻或者免除法律责任的辩解。</w:t>
      </w:r>
    </w:p>
    <w:p w14:paraId="3359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ECE52F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□我方本次投标文件内容中未涉及商业秘密；</w:t>
      </w:r>
    </w:p>
    <w:p w14:paraId="2605F53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□我方本次投标文件涉及商业秘密的内容有：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C6555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9.与本项目有关的一切正式往来信函请寄：</w:t>
      </w:r>
    </w:p>
    <w:p w14:paraId="219ACCE6">
      <w:pPr>
        <w:spacing w:line="360" w:lineRule="auto"/>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single"/>
        </w:rPr>
        <w:t xml:space="preserve">            </w:t>
      </w:r>
    </w:p>
    <w:p w14:paraId="057ED5B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传真：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电子邮箱：</w:t>
      </w:r>
      <w:r>
        <w:rPr>
          <w:rFonts w:hint="eastAsia" w:ascii="宋体" w:hAnsi="宋体" w:cs="宋体"/>
          <w:color w:val="auto"/>
          <w:sz w:val="24"/>
          <w:highlight w:val="none"/>
          <w:u w:val="single"/>
        </w:rPr>
        <w:t xml:space="preserve">         </w:t>
      </w:r>
    </w:p>
    <w:p w14:paraId="3B5885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p>
    <w:p w14:paraId="2FDD444B">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银行账号：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7E1912F">
      <w:pPr>
        <w:spacing w:line="360" w:lineRule="auto"/>
        <w:ind w:firstLine="480"/>
        <w:contextualSpacing/>
        <w:jc w:val="left"/>
        <w:rPr>
          <w:rFonts w:hint="eastAsia" w:ascii="宋体" w:hAnsi="宋体" w:cs="宋体"/>
          <w:color w:val="auto"/>
          <w:sz w:val="24"/>
          <w:highlight w:val="none"/>
        </w:rPr>
      </w:pPr>
    </w:p>
    <w:p w14:paraId="1CE84B9E">
      <w:pPr>
        <w:spacing w:line="360" w:lineRule="auto"/>
        <w:ind w:firstLine="480"/>
        <w:contextualSpacing/>
        <w:jc w:val="left"/>
        <w:rPr>
          <w:rFonts w:hint="eastAsia" w:ascii="宋体" w:hAnsi="宋体" w:cs="宋体"/>
          <w:color w:val="auto"/>
          <w:sz w:val="24"/>
          <w:highlight w:val="none"/>
        </w:rPr>
      </w:pPr>
    </w:p>
    <w:p w14:paraId="37BFB222">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法定代表人或者委托代理人（签字或者电子签名）：_______ </w:t>
      </w:r>
    </w:p>
    <w:p w14:paraId="7B04A1DB">
      <w:pPr>
        <w:pStyle w:val="231"/>
        <w:spacing w:line="360" w:lineRule="auto"/>
        <w:ind w:firstLine="480"/>
        <w:contextualSpacing/>
        <w:jc w:val="center"/>
        <w:rPr>
          <w:rFonts w:hint="eastAsia" w:hAnsi="宋体" w:cs="宋体"/>
          <w:color w:val="auto"/>
          <w:sz w:val="24"/>
          <w:szCs w:val="24"/>
          <w:highlight w:val="none"/>
          <w:u w:val="single"/>
        </w:rPr>
      </w:pPr>
      <w:r>
        <w:rPr>
          <w:rFonts w:hint="eastAsia" w:hAnsi="宋体" w:cs="宋体"/>
          <w:color w:val="auto"/>
          <w:sz w:val="24"/>
          <w:highlight w:val="none"/>
        </w:rPr>
        <w:t>投标人名称（电子签章）：</w:t>
      </w:r>
    </w:p>
    <w:p w14:paraId="35A2E8DC">
      <w:pPr>
        <w:pStyle w:val="231"/>
        <w:spacing w:line="360" w:lineRule="auto"/>
        <w:ind w:firstLine="480"/>
        <w:contextualSpacing/>
        <w:jc w:val="right"/>
        <w:rPr>
          <w:rFonts w:hint="eastAsia" w:hAnsi="宋体" w:cs="宋体"/>
          <w:color w:val="auto"/>
          <w:sz w:val="24"/>
          <w:highlight w:val="none"/>
        </w:rPr>
      </w:pP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646638E4">
      <w:pPr>
        <w:spacing w:before="120" w:after="50"/>
        <w:ind w:firstLine="42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clear="all"/>
      </w:r>
      <w:r>
        <w:rPr>
          <w:rFonts w:hint="eastAsia" w:ascii="宋体" w:hAnsi="宋体" w:cs="宋体"/>
          <w:b/>
          <w:color w:val="auto"/>
          <w:sz w:val="24"/>
          <w:highlight w:val="none"/>
        </w:rPr>
        <w:t>4. 开标一览表（货物类格式）</w:t>
      </w:r>
    </w:p>
    <w:p w14:paraId="75FA7B18">
      <w:pPr>
        <w:spacing w:before="50" w:after="50"/>
        <w:ind w:firstLine="602"/>
        <w:jc w:val="center"/>
        <w:rPr>
          <w:rFonts w:hint="eastAsia" w:ascii="宋体" w:hAnsi="宋体" w:cs="宋体"/>
          <w:b/>
          <w:color w:val="auto"/>
          <w:sz w:val="30"/>
          <w:highlight w:val="none"/>
        </w:rPr>
      </w:pPr>
      <w:r>
        <w:rPr>
          <w:rFonts w:hint="eastAsia" w:ascii="宋体" w:hAnsi="宋体" w:cs="宋体"/>
          <w:b/>
          <w:color w:val="auto"/>
          <w:sz w:val="30"/>
          <w:highlight w:val="none"/>
        </w:rPr>
        <w:t>开标一览表</w:t>
      </w:r>
    </w:p>
    <w:p w14:paraId="3E8F2A65">
      <w:pPr>
        <w:spacing w:before="50" w:after="50" w:line="360" w:lineRule="auto"/>
        <w:ind w:firstLine="480"/>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A22196D">
      <w:pPr>
        <w:spacing w:before="120" w:after="50"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rPr>
        <w:t xml:space="preserve">        </w:t>
      </w:r>
      <w:r>
        <w:rPr>
          <w:rFonts w:hint="eastAsia" w:ascii="宋体" w:hAnsi="宋体" w:cs="宋体"/>
          <w:bCs/>
          <w:color w:val="auto"/>
          <w:sz w:val="24"/>
          <w:highlight w:val="none"/>
          <w:lang w:eastAsia="zh-CN"/>
        </w:rPr>
        <w:t>分标号：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 xml:space="preserve">         </w:t>
      </w:r>
      <w:r>
        <w:rPr>
          <w:rFonts w:hint="eastAsia" w:ascii="宋体" w:hAnsi="宋体" w:cs="宋体"/>
          <w:color w:val="auto"/>
          <w:sz w:val="24"/>
          <w:highlight w:val="none"/>
        </w:rPr>
        <w:t>单位：元</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1801"/>
        <w:gridCol w:w="899"/>
        <w:gridCol w:w="1317"/>
        <w:gridCol w:w="1045"/>
        <w:gridCol w:w="1223"/>
        <w:gridCol w:w="1737"/>
      </w:tblGrid>
      <w:tr w14:paraId="1A3C52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B97D212">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0BB46DA2">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标的的名称</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34E0D972">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品牌</w:t>
            </w:r>
          </w:p>
        </w:tc>
        <w:tc>
          <w:tcPr>
            <w:tcW w:w="755" w:type="pct"/>
            <w:tcBorders>
              <w:top w:val="single" w:color="auto" w:sz="4" w:space="0"/>
              <w:left w:val="single" w:color="auto" w:sz="4" w:space="0"/>
              <w:bottom w:val="single" w:color="auto" w:sz="4" w:space="0"/>
              <w:right w:val="single" w:color="auto" w:sz="4" w:space="0"/>
            </w:tcBorders>
            <w:noWrap w:val="0"/>
            <w:vAlign w:val="center"/>
          </w:tcPr>
          <w:p w14:paraId="3E591ED0">
            <w:pPr>
              <w:spacing w:before="50" w:after="50" w:line="360" w:lineRule="auto"/>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lang w:eastAsia="zh-CN"/>
              </w:rPr>
              <w:t>规格型号</w:t>
            </w:r>
          </w:p>
        </w:tc>
        <w:tc>
          <w:tcPr>
            <w:tcW w:w="599" w:type="pct"/>
            <w:tcBorders>
              <w:top w:val="single" w:color="auto" w:sz="4" w:space="0"/>
              <w:left w:val="single" w:color="auto" w:sz="4" w:space="0"/>
              <w:bottom w:val="single" w:color="auto" w:sz="4" w:space="0"/>
              <w:right w:val="single" w:color="auto" w:sz="4" w:space="0"/>
            </w:tcBorders>
            <w:noWrap w:val="0"/>
            <w:vAlign w:val="center"/>
          </w:tcPr>
          <w:p w14:paraId="3455E43C">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数量及单位①</w:t>
            </w:r>
          </w:p>
        </w:tc>
        <w:tc>
          <w:tcPr>
            <w:tcW w:w="701" w:type="pct"/>
            <w:tcBorders>
              <w:top w:val="single" w:color="auto" w:sz="4" w:space="0"/>
              <w:left w:val="single" w:color="auto" w:sz="4" w:space="0"/>
              <w:bottom w:val="single" w:color="auto" w:sz="4" w:space="0"/>
              <w:right w:val="single" w:color="auto" w:sz="4" w:space="0"/>
            </w:tcBorders>
            <w:noWrap w:val="0"/>
            <w:vAlign w:val="center"/>
          </w:tcPr>
          <w:p w14:paraId="2AE1ABC5">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单价②</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4611ABA7">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投标报价</w:t>
            </w:r>
          </w:p>
          <w:p w14:paraId="0693C064">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③=①×②</w:t>
            </w:r>
          </w:p>
        </w:tc>
      </w:tr>
      <w:tr w14:paraId="0F61F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5A8956A4">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1</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11F9F997">
            <w:pPr>
              <w:spacing w:before="50" w:after="50" w:line="360" w:lineRule="auto"/>
              <w:jc w:val="center"/>
              <w:rPr>
                <w:rFonts w:hint="eastAsia" w:ascii="宋体" w:hAnsi="宋体" w:cs="宋体"/>
                <w:b/>
                <w:color w:val="auto"/>
                <w:sz w:val="24"/>
                <w:highlight w:val="none"/>
              </w:rPr>
            </w:pPr>
          </w:p>
        </w:tc>
        <w:tc>
          <w:tcPr>
            <w:tcW w:w="516" w:type="pct"/>
            <w:tcBorders>
              <w:top w:val="single" w:color="auto" w:sz="4" w:space="0"/>
              <w:left w:val="single" w:color="auto" w:sz="4" w:space="0"/>
              <w:bottom w:val="single" w:color="auto" w:sz="4" w:space="0"/>
              <w:right w:val="single" w:color="auto" w:sz="4" w:space="0"/>
            </w:tcBorders>
            <w:noWrap w:val="0"/>
            <w:vAlign w:val="center"/>
          </w:tcPr>
          <w:p w14:paraId="6F0AB8BB">
            <w:pPr>
              <w:spacing w:before="50" w:after="50" w:line="360" w:lineRule="auto"/>
              <w:jc w:val="center"/>
              <w:rPr>
                <w:rFonts w:hint="eastAsia" w:ascii="宋体" w:hAnsi="宋体" w:cs="宋体"/>
                <w:b/>
                <w:color w:val="auto"/>
                <w:sz w:val="24"/>
                <w:highlight w:val="none"/>
              </w:rPr>
            </w:pPr>
          </w:p>
        </w:tc>
        <w:tc>
          <w:tcPr>
            <w:tcW w:w="755" w:type="pct"/>
            <w:tcBorders>
              <w:top w:val="single" w:color="auto" w:sz="4" w:space="0"/>
              <w:left w:val="single" w:color="auto" w:sz="4" w:space="0"/>
              <w:bottom w:val="single" w:color="auto" w:sz="4" w:space="0"/>
              <w:right w:val="single" w:color="auto" w:sz="4" w:space="0"/>
            </w:tcBorders>
            <w:noWrap w:val="0"/>
            <w:vAlign w:val="center"/>
          </w:tcPr>
          <w:p w14:paraId="65DC88B7">
            <w:pPr>
              <w:spacing w:before="50" w:after="50" w:line="360" w:lineRule="auto"/>
              <w:rPr>
                <w:rFonts w:hint="eastAsia" w:ascii="宋体" w:hAnsi="宋体" w:cs="宋体"/>
                <w:color w:val="auto"/>
                <w:sz w:val="24"/>
                <w:highlight w:val="none"/>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5EF5708C">
            <w:pPr>
              <w:spacing w:before="50" w:after="50" w:line="360" w:lineRule="auto"/>
              <w:rPr>
                <w:rFonts w:hint="eastAsia" w:ascii="宋体" w:hAnsi="宋体" w:cs="宋体"/>
                <w:color w:val="auto"/>
                <w:sz w:val="24"/>
                <w:highlight w:val="none"/>
              </w:rPr>
            </w:pPr>
          </w:p>
        </w:tc>
        <w:tc>
          <w:tcPr>
            <w:tcW w:w="701" w:type="pct"/>
            <w:tcBorders>
              <w:top w:val="single" w:color="auto" w:sz="4" w:space="0"/>
              <w:left w:val="single" w:color="auto" w:sz="4" w:space="0"/>
              <w:bottom w:val="single" w:color="auto" w:sz="4" w:space="0"/>
              <w:right w:val="single" w:color="auto" w:sz="4" w:space="0"/>
            </w:tcBorders>
            <w:noWrap w:val="0"/>
            <w:vAlign w:val="center"/>
          </w:tcPr>
          <w:p w14:paraId="4203D489">
            <w:pPr>
              <w:spacing w:before="50" w:after="50" w:line="360" w:lineRule="auto"/>
              <w:rPr>
                <w:rFonts w:hint="eastAsia" w:ascii="宋体" w:hAnsi="宋体" w:cs="宋体"/>
                <w:color w:val="auto"/>
                <w:sz w:val="24"/>
                <w:highlight w:val="none"/>
              </w:rPr>
            </w:pPr>
          </w:p>
        </w:tc>
        <w:tc>
          <w:tcPr>
            <w:tcW w:w="994" w:type="pct"/>
            <w:tcBorders>
              <w:top w:val="single" w:color="auto" w:sz="4" w:space="0"/>
              <w:left w:val="single" w:color="auto" w:sz="4" w:space="0"/>
              <w:bottom w:val="single" w:color="auto" w:sz="4" w:space="0"/>
              <w:right w:val="single" w:color="auto" w:sz="4" w:space="0"/>
            </w:tcBorders>
            <w:noWrap w:val="0"/>
            <w:vAlign w:val="center"/>
          </w:tcPr>
          <w:p w14:paraId="2169B0AB">
            <w:pPr>
              <w:spacing w:before="50" w:after="50" w:line="360" w:lineRule="auto"/>
              <w:rPr>
                <w:rFonts w:hint="eastAsia" w:ascii="宋体" w:hAnsi="宋体" w:cs="宋体"/>
                <w:color w:val="auto"/>
                <w:sz w:val="24"/>
                <w:highlight w:val="none"/>
              </w:rPr>
            </w:pPr>
          </w:p>
        </w:tc>
      </w:tr>
      <w:tr w14:paraId="3CB03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35236B3">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2</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1367D085">
            <w:pPr>
              <w:spacing w:before="50" w:after="50" w:line="360" w:lineRule="auto"/>
              <w:jc w:val="center"/>
              <w:rPr>
                <w:rFonts w:hint="eastAsia" w:ascii="宋体" w:hAnsi="宋体" w:cs="宋体"/>
                <w:b/>
                <w:color w:val="auto"/>
                <w:sz w:val="24"/>
                <w:highlight w:val="none"/>
              </w:rPr>
            </w:pPr>
          </w:p>
        </w:tc>
        <w:tc>
          <w:tcPr>
            <w:tcW w:w="516" w:type="pct"/>
            <w:tcBorders>
              <w:top w:val="single" w:color="auto" w:sz="4" w:space="0"/>
              <w:left w:val="single" w:color="auto" w:sz="4" w:space="0"/>
              <w:bottom w:val="single" w:color="auto" w:sz="4" w:space="0"/>
              <w:right w:val="single" w:color="auto" w:sz="4" w:space="0"/>
            </w:tcBorders>
            <w:noWrap w:val="0"/>
            <w:vAlign w:val="center"/>
          </w:tcPr>
          <w:p w14:paraId="783DDCFF">
            <w:pPr>
              <w:spacing w:before="50" w:after="50" w:line="360" w:lineRule="auto"/>
              <w:jc w:val="center"/>
              <w:rPr>
                <w:rFonts w:hint="eastAsia" w:ascii="宋体" w:hAnsi="宋体" w:cs="宋体"/>
                <w:b/>
                <w:color w:val="auto"/>
                <w:sz w:val="24"/>
                <w:highlight w:val="none"/>
              </w:rPr>
            </w:pPr>
          </w:p>
        </w:tc>
        <w:tc>
          <w:tcPr>
            <w:tcW w:w="755" w:type="pct"/>
            <w:tcBorders>
              <w:top w:val="single" w:color="auto" w:sz="4" w:space="0"/>
              <w:left w:val="single" w:color="auto" w:sz="4" w:space="0"/>
              <w:bottom w:val="single" w:color="auto" w:sz="4" w:space="0"/>
              <w:right w:val="single" w:color="auto" w:sz="4" w:space="0"/>
            </w:tcBorders>
            <w:noWrap w:val="0"/>
            <w:vAlign w:val="center"/>
          </w:tcPr>
          <w:p w14:paraId="48724FDD">
            <w:pPr>
              <w:spacing w:before="50" w:after="50" w:line="360" w:lineRule="auto"/>
              <w:rPr>
                <w:rFonts w:hint="eastAsia" w:ascii="宋体" w:hAnsi="宋体" w:cs="宋体"/>
                <w:color w:val="auto"/>
                <w:sz w:val="24"/>
                <w:highlight w:val="none"/>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6D70BB43">
            <w:pPr>
              <w:spacing w:before="50" w:after="50" w:line="360" w:lineRule="auto"/>
              <w:rPr>
                <w:rFonts w:hint="eastAsia" w:ascii="宋体" w:hAnsi="宋体" w:cs="宋体"/>
                <w:color w:val="auto"/>
                <w:sz w:val="24"/>
                <w:highlight w:val="none"/>
              </w:rPr>
            </w:pPr>
          </w:p>
        </w:tc>
        <w:tc>
          <w:tcPr>
            <w:tcW w:w="701" w:type="pct"/>
            <w:tcBorders>
              <w:top w:val="single" w:color="auto" w:sz="4" w:space="0"/>
              <w:left w:val="single" w:color="auto" w:sz="4" w:space="0"/>
              <w:bottom w:val="single" w:color="auto" w:sz="4" w:space="0"/>
              <w:right w:val="single" w:color="auto" w:sz="4" w:space="0"/>
            </w:tcBorders>
            <w:noWrap w:val="0"/>
            <w:vAlign w:val="center"/>
          </w:tcPr>
          <w:p w14:paraId="6B80B8E6">
            <w:pPr>
              <w:spacing w:before="50" w:after="50" w:line="360" w:lineRule="auto"/>
              <w:rPr>
                <w:rFonts w:hint="eastAsia" w:ascii="宋体" w:hAnsi="宋体" w:cs="宋体"/>
                <w:color w:val="auto"/>
                <w:sz w:val="24"/>
                <w:highlight w:val="none"/>
              </w:rPr>
            </w:pPr>
          </w:p>
        </w:tc>
        <w:tc>
          <w:tcPr>
            <w:tcW w:w="994" w:type="pct"/>
            <w:tcBorders>
              <w:top w:val="single" w:color="auto" w:sz="4" w:space="0"/>
              <w:left w:val="single" w:color="auto" w:sz="4" w:space="0"/>
              <w:bottom w:val="single" w:color="auto" w:sz="4" w:space="0"/>
              <w:right w:val="single" w:color="auto" w:sz="4" w:space="0"/>
            </w:tcBorders>
            <w:noWrap w:val="0"/>
            <w:vAlign w:val="center"/>
          </w:tcPr>
          <w:p w14:paraId="3479D5EA">
            <w:pPr>
              <w:spacing w:before="50" w:after="50" w:line="360" w:lineRule="auto"/>
              <w:rPr>
                <w:rFonts w:hint="eastAsia" w:ascii="宋体" w:hAnsi="宋体" w:cs="宋体"/>
                <w:color w:val="auto"/>
                <w:sz w:val="24"/>
                <w:highlight w:val="none"/>
              </w:rPr>
            </w:pPr>
          </w:p>
        </w:tc>
      </w:tr>
      <w:tr w14:paraId="3EE3FB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3807C2E7">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22031A7A">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580AE8A4">
            <w:pPr>
              <w:spacing w:before="50" w:after="50" w:line="360" w:lineRule="auto"/>
              <w:jc w:val="center"/>
              <w:rPr>
                <w:rFonts w:hint="eastAsia" w:ascii="宋体" w:hAnsi="宋体" w:cs="宋体"/>
                <w:b/>
                <w:color w:val="auto"/>
                <w:sz w:val="24"/>
                <w:highlight w:val="none"/>
              </w:rPr>
            </w:pPr>
          </w:p>
        </w:tc>
        <w:tc>
          <w:tcPr>
            <w:tcW w:w="755" w:type="pct"/>
            <w:tcBorders>
              <w:top w:val="single" w:color="auto" w:sz="4" w:space="0"/>
              <w:left w:val="single" w:color="auto" w:sz="4" w:space="0"/>
              <w:bottom w:val="single" w:color="auto" w:sz="4" w:space="0"/>
              <w:right w:val="single" w:color="auto" w:sz="4" w:space="0"/>
            </w:tcBorders>
            <w:noWrap w:val="0"/>
            <w:vAlign w:val="center"/>
          </w:tcPr>
          <w:p w14:paraId="00E2CEF5">
            <w:pPr>
              <w:spacing w:before="50" w:after="50" w:line="360" w:lineRule="auto"/>
              <w:rPr>
                <w:rFonts w:hint="eastAsia" w:ascii="宋体" w:hAnsi="宋体" w:cs="宋体"/>
                <w:color w:val="auto"/>
                <w:sz w:val="24"/>
                <w:highlight w:val="none"/>
              </w:rPr>
            </w:pPr>
          </w:p>
        </w:tc>
        <w:tc>
          <w:tcPr>
            <w:tcW w:w="599" w:type="pct"/>
            <w:tcBorders>
              <w:top w:val="single" w:color="auto" w:sz="4" w:space="0"/>
              <w:left w:val="single" w:color="auto" w:sz="4" w:space="0"/>
              <w:bottom w:val="single" w:color="auto" w:sz="4" w:space="0"/>
              <w:right w:val="single" w:color="auto" w:sz="4" w:space="0"/>
            </w:tcBorders>
            <w:noWrap w:val="0"/>
            <w:vAlign w:val="center"/>
          </w:tcPr>
          <w:p w14:paraId="05616C73">
            <w:pPr>
              <w:spacing w:before="50" w:after="50" w:line="360" w:lineRule="auto"/>
              <w:rPr>
                <w:rFonts w:hint="eastAsia" w:ascii="宋体" w:hAnsi="宋体" w:cs="宋体"/>
                <w:color w:val="auto"/>
                <w:sz w:val="24"/>
                <w:highlight w:val="none"/>
              </w:rPr>
            </w:pPr>
          </w:p>
        </w:tc>
        <w:tc>
          <w:tcPr>
            <w:tcW w:w="701" w:type="pct"/>
            <w:tcBorders>
              <w:top w:val="single" w:color="auto" w:sz="4" w:space="0"/>
              <w:left w:val="single" w:color="auto" w:sz="4" w:space="0"/>
              <w:bottom w:val="single" w:color="auto" w:sz="4" w:space="0"/>
              <w:right w:val="single" w:color="auto" w:sz="4" w:space="0"/>
            </w:tcBorders>
            <w:noWrap w:val="0"/>
            <w:vAlign w:val="center"/>
          </w:tcPr>
          <w:p w14:paraId="3ADAC93C">
            <w:pPr>
              <w:spacing w:before="50" w:after="50" w:line="360" w:lineRule="auto"/>
              <w:rPr>
                <w:rFonts w:hint="eastAsia" w:ascii="宋体" w:hAnsi="宋体" w:cs="宋体"/>
                <w:color w:val="auto"/>
                <w:sz w:val="24"/>
                <w:highlight w:val="none"/>
              </w:rPr>
            </w:pPr>
          </w:p>
        </w:tc>
        <w:tc>
          <w:tcPr>
            <w:tcW w:w="994" w:type="pct"/>
            <w:tcBorders>
              <w:top w:val="single" w:color="auto" w:sz="4" w:space="0"/>
              <w:left w:val="single" w:color="auto" w:sz="4" w:space="0"/>
              <w:bottom w:val="single" w:color="auto" w:sz="4" w:space="0"/>
              <w:right w:val="single" w:color="auto" w:sz="4" w:space="0"/>
            </w:tcBorders>
            <w:noWrap w:val="0"/>
            <w:vAlign w:val="center"/>
          </w:tcPr>
          <w:p w14:paraId="755DC1A8">
            <w:pPr>
              <w:spacing w:before="50" w:after="50" w:line="360" w:lineRule="auto"/>
              <w:rPr>
                <w:rFonts w:hint="eastAsia" w:ascii="宋体" w:hAnsi="宋体" w:cs="宋体"/>
                <w:color w:val="auto"/>
                <w:sz w:val="24"/>
                <w:highlight w:val="none"/>
              </w:rPr>
            </w:pPr>
          </w:p>
        </w:tc>
      </w:tr>
      <w:tr w14:paraId="3DDC0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F249D1F">
            <w:pPr>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42CAB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754A4AA">
            <w:pPr>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u w:val="single"/>
              </w:rPr>
              <w:t>投标产品中，属于本国产品总值为¥       （具体明细详见附表，附表格式自拟），占投标产品报价的比例为    %。</w:t>
            </w:r>
          </w:p>
        </w:tc>
      </w:tr>
    </w:tbl>
    <w:p w14:paraId="67A831D9">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注： </w:t>
      </w:r>
    </w:p>
    <w:p w14:paraId="7C4AD7DD">
      <w:pPr>
        <w:spacing w:line="360" w:lineRule="auto"/>
        <w:ind w:firstLine="480"/>
        <w:jc w:val="left"/>
        <w:rPr>
          <w:rFonts w:hint="eastAsia" w:ascii="宋体" w:hAnsi="宋体" w:cs="宋体"/>
          <w:b/>
          <w:color w:val="auto"/>
          <w:sz w:val="24"/>
          <w:highlight w:val="none"/>
        </w:rPr>
      </w:pPr>
      <w:r>
        <w:rPr>
          <w:rFonts w:hint="eastAsia" w:ascii="宋体" w:hAnsi="宋体" w:cs="宋体"/>
          <w:bCs/>
          <w:color w:val="auto"/>
          <w:sz w:val="24"/>
          <w:highlight w:val="none"/>
        </w:rPr>
        <w:t>1.</w:t>
      </w:r>
      <w:r>
        <w:rPr>
          <w:rFonts w:hint="eastAsia" w:ascii="宋体" w:hAnsi="宋体" w:cs="宋体"/>
          <w:color w:val="auto"/>
          <w:sz w:val="24"/>
          <w:highlight w:val="none"/>
        </w:rPr>
        <w:t>报价一经涂改，应在涂改处加盖投标人公章或者加盖电子签章或者由法定代表人或者委托代理人签字（或者电子签名）</w:t>
      </w:r>
      <w:r>
        <w:rPr>
          <w:rFonts w:hint="eastAsia" w:ascii="宋体" w:hAnsi="宋体" w:cs="宋体"/>
          <w:b/>
          <w:color w:val="auto"/>
          <w:sz w:val="24"/>
          <w:highlight w:val="none"/>
        </w:rPr>
        <w:t>，否则其投标作无效标处理。</w:t>
      </w:r>
    </w:p>
    <w:p w14:paraId="2523B6EF">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2.招标文件中列明采购专用耗材的，应按招标文件规定的耗材量提供报价。</w:t>
      </w:r>
    </w:p>
    <w:p w14:paraId="13D8F4B1">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3.如为联合体投标，“投标人名称”处必须列明联合体各方名称，并标注联合体牵头人名称，</w:t>
      </w:r>
      <w:r>
        <w:rPr>
          <w:rFonts w:hint="eastAsia" w:ascii="宋体" w:hAnsi="宋体" w:cs="宋体"/>
          <w:b/>
          <w:color w:val="auto"/>
          <w:sz w:val="24"/>
          <w:highlight w:val="none"/>
        </w:rPr>
        <w:t>否则其投标作无效标处理。</w:t>
      </w:r>
    </w:p>
    <w:p w14:paraId="5B59B29A">
      <w:pPr>
        <w:spacing w:line="360" w:lineRule="auto"/>
        <w:ind w:firstLine="456"/>
        <w:jc w:val="left"/>
        <w:rPr>
          <w:rFonts w:hint="eastAsia" w:ascii="宋体" w:hAnsi="宋体" w:cs="宋体"/>
          <w:color w:val="auto"/>
          <w:spacing w:val="-6"/>
          <w:sz w:val="24"/>
          <w:highlight w:val="none"/>
        </w:rPr>
      </w:pPr>
      <w:r>
        <w:rPr>
          <w:rFonts w:hint="eastAsia" w:ascii="宋体" w:hAnsi="宋体" w:cs="宋体"/>
          <w:color w:val="auto"/>
          <w:spacing w:val="-6"/>
          <w:sz w:val="24"/>
          <w:highlight w:val="none"/>
        </w:rPr>
        <w:t>4.如为联合体投标，盖章处须加盖联合体牵头人电子签章，</w:t>
      </w:r>
      <w:r>
        <w:rPr>
          <w:rFonts w:hint="eastAsia" w:ascii="宋体" w:hAnsi="宋体" w:cs="宋体"/>
          <w:b/>
          <w:color w:val="auto"/>
          <w:spacing w:val="-6"/>
          <w:sz w:val="24"/>
          <w:highlight w:val="none"/>
        </w:rPr>
        <w:t>否则其投标作无效标处理。</w:t>
      </w:r>
    </w:p>
    <w:p w14:paraId="3BFF1B36">
      <w:pPr>
        <w:spacing w:line="360" w:lineRule="auto"/>
        <w:ind w:firstLine="480"/>
        <w:rPr>
          <w:rFonts w:hint="eastAsia" w:ascii="宋体" w:hAnsi="宋体" w:cs="宋体"/>
          <w:b/>
          <w:color w:val="auto"/>
          <w:sz w:val="24"/>
          <w:highlight w:val="none"/>
        </w:rPr>
      </w:pPr>
      <w:r>
        <w:rPr>
          <w:rFonts w:hint="eastAsia" w:ascii="宋体" w:hAnsi="宋体" w:cs="宋体"/>
          <w:color w:val="auto"/>
          <w:sz w:val="24"/>
          <w:highlight w:val="none"/>
        </w:rPr>
        <w:t>5.如有多分标，按分标分别提供开标一览表，</w:t>
      </w:r>
      <w:r>
        <w:rPr>
          <w:rFonts w:hint="eastAsia" w:ascii="宋体" w:hAnsi="宋体" w:cs="宋体"/>
          <w:b/>
          <w:color w:val="auto"/>
          <w:sz w:val="24"/>
          <w:highlight w:val="none"/>
        </w:rPr>
        <w:t>否则投标无效。</w:t>
      </w:r>
    </w:p>
    <w:p w14:paraId="49BE699B">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5E34B42E">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0745DC0E">
      <w:pPr>
        <w:spacing w:line="360" w:lineRule="auto"/>
        <w:ind w:left="-31" w:right="-817" w:firstLine="480"/>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78F9E475">
      <w:pPr>
        <w:ind w:firstLine="482"/>
        <w:rPr>
          <w:rFonts w:hint="eastAsia" w:ascii="宋体" w:hAnsi="宋体" w:cs="宋体"/>
          <w:b/>
          <w:color w:val="auto"/>
          <w:sz w:val="28"/>
          <w:szCs w:val="28"/>
          <w:highlight w:val="none"/>
        </w:rPr>
      </w:pPr>
      <w:r>
        <w:rPr>
          <w:rFonts w:hint="eastAsia" w:ascii="宋体" w:hAnsi="宋体" w:cs="宋体"/>
          <w:b/>
          <w:bCs/>
          <w:color w:val="auto"/>
          <w:sz w:val="24"/>
          <w:highlight w:val="none"/>
        </w:rPr>
        <w:br w:type="page" w:clear="all"/>
      </w:r>
      <w:r>
        <w:rPr>
          <w:rFonts w:hint="eastAsia" w:ascii="宋体" w:hAnsi="宋体" w:cs="宋体"/>
          <w:b/>
          <w:color w:val="auto"/>
          <w:sz w:val="28"/>
          <w:szCs w:val="28"/>
          <w:highlight w:val="none"/>
        </w:rPr>
        <w:t>二、资格证明文件格式</w:t>
      </w:r>
    </w:p>
    <w:p w14:paraId="7C57ACCD">
      <w:pPr>
        <w:spacing w:before="120" w:after="50" w:line="360" w:lineRule="auto"/>
        <w:ind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4AB9EF42">
      <w:pPr>
        <w:spacing w:before="120" w:after="50"/>
        <w:ind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49A0496">
      <w:pPr>
        <w:spacing w:before="120" w:after="50"/>
        <w:ind w:firstLine="643"/>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6E18142C">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065060F6">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E45C01A">
      <w:pPr>
        <w:spacing w:before="120" w:after="50"/>
        <w:ind w:firstLine="480"/>
        <w:rPr>
          <w:rFonts w:hint="eastAsia" w:ascii="宋体" w:hAnsi="宋体" w:eastAsia="宋体" w:cs="宋体"/>
          <w:bCs/>
          <w:color w:val="auto"/>
          <w:sz w:val="24"/>
          <w:szCs w:val="24"/>
          <w:highlight w:val="none"/>
          <w:lang w:eastAsia="zh-CN"/>
        </w:rPr>
      </w:pPr>
      <w:r>
        <w:rPr>
          <w:rFonts w:hint="eastAsia" w:ascii="宋体" w:hAnsi="宋体" w:cs="宋体"/>
          <w:bCs/>
          <w:color w:val="auto"/>
          <w:sz w:val="24"/>
          <w:highlight w:val="none"/>
          <w:lang w:eastAsia="zh-CN"/>
        </w:rPr>
        <w:t>分标号：</w:t>
      </w:r>
    </w:p>
    <w:p w14:paraId="0F9B1C57">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E82140B">
      <w:pPr>
        <w:spacing w:before="120" w:after="50"/>
        <w:ind w:firstLine="480"/>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34E0FFE6">
      <w:pPr>
        <w:spacing w:before="120" w:after="50" w:line="360" w:lineRule="auto"/>
        <w:ind w:firstLine="482"/>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clear="all"/>
      </w:r>
      <w:r>
        <w:rPr>
          <w:rFonts w:hint="eastAsia" w:ascii="宋体" w:hAnsi="宋体" w:cs="宋体"/>
          <w:b/>
          <w:bCs/>
          <w:color w:val="auto"/>
          <w:sz w:val="24"/>
          <w:highlight w:val="none"/>
        </w:rPr>
        <w:t>2.资格证明文件目录</w:t>
      </w:r>
    </w:p>
    <w:p w14:paraId="07C07D8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54E5129B">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投标人直接控股股东信息表</w:t>
      </w:r>
    </w:p>
    <w:p w14:paraId="403B2990">
      <w:pPr>
        <w:spacing w:before="50" w:after="120"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投标人直接控股股东信息表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33CC53B8">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51E49C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8BFD0D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AF9B03">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633821">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139B49">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110EE78A">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F947F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2FA5E0">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4FFCC3">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895D2">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A4F571">
            <w:pPr>
              <w:spacing w:line="360" w:lineRule="auto"/>
              <w:jc w:val="center"/>
              <w:rPr>
                <w:rFonts w:hint="eastAsia" w:ascii="宋体" w:hAnsi="宋体" w:cs="宋体"/>
                <w:color w:val="auto"/>
                <w:sz w:val="24"/>
                <w:highlight w:val="none"/>
              </w:rPr>
            </w:pPr>
          </w:p>
        </w:tc>
      </w:tr>
      <w:tr w14:paraId="302B44D4">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4F8C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E1B348">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FB9900">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012A93">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D5B8D8">
            <w:pPr>
              <w:spacing w:line="360" w:lineRule="auto"/>
              <w:jc w:val="center"/>
              <w:rPr>
                <w:rFonts w:hint="eastAsia" w:ascii="宋体" w:hAnsi="宋体" w:cs="宋体"/>
                <w:color w:val="auto"/>
                <w:sz w:val="24"/>
                <w:highlight w:val="none"/>
              </w:rPr>
            </w:pPr>
          </w:p>
        </w:tc>
      </w:tr>
      <w:tr w14:paraId="40A2F69E">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DB7FD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B79BD">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07C7DD">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39978B">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F42AA4">
            <w:pPr>
              <w:spacing w:line="360" w:lineRule="auto"/>
              <w:jc w:val="center"/>
              <w:rPr>
                <w:rFonts w:hint="eastAsia" w:ascii="宋体" w:hAnsi="宋体" w:cs="宋体"/>
                <w:color w:val="auto"/>
                <w:sz w:val="24"/>
                <w:highlight w:val="none"/>
              </w:rPr>
            </w:pPr>
          </w:p>
        </w:tc>
      </w:tr>
      <w:tr w14:paraId="544FDA93">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B17E6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1446BC">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0044CA">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05CC58">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501792">
            <w:pPr>
              <w:spacing w:line="360" w:lineRule="auto"/>
              <w:jc w:val="center"/>
              <w:rPr>
                <w:rFonts w:hint="eastAsia" w:ascii="宋体" w:hAnsi="宋体" w:cs="宋体"/>
                <w:color w:val="auto"/>
                <w:sz w:val="24"/>
                <w:highlight w:val="none"/>
              </w:rPr>
            </w:pPr>
          </w:p>
        </w:tc>
      </w:tr>
    </w:tbl>
    <w:p w14:paraId="1496F0C0">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注：</w:t>
      </w:r>
    </w:p>
    <w:p w14:paraId="72EA5737">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44A8D88">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72EA9BB">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s="宋体"/>
          <w:color w:val="auto"/>
          <w:sz w:val="24"/>
          <w:highlight w:val="none"/>
        </w:rPr>
        <w:t>”中填“无”。</w:t>
      </w:r>
    </w:p>
    <w:p w14:paraId="7B52EF5A">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6C9E2CFC">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3D32A947">
      <w:pPr>
        <w:spacing w:line="360" w:lineRule="auto"/>
        <w:ind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1781E01C">
      <w:pPr>
        <w:spacing w:line="360" w:lineRule="auto"/>
        <w:ind w:firstLine="643"/>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24"/>
          <w:highlight w:val="none"/>
        </w:rPr>
        <w:t>4.</w:t>
      </w:r>
      <w:r>
        <w:rPr>
          <w:rFonts w:hint="eastAsia" w:ascii="宋体" w:hAnsi="宋体" w:cs="宋体"/>
          <w:color w:val="auto"/>
          <w:highlight w:val="none"/>
        </w:rPr>
        <w:t xml:space="preserve"> </w:t>
      </w:r>
      <w:r>
        <w:rPr>
          <w:rFonts w:hint="eastAsia" w:ascii="宋体" w:hAnsi="宋体" w:cs="宋体"/>
          <w:b/>
          <w:color w:val="auto"/>
          <w:sz w:val="28"/>
          <w:szCs w:val="28"/>
          <w:highlight w:val="none"/>
        </w:rPr>
        <w:t>投标人直接管理关系信息表</w:t>
      </w:r>
    </w:p>
    <w:p w14:paraId="4CB495FE">
      <w:pPr>
        <w:spacing w:line="360" w:lineRule="auto"/>
        <w:ind w:firstLine="643"/>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投标人直接管理关系信息表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070FB320">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D1A00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F8F134">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590C0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4C6DE30">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230F7ECF">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C628D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80D917">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E4F07B">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D09C7A">
            <w:pPr>
              <w:spacing w:line="360" w:lineRule="auto"/>
              <w:jc w:val="center"/>
              <w:rPr>
                <w:rFonts w:hint="eastAsia" w:ascii="宋体" w:hAnsi="宋体" w:cs="宋体"/>
                <w:color w:val="auto"/>
                <w:sz w:val="24"/>
                <w:highlight w:val="none"/>
              </w:rPr>
            </w:pPr>
          </w:p>
        </w:tc>
      </w:tr>
      <w:tr w14:paraId="5A0C72A3">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85C18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9B903E">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408C22">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532119">
            <w:pPr>
              <w:spacing w:line="360" w:lineRule="auto"/>
              <w:jc w:val="center"/>
              <w:rPr>
                <w:rFonts w:hint="eastAsia" w:ascii="宋体" w:hAnsi="宋体" w:cs="宋体"/>
                <w:color w:val="auto"/>
                <w:sz w:val="24"/>
                <w:highlight w:val="none"/>
              </w:rPr>
            </w:pPr>
          </w:p>
        </w:tc>
      </w:tr>
      <w:tr w14:paraId="0038F9E1">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7805F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D8F6BD">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BDE504">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F0493A">
            <w:pPr>
              <w:spacing w:line="360" w:lineRule="auto"/>
              <w:jc w:val="center"/>
              <w:rPr>
                <w:rFonts w:hint="eastAsia" w:ascii="宋体" w:hAnsi="宋体" w:cs="宋体"/>
                <w:color w:val="auto"/>
                <w:sz w:val="24"/>
                <w:highlight w:val="none"/>
              </w:rPr>
            </w:pPr>
          </w:p>
        </w:tc>
      </w:tr>
      <w:tr w14:paraId="1D7D015D">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91F4A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4EC9D5">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FC1437">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CFFB22">
            <w:pPr>
              <w:spacing w:line="360" w:lineRule="auto"/>
              <w:jc w:val="center"/>
              <w:rPr>
                <w:rFonts w:hint="eastAsia" w:ascii="宋体" w:hAnsi="宋体" w:cs="宋体"/>
                <w:color w:val="auto"/>
                <w:sz w:val="24"/>
                <w:highlight w:val="none"/>
              </w:rPr>
            </w:pPr>
          </w:p>
        </w:tc>
      </w:tr>
    </w:tbl>
    <w:p w14:paraId="4EF5086B">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注：</w:t>
      </w:r>
    </w:p>
    <w:p w14:paraId="282743DA">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2FAA6EA9">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C109461">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s="宋体"/>
          <w:color w:val="auto"/>
          <w:sz w:val="24"/>
          <w:highlight w:val="none"/>
        </w:rPr>
        <w:t>”中填“无”。</w:t>
      </w:r>
    </w:p>
    <w:p w14:paraId="04B8E3EA">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3F1DC25D">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0CB1175F">
      <w:pPr>
        <w:spacing w:line="360" w:lineRule="auto"/>
        <w:ind w:right="480"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5A9F0267">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5.投标声明</w:t>
      </w:r>
    </w:p>
    <w:p w14:paraId="12031A23">
      <w:pPr>
        <w:spacing w:before="50" w:after="120"/>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投标声明</w:t>
      </w:r>
    </w:p>
    <w:p w14:paraId="425293EB">
      <w:pPr>
        <w:spacing w:line="400" w:lineRule="exact"/>
        <w:ind w:firstLine="480"/>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u w:val="single"/>
        </w:rPr>
        <w:t>（采购人名称）：</w:t>
      </w:r>
    </w:p>
    <w:p w14:paraId="34AE6260">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我方参加贵单位组织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）的政府采购活动。我方在此郑重声明：</w:t>
      </w:r>
    </w:p>
    <w:p w14:paraId="24660016">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6BD4C13">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1DE2E776">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 我方承诺符合《中华人民共和国政府采购法》第二十二条规定：</w:t>
      </w:r>
    </w:p>
    <w:p w14:paraId="5851CE68">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（一）具有独立承担民事责任的能力；</w:t>
      </w:r>
    </w:p>
    <w:p w14:paraId="4C620207">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（二）具有良好的商业信誉和健全的财务会计制度；</w:t>
      </w:r>
    </w:p>
    <w:p w14:paraId="0D92BC17">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（三）具有履行合同所必需的设备和专业技术能力；</w:t>
      </w:r>
    </w:p>
    <w:p w14:paraId="51003B5C">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（四）有依法缴纳税收和社会保障资金的良好记录；</w:t>
      </w:r>
    </w:p>
    <w:p w14:paraId="19860C7D">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（五）参加政府采购活动前三年内，在经营活动中没有重大违法记录；</w:t>
      </w:r>
    </w:p>
    <w:p w14:paraId="30C97AEB">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（六）法律、行政法规规定的其他条件。</w:t>
      </w:r>
    </w:p>
    <w:p w14:paraId="39A5198C">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4.以上事项如有虚假或者隐瞒，我方愿意承担一切后果，并不再寻求任何旨在减轻或者免除法律责任的辩解。</w:t>
      </w:r>
    </w:p>
    <w:p w14:paraId="1A984F7D">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特此承诺。</w:t>
      </w:r>
    </w:p>
    <w:p w14:paraId="06E61613">
      <w:pPr>
        <w:spacing w:before="50" w:after="50"/>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96F8258">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投标人名称（电子签章）：</w:t>
      </w:r>
      <w:r>
        <w:rPr>
          <w:rFonts w:hint="eastAsia" w:ascii="宋体" w:hAnsi="宋体" w:cs="宋体"/>
          <w:color w:val="auto"/>
          <w:sz w:val="24"/>
          <w:highlight w:val="none"/>
          <w:u w:val="single"/>
        </w:rPr>
        <w:t xml:space="preserve">                 </w:t>
      </w:r>
    </w:p>
    <w:p w14:paraId="19590CA4">
      <w:pPr>
        <w:spacing w:line="400" w:lineRule="exact"/>
        <w:ind w:firstLine="480"/>
        <w:contextualSpacing/>
        <w:jc w:val="left"/>
        <w:rPr>
          <w:rFonts w:hint="eastAsia" w:ascii="宋体" w:hAnsi="宋体" w:cs="宋体"/>
          <w:color w:val="auto"/>
          <w:highlight w:val="none"/>
        </w:rPr>
      </w:pPr>
      <w:r>
        <w:rPr>
          <w:rFonts w:hint="eastAsia" w:ascii="宋体" w:hAnsi="宋体" w:cs="宋体"/>
          <w:color w:val="auto"/>
          <w:sz w:val="24"/>
          <w:highlight w:val="none"/>
        </w:rPr>
        <w:t>年    月    日</w:t>
      </w:r>
    </w:p>
    <w:p w14:paraId="21D722E1">
      <w:pPr>
        <w:spacing w:line="440" w:lineRule="exact"/>
        <w:ind w:firstLine="482"/>
        <w:contextualSpacing/>
        <w:rPr>
          <w:rFonts w:hint="eastAsia" w:ascii="宋体" w:hAnsi="宋体" w:cs="宋体"/>
          <w:b/>
          <w:color w:val="auto"/>
          <w:sz w:val="24"/>
          <w:highlight w:val="none"/>
        </w:rPr>
      </w:pPr>
      <w:r>
        <w:rPr>
          <w:rFonts w:hint="eastAsia" w:ascii="宋体" w:hAnsi="宋体" w:cs="宋体"/>
          <w:b/>
          <w:color w:val="auto"/>
          <w:sz w:val="24"/>
          <w:highlight w:val="none"/>
        </w:rPr>
        <w:t>注：如为联合体投标，盖章处须加盖联合体牵头人电子签章并由联合体牵头人法定代表人签字或者盖章或者电子签名，否则投标无效。</w:t>
      </w:r>
    </w:p>
    <w:p w14:paraId="16D5201B">
      <w:pPr>
        <w:numPr>
          <w:ilvl w:val="0"/>
          <w:numId w:val="11"/>
        </w:numPr>
        <w:spacing w:before="120" w:after="50"/>
        <w:ind w:left="0" w:firstLine="562"/>
        <w:jc w:val="left"/>
        <w:rPr>
          <w:rFonts w:hint="eastAsia" w:ascii="宋体" w:hAnsi="宋体" w:cs="宋体"/>
          <w:b/>
          <w:color w:val="auto"/>
          <w:spacing w:val="20"/>
          <w:sz w:val="24"/>
          <w:highlight w:val="none"/>
        </w:rPr>
      </w:pPr>
      <w:r>
        <w:rPr>
          <w:rFonts w:hint="eastAsia" w:ascii="宋体" w:hAnsi="宋体" w:cs="宋体"/>
          <w:b/>
          <w:color w:val="auto"/>
          <w:sz w:val="28"/>
          <w:szCs w:val="28"/>
          <w:highlight w:val="none"/>
        </w:rPr>
        <w:br w:type="page" w:clear="all"/>
      </w:r>
      <w:r>
        <w:rPr>
          <w:rFonts w:hint="eastAsia" w:ascii="宋体" w:hAnsi="宋体" w:cs="宋体"/>
          <w:b/>
          <w:color w:val="auto"/>
          <w:spacing w:val="20"/>
          <w:sz w:val="24"/>
          <w:highlight w:val="none"/>
        </w:rPr>
        <w:t>贵港市政府采购项目投标资格承诺函</w:t>
      </w:r>
    </w:p>
    <w:p w14:paraId="53C0F1BA">
      <w:pPr>
        <w:numPr>
          <w:ilvl w:val="0"/>
          <w:numId w:val="0"/>
        </w:numPr>
        <w:spacing w:before="120" w:after="50"/>
        <w:jc w:val="left"/>
        <w:rPr>
          <w:rFonts w:hint="eastAsia" w:ascii="宋体" w:hAnsi="宋体" w:cs="宋体"/>
          <w:b/>
          <w:color w:val="auto"/>
          <w:spacing w:val="20"/>
          <w:sz w:val="24"/>
          <w:highlight w:val="none"/>
        </w:rPr>
      </w:pPr>
    </w:p>
    <w:p w14:paraId="6F50A5FF">
      <w:pPr>
        <w:widowControl/>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贵港市政府采购项目投标资格承诺函</w:t>
      </w:r>
    </w:p>
    <w:p w14:paraId="24D63125">
      <w:pPr>
        <w:widowControl/>
        <w:ind w:firstLine="643"/>
        <w:jc w:val="center"/>
        <w:rPr>
          <w:rFonts w:hint="eastAsia" w:ascii="宋体" w:hAnsi="宋体" w:cs="宋体"/>
          <w:b/>
          <w:color w:val="auto"/>
          <w:sz w:val="32"/>
          <w:szCs w:val="32"/>
          <w:highlight w:val="none"/>
        </w:rPr>
      </w:pPr>
    </w:p>
    <w:p w14:paraId="24956CA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本公司郑重承诺，根据《中华人民共和国政府采购法》第二十二条的规定，本公司为参加政府采购活动的合格供应商。即本公司同时满足以下条件： </w:t>
      </w:r>
    </w:p>
    <w:p w14:paraId="376B4CF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1.具有独立承担民事责任的能力。 </w:t>
      </w:r>
    </w:p>
    <w:p w14:paraId="656625BD">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2.具有良好的商业信誉和健全的财务会计制度。 </w:t>
      </w:r>
    </w:p>
    <w:p w14:paraId="46CE0F98">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3.具有履行合同所必需的设备和专业技术能力。 </w:t>
      </w:r>
    </w:p>
    <w:p w14:paraId="6E9DF2F4">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4.有依法缴纳税收和社会保障资金的良好记录。 </w:t>
      </w:r>
    </w:p>
    <w:p w14:paraId="3E45EADD">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5. 提交投标文件截止日期前三年内，在经营活动中没有重大 </w:t>
      </w:r>
    </w:p>
    <w:p w14:paraId="04999937">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违法记录。 </w:t>
      </w:r>
    </w:p>
    <w:p w14:paraId="44123D3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2E086B2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企业名称（盖章或电子签章）：</w:t>
      </w:r>
    </w:p>
    <w:p w14:paraId="0AD46A81">
      <w:pPr>
        <w:widowControl/>
        <w:spacing w:line="360" w:lineRule="auto"/>
        <w:ind w:firstLine="480"/>
        <w:jc w:val="left"/>
        <w:rPr>
          <w:rFonts w:hint="eastAsia" w:ascii="宋体" w:hAnsi="宋体" w:cs="宋体"/>
          <w:color w:val="auto"/>
          <w:sz w:val="24"/>
          <w:highlight w:val="none"/>
          <w:lang w:bidi="ar"/>
        </w:rPr>
      </w:pPr>
      <w:r>
        <w:rPr>
          <w:rFonts w:hint="eastAsia" w:ascii="宋体" w:hAnsi="宋体" w:cs="宋体"/>
          <w:color w:val="auto"/>
          <w:sz w:val="24"/>
          <w:highlight w:val="none"/>
          <w:lang w:bidi="ar"/>
        </w:rPr>
        <w:t>法定代表人（签字或电子签章）：</w:t>
      </w:r>
    </w:p>
    <w:p w14:paraId="2E807861">
      <w:pPr>
        <w:ind w:firstLine="480"/>
        <w:rPr>
          <w:rFonts w:hint="eastAsia" w:ascii="宋体" w:hAnsi="宋体" w:cs="宋体"/>
          <w:color w:val="auto"/>
          <w:sz w:val="24"/>
          <w:highlight w:val="none"/>
          <w:lang w:bidi="ar"/>
        </w:rPr>
      </w:pPr>
      <w:r>
        <w:rPr>
          <w:rFonts w:hint="eastAsia" w:ascii="宋体" w:hAnsi="宋体" w:cs="宋体"/>
          <w:color w:val="auto"/>
          <w:sz w:val="24"/>
          <w:highlight w:val="none"/>
          <w:lang w:bidi="ar"/>
        </w:rPr>
        <w:t xml:space="preserve">日期： 年 月 日 </w:t>
      </w:r>
    </w:p>
    <w:p w14:paraId="0DCE5A0E">
      <w:pPr>
        <w:ind w:firstLine="480"/>
        <w:rPr>
          <w:rFonts w:hint="eastAsia" w:ascii="宋体" w:hAnsi="宋体" w:cs="宋体"/>
          <w:color w:val="auto"/>
          <w:sz w:val="24"/>
          <w:highlight w:val="none"/>
          <w:lang w:bidi="ar"/>
        </w:rPr>
      </w:pPr>
      <w:r>
        <w:rPr>
          <w:rFonts w:hint="eastAsia" w:ascii="宋体" w:hAnsi="宋体" w:cs="宋体"/>
          <w:color w:val="auto"/>
          <w:sz w:val="24"/>
          <w:highlight w:val="none"/>
          <w:lang w:bidi="ar"/>
        </w:rPr>
        <w:br w:type="page" w:clear="all"/>
      </w:r>
    </w:p>
    <w:p w14:paraId="56E53225">
      <w:pPr>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三、商务及技术文件格式</w:t>
      </w:r>
    </w:p>
    <w:p w14:paraId="7876CE01">
      <w:pPr>
        <w:spacing w:before="120" w:after="50" w:line="360" w:lineRule="auto"/>
        <w:ind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1.商务及技术文件封面格式： </w:t>
      </w:r>
    </w:p>
    <w:p w14:paraId="18570DFD">
      <w:pPr>
        <w:pStyle w:val="221"/>
        <w:rPr>
          <w:rFonts w:hint="eastAsia" w:ascii="宋体" w:hAnsi="宋体" w:cs="宋体"/>
          <w:b/>
          <w:color w:val="auto"/>
          <w:sz w:val="24"/>
          <w:highlight w:val="none"/>
        </w:rPr>
      </w:pPr>
    </w:p>
    <w:p w14:paraId="323E1009">
      <w:pPr>
        <w:pStyle w:val="222"/>
        <w:rPr>
          <w:rFonts w:hint="eastAsia"/>
          <w:color w:val="auto"/>
          <w:highlight w:val="none"/>
        </w:rPr>
      </w:pPr>
    </w:p>
    <w:p w14:paraId="22DB9128">
      <w:pPr>
        <w:spacing w:before="120" w:after="50"/>
        <w:ind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BF20BD0">
      <w:pPr>
        <w:pStyle w:val="221"/>
        <w:rPr>
          <w:rFonts w:hint="eastAsia"/>
          <w:color w:val="auto"/>
          <w:highlight w:val="none"/>
        </w:rPr>
      </w:pPr>
    </w:p>
    <w:p w14:paraId="697EF0D8">
      <w:pPr>
        <w:spacing w:before="120" w:after="50"/>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商务及技术文件</w:t>
      </w:r>
    </w:p>
    <w:p w14:paraId="41A9CA94">
      <w:pPr>
        <w:pStyle w:val="221"/>
        <w:rPr>
          <w:rFonts w:hint="eastAsia" w:ascii="宋体" w:hAnsi="宋体" w:cs="宋体"/>
          <w:bCs/>
          <w:color w:val="auto"/>
          <w:sz w:val="44"/>
          <w:szCs w:val="44"/>
          <w:highlight w:val="none"/>
        </w:rPr>
      </w:pPr>
    </w:p>
    <w:p w14:paraId="15355C33">
      <w:pPr>
        <w:pStyle w:val="222"/>
        <w:rPr>
          <w:rFonts w:hint="eastAsia"/>
          <w:color w:val="auto"/>
          <w:highlight w:val="none"/>
        </w:rPr>
      </w:pPr>
    </w:p>
    <w:p w14:paraId="7BCD9C60">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B42B7E2">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63528F61">
      <w:pPr>
        <w:spacing w:before="120" w:after="50"/>
        <w:ind w:firstLine="480"/>
        <w:rPr>
          <w:rFonts w:hint="eastAsia" w:ascii="宋体" w:hAnsi="宋体" w:eastAsia="宋体" w:cs="宋体"/>
          <w:bCs/>
          <w:color w:val="auto"/>
          <w:sz w:val="24"/>
          <w:szCs w:val="20"/>
          <w:highlight w:val="none"/>
          <w:lang w:eastAsia="zh-CN"/>
        </w:rPr>
      </w:pPr>
      <w:r>
        <w:rPr>
          <w:rFonts w:hint="eastAsia" w:ascii="宋体" w:hAnsi="宋体" w:cs="宋体"/>
          <w:bCs/>
          <w:color w:val="auto"/>
          <w:sz w:val="24"/>
          <w:szCs w:val="20"/>
          <w:highlight w:val="none"/>
          <w:lang w:eastAsia="zh-CN"/>
        </w:rPr>
        <w:t>分标号：</w:t>
      </w:r>
    </w:p>
    <w:p w14:paraId="287ECC81">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86B2B2A">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CAB37B3">
      <w:pPr>
        <w:spacing w:before="120" w:after="50"/>
        <w:ind w:firstLine="480"/>
        <w:rPr>
          <w:rFonts w:hint="eastAsia" w:ascii="宋体" w:hAnsi="宋体" w:cs="宋体"/>
          <w:color w:val="auto"/>
          <w:sz w:val="24"/>
          <w:highlight w:val="none"/>
        </w:rPr>
      </w:pPr>
      <w:r>
        <w:rPr>
          <w:rFonts w:hint="eastAsia" w:ascii="宋体" w:hAnsi="宋体" w:cs="宋体"/>
          <w:color w:val="auto"/>
          <w:sz w:val="24"/>
          <w:highlight w:val="none"/>
        </w:rPr>
        <w:t>年  月  日</w:t>
      </w:r>
    </w:p>
    <w:p w14:paraId="2B8721FE">
      <w:pPr>
        <w:spacing w:line="360" w:lineRule="auto"/>
        <w:ind w:firstLine="480"/>
        <w:jc w:val="left"/>
        <w:rPr>
          <w:rFonts w:hint="eastAsia" w:ascii="宋体" w:hAnsi="宋体" w:cs="宋体"/>
          <w:b/>
          <w:color w:val="auto"/>
          <w:sz w:val="24"/>
          <w:highlight w:val="none"/>
        </w:rPr>
      </w:pPr>
      <w:r>
        <w:rPr>
          <w:rFonts w:hint="eastAsia" w:ascii="宋体" w:hAnsi="宋体" w:cs="宋体"/>
          <w:color w:val="auto"/>
          <w:sz w:val="24"/>
          <w:szCs w:val="20"/>
          <w:highlight w:val="none"/>
        </w:rPr>
        <w:br w:type="page" w:clear="all"/>
      </w:r>
      <w:r>
        <w:rPr>
          <w:rFonts w:hint="eastAsia" w:ascii="宋体" w:hAnsi="宋体" w:cs="宋体"/>
          <w:b/>
          <w:color w:val="auto"/>
          <w:sz w:val="24"/>
          <w:highlight w:val="none"/>
        </w:rPr>
        <w:t>2.商务及技术文件目录</w:t>
      </w:r>
    </w:p>
    <w:p w14:paraId="5B0ABF08">
      <w:pPr>
        <w:spacing w:before="50" w:after="120" w:line="360" w:lineRule="auto"/>
        <w:ind w:firstLine="560"/>
        <w:jc w:val="left"/>
        <w:rPr>
          <w:rFonts w:hint="eastAsia" w:ascii="宋体" w:hAnsi="宋体" w:cs="宋体"/>
          <w:b/>
          <w:bCs/>
          <w:color w:val="auto"/>
          <w:sz w:val="32"/>
          <w:szCs w:val="32"/>
          <w:highlight w:val="none"/>
        </w:rPr>
      </w:pPr>
      <w:r>
        <w:rPr>
          <w:rFonts w:hint="eastAsia" w:ascii="宋体" w:hAnsi="宋体" w:cs="宋体"/>
          <w:color w:val="auto"/>
          <w:sz w:val="28"/>
          <w:szCs w:val="28"/>
          <w:highlight w:val="none"/>
        </w:rPr>
        <w:t>根据招标文件规定及投标人提供的材料自行编写目录。</w:t>
      </w:r>
    </w:p>
    <w:p w14:paraId="382D4910">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3.投标人参加本项目无围标串标行为的承诺</w:t>
      </w:r>
    </w:p>
    <w:p w14:paraId="4319BA8D">
      <w:pPr>
        <w:spacing w:line="360" w:lineRule="auto"/>
        <w:ind w:left="420" w:firstLine="676"/>
        <w:contextualSpacing/>
        <w:jc w:val="center"/>
        <w:rPr>
          <w:rFonts w:hint="eastAsia" w:ascii="宋体" w:hAnsi="宋体" w:cs="宋体"/>
          <w:b/>
          <w:color w:val="auto"/>
          <w:sz w:val="36"/>
          <w:szCs w:val="36"/>
          <w:highlight w:val="none"/>
        </w:rPr>
      </w:pPr>
      <w:r>
        <w:rPr>
          <w:rFonts w:hint="eastAsia" w:ascii="宋体" w:hAnsi="宋体" w:cs="宋体"/>
          <w:bCs/>
          <w:color w:val="auto"/>
          <w:spacing w:val="-11"/>
          <w:sz w:val="36"/>
          <w:szCs w:val="36"/>
          <w:highlight w:val="none"/>
        </w:rPr>
        <w:t>投标人参加本项目无围标串标行为的承诺函</w:t>
      </w:r>
    </w:p>
    <w:p w14:paraId="3E3E7E93">
      <w:pPr>
        <w:spacing w:line="440" w:lineRule="exact"/>
        <w:ind w:firstLine="482"/>
        <w:contextualSpacing/>
        <w:jc w:val="left"/>
        <w:rPr>
          <w:rFonts w:hint="eastAsia" w:ascii="宋体" w:hAnsi="宋体" w:cs="宋体"/>
          <w:b/>
          <w:color w:val="auto"/>
          <w:sz w:val="24"/>
          <w:highlight w:val="none"/>
        </w:rPr>
      </w:pPr>
      <w:r>
        <w:rPr>
          <w:rFonts w:hint="eastAsia" w:ascii="宋体" w:hAnsi="宋体" w:cs="宋体"/>
          <w:b/>
          <w:color w:val="auto"/>
          <w:sz w:val="24"/>
          <w:highlight w:val="none"/>
        </w:rPr>
        <w:t>一、我方承诺无下列相互串通投标的情形：</w:t>
      </w:r>
    </w:p>
    <w:p w14:paraId="7A3272E1">
      <w:pPr>
        <w:spacing w:line="440" w:lineRule="exact"/>
        <w:ind w:firstLine="470"/>
        <w:contextualSpacing/>
        <w:jc w:val="left"/>
        <w:rPr>
          <w:rFonts w:hint="eastAsia" w:ascii="宋体" w:hAnsi="宋体" w:cs="宋体"/>
          <w:color w:val="auto"/>
          <w:sz w:val="24"/>
          <w:highlight w:val="none"/>
        </w:rPr>
      </w:pPr>
      <w:r>
        <w:rPr>
          <w:rFonts w:hint="eastAsia" w:ascii="宋体" w:hAnsi="宋体" w:cs="宋体"/>
          <w:color w:val="auto"/>
          <w:sz w:val="24"/>
          <w:highlight w:val="none"/>
        </w:rPr>
        <w:t>1.不同投标人的投标文件由同一单位或者个人编制；</w:t>
      </w:r>
      <w:r>
        <w:rPr>
          <w:rFonts w:hint="eastAsia" w:ascii="宋体" w:hAnsi="宋体"/>
          <w:color w:val="auto"/>
          <w:sz w:val="24"/>
          <w:highlight w:val="none"/>
        </w:rPr>
        <w:t>或不同投标人报名的IP地址一致的；</w:t>
      </w:r>
    </w:p>
    <w:p w14:paraId="22FEE8D8">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2.不同投标人委托同一单位或者个人办理投标事宜；</w:t>
      </w:r>
    </w:p>
    <w:p w14:paraId="78A85640">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3.不同的投标人的投标文件载明的项目管理员为同一个人；</w:t>
      </w:r>
    </w:p>
    <w:p w14:paraId="5D063B57">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4.不同投标人的投标文件异常一致或者投标报价呈规律性差异；</w:t>
      </w:r>
    </w:p>
    <w:p w14:paraId="22DF5E96">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5.不同投标人的投标文件相互混装；</w:t>
      </w:r>
    </w:p>
    <w:p w14:paraId="6E8C9048">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6.不同投标人的投标保证金从同一单位或者个人账户转出。</w:t>
      </w:r>
    </w:p>
    <w:p w14:paraId="22CA751B">
      <w:pPr>
        <w:spacing w:line="440" w:lineRule="exact"/>
        <w:ind w:firstLine="482"/>
        <w:contextualSpacing/>
        <w:jc w:val="left"/>
        <w:rPr>
          <w:rFonts w:hint="eastAsia" w:ascii="宋体" w:hAnsi="宋体" w:cs="宋体"/>
          <w:color w:val="auto"/>
          <w:sz w:val="24"/>
          <w:highlight w:val="none"/>
        </w:rPr>
      </w:pPr>
      <w:r>
        <w:rPr>
          <w:rFonts w:hint="eastAsia" w:ascii="宋体" w:hAnsi="宋体" w:cs="宋体"/>
          <w:b/>
          <w:color w:val="auto"/>
          <w:sz w:val="24"/>
          <w:highlight w:val="none"/>
        </w:rPr>
        <w:t>二、我方承诺无下列恶意串通的情形：</w:t>
      </w:r>
    </w:p>
    <w:p w14:paraId="26591B11">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1.投标人直接或者间接从采购人或者采购代理机构处获得其他投标人的相关信息并修改其投标文件或者投标文件；</w:t>
      </w:r>
    </w:p>
    <w:p w14:paraId="0C93B8B0">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2.投标人按照采购人或者采购代理机构的授意撤换、修改投标文件或者投标文件；</w:t>
      </w:r>
    </w:p>
    <w:p w14:paraId="5F31AF15">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3.投标人之间协商报价、技术方案等投标文件或者投标文件的实质性内容；</w:t>
      </w:r>
    </w:p>
    <w:p w14:paraId="6C5B72F2">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4.属于同一集团、协会、商会等组织成员的投标人按照该组织要求协同参加政府采购活动；</w:t>
      </w:r>
    </w:p>
    <w:p w14:paraId="147EFAB1">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530E426D">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6.投标人之间商定部分投标人放弃参加政府采购活动或者放弃中标；</w:t>
      </w:r>
    </w:p>
    <w:p w14:paraId="5DB91105">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7.投标人与采购人或者采购代理机构之间、投标人相互之间，为谋求特定投标人中标或者排斥其他投标人的其他串通行为。</w:t>
      </w:r>
    </w:p>
    <w:p w14:paraId="33E0B43D">
      <w:pPr>
        <w:spacing w:line="440" w:lineRule="exact"/>
        <w:ind w:firstLine="482"/>
        <w:contextualSpacing/>
        <w:jc w:val="left"/>
        <w:rPr>
          <w:rFonts w:hint="eastAsia" w:ascii="宋体" w:hAnsi="宋体" w:cs="宋体"/>
          <w:b/>
          <w:color w:val="auto"/>
          <w:sz w:val="24"/>
          <w:highlight w:val="none"/>
        </w:rPr>
      </w:pPr>
      <w:r>
        <w:rPr>
          <w:rFonts w:hint="eastAsia" w:ascii="宋体" w:hAnsi="宋体" w:cs="宋体"/>
          <w:b/>
          <w:color w:val="auto"/>
          <w:sz w:val="24"/>
          <w:highlight w:val="none"/>
        </w:rPr>
        <w:t>以上情形一经核查属实，我方愿意承担一切后果，并不再寻求任何旨在减轻或者免除法律责任的辩解。</w:t>
      </w:r>
    </w:p>
    <w:p w14:paraId="3502B4E2">
      <w:pPr>
        <w:pStyle w:val="231"/>
        <w:spacing w:line="440" w:lineRule="exact"/>
        <w:ind w:firstLine="480"/>
        <w:contextualSpacing/>
        <w:jc w:val="right"/>
        <w:rPr>
          <w:rFonts w:hint="eastAsia" w:hAnsi="宋体" w:cs="宋体"/>
          <w:color w:val="auto"/>
          <w:sz w:val="24"/>
          <w:szCs w:val="24"/>
          <w:highlight w:val="none"/>
        </w:rPr>
      </w:pPr>
      <w:r>
        <w:rPr>
          <w:rFonts w:hint="eastAsia" w:hAnsi="宋体" w:cs="宋体"/>
          <w:color w:val="auto"/>
          <w:sz w:val="24"/>
          <w:highlight w:val="none"/>
        </w:rPr>
        <w:t>法定代表人或者委托代理人</w:t>
      </w:r>
      <w:r>
        <w:rPr>
          <w:rFonts w:hint="eastAsia" w:hAnsi="宋体" w:cs="宋体"/>
          <w:color w:val="auto"/>
          <w:spacing w:val="20"/>
          <w:sz w:val="24"/>
          <w:highlight w:val="none"/>
        </w:rPr>
        <w:t>（签字或者电子签名）：</w:t>
      </w:r>
      <w:r>
        <w:rPr>
          <w:rFonts w:hint="eastAsia" w:hAnsi="宋体" w:cs="宋体"/>
          <w:color w:val="auto"/>
          <w:spacing w:val="20"/>
          <w:sz w:val="24"/>
          <w:highlight w:val="none"/>
          <w:u w:val="single"/>
        </w:rPr>
        <w:t xml:space="preserve">        </w:t>
      </w:r>
    </w:p>
    <w:p w14:paraId="5E411085">
      <w:pPr>
        <w:pStyle w:val="231"/>
        <w:spacing w:line="440" w:lineRule="exact"/>
        <w:ind w:firstLine="480"/>
        <w:contextualSpacing/>
        <w:jc w:val="right"/>
        <w:rPr>
          <w:rFonts w:hint="eastAsia" w:hAnsi="宋体" w:cs="宋体"/>
          <w:color w:val="auto"/>
          <w:sz w:val="24"/>
          <w:szCs w:val="24"/>
          <w:highlight w:val="none"/>
        </w:rPr>
      </w:pPr>
      <w:r>
        <w:rPr>
          <w:rFonts w:hint="eastAsia" w:hAnsi="宋体" w:cs="宋体"/>
          <w:color w:val="auto"/>
          <w:sz w:val="24"/>
          <w:szCs w:val="24"/>
          <w:highlight w:val="none"/>
        </w:rPr>
        <w:t>投标人名称（电子签章）</w:t>
      </w:r>
    </w:p>
    <w:p w14:paraId="44D2A723">
      <w:pPr>
        <w:pStyle w:val="231"/>
        <w:spacing w:line="440" w:lineRule="exact"/>
        <w:ind w:firstLine="480"/>
        <w:contextualSpacing/>
        <w:jc w:val="right"/>
        <w:rPr>
          <w:rFonts w:hint="eastAsia" w:hAnsi="宋体" w:cs="宋体"/>
          <w:color w:val="auto"/>
          <w:sz w:val="24"/>
          <w:highlight w:val="none"/>
        </w:rPr>
      </w:pPr>
      <w:r>
        <w:rPr>
          <w:rFonts w:hint="eastAsia" w:hAnsi="宋体" w:cs="宋体"/>
          <w:color w:val="auto"/>
          <w:sz w:val="24"/>
          <w:highlight w:val="none"/>
          <w:u w:val="single"/>
        </w:rPr>
        <w:t xml:space="preserve">     </w:t>
      </w:r>
      <w:r>
        <w:rPr>
          <w:rFonts w:hint="eastAsia" w:hAnsi="宋体" w:cs="宋体"/>
          <w:color w:val="auto"/>
          <w:sz w:val="24"/>
          <w:highlight w:val="none"/>
        </w:rPr>
        <w:t>年</w:t>
      </w:r>
      <w:r>
        <w:rPr>
          <w:rFonts w:hint="eastAsia" w:hAnsi="宋体" w:cs="宋体"/>
          <w:color w:val="auto"/>
          <w:sz w:val="24"/>
          <w:highlight w:val="none"/>
          <w:u w:val="single"/>
        </w:rPr>
        <w:t xml:space="preserve">    </w:t>
      </w:r>
      <w:r>
        <w:rPr>
          <w:rFonts w:hint="eastAsia" w:hAnsi="宋体" w:cs="宋体"/>
          <w:color w:val="auto"/>
          <w:sz w:val="24"/>
          <w:highlight w:val="none"/>
        </w:rPr>
        <w:t>月</w:t>
      </w:r>
      <w:r>
        <w:rPr>
          <w:rFonts w:hint="eastAsia" w:hAnsi="宋体" w:cs="宋体"/>
          <w:color w:val="auto"/>
          <w:sz w:val="24"/>
          <w:highlight w:val="none"/>
          <w:u w:val="single"/>
        </w:rPr>
        <w:t xml:space="preserve">     </w:t>
      </w:r>
      <w:r>
        <w:rPr>
          <w:rFonts w:hint="eastAsia" w:hAnsi="宋体" w:cs="宋体"/>
          <w:color w:val="auto"/>
          <w:sz w:val="24"/>
          <w:highlight w:val="none"/>
        </w:rPr>
        <w:t>日</w:t>
      </w:r>
    </w:p>
    <w:p w14:paraId="312C6330">
      <w:pPr>
        <w:pStyle w:val="231"/>
        <w:spacing w:line="440" w:lineRule="exact"/>
        <w:ind w:firstLine="480"/>
        <w:contextualSpacing/>
        <w:jc w:val="right"/>
        <w:rPr>
          <w:rFonts w:hint="eastAsia" w:hAnsi="宋体" w:cs="宋体"/>
          <w:color w:val="auto"/>
          <w:sz w:val="24"/>
          <w:highlight w:val="none"/>
        </w:rPr>
      </w:pPr>
    </w:p>
    <w:p w14:paraId="492DC457">
      <w:pPr>
        <w:pStyle w:val="231"/>
        <w:spacing w:line="440" w:lineRule="exact"/>
        <w:ind w:firstLine="480"/>
        <w:contextualSpacing/>
        <w:jc w:val="right"/>
        <w:rPr>
          <w:rFonts w:hint="eastAsia" w:hAnsi="宋体" w:cs="宋体"/>
          <w:color w:val="auto"/>
          <w:sz w:val="24"/>
          <w:highlight w:val="none"/>
        </w:rPr>
      </w:pPr>
    </w:p>
    <w:p w14:paraId="08B8CE77">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t>4.法定代表人身份证明</w:t>
      </w:r>
    </w:p>
    <w:p w14:paraId="67FBEF14">
      <w:pPr>
        <w:spacing w:before="240" w:after="120"/>
        <w:ind w:left="540" w:firstLine="880"/>
        <w:jc w:val="center"/>
        <w:rPr>
          <w:rFonts w:hint="eastAsia" w:ascii="宋体" w:hAnsi="宋体" w:cs="宋体"/>
          <w:bCs/>
          <w:color w:val="auto"/>
          <w:sz w:val="44"/>
          <w:szCs w:val="44"/>
          <w:highlight w:val="none"/>
        </w:rPr>
      </w:pPr>
    </w:p>
    <w:p w14:paraId="4489A981">
      <w:pPr>
        <w:spacing w:before="240" w:after="120"/>
        <w:ind w:left="540"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法定代表人身份证明</w:t>
      </w:r>
    </w:p>
    <w:p w14:paraId="3C59CC53">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743D8190">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4033CF93">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5A7FEFE">
      <w:pPr>
        <w:spacing w:line="500" w:lineRule="exact"/>
        <w:ind w:left="540" w:firstLine="480"/>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1952F30F">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9A146AC">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7D9D2FC2">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特此证明。</w:t>
      </w:r>
    </w:p>
    <w:p w14:paraId="3A9356BF">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附件：法定代表人有效身份证正反面复印件或扫描件</w:t>
      </w:r>
    </w:p>
    <w:p w14:paraId="53188974">
      <w:pPr>
        <w:spacing w:line="500" w:lineRule="exact"/>
        <w:ind w:left="540" w:firstLine="480"/>
        <w:jc w:val="right"/>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4BDF2CDD">
      <w:pPr>
        <w:spacing w:before="120" w:after="50"/>
        <w:ind w:left="540" w:firstLine="480"/>
        <w:jc w:val="right"/>
        <w:rPr>
          <w:rFonts w:hint="eastAsia"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74046BA">
      <w:pPr>
        <w:spacing w:before="120" w:after="50"/>
        <w:ind w:firstLine="480"/>
        <w:jc w:val="left"/>
        <w:rPr>
          <w:rFonts w:hint="eastAsia" w:ascii="宋体" w:hAnsi="宋体" w:cs="宋体"/>
          <w:b/>
          <w:color w:val="auto"/>
          <w:sz w:val="24"/>
          <w:szCs w:val="20"/>
          <w:highlight w:val="none"/>
        </w:rPr>
      </w:pPr>
      <w:r>
        <w:rPr>
          <w:rFonts w:hint="eastAsia" w:ascii="宋体" w:hAnsi="宋体" w:cs="宋体"/>
          <w:color w:val="auto"/>
          <w:sz w:val="24"/>
          <w:highlight w:val="none"/>
        </w:rPr>
        <w:t>注：自然人投标的无需提供</w:t>
      </w:r>
    </w:p>
    <w:p w14:paraId="1E927675">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5.授权委托书格式</w:t>
      </w:r>
    </w:p>
    <w:p w14:paraId="37174899">
      <w:pPr>
        <w:spacing w:line="360" w:lineRule="auto"/>
        <w:ind w:firstLine="880"/>
        <w:contextualSpacing/>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授权委托书</w:t>
      </w:r>
    </w:p>
    <w:p w14:paraId="546FEA99">
      <w:pPr>
        <w:spacing w:line="360" w:lineRule="auto"/>
        <w:ind w:firstLine="640"/>
        <w:contextualSpacing/>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（非联合体投标格式）</w:t>
      </w:r>
    </w:p>
    <w:p w14:paraId="1779DCD2">
      <w:pPr>
        <w:spacing w:line="360" w:lineRule="auto"/>
        <w:ind w:firstLine="640"/>
        <w:contextualSpacing/>
        <w:jc w:val="center"/>
        <w:rPr>
          <w:rFonts w:hint="eastAsia" w:ascii="宋体" w:hAnsi="宋体" w:cs="宋体"/>
          <w:bCs/>
          <w:color w:val="auto"/>
          <w:sz w:val="24"/>
          <w:highlight w:val="none"/>
        </w:rPr>
      </w:pPr>
      <w:r>
        <w:rPr>
          <w:rFonts w:hint="eastAsia" w:ascii="宋体" w:hAnsi="宋体" w:cs="宋体"/>
          <w:bCs/>
          <w:color w:val="auto"/>
          <w:sz w:val="32"/>
          <w:szCs w:val="32"/>
          <w:highlight w:val="none"/>
        </w:rPr>
        <w:t>（如有委托时）</w:t>
      </w:r>
    </w:p>
    <w:p w14:paraId="07D58522">
      <w:pPr>
        <w:spacing w:line="440" w:lineRule="exact"/>
        <w:ind w:firstLine="480"/>
        <w:contextualSpacing/>
        <w:rPr>
          <w:rFonts w:hint="eastAsia"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DFA862D">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（项目名称）项目</w:t>
      </w:r>
      <w:r>
        <w:rPr>
          <w:rFonts w:hint="eastAsia" w:ascii="宋体" w:hAnsi="宋体" w:cs="宋体"/>
          <w:color w:val="auto"/>
          <w:sz w:val="24"/>
          <w:highlight w:val="none"/>
        </w:rPr>
        <w:t>的投标活动，并代表我方全权办理针对上述项目的所有采购程序和环节的具体事务和签署相关文件。</w:t>
      </w:r>
    </w:p>
    <w:p w14:paraId="7B90AF4A">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28F2B575">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59EF0D4F">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5A7C1D74">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附：法定代表人身份证明及委托代理人有效身份证正反面复印件或扫描件</w:t>
      </w:r>
    </w:p>
    <w:p w14:paraId="19F1BE24">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委托代理人（签字或者电子签名）：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5FCED55">
      <w:pPr>
        <w:spacing w:line="440" w:lineRule="exact"/>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委托代理人身份证号码：</w:t>
      </w:r>
      <w:r>
        <w:rPr>
          <w:rFonts w:hint="eastAsia" w:ascii="宋体" w:hAnsi="宋体" w:cs="宋体"/>
          <w:color w:val="auto"/>
          <w:sz w:val="24"/>
          <w:highlight w:val="none"/>
          <w:u w:val="single"/>
        </w:rPr>
        <w:t xml:space="preserve">                             </w:t>
      </w:r>
    </w:p>
    <w:p w14:paraId="60419E6A">
      <w:pPr>
        <w:spacing w:line="440" w:lineRule="exact"/>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法定代表人（签字或者盖章或者电子签名）：</w:t>
      </w:r>
      <w:r>
        <w:rPr>
          <w:rFonts w:hint="eastAsia" w:ascii="宋体" w:hAnsi="宋体" w:cs="宋体"/>
          <w:color w:val="auto"/>
          <w:sz w:val="24"/>
          <w:highlight w:val="none"/>
          <w:u w:val="single"/>
        </w:rPr>
        <w:t xml:space="preserve">              </w:t>
      </w:r>
    </w:p>
    <w:p w14:paraId="6F0C284C">
      <w:pPr>
        <w:spacing w:line="440" w:lineRule="exact"/>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72C724D6">
      <w:pPr>
        <w:spacing w:line="440" w:lineRule="exact"/>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087E729D">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3A6D4EDE">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47C6A4CC">
      <w:pPr>
        <w:spacing w:before="120" w:after="50"/>
        <w:ind w:firstLine="480"/>
        <w:jc w:val="center"/>
        <w:rPr>
          <w:rFonts w:hint="eastAsia" w:ascii="宋体" w:hAnsi="宋体" w:cs="宋体"/>
          <w:color w:val="auto"/>
          <w:sz w:val="44"/>
          <w:szCs w:val="44"/>
          <w:highlight w:val="none"/>
        </w:rPr>
      </w:pPr>
      <w:r>
        <w:rPr>
          <w:rFonts w:hint="eastAsia" w:ascii="宋体" w:hAnsi="宋体" w:cs="宋体"/>
          <w:color w:val="auto"/>
          <w:sz w:val="24"/>
          <w:highlight w:val="none"/>
        </w:rPr>
        <w:br w:type="page" w:clear="all"/>
      </w:r>
      <w:r>
        <w:rPr>
          <w:rFonts w:hint="eastAsia" w:ascii="宋体" w:hAnsi="宋体" w:cs="宋体"/>
          <w:color w:val="auto"/>
          <w:sz w:val="44"/>
          <w:szCs w:val="44"/>
          <w:highlight w:val="none"/>
        </w:rPr>
        <w:t>授权委托书</w:t>
      </w:r>
    </w:p>
    <w:p w14:paraId="502C2D93">
      <w:pPr>
        <w:spacing w:before="120" w:after="50"/>
        <w:ind w:firstLine="64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（联合体投标格式）</w:t>
      </w:r>
    </w:p>
    <w:p w14:paraId="3255558C">
      <w:pPr>
        <w:spacing w:before="120" w:after="50"/>
        <w:ind w:firstLine="640"/>
        <w:jc w:val="center"/>
        <w:rPr>
          <w:rFonts w:hint="eastAsia" w:ascii="宋体" w:hAnsi="宋体" w:cs="宋体"/>
          <w:color w:val="auto"/>
          <w:sz w:val="24"/>
          <w:highlight w:val="none"/>
        </w:rPr>
      </w:pPr>
      <w:r>
        <w:rPr>
          <w:rFonts w:hint="eastAsia" w:ascii="宋体" w:hAnsi="宋体" w:cs="宋体"/>
          <w:color w:val="auto"/>
          <w:sz w:val="32"/>
          <w:szCs w:val="32"/>
          <w:highlight w:val="none"/>
        </w:rPr>
        <w:t>（如有委托时）</w:t>
      </w:r>
    </w:p>
    <w:p w14:paraId="436FA87F">
      <w:pPr>
        <w:spacing w:line="440" w:lineRule="exact"/>
        <w:ind w:firstLine="480"/>
        <w:contextualSpacing/>
        <w:jc w:val="left"/>
        <w:rPr>
          <w:rFonts w:hint="eastAsia" w:ascii="宋体" w:hAnsi="宋体" w:cs="宋体"/>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1E3E3F0">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 xml:space="preserve">根据 </w:t>
      </w:r>
      <w:r>
        <w:rPr>
          <w:rFonts w:hint="eastAsia" w:ascii="宋体" w:hAnsi="宋体" w:cs="宋体"/>
          <w:color w:val="auto"/>
          <w:sz w:val="24"/>
          <w:highlight w:val="none"/>
          <w:u w:val="single"/>
        </w:rPr>
        <w:t xml:space="preserve"> （牵头人名称）</w:t>
      </w:r>
      <w:r>
        <w:rPr>
          <w:rFonts w:hint="eastAsia" w:ascii="宋体" w:hAnsi="宋体" w:cs="宋体"/>
          <w:color w:val="auto"/>
          <w:sz w:val="24"/>
          <w:highlight w:val="none"/>
        </w:rPr>
        <w:t>与</w:t>
      </w:r>
      <w:r>
        <w:rPr>
          <w:rFonts w:hint="eastAsia" w:ascii="宋体" w:hAnsi="宋体" w:cs="宋体"/>
          <w:color w:val="auto"/>
          <w:sz w:val="24"/>
          <w:highlight w:val="none"/>
          <w:u w:val="single"/>
        </w:rPr>
        <w:t>（联合体其他成员名称）</w:t>
      </w:r>
      <w:r>
        <w:rPr>
          <w:rFonts w:hint="eastAsia" w:ascii="宋体" w:hAnsi="宋体" w:cs="宋体"/>
          <w:color w:val="auto"/>
          <w:sz w:val="24"/>
          <w:highlight w:val="none"/>
        </w:rPr>
        <w:t>签订的《联合体投标协议书》的内容，</w:t>
      </w:r>
      <w:r>
        <w:rPr>
          <w:rFonts w:hint="eastAsia" w:ascii="宋体" w:hAnsi="宋体" w:cs="宋体"/>
          <w:color w:val="auto"/>
          <w:sz w:val="24"/>
          <w:highlight w:val="none"/>
          <w:u w:val="single"/>
        </w:rPr>
        <w:t>（牵头人名称）</w:t>
      </w:r>
      <w:r>
        <w:rPr>
          <w:rFonts w:hint="eastAsia" w:ascii="宋体" w:hAnsi="宋体" w:cs="宋体"/>
          <w:color w:val="auto"/>
          <w:sz w:val="24"/>
          <w:highlight w:val="none"/>
        </w:rPr>
        <w:t>的法定代表人</w:t>
      </w:r>
      <w:r>
        <w:rPr>
          <w:rFonts w:hint="eastAsia" w:ascii="宋体" w:hAnsi="宋体" w:cs="宋体"/>
          <w:color w:val="auto"/>
          <w:sz w:val="24"/>
          <w:highlight w:val="none"/>
          <w:u w:val="single"/>
        </w:rPr>
        <w:t>（姓名）</w:t>
      </w:r>
      <w:r>
        <w:rPr>
          <w:rFonts w:hint="eastAsia" w:ascii="宋体" w:hAnsi="宋体" w:cs="宋体"/>
          <w:color w:val="auto"/>
          <w:sz w:val="24"/>
          <w:highlight w:val="none"/>
        </w:rPr>
        <w:t>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（项目名称）</w:t>
      </w:r>
      <w:r>
        <w:rPr>
          <w:rFonts w:hint="eastAsia" w:ascii="宋体" w:hAnsi="宋体" w:cs="宋体"/>
          <w:color w:val="auto"/>
          <w:sz w:val="24"/>
          <w:highlight w:val="none"/>
        </w:rPr>
        <w:t>项目的投标活动，并代表我方全权办理针对上述项目的所有采购程序和环节的具体事务和签署相关文件。</w:t>
      </w:r>
    </w:p>
    <w:p w14:paraId="6254B4B6">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11DD6DD0">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030C13C">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1E24F788">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附：牵头人法定代表人身份证明及委托代理人有效身份证正反面复印件或扫描件</w:t>
      </w:r>
    </w:p>
    <w:p w14:paraId="7F612F31">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牵头人法定代表人（签字或者盖章或者电子签名）：</w:t>
      </w:r>
    </w:p>
    <w:p w14:paraId="1C8C6213">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牵头人（电子签章）：</w:t>
      </w:r>
    </w:p>
    <w:p w14:paraId="3B47D168">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76B5F0F6">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被授权人（签字或者电子签名）：</w:t>
      </w:r>
    </w:p>
    <w:p w14:paraId="75B9490B">
      <w:pPr>
        <w:spacing w:line="440" w:lineRule="exact"/>
        <w:ind w:firstLine="480"/>
        <w:contextualSpacing/>
        <w:rPr>
          <w:rFonts w:hint="eastAsia" w:ascii="宋体" w:hAnsi="宋体" w:cs="宋体"/>
          <w:color w:val="auto"/>
          <w:sz w:val="32"/>
          <w:szCs w:val="32"/>
          <w:highlight w:val="none"/>
        </w:rPr>
      </w:pPr>
      <w:r>
        <w:rPr>
          <w:rFonts w:hint="eastAsia" w:ascii="宋体" w:hAnsi="宋体" w:cs="宋体"/>
          <w:color w:val="auto"/>
          <w:sz w:val="24"/>
          <w:highlight w:val="none"/>
        </w:rPr>
        <w:t>日期：    年   月   日</w:t>
      </w:r>
    </w:p>
    <w:p w14:paraId="2C966E33">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1A6C3962">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1BE73B11">
      <w:pPr>
        <w:spacing w:before="50" w:after="120"/>
        <w:ind w:firstLine="480"/>
        <w:jc w:val="left"/>
        <w:rPr>
          <w:rFonts w:hint="eastAsia" w:ascii="宋体" w:hAnsi="宋体" w:cs="宋体"/>
          <w:color w:val="auto"/>
          <w:sz w:val="24"/>
          <w:highlight w:val="none"/>
        </w:rPr>
        <w:sectPr>
          <w:footerReference r:id="rId7" w:type="first"/>
          <w:footerReference r:id="rId6" w:type="default"/>
          <w:pgSz w:w="11906" w:h="16838"/>
          <w:pgMar w:top="1701" w:right="1701" w:bottom="1701" w:left="1701" w:header="851" w:footer="992" w:gutter="0"/>
          <w:pgNumType w:start="1"/>
          <w:cols w:space="1701" w:num="1"/>
        </w:sectPr>
      </w:pPr>
    </w:p>
    <w:p w14:paraId="469A01AC">
      <w:pPr>
        <w:ind w:firstLine="482"/>
        <w:rPr>
          <w:rFonts w:hint="eastAsia" w:ascii="宋体" w:hAnsi="宋体" w:cs="宋体"/>
          <w:b/>
          <w:color w:val="auto"/>
          <w:sz w:val="24"/>
          <w:szCs w:val="20"/>
          <w:highlight w:val="none"/>
        </w:rPr>
      </w:pPr>
      <w:r>
        <w:rPr>
          <w:rFonts w:hint="eastAsia" w:ascii="宋体" w:hAnsi="宋体" w:cs="宋体"/>
          <w:b/>
          <w:color w:val="auto"/>
          <w:sz w:val="24"/>
          <w:highlight w:val="none"/>
        </w:rPr>
        <w:t>6.商务要求偏离表格式（注：按项目需求表具体项目修改）</w:t>
      </w:r>
    </w:p>
    <w:tbl>
      <w:tblPr>
        <w:tblStyle w:val="30"/>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898"/>
        <w:gridCol w:w="2198"/>
        <w:gridCol w:w="2035"/>
      </w:tblGrid>
      <w:tr w14:paraId="7D3661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7A708D6A">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项目</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4F58152D">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招标文件商务要求</w:t>
            </w:r>
          </w:p>
        </w:tc>
        <w:tc>
          <w:tcPr>
            <w:tcW w:w="2198" w:type="dxa"/>
            <w:tcBorders>
              <w:top w:val="single" w:color="auto" w:sz="4" w:space="0"/>
              <w:left w:val="single" w:color="auto" w:sz="4" w:space="0"/>
              <w:bottom w:val="single" w:color="auto" w:sz="4" w:space="0"/>
              <w:right w:val="single" w:color="auto" w:sz="4" w:space="0"/>
            </w:tcBorders>
            <w:noWrap w:val="0"/>
            <w:vAlign w:val="top"/>
          </w:tcPr>
          <w:p w14:paraId="68F1F592">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7F035C4F">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偏离说明</w:t>
            </w:r>
          </w:p>
        </w:tc>
      </w:tr>
      <w:tr w14:paraId="4C8D7A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39389C22">
            <w:pPr>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6339431A">
            <w:pPr>
              <w:spacing w:before="120"/>
              <w:jc w:val="center"/>
              <w:rPr>
                <w:rFonts w:hint="eastAsia"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7B4FA635">
            <w:pPr>
              <w:spacing w:before="120"/>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BDD1BF2">
            <w:pPr>
              <w:spacing w:before="120"/>
              <w:jc w:val="center"/>
              <w:rPr>
                <w:rFonts w:hint="eastAsia" w:ascii="宋体" w:hAnsi="宋体" w:cs="宋体"/>
                <w:color w:val="auto"/>
                <w:sz w:val="24"/>
                <w:highlight w:val="none"/>
              </w:rPr>
            </w:pPr>
          </w:p>
        </w:tc>
      </w:tr>
      <w:tr w14:paraId="3CE50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1FFE4740">
            <w:pPr>
              <w:jc w:val="center"/>
              <w:rPr>
                <w:rFonts w:hint="eastAsia"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261A4428">
            <w:pPr>
              <w:spacing w:before="120"/>
              <w:rPr>
                <w:rFonts w:hint="eastAsia" w:ascii="宋体" w:hAnsi="宋体" w:cs="宋体"/>
                <w:color w:val="auto"/>
                <w:sz w:val="24"/>
                <w:highlight w:val="none"/>
                <w:u w:val="singl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1904012C">
            <w:pPr>
              <w:spacing w:before="120"/>
              <w:ind w:left="43"/>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E383F40">
            <w:pPr>
              <w:spacing w:before="120"/>
              <w:ind w:left="43"/>
              <w:jc w:val="center"/>
              <w:rPr>
                <w:rFonts w:hint="eastAsia" w:ascii="宋体" w:hAnsi="宋体" w:cs="宋体"/>
                <w:color w:val="auto"/>
                <w:sz w:val="24"/>
                <w:highlight w:val="none"/>
              </w:rPr>
            </w:pPr>
          </w:p>
        </w:tc>
      </w:tr>
      <w:tr w14:paraId="496F38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27B94836">
            <w:pPr>
              <w:spacing w:before="120"/>
              <w:jc w:val="center"/>
              <w:rPr>
                <w:rFonts w:hint="eastAsia"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7C097332">
            <w:pPr>
              <w:spacing w:before="120"/>
              <w:jc w:val="center"/>
              <w:rPr>
                <w:rFonts w:hint="eastAsia"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493F17E9">
            <w:pPr>
              <w:spacing w:before="120"/>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26EEF26">
            <w:pPr>
              <w:spacing w:before="120"/>
              <w:jc w:val="center"/>
              <w:rPr>
                <w:rFonts w:hint="eastAsia" w:ascii="宋体" w:hAnsi="宋体" w:cs="宋体"/>
                <w:color w:val="auto"/>
                <w:sz w:val="24"/>
                <w:highlight w:val="none"/>
              </w:rPr>
            </w:pPr>
          </w:p>
        </w:tc>
      </w:tr>
    </w:tbl>
    <w:p w14:paraId="2FC2F2B6">
      <w:pPr>
        <w:pStyle w:val="219"/>
        <w:ind w:firstLine="482"/>
        <w:rPr>
          <w:rFonts w:hint="eastAsia" w:ascii="宋体" w:hAnsi="宋体" w:cs="宋体"/>
          <w:color w:val="auto"/>
          <w:highlight w:val="none"/>
        </w:rPr>
      </w:pPr>
      <w:r>
        <w:rPr>
          <w:rFonts w:hint="eastAsia" w:ascii="宋体" w:hAnsi="宋体" w:cs="宋体"/>
          <w:color w:val="auto"/>
          <w:highlight w:val="none"/>
        </w:rPr>
        <w:t>注：</w:t>
      </w:r>
    </w:p>
    <w:p w14:paraId="5F6C8EF0">
      <w:pPr>
        <w:pStyle w:val="225"/>
        <w:spacing w:line="520" w:lineRule="exact"/>
        <w:ind w:firstLine="48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szCs w:val="24"/>
          <w:highlight w:val="none"/>
        </w:rPr>
        <w:t>说明：应对照招标文件“第二章 采购需求”中的商务要求逐条作明确的投标响应，并作出偏离说明。</w:t>
      </w:r>
    </w:p>
    <w:p w14:paraId="75D8B21B">
      <w:pPr>
        <w:pStyle w:val="219"/>
        <w:ind w:firstLine="480"/>
        <w:rPr>
          <w:rFonts w:hint="eastAsia" w:ascii="宋体" w:hAnsi="宋体" w:cs="宋体"/>
          <w:b w:val="0"/>
          <w:bCs w:val="0"/>
          <w:color w:val="auto"/>
          <w:highlight w:val="none"/>
        </w:rPr>
      </w:pPr>
      <w:r>
        <w:rPr>
          <w:rFonts w:hint="eastAsia" w:ascii="宋体" w:hAnsi="宋体" w:cs="宋体"/>
          <w:b w:val="0"/>
          <w:bCs w:val="0"/>
          <w:color w:val="auto"/>
          <w:highlight w:val="none"/>
        </w:rPr>
        <w:t>2.投标人应根据自身的承诺，对照招标文件要求在“偏离说明”中注明“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7E60C184">
      <w:pPr>
        <w:spacing w:before="50" w:after="50"/>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A94EE5F">
      <w:pPr>
        <w:spacing w:before="120"/>
        <w:ind w:firstLine="560"/>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4F0EB94E">
      <w:pPr>
        <w:spacing w:before="120"/>
        <w:ind w:firstLine="560"/>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FD33D2D">
      <w:pPr>
        <w:spacing w:before="120" w:after="50"/>
        <w:ind w:firstLine="480"/>
        <w:jc w:val="left"/>
        <w:rPr>
          <w:rFonts w:hint="eastAsia" w:ascii="宋体" w:hAnsi="宋体" w:cs="宋体"/>
          <w:b/>
          <w:color w:val="auto"/>
          <w:sz w:val="24"/>
          <w:highlight w:val="none"/>
        </w:rPr>
      </w:pPr>
      <w:r>
        <w:rPr>
          <w:rFonts w:hint="eastAsia" w:ascii="宋体" w:hAnsi="宋体" w:cs="宋体"/>
          <w:color w:val="auto"/>
          <w:sz w:val="24"/>
          <w:szCs w:val="20"/>
          <w:highlight w:val="none"/>
        </w:rPr>
        <w:br w:type="page" w:clear="all"/>
      </w:r>
      <w:r>
        <w:rPr>
          <w:rFonts w:hint="eastAsia" w:ascii="宋体" w:hAnsi="宋体" w:cs="宋体"/>
          <w:b/>
          <w:color w:val="auto"/>
          <w:sz w:val="24"/>
          <w:highlight w:val="none"/>
        </w:rPr>
        <w:t>7.投标人业绩证明材料</w:t>
      </w:r>
    </w:p>
    <w:p w14:paraId="348E9C1C">
      <w:pPr>
        <w:pStyle w:val="249"/>
        <w:ind w:left="480" w:firstLine="480"/>
        <w:rPr>
          <w:rFonts w:hint="eastAsia" w:ascii="宋体" w:hAnsi="宋体" w:cs="宋体"/>
          <w:color w:val="auto"/>
          <w:sz w:val="24"/>
          <w:highlight w:val="none"/>
        </w:rPr>
      </w:pPr>
      <w:r>
        <w:rPr>
          <w:rFonts w:hint="eastAsia" w:ascii="宋体" w:hAnsi="宋体" w:cs="宋体"/>
          <w:color w:val="auto"/>
          <w:sz w:val="24"/>
          <w:highlight w:val="none"/>
        </w:rPr>
        <w:t xml:space="preserve">投标人业绩情况一览表格式： </w:t>
      </w:r>
    </w:p>
    <w:tbl>
      <w:tblPr>
        <w:tblStyle w:val="30"/>
        <w:tblW w:w="500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22D51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6A139619">
            <w:pPr>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92E34E5">
            <w:pPr>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5C0C444C">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合同金额</w:t>
            </w:r>
          </w:p>
          <w:p w14:paraId="44F220BA">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22F3854F">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采购人联系人及</w:t>
            </w:r>
          </w:p>
          <w:p w14:paraId="3CC6250E">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r>
      <w:tr w14:paraId="70504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5CACBD25">
            <w:pPr>
              <w:spacing w:line="24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76C60E7">
            <w:pPr>
              <w:spacing w:line="24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86AD25A">
            <w:pPr>
              <w:spacing w:line="24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7F87A94">
            <w:pPr>
              <w:spacing w:line="240" w:lineRule="exact"/>
              <w:jc w:val="left"/>
              <w:rPr>
                <w:rFonts w:hint="eastAsia" w:ascii="宋体" w:hAnsi="宋体" w:cs="宋体"/>
                <w:color w:val="auto"/>
                <w:sz w:val="24"/>
                <w:highlight w:val="none"/>
              </w:rPr>
            </w:pPr>
          </w:p>
        </w:tc>
      </w:tr>
      <w:tr w14:paraId="3B863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65940FC2">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3FA09C3">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B349C79">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6A323630">
            <w:pPr>
              <w:spacing w:before="50" w:after="120" w:line="400" w:lineRule="exact"/>
              <w:jc w:val="left"/>
              <w:rPr>
                <w:rFonts w:hint="eastAsia" w:ascii="宋体" w:hAnsi="宋体" w:cs="宋体"/>
                <w:color w:val="auto"/>
                <w:sz w:val="24"/>
                <w:highlight w:val="none"/>
              </w:rPr>
            </w:pPr>
          </w:p>
        </w:tc>
      </w:tr>
      <w:tr w14:paraId="6D626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6A6022C">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02E2371">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C39F13F">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07353D9">
            <w:pPr>
              <w:spacing w:before="50" w:after="120" w:line="400" w:lineRule="exact"/>
              <w:jc w:val="left"/>
              <w:rPr>
                <w:rFonts w:hint="eastAsia" w:ascii="宋体" w:hAnsi="宋体" w:cs="宋体"/>
                <w:color w:val="auto"/>
                <w:sz w:val="24"/>
                <w:highlight w:val="none"/>
              </w:rPr>
            </w:pPr>
          </w:p>
        </w:tc>
      </w:tr>
      <w:tr w14:paraId="20AAA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90D0F77">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9FD815D">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2DE606B">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ECE8938">
            <w:pPr>
              <w:spacing w:before="50" w:after="120" w:line="400" w:lineRule="exact"/>
              <w:jc w:val="left"/>
              <w:rPr>
                <w:rFonts w:hint="eastAsia" w:ascii="宋体" w:hAnsi="宋体" w:cs="宋体"/>
                <w:color w:val="auto"/>
                <w:sz w:val="24"/>
                <w:highlight w:val="none"/>
              </w:rPr>
            </w:pPr>
          </w:p>
        </w:tc>
      </w:tr>
      <w:tr w14:paraId="4BCC5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3F3E511">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9BFCF3">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891063">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B4A7F41">
            <w:pPr>
              <w:spacing w:before="50" w:after="120" w:line="400" w:lineRule="exact"/>
              <w:jc w:val="left"/>
              <w:rPr>
                <w:rFonts w:hint="eastAsia" w:ascii="宋体" w:hAnsi="宋体" w:cs="宋体"/>
                <w:color w:val="auto"/>
                <w:sz w:val="24"/>
                <w:highlight w:val="none"/>
              </w:rPr>
            </w:pPr>
          </w:p>
        </w:tc>
      </w:tr>
    </w:tbl>
    <w:p w14:paraId="36FC6F53">
      <w:pPr>
        <w:pStyle w:val="214"/>
        <w:spacing w:before="0" w:after="0"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14:paraId="7FF08D50">
      <w:pPr>
        <w:rPr>
          <w:rFonts w:hint="eastAsia" w:ascii="宋体" w:hAnsi="宋体" w:eastAsia="宋体" w:cs="宋体"/>
          <w:color w:val="auto"/>
          <w:sz w:val="24"/>
          <w:highlight w:val="none"/>
        </w:rPr>
      </w:pPr>
    </w:p>
    <w:p w14:paraId="36FB889B">
      <w:pPr>
        <w:pStyle w:val="221"/>
        <w:rPr>
          <w:rFonts w:hint="eastAsia"/>
          <w:color w:val="auto"/>
          <w:highlight w:val="none"/>
        </w:rPr>
      </w:pPr>
    </w:p>
    <w:p w14:paraId="5BCB844B">
      <w:pPr>
        <w:pStyle w:val="214"/>
        <w:spacing w:before="0" w:after="0" w:line="360" w:lineRule="auto"/>
        <w:ind w:firstLine="480"/>
        <w:contextualSpacing/>
        <w:jc w:val="righ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法定代表人或者委托代理人（签字或者电子签名）：</w:t>
      </w:r>
      <w:r>
        <w:rPr>
          <w:rFonts w:hint="eastAsia" w:ascii="宋体" w:hAnsi="宋体" w:eastAsia="宋体" w:cs="宋体"/>
          <w:color w:val="auto"/>
          <w:sz w:val="24"/>
          <w:szCs w:val="24"/>
          <w:highlight w:val="none"/>
          <w:u w:val="single"/>
        </w:rPr>
        <w:t>　　　　　</w:t>
      </w:r>
    </w:p>
    <w:p w14:paraId="4497C7E1">
      <w:pPr>
        <w:spacing w:line="360" w:lineRule="auto"/>
        <w:ind w:right="480" w:firstLine="480"/>
        <w:contextualSpacing/>
        <w:jc w:val="right"/>
        <w:rPr>
          <w:rFonts w:hint="eastAsia" w:ascii="宋体" w:hAnsi="宋体" w:cs="宋体"/>
          <w:color w:val="auto"/>
          <w:sz w:val="24"/>
          <w:szCs w:val="20"/>
          <w:highlight w:val="none"/>
        </w:rPr>
      </w:pPr>
      <w:r>
        <w:rPr>
          <w:rFonts w:hint="eastAsia" w:ascii="宋体" w:hAnsi="宋体" w:cs="宋体"/>
          <w:color w:val="auto"/>
          <w:sz w:val="24"/>
          <w:highlight w:val="none"/>
        </w:rPr>
        <w:t xml:space="preserve">投标人名称（电子签章）：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    月    日</w:t>
      </w:r>
    </w:p>
    <w:p w14:paraId="49355E59">
      <w:pPr>
        <w:spacing w:before="120" w:after="50"/>
        <w:ind w:firstLine="480"/>
        <w:jc w:val="left"/>
        <w:rPr>
          <w:rFonts w:hint="eastAsia" w:ascii="宋体" w:hAnsi="宋体" w:cs="宋体"/>
          <w:bCs/>
          <w:color w:val="auto"/>
          <w:szCs w:val="21"/>
          <w:highlight w:val="none"/>
        </w:rPr>
      </w:pPr>
      <w:r>
        <w:rPr>
          <w:rFonts w:hint="eastAsia" w:ascii="宋体" w:hAnsi="宋体" w:cs="宋体"/>
          <w:color w:val="auto"/>
          <w:sz w:val="24"/>
          <w:highlight w:val="none"/>
        </w:rPr>
        <w:br w:type="page" w:clear="all"/>
      </w:r>
      <w:r>
        <w:rPr>
          <w:rFonts w:hint="eastAsia" w:ascii="宋体" w:hAnsi="宋体" w:cs="宋体"/>
          <w:color w:val="auto"/>
          <w:sz w:val="24"/>
          <w:highlight w:val="none"/>
        </w:rPr>
        <w:t>8.</w:t>
      </w:r>
      <w:r>
        <w:rPr>
          <w:rFonts w:hint="eastAsia" w:ascii="宋体" w:hAnsi="宋体" w:cs="宋体"/>
          <w:bCs/>
          <w:color w:val="auto"/>
          <w:szCs w:val="21"/>
          <w:highlight w:val="none"/>
        </w:rPr>
        <w:t xml:space="preserve"> 代理服务费承诺书（如本项目为采购人支付代理服务费的，无需提供）</w:t>
      </w:r>
    </w:p>
    <w:p w14:paraId="42DB2A5B">
      <w:pPr>
        <w:spacing w:before="120" w:after="50"/>
        <w:ind w:firstLine="883"/>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代理服务费承诺书</w:t>
      </w:r>
    </w:p>
    <w:p w14:paraId="6085C407">
      <w:pPr>
        <w:spacing w:line="360" w:lineRule="auto"/>
        <w:ind w:firstLine="480"/>
        <w:rPr>
          <w:rFonts w:hint="eastAsia"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招标代理机构名称</w:t>
      </w:r>
      <w:r>
        <w:rPr>
          <w:rFonts w:hint="eastAsia" w:ascii="宋体" w:hAnsi="宋体" w:cs="宋体"/>
          <w:color w:val="auto"/>
          <w:sz w:val="24"/>
          <w:highlight w:val="none"/>
        </w:rPr>
        <w:t>：</w:t>
      </w:r>
    </w:p>
    <w:p w14:paraId="7EFAF353">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本单位参加了贵方组织的</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项目， 在此说明如下：</w:t>
      </w:r>
    </w:p>
    <w:p w14:paraId="22D846FA">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1.我方承诺，若本单位中标，保证在发出中标通知书之后，按本项目招标文件的规定标准向贵单位一次性足额支付代理服务费。</w:t>
      </w:r>
    </w:p>
    <w:p w14:paraId="7DCF6386">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2.本单位选择第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种方式作为代理服务费开票类型：</w:t>
      </w:r>
    </w:p>
    <w:p w14:paraId="2D3520A6">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第一种方式：开具增值税普通发票。开票信息如下：</w:t>
      </w:r>
    </w:p>
    <w:p w14:paraId="645EB20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（1）公司名称</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01D36705">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（2）纳税人识别号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5D3FEE07">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第二种方式：开具增值税专用发票，开票信息如下：</w:t>
      </w:r>
    </w:p>
    <w:p w14:paraId="4A177FA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（1）公司名称</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09EA6B61">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（2）纳税人识别号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642D293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（3）在</w:t>
      </w:r>
      <w:r>
        <w:rPr>
          <w:rFonts w:hint="eastAsia" w:ascii="宋体" w:hAnsi="宋体" w:cs="宋体"/>
          <w:color w:val="auto"/>
          <w:sz w:val="24"/>
          <w:highlight w:val="none"/>
          <w:lang w:eastAsia="zh-CN"/>
        </w:rPr>
        <w:t>税务局</w:t>
      </w:r>
      <w:r>
        <w:rPr>
          <w:rFonts w:hint="eastAsia" w:ascii="宋体" w:hAnsi="宋体" w:cs="宋体"/>
          <w:color w:val="auto"/>
          <w:sz w:val="24"/>
          <w:highlight w:val="none"/>
        </w:rPr>
        <w:t>登记的地址</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6C405D51">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（4）在</w:t>
      </w:r>
      <w:r>
        <w:rPr>
          <w:rFonts w:hint="eastAsia" w:ascii="宋体" w:hAnsi="宋体" w:cs="宋体"/>
          <w:color w:val="auto"/>
          <w:sz w:val="24"/>
          <w:highlight w:val="none"/>
          <w:lang w:eastAsia="zh-CN"/>
        </w:rPr>
        <w:t>税务局</w:t>
      </w:r>
      <w:r>
        <w:rPr>
          <w:rFonts w:hint="eastAsia" w:ascii="宋体" w:hAnsi="宋体" w:cs="宋体"/>
          <w:color w:val="auto"/>
          <w:sz w:val="24"/>
          <w:highlight w:val="none"/>
        </w:rPr>
        <w:t>登记的电话</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48C0C8B4">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（5）开户银行</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712C700B">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（6）银行账户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37CBFB8E">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1CDBAAEC">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供应商公章（电子签章）：</w:t>
      </w:r>
    </w:p>
    <w:p w14:paraId="4289E691">
      <w:pPr>
        <w:spacing w:line="360" w:lineRule="auto"/>
        <w:ind w:right="480"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4B9CC2E2">
      <w:pPr>
        <w:spacing w:before="120"/>
        <w:rPr>
          <w:rFonts w:hint="eastAsia" w:ascii="宋体" w:hAnsi="宋体" w:cs="宋体"/>
          <w:color w:val="auto"/>
          <w:sz w:val="24"/>
          <w:szCs w:val="20"/>
          <w:highlight w:val="none"/>
        </w:rPr>
        <w:sectPr>
          <w:pgSz w:w="11906" w:h="16838"/>
          <w:pgMar w:top="1440" w:right="1797" w:bottom="1440" w:left="1797" w:header="851" w:footer="992" w:gutter="0"/>
          <w:cols w:space="1701" w:num="1"/>
        </w:sectPr>
      </w:pPr>
    </w:p>
    <w:p w14:paraId="5F94CFA8">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t>9. 设备性能配置清单格式</w:t>
      </w:r>
    </w:p>
    <w:p w14:paraId="3A56523B">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设备性能配置清单</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06775D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BDCE2B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2753070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BE1BE47">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55F7B3B3">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品牌</w:t>
            </w:r>
          </w:p>
        </w:tc>
        <w:tc>
          <w:tcPr>
            <w:tcW w:w="915" w:type="pct"/>
            <w:tcBorders>
              <w:top w:val="single" w:color="auto" w:sz="4" w:space="0"/>
              <w:left w:val="single" w:color="auto" w:sz="4" w:space="0"/>
              <w:bottom w:val="single" w:color="auto" w:sz="4" w:space="0"/>
              <w:right w:val="single" w:color="auto" w:sz="4" w:space="0"/>
            </w:tcBorders>
            <w:noWrap w:val="0"/>
            <w:vAlign w:val="top"/>
          </w:tcPr>
          <w:p w14:paraId="33B9B21A">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2A5A90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7D7EA238">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55AA863">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参数性能、指标及配置</w:t>
            </w:r>
          </w:p>
        </w:tc>
      </w:tr>
      <w:tr w14:paraId="6B7E0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2BF96624">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9C2980A">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67AD6FD5">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71573FAF">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20D5A8B7">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D7353A7">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49A4B42">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BE57E94">
            <w:pPr>
              <w:spacing w:before="50" w:after="50"/>
              <w:jc w:val="center"/>
              <w:rPr>
                <w:rFonts w:hint="eastAsia" w:ascii="宋体" w:hAnsi="宋体" w:cs="宋体"/>
                <w:color w:val="auto"/>
                <w:sz w:val="24"/>
                <w:highlight w:val="none"/>
              </w:rPr>
            </w:pPr>
          </w:p>
        </w:tc>
      </w:tr>
      <w:tr w14:paraId="5BB4B4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349C5A6A">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5EEB158F">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55637424">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132A824">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39E6B11A">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2FA5F56">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33C7D88">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7A5CC0B">
            <w:pPr>
              <w:spacing w:before="50" w:after="50"/>
              <w:jc w:val="center"/>
              <w:rPr>
                <w:rFonts w:hint="eastAsia" w:ascii="宋体" w:hAnsi="宋体" w:cs="宋体"/>
                <w:color w:val="auto"/>
                <w:sz w:val="24"/>
                <w:highlight w:val="none"/>
              </w:rPr>
            </w:pPr>
          </w:p>
        </w:tc>
      </w:tr>
      <w:tr w14:paraId="771F5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6A82B0D4">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19CA94CC">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664AEC8D">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A4A4E6E">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064BADCF">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6FC3796">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DCAD2DA">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04537F9">
            <w:pPr>
              <w:spacing w:before="50" w:after="50"/>
              <w:jc w:val="center"/>
              <w:rPr>
                <w:rFonts w:hint="eastAsia" w:ascii="宋体" w:hAnsi="宋体" w:cs="宋体"/>
                <w:color w:val="auto"/>
                <w:sz w:val="24"/>
                <w:highlight w:val="none"/>
              </w:rPr>
            </w:pPr>
          </w:p>
        </w:tc>
      </w:tr>
    </w:tbl>
    <w:p w14:paraId="0358D09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备注：</w:t>
      </w:r>
    </w:p>
    <w:p w14:paraId="5E19415A">
      <w:pPr>
        <w:spacing w:line="360" w:lineRule="auto"/>
        <w:ind w:firstLine="480"/>
        <w:contextualSpacing/>
        <w:rPr>
          <w:rFonts w:hint="eastAsia" w:ascii="宋体" w:hAnsi="宋体" w:cs="宋体"/>
          <w:b/>
          <w:color w:val="auto"/>
          <w:sz w:val="24"/>
          <w:highlight w:val="none"/>
        </w:rPr>
      </w:pPr>
      <w:r>
        <w:rPr>
          <w:rFonts w:hint="eastAsia" w:ascii="宋体" w:hAnsi="宋体" w:cs="宋体"/>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cs="宋体"/>
          <w:bCs/>
          <w:color w:val="auto"/>
          <w:sz w:val="24"/>
          <w:highlight w:val="none"/>
        </w:rPr>
        <w:t>的，</w:t>
      </w:r>
      <w:r>
        <w:rPr>
          <w:rFonts w:hint="eastAsia" w:ascii="宋体" w:hAnsi="宋体" w:cs="宋体"/>
          <w:b/>
          <w:color w:val="auto"/>
          <w:sz w:val="24"/>
          <w:highlight w:val="none"/>
        </w:rPr>
        <w:t>作无效投标处理。</w:t>
      </w:r>
      <w:r>
        <w:rPr>
          <w:rFonts w:hint="eastAsia" w:ascii="宋体" w:hAnsi="宋体" w:cs="宋体"/>
          <w:color w:val="auto"/>
          <w:sz w:val="24"/>
          <w:highlight w:val="none"/>
        </w:rPr>
        <w:t>标的的名称、数量及单位、品牌必须与“开标一览表”一致，</w:t>
      </w:r>
      <w:r>
        <w:rPr>
          <w:rFonts w:hint="eastAsia" w:ascii="宋体" w:hAnsi="宋体" w:cs="宋体"/>
          <w:b/>
          <w:color w:val="auto"/>
          <w:sz w:val="24"/>
          <w:highlight w:val="none"/>
        </w:rPr>
        <w:t>否则按无效投标处理。</w:t>
      </w:r>
    </w:p>
    <w:p w14:paraId="56CEE98A">
      <w:pPr>
        <w:spacing w:line="360" w:lineRule="auto"/>
        <w:ind w:firstLine="480"/>
        <w:contextualSpacing/>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7DACCBB5">
      <w:pPr>
        <w:spacing w:line="360" w:lineRule="auto"/>
        <w:ind w:firstLine="560"/>
        <w:contextualSpacing/>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1ED186B7">
      <w:pPr>
        <w:spacing w:line="360" w:lineRule="auto"/>
        <w:ind w:firstLine="560"/>
        <w:contextualSpacing/>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0EBC8E43">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10. 技术要求偏离表格式</w:t>
      </w:r>
    </w:p>
    <w:p w14:paraId="4A857FC8">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技术要求偏离表</w:t>
      </w:r>
    </w:p>
    <w:tbl>
      <w:tblPr>
        <w:tblStyle w:val="3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E31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2FC56D17">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55A1621">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06F6009E">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1055E50F">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9482FBD">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偏离说明</w:t>
            </w:r>
          </w:p>
        </w:tc>
      </w:tr>
      <w:tr w14:paraId="160B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5E964439">
            <w:pPr>
              <w:pStyle w:val="231"/>
              <w:spacing w:line="600" w:lineRule="exact"/>
              <w:jc w:val="center"/>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716BA7A">
            <w:pPr>
              <w:pStyle w:val="231"/>
              <w:spacing w:line="600" w:lineRule="exact"/>
              <w:jc w:val="center"/>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39A57AB8">
            <w:pPr>
              <w:pStyle w:val="231"/>
              <w:spacing w:line="600" w:lineRule="exact"/>
              <w:jc w:val="center"/>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9E6C1B8">
            <w:pPr>
              <w:pStyle w:val="231"/>
              <w:spacing w:line="600" w:lineRule="exact"/>
              <w:jc w:val="center"/>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A0C51DC">
            <w:pPr>
              <w:pStyle w:val="231"/>
              <w:spacing w:line="600" w:lineRule="exact"/>
              <w:jc w:val="center"/>
              <w:rPr>
                <w:rFonts w:hint="eastAsia" w:hAnsi="宋体" w:cs="宋体"/>
                <w:color w:val="auto"/>
                <w:sz w:val="24"/>
                <w:szCs w:val="24"/>
                <w:highlight w:val="none"/>
                <w:lang w:val="en-US" w:eastAsia="zh-CN"/>
              </w:rPr>
            </w:pPr>
          </w:p>
        </w:tc>
      </w:tr>
      <w:tr w14:paraId="58F9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2C18CE5">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379F4D27">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5E18568">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01F008C1">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06DFC17">
            <w:pPr>
              <w:pStyle w:val="231"/>
              <w:spacing w:line="600" w:lineRule="exact"/>
              <w:rPr>
                <w:rFonts w:hint="eastAsia" w:hAnsi="宋体" w:cs="宋体"/>
                <w:color w:val="auto"/>
                <w:sz w:val="24"/>
                <w:szCs w:val="24"/>
                <w:highlight w:val="none"/>
                <w:lang w:val="en-US" w:eastAsia="zh-CN"/>
              </w:rPr>
            </w:pPr>
          </w:p>
        </w:tc>
      </w:tr>
      <w:tr w14:paraId="5C64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1881D5C">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D1E9542">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7EA8278">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1FFEE60B">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76D6557">
            <w:pPr>
              <w:pStyle w:val="231"/>
              <w:spacing w:line="600" w:lineRule="exact"/>
              <w:rPr>
                <w:rFonts w:hint="eastAsia" w:hAnsi="宋体" w:cs="宋体"/>
                <w:color w:val="auto"/>
                <w:sz w:val="24"/>
                <w:szCs w:val="24"/>
                <w:highlight w:val="none"/>
                <w:lang w:val="en-US" w:eastAsia="zh-CN"/>
              </w:rPr>
            </w:pPr>
          </w:p>
        </w:tc>
      </w:tr>
      <w:tr w14:paraId="16D1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45F6EDD">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D458413">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4075AB40">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CC03AB0">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8ACE616">
            <w:pPr>
              <w:pStyle w:val="231"/>
              <w:spacing w:line="600" w:lineRule="exact"/>
              <w:rPr>
                <w:rFonts w:hint="eastAsia" w:hAnsi="宋体" w:cs="宋体"/>
                <w:color w:val="auto"/>
                <w:sz w:val="24"/>
                <w:szCs w:val="24"/>
                <w:highlight w:val="none"/>
                <w:lang w:val="en-US" w:eastAsia="zh-CN"/>
              </w:rPr>
            </w:pPr>
          </w:p>
        </w:tc>
      </w:tr>
      <w:tr w14:paraId="1885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F0A4E6E">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00514DA">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389300CD">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197694">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5E5B0B6">
            <w:pPr>
              <w:pStyle w:val="231"/>
              <w:spacing w:line="600" w:lineRule="exact"/>
              <w:rPr>
                <w:rFonts w:hint="eastAsia" w:hAnsi="宋体" w:cs="宋体"/>
                <w:color w:val="auto"/>
                <w:sz w:val="24"/>
                <w:szCs w:val="24"/>
                <w:highlight w:val="none"/>
                <w:lang w:val="en-US" w:eastAsia="zh-CN"/>
              </w:rPr>
            </w:pPr>
          </w:p>
        </w:tc>
      </w:tr>
      <w:tr w14:paraId="5A41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65BF75B">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B599770">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6746A48C">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09A41A">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BC89F00">
            <w:pPr>
              <w:pStyle w:val="231"/>
              <w:spacing w:line="600" w:lineRule="exact"/>
              <w:rPr>
                <w:rFonts w:hint="eastAsia" w:hAnsi="宋体" w:cs="宋体"/>
                <w:color w:val="auto"/>
                <w:sz w:val="24"/>
                <w:szCs w:val="24"/>
                <w:highlight w:val="none"/>
                <w:lang w:val="en-US" w:eastAsia="zh-CN"/>
              </w:rPr>
            </w:pPr>
          </w:p>
        </w:tc>
      </w:tr>
    </w:tbl>
    <w:p w14:paraId="66C60699">
      <w:pPr>
        <w:pStyle w:val="219"/>
        <w:ind w:firstLine="482"/>
        <w:rPr>
          <w:rFonts w:hint="eastAsia" w:ascii="宋体" w:hAnsi="宋体" w:cs="宋体"/>
          <w:color w:val="auto"/>
          <w:highlight w:val="none"/>
        </w:rPr>
      </w:pPr>
      <w:r>
        <w:rPr>
          <w:rFonts w:hint="eastAsia" w:ascii="宋体" w:hAnsi="宋体" w:cs="宋体"/>
          <w:color w:val="auto"/>
          <w:highlight w:val="none"/>
        </w:rPr>
        <w:t>注：</w:t>
      </w:r>
    </w:p>
    <w:p w14:paraId="5A44EA37">
      <w:pPr>
        <w:pStyle w:val="225"/>
        <w:spacing w:line="360" w:lineRule="auto"/>
        <w:ind w:firstLine="48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 说明：应对照招标文件“第二章 采购需求”中的“技术要求”逐条作明确的投标响应，并作出偏离说明。</w:t>
      </w:r>
    </w:p>
    <w:p w14:paraId="6E3C224C">
      <w:pPr>
        <w:pStyle w:val="219"/>
        <w:spacing w:line="360" w:lineRule="auto"/>
        <w:ind w:firstLine="480"/>
        <w:rPr>
          <w:rFonts w:hint="eastAsia" w:ascii="宋体" w:hAnsi="宋体" w:cs="宋体"/>
          <w:b w:val="0"/>
          <w:bCs w:val="0"/>
          <w:color w:val="auto"/>
          <w:highlight w:val="none"/>
        </w:rPr>
      </w:pPr>
      <w:r>
        <w:rPr>
          <w:rFonts w:hint="eastAsia" w:ascii="宋体" w:hAnsi="宋体" w:cs="宋体"/>
          <w:b w:val="0"/>
          <w:bCs w:val="0"/>
          <w:color w:val="auto"/>
          <w:highlight w:val="none"/>
        </w:rPr>
        <w:t>2.投标人根据投标货物的性能指标，对照招标文件技术要求，在“偏离说明”中注明“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67020DDB">
      <w:pPr>
        <w:pStyle w:val="225"/>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如技术要求偏离表中的投标响应与佐证材料不一致的，以佐证材料为准。</w:t>
      </w:r>
    </w:p>
    <w:p w14:paraId="7AA4EEA9">
      <w:pPr>
        <w:spacing w:before="50" w:after="50" w:line="360" w:lineRule="auto"/>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1693BE4A">
      <w:pPr>
        <w:spacing w:before="50" w:after="50" w:line="360" w:lineRule="auto"/>
        <w:ind w:firstLine="560"/>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005AACAF">
      <w:pPr>
        <w:spacing w:before="50" w:after="50" w:line="360" w:lineRule="auto"/>
        <w:ind w:firstLine="56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9636509">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11. 项目实施人员一览表格式</w:t>
      </w:r>
    </w:p>
    <w:p w14:paraId="3B27AB18">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5C97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75DE7F0">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3340AB">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07E4B3">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F1297DB">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E7ADC4F">
            <w:pPr>
              <w:spacing w:before="50" w:after="120"/>
              <w:ind w:firstLine="48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参加本单位</w:t>
            </w:r>
          </w:p>
          <w:p w14:paraId="7CC5020B">
            <w:pPr>
              <w:spacing w:before="50" w:after="120"/>
              <w:ind w:firstLine="48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13B1D30">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劳动合同编号</w:t>
            </w:r>
          </w:p>
        </w:tc>
      </w:tr>
      <w:tr w14:paraId="580D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Borders>
              <w:top w:val="single" w:color="auto" w:sz="4" w:space="0"/>
              <w:left w:val="single" w:color="auto" w:sz="4" w:space="0"/>
              <w:bottom w:val="single" w:color="auto" w:sz="4" w:space="0"/>
              <w:right w:val="single" w:color="auto" w:sz="4" w:space="0"/>
            </w:tcBorders>
            <w:noWrap w:val="0"/>
            <w:vAlign w:val="center"/>
          </w:tcPr>
          <w:p w14:paraId="4D289061">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CAD9B1">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6B837F4">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A9B6032">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3A8ABB20">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649ECA1">
            <w:pPr>
              <w:spacing w:before="50" w:after="120"/>
              <w:jc w:val="center"/>
              <w:rPr>
                <w:rFonts w:hint="eastAsia" w:ascii="宋体" w:hAnsi="宋体" w:cs="宋体"/>
                <w:color w:val="auto"/>
                <w:sz w:val="24"/>
                <w:szCs w:val="20"/>
                <w:highlight w:val="none"/>
              </w:rPr>
            </w:pPr>
          </w:p>
        </w:tc>
      </w:tr>
      <w:tr w14:paraId="5664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Borders>
              <w:top w:val="single" w:color="auto" w:sz="4" w:space="0"/>
              <w:left w:val="single" w:color="auto" w:sz="4" w:space="0"/>
              <w:bottom w:val="single" w:color="auto" w:sz="4" w:space="0"/>
              <w:right w:val="single" w:color="auto" w:sz="4" w:space="0"/>
            </w:tcBorders>
            <w:noWrap w:val="0"/>
            <w:vAlign w:val="center"/>
          </w:tcPr>
          <w:p w14:paraId="02051769">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0F0687">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7B35D">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566C9AA">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16B21B8C">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1615F00">
            <w:pPr>
              <w:spacing w:before="50" w:after="120"/>
              <w:jc w:val="center"/>
              <w:rPr>
                <w:rFonts w:hint="eastAsia" w:ascii="宋体" w:hAnsi="宋体" w:cs="宋体"/>
                <w:color w:val="auto"/>
                <w:sz w:val="24"/>
                <w:szCs w:val="20"/>
                <w:highlight w:val="none"/>
              </w:rPr>
            </w:pPr>
          </w:p>
        </w:tc>
      </w:tr>
      <w:tr w14:paraId="3592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Borders>
              <w:top w:val="single" w:color="auto" w:sz="4" w:space="0"/>
              <w:left w:val="single" w:color="auto" w:sz="4" w:space="0"/>
              <w:bottom w:val="single" w:color="auto" w:sz="4" w:space="0"/>
              <w:right w:val="single" w:color="auto" w:sz="4" w:space="0"/>
            </w:tcBorders>
            <w:noWrap w:val="0"/>
            <w:vAlign w:val="center"/>
          </w:tcPr>
          <w:p w14:paraId="5B69E7E8">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7AF2B5">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C06433">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2D6420A6">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5F0A6EE6">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C013C4">
            <w:pPr>
              <w:spacing w:before="50" w:after="120"/>
              <w:jc w:val="center"/>
              <w:rPr>
                <w:rFonts w:hint="eastAsia" w:ascii="宋体" w:hAnsi="宋体" w:cs="宋体"/>
                <w:color w:val="auto"/>
                <w:sz w:val="24"/>
                <w:szCs w:val="20"/>
                <w:highlight w:val="none"/>
              </w:rPr>
            </w:pPr>
          </w:p>
        </w:tc>
      </w:tr>
    </w:tbl>
    <w:p w14:paraId="0BAED59A">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注：</w:t>
      </w:r>
    </w:p>
    <w:p w14:paraId="3BCE24C0">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1.在填写时，如本表格不适合投标单位的实际情况，可根据本表格式自行制表填写。</w:t>
      </w:r>
    </w:p>
    <w:p w14:paraId="7DAC5788">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2.投标人应当附本表所列证书的复印件或扫描件并加盖投标人电子签章。</w:t>
      </w:r>
    </w:p>
    <w:p w14:paraId="4400C6D2">
      <w:pPr>
        <w:spacing w:line="360" w:lineRule="auto"/>
        <w:ind w:firstLine="480"/>
        <w:contextualSpacing/>
        <w:rPr>
          <w:rFonts w:hint="eastAsia"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D01ED4D">
      <w:pPr>
        <w:spacing w:line="360" w:lineRule="auto"/>
        <w:ind w:firstLine="560"/>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C13DC14">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352A148E">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12. 选配件、专用耗材、售后服务优惠表格式（注：按项目需求表具体项目修改）</w:t>
      </w:r>
    </w:p>
    <w:p w14:paraId="1681CF5E">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选配件、专用耗材、售后服务优惠表</w:t>
      </w:r>
    </w:p>
    <w:tbl>
      <w:tblPr>
        <w:tblStyle w:val="30"/>
        <w:tblW w:w="0" w:type="auto"/>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61B189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0246B90">
            <w:pPr>
              <w:pStyle w:val="231"/>
              <w:spacing w:before="295" w:after="295"/>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序号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3C6AEE10">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优惠内容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B9AF61C">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适用机型</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0AD004">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单价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62CCEA33">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比市场价优惠率</w:t>
            </w:r>
          </w:p>
        </w:tc>
      </w:tr>
      <w:tr w14:paraId="669C1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17904F">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83E5C2F">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10D5AEF">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04279D">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C49466A">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r w14:paraId="5422A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439D34D">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F28C4DC">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6273F26">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8A8CDD0">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2DEFA2A5">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r w14:paraId="002DE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7BE38C">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35A1D54">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3A6D511">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187491">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0D46F0D0">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bl>
    <w:p w14:paraId="3C360E43">
      <w:pPr>
        <w:spacing w:line="360" w:lineRule="auto"/>
        <w:ind w:firstLine="480"/>
        <w:contextualSpacing/>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2BDD9888">
      <w:pPr>
        <w:spacing w:line="360" w:lineRule="auto"/>
        <w:ind w:firstLine="560"/>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554864D">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39F66EC8">
      <w:pPr>
        <w:ind w:firstLine="482"/>
        <w:rPr>
          <w:rFonts w:hint="eastAsia" w:ascii="宋体" w:hAnsi="宋体" w:cs="宋体"/>
          <w:b/>
          <w:color w:val="auto"/>
          <w:sz w:val="28"/>
          <w:szCs w:val="28"/>
          <w:highlight w:val="none"/>
        </w:rPr>
      </w:pPr>
      <w:r>
        <w:rPr>
          <w:rFonts w:hint="eastAsia" w:ascii="宋体" w:hAnsi="宋体" w:cs="宋体"/>
          <w:b/>
          <w:bCs/>
          <w:color w:val="auto"/>
          <w:sz w:val="24"/>
          <w:highlight w:val="none"/>
        </w:rPr>
        <w:br w:type="page" w:clear="all"/>
      </w:r>
      <w:r>
        <w:rPr>
          <w:rFonts w:hint="eastAsia" w:ascii="宋体" w:hAnsi="宋体" w:cs="宋体"/>
          <w:b/>
          <w:color w:val="auto"/>
          <w:sz w:val="28"/>
          <w:szCs w:val="28"/>
          <w:highlight w:val="none"/>
        </w:rPr>
        <w:t>四、其他文书、文件格式</w:t>
      </w:r>
    </w:p>
    <w:p w14:paraId="4C1FCC6C">
      <w:pPr>
        <w:spacing w:before="120" w:after="50"/>
        <w:ind w:firstLine="562"/>
        <w:jc w:val="left"/>
        <w:rPr>
          <w:rFonts w:hint="eastAsia" w:ascii="宋体" w:hAnsi="宋体" w:cs="宋体"/>
          <w:color w:val="auto"/>
          <w:highlight w:val="none"/>
        </w:rPr>
      </w:pPr>
      <w:r>
        <w:rPr>
          <w:rFonts w:hint="eastAsia" w:ascii="宋体" w:hAnsi="宋体" w:cs="宋体"/>
          <w:b/>
          <w:color w:val="auto"/>
          <w:spacing w:val="20"/>
          <w:sz w:val="24"/>
          <w:highlight w:val="none"/>
        </w:rPr>
        <w:t>1</w:t>
      </w:r>
      <w:r>
        <w:rPr>
          <w:rFonts w:hint="eastAsia" w:ascii="宋体" w:hAnsi="宋体" w:cs="宋体"/>
          <w:b/>
          <w:color w:val="auto"/>
          <w:sz w:val="24"/>
          <w:highlight w:val="none"/>
        </w:rPr>
        <w:t>.中小企业声明函格式</w:t>
      </w:r>
    </w:p>
    <w:p w14:paraId="702825EE">
      <w:pPr>
        <w:ind w:firstLine="880"/>
        <w:jc w:val="center"/>
        <w:rPr>
          <w:rFonts w:hint="eastAsia" w:ascii="宋体" w:hAnsi="宋体" w:cs="宋体"/>
          <w:color w:val="auto"/>
          <w:sz w:val="44"/>
          <w:szCs w:val="44"/>
          <w:highlight w:val="none"/>
        </w:rPr>
      </w:pPr>
    </w:p>
    <w:p w14:paraId="086A6FA2">
      <w:pPr>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14:paraId="637E4EFB">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（单位名称）</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采购活动，提供的货物全部由符合政策要求的中小企业制造。相关企业（含联合体中的中小企业、签订分包意向协议的中小企业）的具体情况如下：</w:t>
      </w:r>
    </w:p>
    <w:p w14:paraId="2C67AE3F">
      <w:pPr>
        <w:tabs>
          <w:tab w:val="left" w:pos="1384"/>
          <w:tab w:val="left" w:pos="4562"/>
          <w:tab w:val="left" w:pos="6803"/>
        </w:tabs>
        <w:spacing w:line="360" w:lineRule="auto"/>
        <w:ind w:left="-426" w:right="-58" w:firstLine="480"/>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7CDBFC99">
      <w:pPr>
        <w:tabs>
          <w:tab w:val="left" w:pos="1065"/>
          <w:tab w:val="left" w:pos="6477"/>
        </w:tabs>
        <w:spacing w:line="360" w:lineRule="auto"/>
        <w:ind w:left="-426" w:right="-58"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05357DFF">
      <w:pPr>
        <w:pStyle w:val="221"/>
        <w:spacing w:line="360" w:lineRule="auto"/>
        <w:ind w:left="142" w:right="142" w:firstLine="480"/>
        <w:contextualSpacing/>
        <w:rPr>
          <w:rFonts w:hint="eastAsia" w:ascii="宋体" w:hAnsi="宋体" w:cs="宋体"/>
          <w:color w:val="auto"/>
          <w:highlight w:val="none"/>
        </w:rPr>
      </w:pPr>
      <w:r>
        <w:rPr>
          <w:rFonts w:hint="eastAsia" w:ascii="宋体" w:hAnsi="宋体" w:cs="宋体"/>
          <w:color w:val="auto"/>
          <w:highlight w:val="none"/>
        </w:rPr>
        <w:t xml:space="preserve">…… </w:t>
      </w:r>
    </w:p>
    <w:p w14:paraId="0A698F52">
      <w:pPr>
        <w:pStyle w:val="221"/>
        <w:spacing w:line="360" w:lineRule="auto"/>
        <w:ind w:left="-405" w:right="142" w:firstLine="480"/>
        <w:contextualSpacing/>
        <w:rPr>
          <w:rFonts w:hint="eastAsia"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76CA0B4B">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本企业对上述声明内容的真实性负责。如有虚假，将依法承担相应责任。</w:t>
      </w:r>
    </w:p>
    <w:p w14:paraId="1BE72394">
      <w:pPr>
        <w:pStyle w:val="221"/>
        <w:spacing w:line="360" w:lineRule="auto"/>
        <w:ind w:right="1808"/>
        <w:contextualSpacing/>
        <w:jc w:val="right"/>
        <w:rPr>
          <w:rFonts w:hint="eastAsia" w:ascii="宋体" w:hAnsi="宋体" w:cs="宋体"/>
          <w:color w:val="auto"/>
          <w:highlight w:val="none"/>
        </w:rPr>
      </w:pPr>
      <w:r>
        <w:rPr>
          <w:rFonts w:hint="eastAsia" w:ascii="宋体" w:hAnsi="宋体" w:cs="宋体"/>
          <w:color w:val="auto"/>
          <w:highlight w:val="none"/>
        </w:rPr>
        <w:t xml:space="preserve">企业名称（电子签章）： </w:t>
      </w:r>
    </w:p>
    <w:p w14:paraId="4700F1B1">
      <w:pPr>
        <w:pStyle w:val="221"/>
        <w:spacing w:line="360" w:lineRule="auto"/>
        <w:ind w:left="3960" w:right="1808" w:firstLine="480"/>
        <w:contextualSpacing/>
        <w:rPr>
          <w:rFonts w:hint="eastAsia" w:ascii="宋体" w:hAnsi="宋体" w:cs="宋体"/>
          <w:color w:val="auto"/>
          <w:highlight w:val="none"/>
        </w:rPr>
      </w:pPr>
      <w:r>
        <w:rPr>
          <w:rFonts w:hint="eastAsia" w:ascii="宋体" w:hAnsi="宋体" w:cs="宋体"/>
          <w:color w:val="auto"/>
          <w:highlight w:val="none"/>
        </w:rPr>
        <w:t>日 期：</w:t>
      </w:r>
    </w:p>
    <w:p w14:paraId="6A7B4456">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6138E0C8">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2.残疾人福利性单位声明函格式</w:t>
      </w:r>
    </w:p>
    <w:p w14:paraId="1C4ABDB1">
      <w:pPr>
        <w:spacing w:line="588" w:lineRule="exact"/>
        <w:ind w:firstLine="904"/>
        <w:jc w:val="center"/>
        <w:rPr>
          <w:rFonts w:hint="eastAsia" w:ascii="宋体" w:hAnsi="宋体" w:cs="宋体"/>
          <w:bCs/>
          <w:color w:val="auto"/>
          <w:spacing w:val="6"/>
          <w:sz w:val="44"/>
          <w:szCs w:val="44"/>
          <w:highlight w:val="none"/>
        </w:rPr>
      </w:pPr>
    </w:p>
    <w:p w14:paraId="6427BF93">
      <w:pPr>
        <w:spacing w:line="588" w:lineRule="exact"/>
        <w:ind w:firstLine="904"/>
        <w:jc w:val="center"/>
        <w:rPr>
          <w:rFonts w:hint="eastAsia"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14:paraId="15CEEF3B">
      <w:pPr>
        <w:spacing w:line="360" w:lineRule="auto"/>
        <w:ind w:firstLine="504"/>
        <w:contextualSpacing/>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 w:val="24"/>
          <w:highlight w:val="none"/>
        </w:rPr>
        <w:t>疾人福利性单位制造的货物（不包括使用非残疾人福利性单位注册商标的货物）。</w:t>
      </w:r>
    </w:p>
    <w:p w14:paraId="4965648A">
      <w:pPr>
        <w:spacing w:line="360" w:lineRule="auto"/>
        <w:ind w:firstLine="504"/>
        <w:contextualSpacing/>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382D2539">
      <w:pPr>
        <w:tabs>
          <w:tab w:val="left" w:pos="4860"/>
        </w:tabs>
        <w:spacing w:line="360" w:lineRule="auto"/>
        <w:ind w:right="1560" w:firstLine="504"/>
        <w:contextualSpacing/>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单位名称（电子签章）：</w:t>
      </w:r>
    </w:p>
    <w:p w14:paraId="43EC9275">
      <w:pPr>
        <w:tabs>
          <w:tab w:val="left" w:pos="4860"/>
        </w:tabs>
        <w:spacing w:line="360" w:lineRule="auto"/>
        <w:ind w:right="1560" w:firstLine="504"/>
        <w:contextualSpacing/>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日  期：</w:t>
      </w:r>
    </w:p>
    <w:p w14:paraId="2126A0D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B57B007">
      <w:pPr>
        <w:pStyle w:val="221"/>
        <w:rPr>
          <w:rFonts w:ascii="宋体" w:hAnsi="宋体"/>
          <w:b/>
          <w:color w:val="auto"/>
          <w:highlight w:val="none"/>
        </w:rPr>
      </w:pPr>
      <w:r>
        <w:rPr>
          <w:rFonts w:hint="eastAsia" w:ascii="宋体" w:hAnsi="宋体" w:cs="宋体"/>
          <w:color w:val="auto"/>
          <w:sz w:val="24"/>
          <w:highlight w:val="none"/>
        </w:rPr>
        <w:br w:type="page" w:clear="all"/>
      </w:r>
      <w:r>
        <w:rPr>
          <w:rFonts w:hint="eastAsia" w:ascii="宋体" w:hAnsi="宋体"/>
          <w:b/>
          <w:color w:val="auto"/>
          <w:highlight w:val="none"/>
          <w:lang w:val="en-US" w:eastAsia="zh-CN"/>
        </w:rPr>
        <w:t>3</w:t>
      </w:r>
      <w:r>
        <w:rPr>
          <w:rFonts w:hint="eastAsia" w:ascii="宋体" w:hAnsi="宋体"/>
          <w:b/>
          <w:color w:val="auto"/>
          <w:highlight w:val="none"/>
        </w:rPr>
        <w:t>.</w:t>
      </w:r>
      <w:r>
        <w:rPr>
          <w:rFonts w:hint="eastAsia"/>
          <w:color w:val="auto"/>
          <w:highlight w:val="none"/>
        </w:rPr>
        <w:t xml:space="preserve"> </w:t>
      </w:r>
      <w:r>
        <w:rPr>
          <w:rFonts w:hint="eastAsia" w:ascii="宋体" w:hAnsi="宋体"/>
          <w:b/>
          <w:color w:val="auto"/>
          <w:highlight w:val="none"/>
        </w:rPr>
        <w:t>关于符合本国产品标准的声明函格式</w:t>
      </w:r>
    </w:p>
    <w:p w14:paraId="4ADC1500">
      <w:pPr>
        <w:pStyle w:val="221"/>
        <w:rPr>
          <w:color w:val="auto"/>
          <w:highlight w:val="none"/>
        </w:rPr>
      </w:pPr>
    </w:p>
    <w:p w14:paraId="3CFB3967">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0367A89E">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3E1DCA73">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3EFD07F">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5E41870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132CD2C7">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790FC26D">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0F99BB65">
      <w:pPr>
        <w:widowControl/>
        <w:shd w:val="clear" w:color="auto" w:fill="FFFFFF"/>
        <w:spacing w:before="30" w:after="30" w:line="360" w:lineRule="auto"/>
        <w:jc w:val="left"/>
        <w:rPr>
          <w:rFonts w:hint="eastAsia" w:ascii="宋体" w:hAnsi="宋体" w:cs="宋体"/>
          <w:color w:val="auto"/>
          <w:sz w:val="24"/>
          <w:highlight w:val="none"/>
        </w:rPr>
      </w:pPr>
      <w:r>
        <w:rPr>
          <w:rFonts w:hint="eastAsia" w:ascii="宋体" w:hAnsi="宋体" w:cs="宋体"/>
          <w:color w:val="auto"/>
          <w:sz w:val="24"/>
          <w:highlight w:val="none"/>
        </w:rPr>
        <w:t> </w:t>
      </w:r>
    </w:p>
    <w:p w14:paraId="592659DF">
      <w:pPr>
        <w:widowControl/>
        <w:shd w:val="clear" w:color="auto" w:fill="FFFFFF"/>
        <w:spacing w:before="30" w:after="30" w:line="360" w:lineRule="auto"/>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7295E2B8">
      <w:pPr>
        <w:widowControl/>
        <w:shd w:val="clear" w:color="auto" w:fill="FFFFFF"/>
        <w:spacing w:line="360" w:lineRule="auto"/>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44982438">
      <w:pPr>
        <w:widowControl/>
        <w:shd w:val="clear" w:color="auto" w:fill="FFFFFF"/>
        <w:spacing w:before="30" w:after="30" w:line="360" w:lineRule="auto"/>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52171A9D">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3C7865C2">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407F2E2F">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DE77FB3">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C4F843B">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D285720">
      <w:pPr>
        <w:pStyle w:val="221"/>
        <w:spacing w:line="360" w:lineRule="auto"/>
        <w:rPr>
          <w:color w:val="auto"/>
          <w:highlight w:val="none"/>
          <w:lang w:val="en-US"/>
        </w:rPr>
      </w:pPr>
    </w:p>
    <w:p w14:paraId="559AF215">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br w:type="page" w:clear="all"/>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.质疑函（格式）</w:t>
      </w:r>
    </w:p>
    <w:p w14:paraId="4D9CB28A">
      <w:pPr>
        <w:spacing w:line="360" w:lineRule="auto"/>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质疑函（格式）</w:t>
      </w:r>
    </w:p>
    <w:p w14:paraId="594384BE">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6D7DA9BC">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8A23FBC">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20BADD2">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27BB3B8">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17F9D081">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8E0CBF9">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07ABAF2">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124EF52F">
      <w:pPr>
        <w:pStyle w:val="231"/>
        <w:spacing w:line="360" w:lineRule="auto"/>
        <w:ind w:left="25" w:firstLine="480"/>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E343738">
      <w:pPr>
        <w:pStyle w:val="231"/>
        <w:spacing w:line="360" w:lineRule="auto"/>
        <w:ind w:left="25" w:firstLine="480"/>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F62102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05335A82">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w:t>
      </w:r>
    </w:p>
    <w:p w14:paraId="5658D559">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文件   </w:t>
      </w:r>
      <w:r>
        <w:rPr>
          <w:rFonts w:hint="eastAsia" w:hAnsi="宋体" w:cs="宋体"/>
          <w:color w:val="auto"/>
          <w:sz w:val="24"/>
          <w:szCs w:val="24"/>
          <w:highlight w:val="none"/>
          <w:lang w:eastAsia="zh-CN"/>
        </w:rPr>
        <w:t>招标</w:t>
      </w:r>
      <w:r>
        <w:rPr>
          <w:rFonts w:hint="eastAsia" w:hAnsi="宋体" w:cs="宋体"/>
          <w:color w:val="auto"/>
          <w:sz w:val="24"/>
          <w:szCs w:val="24"/>
          <w:highlight w:val="none"/>
        </w:rPr>
        <w:t>文件获取日期：</w:t>
      </w:r>
      <w:r>
        <w:rPr>
          <w:rFonts w:hint="eastAsia" w:hAnsi="宋体" w:cs="宋体"/>
          <w:bCs/>
          <w:color w:val="auto"/>
          <w:sz w:val="24"/>
          <w:szCs w:val="24"/>
          <w:highlight w:val="none"/>
          <w:u w:val="single"/>
        </w:rPr>
        <w:t xml:space="preserve">                                   </w:t>
      </w:r>
    </w:p>
    <w:p w14:paraId="030F881C">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过程   </w:t>
      </w:r>
    </w:p>
    <w:p w14:paraId="41155896">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结果   </w:t>
      </w:r>
    </w:p>
    <w:p w14:paraId="67DE1CBB">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35F7A361">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6968B351">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C4C81BE">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6A4D384C">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质疑事项2</w:t>
      </w:r>
    </w:p>
    <w:p w14:paraId="4C3DD37A">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p>
    <w:p w14:paraId="21A90CE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184A37A4">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0E80689">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613E0EB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日期：</w:t>
      </w:r>
    </w:p>
    <w:p w14:paraId="2E79387C">
      <w:pPr>
        <w:pStyle w:val="231"/>
        <w:spacing w:line="360" w:lineRule="auto"/>
        <w:ind w:firstLine="482"/>
        <w:rPr>
          <w:rFonts w:hint="eastAsia" w:hAnsi="宋体" w:cs="宋体"/>
          <w:b/>
          <w:color w:val="auto"/>
          <w:sz w:val="24"/>
          <w:szCs w:val="24"/>
          <w:highlight w:val="none"/>
        </w:rPr>
      </w:pPr>
      <w:r>
        <w:rPr>
          <w:rFonts w:hint="eastAsia" w:hAnsi="宋体" w:cs="宋体"/>
          <w:b/>
          <w:color w:val="auto"/>
          <w:sz w:val="24"/>
          <w:szCs w:val="24"/>
          <w:highlight w:val="none"/>
        </w:rPr>
        <w:t>说明：</w:t>
      </w:r>
    </w:p>
    <w:p w14:paraId="6B2DA51B">
      <w:pPr>
        <w:pStyle w:val="231"/>
        <w:spacing w:line="360" w:lineRule="auto"/>
        <w:ind w:left="25" w:firstLine="482"/>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531CEFF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EF12C6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ADF9AF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2C3DE305">
      <w:pPr>
        <w:pStyle w:val="231"/>
        <w:spacing w:line="360" w:lineRule="auto"/>
        <w:ind w:left="25" w:firstLine="482"/>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2B643656">
      <w:pPr>
        <w:spacing w:line="360" w:lineRule="auto"/>
        <w:ind w:firstLine="880"/>
        <w:jc w:val="left"/>
        <w:rPr>
          <w:rFonts w:hint="eastAsia" w:ascii="宋体" w:hAnsi="宋体" w:cs="宋体"/>
          <w:b/>
          <w:bCs/>
          <w:color w:val="auto"/>
          <w:sz w:val="32"/>
          <w:szCs w:val="32"/>
          <w:highlight w:val="none"/>
        </w:rPr>
      </w:pPr>
      <w:r>
        <w:rPr>
          <w:rFonts w:hint="eastAsia" w:ascii="宋体" w:hAnsi="宋体" w:cs="宋体"/>
          <w:color w:val="auto"/>
          <w:sz w:val="44"/>
          <w:highlight w:val="none"/>
        </w:rPr>
        <w:br w:type="page" w:clear="all"/>
      </w:r>
      <w:r>
        <w:rPr>
          <w:rFonts w:hint="eastAsia" w:ascii="宋体" w:hAnsi="宋体" w:cs="宋体"/>
          <w:b/>
          <w:color w:val="auto"/>
          <w:sz w:val="24"/>
          <w:highlight w:val="none"/>
        </w:rPr>
        <w:t>4.投诉书（格式）</w:t>
      </w:r>
    </w:p>
    <w:p w14:paraId="4902BFE8">
      <w:pPr>
        <w:spacing w:line="360" w:lineRule="auto"/>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72DC52B8">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FD1F8F1">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投标人：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E1BEE25">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C3541A6">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3D5AD2C0">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004DABB">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6D7FAD9">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6A5EAD0F">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2B477BC">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30235C86">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854CD52">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7272F6B">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8A95FF5">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51D8A784">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w:t>
      </w:r>
    </w:p>
    <w:p w14:paraId="47A04A6D">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73C37B87">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5647D558">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B03B75C">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468D5D34">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lang w:eastAsia="zh-CN"/>
        </w:rPr>
        <w:t>招标</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AFA5EB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lang w:eastAsia="zh-CN"/>
        </w:rPr>
        <w:t>招标</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5C00477">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24BE196">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3BAE210E">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lang w:eastAsia="zh-CN"/>
        </w:rPr>
        <w:t>招标</w:t>
      </w:r>
      <w:r>
        <w:rPr>
          <w:rFonts w:hint="eastAsia" w:hAnsi="宋体" w:cs="宋体"/>
          <w:bCs/>
          <w:color w:val="auto"/>
          <w:sz w:val="24"/>
          <w:szCs w:val="24"/>
          <w:highlight w:val="none"/>
        </w:rPr>
        <w:t>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0CBACA1">
      <w:pPr>
        <w:pStyle w:val="231"/>
        <w:spacing w:line="360" w:lineRule="auto"/>
        <w:ind w:left="25" w:firstLine="480"/>
        <w:rPr>
          <w:rFonts w:hint="eastAsia" w:hAnsi="宋体" w:cs="宋体"/>
          <w:b/>
          <w:color w:val="auto"/>
          <w:sz w:val="24"/>
          <w:szCs w:val="24"/>
          <w:highlight w:val="none"/>
        </w:rPr>
      </w:pPr>
      <w:r>
        <w:rPr>
          <w:rFonts w:hint="eastAsia" w:hAnsi="宋体" w:cs="宋体"/>
          <w:color w:val="auto"/>
          <w:sz w:val="24"/>
          <w:szCs w:val="24"/>
          <w:highlight w:val="none"/>
          <w:lang w:eastAsia="zh-CN"/>
        </w:rPr>
        <w:t>招标</w:t>
      </w:r>
      <w:r>
        <w:rPr>
          <w:rFonts w:hint="eastAsia" w:hAnsi="宋体" w:cs="宋体"/>
          <w:bCs/>
          <w:color w:val="auto"/>
          <w:sz w:val="24"/>
          <w:szCs w:val="24"/>
          <w:highlight w:val="none"/>
        </w:rPr>
        <w:t>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3EEAD76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734BBDD">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03DDD658">
      <w:pPr>
        <w:pStyle w:val="231"/>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53F22737">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6EE62751">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68942B9D">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E35B505">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4B4A869">
      <w:pPr>
        <w:pStyle w:val="231"/>
        <w:spacing w:line="360" w:lineRule="auto"/>
        <w:ind w:left="25" w:firstLine="480"/>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0C8E263F">
      <w:pPr>
        <w:pStyle w:val="231"/>
        <w:spacing w:line="360" w:lineRule="auto"/>
        <w:ind w:left="25"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3BD1158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8804CF8">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1464C3BD">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38E337E8">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日期：</w:t>
      </w:r>
    </w:p>
    <w:p w14:paraId="61C9CA4F">
      <w:pPr>
        <w:pStyle w:val="231"/>
        <w:spacing w:line="360" w:lineRule="auto"/>
        <w:ind w:firstLine="482"/>
        <w:rPr>
          <w:rFonts w:hint="eastAsia" w:hAnsi="宋体" w:cs="宋体"/>
          <w:b/>
          <w:color w:val="auto"/>
          <w:sz w:val="24"/>
          <w:szCs w:val="24"/>
          <w:highlight w:val="none"/>
        </w:rPr>
      </w:pPr>
      <w:r>
        <w:rPr>
          <w:rFonts w:hint="eastAsia" w:hAnsi="宋体" w:cs="宋体"/>
          <w:b/>
          <w:color w:val="auto"/>
          <w:sz w:val="24"/>
          <w:szCs w:val="24"/>
          <w:highlight w:val="none"/>
        </w:rPr>
        <w:t>说明：</w:t>
      </w:r>
    </w:p>
    <w:p w14:paraId="32263D83">
      <w:pPr>
        <w:pStyle w:val="231"/>
        <w:spacing w:line="360" w:lineRule="auto"/>
        <w:ind w:left="25" w:firstLine="482"/>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0C59EAA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E4A01D3">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28350212">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6EC469B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3091EFA2">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sectPr>
      <w:footerReference r:id="rId11" w:type="first"/>
      <w:headerReference r:id="rId8" w:type="default"/>
      <w:footerReference r:id="rId9" w:type="default"/>
      <w:footerReference r:id="rId10" w:type="even"/>
      <w:pgSz w:w="11906" w:h="16838"/>
      <w:pgMar w:top="1440" w:right="1797" w:bottom="1440" w:left="1797"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auto"/>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9A02">
    <w:pPr>
      <w:pStyle w:val="242"/>
      <w:framePr w:wrap="around" w:vAnchor="text" w:hAnchor="margin" w:xAlign="center" w:y="1"/>
      <w:rPr>
        <w:rStyle w:val="266"/>
      </w:rPr>
    </w:pPr>
    <w:r>
      <w:fldChar w:fldCharType="begin"/>
    </w:r>
    <w:r>
      <w:rPr>
        <w:rStyle w:val="266"/>
      </w:rPr>
      <w:instrText xml:space="preserve">PAGE  </w:instrText>
    </w:r>
    <w:r>
      <w:fldChar w:fldCharType="end"/>
    </w:r>
  </w:p>
  <w:p w14:paraId="5D0DD3FE">
    <w:pPr>
      <w:pStyle w:val="2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752B">
    <w:pPr>
      <w:pStyle w:val="242"/>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7B98">
    <w:pPr>
      <w:pStyle w:val="24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409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90A2E3D">
                          <w:pPr>
                            <w:pStyle w:val="1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409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vEDta8cBAACoAwAADgAAAAAAAAABACAAAAAeAQAAZHJzL2Uyb0RvYy54&#10;bWxQSwUGAAAAAAYABgBZAQAAVwUAAAAA&#10;">
              <v:fill on="f" focussize="0,0"/>
              <v:stroke on="f"/>
              <v:imagedata o:title=""/>
              <o:lock v:ext="edit" aspectratio="f"/>
              <v:textbox inset="0mm,0mm,0mm,0mm" style="mso-fit-shape-to-text:t;">
                <w:txbxContent>
                  <w:p w14:paraId="690A2E3D">
                    <w:pPr>
                      <w:pStyle w:val="19"/>
                    </w:pPr>
                    <w:r>
                      <w:fldChar w:fldCharType="begin"/>
                    </w:r>
                    <w:r>
                      <w:instrText xml:space="preserve"> PAGE  \* MERGEFORMAT </w:instrText>
                    </w:r>
                    <w:r>
                      <w:fldChar w:fldCharType="separate"/>
                    </w:r>
                    <w:r>
                      <w:t>1</w:t>
                    </w:r>
                    <w:r>
                      <w:fldChar w:fldCharType="end"/>
                    </w:r>
                  </w:p>
                </w:txbxContent>
              </v:textbox>
            </v:shape>
          </w:pict>
        </mc:Fallback>
      </mc:AlternateContent>
    </w:r>
  </w:p>
  <w:p w14:paraId="51D7C7EF">
    <w:pPr>
      <w:pStyle w:val="24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92B9">
    <w:pPr>
      <w:pStyle w:val="24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wps:txbx>
                    <wps:bodyPr wrap="none" lIns="0" tIns="0" rIns="0" bIns="0" upright="1">
                      <a:spAutoFit/>
                    </wps:bodyPr>
                  </wps:wsp>
                </a:graphicData>
              </a:graphic>
            </wp:anchor>
          </w:drawing>
        </mc:Choice>
        <mc:Fallback>
          <w:pict>
            <v:shape id="_x0000_s205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Xg/AhccBAACoAwAADgAAAAAAAAABACAAAAAeAQAAZHJzL2Uyb0RvYy54&#10;bWxQSwUGAAAAAAYABgBZAQAAVwUAAAAA&#10;">
              <v:fill on="f" focussize="0,0"/>
              <v:stroke on="f"/>
              <v:imagedata o:title=""/>
              <o:lock v:ext="edit" aspectratio="f"/>
              <v:textbox inset="0mm,0mm,0mm,0mm" style="mso-fit-shape-to-text:t;">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1EE2E7B0">
    <w:pPr>
      <w:pStyle w:val="242"/>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D5CB5">
    <w:pPr>
      <w:pStyle w:val="24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409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10E3250">
                          <w:pPr>
                            <w:pStyle w:val="1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409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Rz4jPIAQAAqAMAAA4AAAAAAAAAAQAgAAAAHgEAAGRycy9lMm9Eb2Mu&#10;eG1sUEsFBgAAAAAGAAYAWQEAAFgFAAAAAA==&#10;">
              <v:fill on="f" focussize="0,0"/>
              <v:stroke on="f"/>
              <v:imagedata o:title=""/>
              <o:lock v:ext="edit" aspectratio="f"/>
              <v:textbox inset="0mm,0mm,0mm,0mm" style="mso-fit-shape-to-text:t;">
                <w:txbxContent>
                  <w:p w14:paraId="210E3250">
                    <w:pPr>
                      <w:pStyle w:val="19"/>
                    </w:pPr>
                    <w:r>
                      <w:fldChar w:fldCharType="begin"/>
                    </w:r>
                    <w:r>
                      <w:instrText xml:space="preserve"> PAGE  \* MERGEFORMAT </w:instrText>
                    </w:r>
                    <w:r>
                      <w:fldChar w:fldCharType="separate"/>
                    </w:r>
                    <w:r>
                      <w:t>1</w:t>
                    </w:r>
                    <w:r>
                      <w:fldChar w:fldCharType="end"/>
                    </w:r>
                  </w:p>
                </w:txbxContent>
              </v:textbox>
            </v:shape>
          </w:pict>
        </mc:Fallback>
      </mc:AlternateContent>
    </w:r>
  </w:p>
  <w:p w14:paraId="3841AD01">
    <w:pPr>
      <w:pStyle w:val="24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60519">
    <w:pPr>
      <w:pStyle w:val="242"/>
      <w:framePr w:wrap="around" w:vAnchor="text" w:hAnchor="margin" w:xAlign="center" w:y="1"/>
      <w:rPr>
        <w:rStyle w:val="266"/>
      </w:rPr>
    </w:pPr>
    <w:r>
      <w:fldChar w:fldCharType="begin"/>
    </w:r>
    <w:r>
      <w:rPr>
        <w:rStyle w:val="266"/>
      </w:rPr>
      <w:instrText xml:space="preserve">PAGE  </w:instrText>
    </w:r>
    <w:r>
      <w:fldChar w:fldCharType="end"/>
    </w:r>
  </w:p>
  <w:p w14:paraId="6CBA6C47">
    <w:pPr>
      <w:pStyle w:val="24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43AED">
    <w:pPr>
      <w:pStyle w:val="242"/>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40396">
    <w:pPr>
      <w:pStyle w:val="24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FEE7">
    <w:pPr>
      <w:pStyle w:val="244"/>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multilevel"/>
    <w:tmpl w:val="BF6BC116"/>
    <w:lvl w:ilvl="0" w:tentative="0">
      <w:start w:val="1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DDECD3BC"/>
    <w:multiLevelType w:val="multilevel"/>
    <w:tmpl w:val="DDECD3BC"/>
    <w:lvl w:ilvl="0" w:tentative="0">
      <w:start w:val="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DE759F4B"/>
    <w:multiLevelType w:val="multilevel"/>
    <w:tmpl w:val="DE759F4B"/>
    <w:lvl w:ilvl="0" w:tentative="0">
      <w:start w:val="2"/>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DEABE1DB"/>
    <w:multiLevelType w:val="multilevel"/>
    <w:tmpl w:val="DEABE1DB"/>
    <w:lvl w:ilvl="0" w:tentative="0">
      <w:start w:val="23"/>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FFFFFF7E"/>
    <w:multiLevelType w:val="multilevel"/>
    <w:tmpl w:val="FFFFFF7E"/>
    <w:lvl w:ilvl="0" w:tentative="0">
      <w:start w:val="1"/>
      <w:numFmt w:val="decimal"/>
      <w:pStyle w:val="227"/>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1D790D68"/>
    <w:multiLevelType w:val="multilevel"/>
    <w:tmpl w:val="1D790D6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9">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0">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1">
    <w:nsid w:val="7670B815"/>
    <w:multiLevelType w:val="multilevel"/>
    <w:tmpl w:val="7670B815"/>
    <w:lvl w:ilvl="0" w:tentative="0">
      <w:start w:val="1"/>
      <w:numFmt w:val="chineseCounting"/>
      <w:suff w:val="nothing"/>
      <w:lvlText w:val="第%1章 "/>
      <w:lvlJc w:val="left"/>
      <w:pPr>
        <w:ind w:left="432" w:hanging="432"/>
      </w:pPr>
      <w:rPr>
        <w:rFonts w:hint="eastAsia"/>
      </w:rPr>
    </w:lvl>
    <w:lvl w:ilvl="1" w:tentative="0">
      <w:start w:val="1"/>
      <w:numFmt w:val="decimal"/>
      <w:lvlText w:val="%1.%2."/>
      <w:lvlJc w:val="left"/>
      <w:pPr>
        <w:ind w:left="575" w:hanging="575"/>
      </w:pPr>
      <w:rPr>
        <w:rFonts w:hint="eastAsia"/>
      </w:rPr>
    </w:lvl>
    <w:lvl w:ilvl="2" w:tentative="0">
      <w:start w:val="1"/>
      <w:numFmt w:val="decimal"/>
      <w:lvlText w:val="%1.%2.%3."/>
      <w:lvlJc w:val="left"/>
      <w:pPr>
        <w:ind w:left="720" w:hanging="720"/>
      </w:pPr>
      <w:rPr>
        <w:rFonts w:hint="eastAsia"/>
      </w:rPr>
    </w:lvl>
    <w:lvl w:ilvl="3" w:tentative="0">
      <w:start w:val="1"/>
      <w:numFmt w:val="decimal"/>
      <w:pStyle w:val="195"/>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2">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1"/>
  </w:num>
  <w:num w:numId="2">
    <w:abstractNumId w:val="8"/>
  </w:num>
  <w:num w:numId="3">
    <w:abstractNumId w:val="6"/>
  </w:num>
  <w:num w:numId="4">
    <w:abstractNumId w:val="9"/>
  </w:num>
  <w:num w:numId="5">
    <w:abstractNumId w:val="10"/>
  </w:num>
  <w:num w:numId="6">
    <w:abstractNumId w:val="12"/>
  </w:num>
  <w:num w:numId="7">
    <w:abstractNumId w:val="1"/>
  </w:num>
  <w:num w:numId="8">
    <w:abstractNumId w:val="7"/>
  </w:num>
  <w:num w:numId="9">
    <w:abstractNumId w:val="5"/>
  </w:num>
  <w:num w:numId="10">
    <w:abstractNumId w:val="3"/>
  </w:num>
  <w:num w:numId="11">
    <w:abstractNumId w:val="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62EDE"/>
    <w:rsid w:val="03EE38A2"/>
    <w:rsid w:val="042D26BE"/>
    <w:rsid w:val="06DD736B"/>
    <w:rsid w:val="18CE0DB0"/>
    <w:rsid w:val="200F1B55"/>
    <w:rsid w:val="28417E9C"/>
    <w:rsid w:val="30FB2BEE"/>
    <w:rsid w:val="374F23C9"/>
    <w:rsid w:val="38C62AE5"/>
    <w:rsid w:val="39AA04E4"/>
    <w:rsid w:val="3C7B3F32"/>
    <w:rsid w:val="3E93363B"/>
    <w:rsid w:val="3F2E292F"/>
    <w:rsid w:val="416A2758"/>
    <w:rsid w:val="4B455B4A"/>
    <w:rsid w:val="4CF270BF"/>
    <w:rsid w:val="4DCB4A80"/>
    <w:rsid w:val="4DF05983"/>
    <w:rsid w:val="52E53E64"/>
    <w:rsid w:val="55896719"/>
    <w:rsid w:val="56FE672C"/>
    <w:rsid w:val="581C7E86"/>
    <w:rsid w:val="58B54151"/>
    <w:rsid w:val="5C2E2250"/>
    <w:rsid w:val="60354884"/>
    <w:rsid w:val="63000A6C"/>
    <w:rsid w:val="69466C37"/>
    <w:rsid w:val="779C64F3"/>
    <w:rsid w:val="7AAA057E"/>
    <w:rsid w:val="7AAB3045"/>
    <w:rsid w:val="7B004272"/>
    <w:rsid w:val="7D112F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7"/>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4"/>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5"/>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6"/>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7"/>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68"/>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69"/>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0"/>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Plain Text"/>
    <w:basedOn w:val="1"/>
    <w:qFormat/>
    <w:uiPriority w:val="0"/>
    <w:rPr>
      <w:rFonts w:ascii="宋体" w:hAnsi="Courier New" w:cs="Century"/>
      <w:szCs w:val="21"/>
    </w:r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4"/>
    <w:qFormat/>
    <w:uiPriority w:val="11"/>
    <w:rPr>
      <w:color w:val="585858" w:themeColor="text1" w:themeTint="A6"/>
      <w:spacing w:val="15"/>
      <w:sz w:val="28"/>
      <w:szCs w:val="28"/>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rPr>
  </w:style>
  <w:style w:type="character" w:styleId="38">
    <w:name w:val="footnote reference"/>
    <w:basedOn w:val="32"/>
    <w:semiHidden/>
    <w:unhideWhenUsed/>
    <w:qFormat/>
    <w:uiPriority w:val="99"/>
    <w:rPr>
      <w:vertAlign w:val="superscript"/>
    </w:rPr>
  </w:style>
  <w:style w:type="table" w:customStyle="1" w:styleId="39">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1">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2">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3">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4">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5">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6">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7">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8">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9">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0">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1">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2">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3">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4">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0">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1">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2">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3">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4">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5">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6">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7">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8">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9">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0">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1">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2">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3">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32"/>
    <w:link w:val="2"/>
    <w:qFormat/>
    <w:uiPriority w:val="9"/>
    <w:rPr>
      <w:rFonts w:ascii="Arial" w:hAnsi="Arial" w:eastAsia="Arial" w:cs="Arial"/>
      <w:color w:val="366091" w:themeColor="accent1" w:themeShade="BF"/>
      <w:sz w:val="40"/>
      <w:szCs w:val="40"/>
    </w:rPr>
  </w:style>
  <w:style w:type="character" w:customStyle="1" w:styleId="165">
    <w:name w:val="Heading 2 Char"/>
    <w:basedOn w:val="32"/>
    <w:link w:val="3"/>
    <w:qFormat/>
    <w:uiPriority w:val="9"/>
    <w:rPr>
      <w:rFonts w:ascii="Arial" w:hAnsi="Arial" w:eastAsia="Arial" w:cs="Arial"/>
      <w:color w:val="366091" w:themeColor="accent1" w:themeShade="BF"/>
      <w:sz w:val="32"/>
      <w:szCs w:val="32"/>
    </w:rPr>
  </w:style>
  <w:style w:type="character" w:customStyle="1" w:styleId="166">
    <w:name w:val="Heading 3 Char"/>
    <w:basedOn w:val="32"/>
    <w:link w:val="4"/>
    <w:qFormat/>
    <w:uiPriority w:val="9"/>
    <w:rPr>
      <w:rFonts w:ascii="Arial" w:hAnsi="Arial" w:eastAsia="Arial" w:cs="Arial"/>
      <w:color w:val="366091" w:themeColor="accent1" w:themeShade="BF"/>
      <w:sz w:val="28"/>
      <w:szCs w:val="28"/>
    </w:rPr>
  </w:style>
  <w:style w:type="character" w:customStyle="1" w:styleId="167">
    <w:name w:val="Heading 4 Char"/>
    <w:basedOn w:val="32"/>
    <w:link w:val="5"/>
    <w:qFormat/>
    <w:uiPriority w:val="9"/>
    <w:rPr>
      <w:rFonts w:ascii="Arial" w:hAnsi="Arial" w:eastAsia="Arial" w:cs="Arial"/>
      <w:i/>
      <w:iCs/>
      <w:color w:val="366091" w:themeColor="accent1" w:themeShade="BF"/>
    </w:rPr>
  </w:style>
  <w:style w:type="character" w:customStyle="1" w:styleId="168">
    <w:name w:val="Heading 5 Char"/>
    <w:basedOn w:val="32"/>
    <w:link w:val="6"/>
    <w:qFormat/>
    <w:uiPriority w:val="9"/>
    <w:rPr>
      <w:rFonts w:ascii="Arial" w:hAnsi="Arial" w:eastAsia="Arial" w:cs="Arial"/>
      <w:color w:val="366091" w:themeColor="accent1" w:themeShade="BF"/>
    </w:rPr>
  </w:style>
  <w:style w:type="character" w:customStyle="1" w:styleId="169">
    <w:name w:val="Heading 6 Char"/>
    <w:basedOn w:val="32"/>
    <w:link w:val="7"/>
    <w:qFormat/>
    <w:uiPriority w:val="9"/>
    <w:rPr>
      <w:rFonts w:ascii="Arial" w:hAnsi="Arial" w:eastAsia="Arial" w:cs="Arial"/>
      <w:i/>
      <w:iCs/>
      <w:color w:val="585858" w:themeColor="text1" w:themeTint="A6"/>
    </w:rPr>
  </w:style>
  <w:style w:type="character" w:customStyle="1" w:styleId="170">
    <w:name w:val="Heading 7 Char"/>
    <w:basedOn w:val="32"/>
    <w:link w:val="8"/>
    <w:qFormat/>
    <w:uiPriority w:val="9"/>
    <w:rPr>
      <w:rFonts w:ascii="Arial" w:hAnsi="Arial" w:eastAsia="Arial" w:cs="Arial"/>
      <w:color w:val="585858" w:themeColor="text1" w:themeTint="A6"/>
    </w:rPr>
  </w:style>
  <w:style w:type="character" w:customStyle="1" w:styleId="171">
    <w:name w:val="Heading 8 Char"/>
    <w:basedOn w:val="32"/>
    <w:link w:val="9"/>
    <w:qFormat/>
    <w:uiPriority w:val="9"/>
    <w:rPr>
      <w:rFonts w:ascii="Arial" w:hAnsi="Arial" w:eastAsia="Arial" w:cs="Arial"/>
      <w:i/>
      <w:iCs/>
      <w:color w:val="262626" w:themeColor="text1" w:themeTint="D8"/>
    </w:rPr>
  </w:style>
  <w:style w:type="character" w:customStyle="1" w:styleId="172">
    <w:name w:val="Heading 9 Char"/>
    <w:basedOn w:val="32"/>
    <w:link w:val="10"/>
    <w:qFormat/>
    <w:uiPriority w:val="9"/>
    <w:rPr>
      <w:rFonts w:ascii="Arial" w:hAnsi="Arial" w:eastAsia="Arial" w:cs="Arial"/>
      <w:i/>
      <w:iCs/>
      <w:color w:val="262626" w:themeColor="text1" w:themeTint="D8"/>
    </w:rPr>
  </w:style>
  <w:style w:type="character" w:customStyle="1" w:styleId="173">
    <w:name w:val="Title Char"/>
    <w:basedOn w:val="32"/>
    <w:link w:val="29"/>
    <w:qFormat/>
    <w:uiPriority w:val="10"/>
    <w:rPr>
      <w:rFonts w:ascii="Arial" w:hAnsi="Arial" w:eastAsia="Arial" w:cs="Arial"/>
      <w:spacing w:val="-10"/>
      <w:sz w:val="56"/>
      <w:szCs w:val="56"/>
    </w:rPr>
  </w:style>
  <w:style w:type="character" w:customStyle="1" w:styleId="174">
    <w:name w:val="Subtitle Char"/>
    <w:basedOn w:val="32"/>
    <w:link w:val="23"/>
    <w:qFormat/>
    <w:uiPriority w:val="11"/>
    <w:rPr>
      <w:color w:val="585858" w:themeColor="text1" w:themeTint="A6"/>
      <w:spacing w:val="15"/>
      <w:sz w:val="28"/>
      <w:szCs w:val="28"/>
    </w:rPr>
  </w:style>
  <w:style w:type="paragraph" w:styleId="175">
    <w:name w:val="Quote"/>
    <w:basedOn w:val="1"/>
    <w:next w:val="1"/>
    <w:link w:val="176"/>
    <w:qFormat/>
    <w:uiPriority w:val="29"/>
    <w:pPr>
      <w:spacing w:before="160"/>
      <w:jc w:val="center"/>
    </w:pPr>
    <w:rPr>
      <w:i/>
      <w:iCs/>
      <w:color w:val="3F3F3F" w:themeColor="text1" w:themeTint="BF"/>
    </w:rPr>
  </w:style>
  <w:style w:type="character" w:customStyle="1" w:styleId="176">
    <w:name w:val="Quote Char"/>
    <w:basedOn w:val="32"/>
    <w:link w:val="175"/>
    <w:qFormat/>
    <w:uiPriority w:val="29"/>
    <w:rPr>
      <w:i/>
      <w:iCs/>
      <w:color w:val="3F3F3F" w:themeColor="text1" w:themeTint="BF"/>
    </w:rPr>
  </w:style>
  <w:style w:type="paragraph" w:styleId="177">
    <w:name w:val="List Paragraph"/>
    <w:basedOn w:val="1"/>
    <w:qFormat/>
    <w:uiPriority w:val="34"/>
    <w:pPr>
      <w:ind w:left="720"/>
      <w:contextualSpacing/>
    </w:pPr>
  </w:style>
  <w:style w:type="character" w:customStyle="1" w:styleId="178">
    <w:name w:val="Intense Emphasis"/>
    <w:basedOn w:val="32"/>
    <w:qFormat/>
    <w:uiPriority w:val="21"/>
    <w:rPr>
      <w:i/>
      <w:iCs/>
      <w:color w:val="366091"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0">
    <w:name w:val="Intense Quote Char"/>
    <w:basedOn w:val="32"/>
    <w:link w:val="179"/>
    <w:qFormat/>
    <w:uiPriority w:val="30"/>
    <w:rPr>
      <w:i/>
      <w:iCs/>
      <w:color w:val="366091" w:themeColor="accent1" w:themeShade="BF"/>
    </w:rPr>
  </w:style>
  <w:style w:type="character" w:customStyle="1" w:styleId="181">
    <w:name w:val="Intense Reference"/>
    <w:basedOn w:val="32"/>
    <w:qFormat/>
    <w:uiPriority w:val="32"/>
    <w:rPr>
      <w:b/>
      <w:bCs/>
      <w:smallCaps/>
      <w:color w:val="366091"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3F3F3F" w:themeColor="text1" w:themeTint="BF"/>
    </w:rPr>
  </w:style>
  <w:style w:type="character" w:customStyle="1" w:styleId="184">
    <w:name w:val="Subtle Reference"/>
    <w:basedOn w:val="32"/>
    <w:qFormat/>
    <w:uiPriority w:val="31"/>
    <w:rPr>
      <w:smallCaps/>
      <w:color w:val="595959" w:themeColor="text1" w:themeTint="A5"/>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204"/>
    <w:qFormat/>
    <w:uiPriority w:val="0"/>
    <w:pPr>
      <w:keepNext/>
      <w:keepLines/>
      <w:spacing w:before="340" w:after="330" w:line="578" w:lineRule="auto"/>
      <w:outlineLvl w:val="0"/>
    </w:pPr>
    <w:rPr>
      <w:b/>
      <w:bCs/>
      <w:sz w:val="44"/>
      <w:szCs w:val="44"/>
    </w:rPr>
  </w:style>
  <w:style w:type="paragraph" w:customStyle="1" w:styleId="193">
    <w:name w:val="标题 21"/>
    <w:basedOn w:val="1"/>
    <w:next w:val="1"/>
    <w:link w:val="205"/>
    <w:qFormat/>
    <w:uiPriority w:val="0"/>
    <w:pPr>
      <w:keepNext/>
      <w:keepLines/>
      <w:spacing w:before="260" w:after="260" w:line="416" w:lineRule="auto"/>
      <w:outlineLvl w:val="1"/>
    </w:pPr>
    <w:rPr>
      <w:rFonts w:ascii="Arial" w:hAnsi="Arial" w:eastAsia="黑体"/>
      <w:b/>
      <w:bCs/>
      <w:sz w:val="32"/>
      <w:szCs w:val="32"/>
    </w:rPr>
  </w:style>
  <w:style w:type="paragraph" w:customStyle="1" w:styleId="194">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numPr>
        <w:ilvl w:val="3"/>
        <w:numId w:val="1"/>
      </w:numPr>
      <w:outlineLvl w:val="3"/>
    </w:pPr>
    <w:rPr>
      <w:rFonts w:ascii="宋体"/>
      <w:sz w:val="28"/>
      <w:szCs w:val="20"/>
    </w:rPr>
  </w:style>
  <w:style w:type="paragraph" w:customStyle="1" w:styleId="196">
    <w:name w:val="标题 51"/>
    <w:basedOn w:val="1"/>
    <w:next w:val="197"/>
    <w:link w:val="207"/>
    <w:qFormat/>
    <w:uiPriority w:val="0"/>
    <w:pPr>
      <w:keepNext/>
      <w:keepLines/>
      <w:numPr>
        <w:ilvl w:val="4"/>
        <w:numId w:val="2"/>
      </w:numPr>
      <w:spacing w:before="280" w:after="290" w:line="376" w:lineRule="auto"/>
      <w:outlineLvl w:val="4"/>
    </w:pPr>
    <w:rPr>
      <w:b/>
      <w:sz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97"/>
    <w:link w:val="208"/>
    <w:qFormat/>
    <w:uiPriority w:val="0"/>
    <w:pPr>
      <w:keepNext/>
      <w:keepLines/>
      <w:numPr>
        <w:ilvl w:val="5"/>
        <w:numId w:val="2"/>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0"/>
    <w:pPr>
      <w:keepNext/>
      <w:keepLines/>
      <w:numPr>
        <w:ilvl w:val="6"/>
        <w:numId w:val="2"/>
      </w:numPr>
      <w:spacing w:before="240" w:after="64" w:line="320" w:lineRule="auto"/>
      <w:outlineLvl w:val="6"/>
    </w:pPr>
    <w:rPr>
      <w:b/>
      <w:sz w:val="24"/>
    </w:rPr>
  </w:style>
  <w:style w:type="paragraph" w:customStyle="1" w:styleId="200">
    <w:name w:val="标题 81"/>
    <w:basedOn w:val="1"/>
    <w:next w:val="197"/>
    <w:link w:val="210"/>
    <w:qFormat/>
    <w:uiPriority w:val="0"/>
    <w:pPr>
      <w:keepNext/>
      <w:keepLines/>
      <w:numPr>
        <w:ilvl w:val="7"/>
        <w:numId w:val="2"/>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0"/>
    <w:pPr>
      <w:keepNext/>
      <w:keepLines/>
      <w:numPr>
        <w:ilvl w:val="8"/>
        <w:numId w:val="2"/>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1 Char"/>
    <w:link w:val="192"/>
    <w:qFormat/>
    <w:uiPriority w:val="0"/>
    <w:rPr>
      <w:rFonts w:ascii="Times New Roman" w:hAnsi="Times New Roman" w:eastAsia="宋体" w:cs="Times New Roman"/>
      <w:b/>
      <w:bCs/>
      <w:sz w:val="44"/>
      <w:szCs w:val="44"/>
    </w:rPr>
  </w:style>
  <w:style w:type="character" w:customStyle="1" w:styleId="205">
    <w:name w:val="标题 2 Char"/>
    <w:link w:val="193"/>
    <w:qFormat/>
    <w:uiPriority w:val="0"/>
    <w:rPr>
      <w:rFonts w:ascii="Arial" w:hAnsi="Arial" w:eastAsia="黑体" w:cs="Times New Roman"/>
      <w:b/>
      <w:bCs/>
      <w:sz w:val="32"/>
      <w:szCs w:val="32"/>
    </w:rPr>
  </w:style>
  <w:style w:type="character" w:customStyle="1" w:styleId="206">
    <w:name w:val="标题 3 Char"/>
    <w:link w:val="194"/>
    <w:qFormat/>
    <w:uiPriority w:val="0"/>
    <w:rPr>
      <w:rFonts w:ascii="Times New Roman" w:hAnsi="Times New Roman" w:eastAsia="宋体" w:cs="Times New Roman"/>
      <w:b/>
      <w:bCs/>
      <w:sz w:val="32"/>
      <w:szCs w:val="32"/>
    </w:rPr>
  </w:style>
  <w:style w:type="character" w:customStyle="1" w:styleId="207">
    <w:name w:val="标题 5 Char1"/>
    <w:link w:val="196"/>
    <w:qFormat/>
    <w:uiPriority w:val="0"/>
    <w:rPr>
      <w:b/>
      <w:sz w:val="28"/>
      <w:szCs w:val="24"/>
    </w:rPr>
  </w:style>
  <w:style w:type="character" w:customStyle="1" w:styleId="208">
    <w:name w:val="标题 6 Char"/>
    <w:link w:val="198"/>
    <w:qFormat/>
    <w:uiPriority w:val="0"/>
    <w:rPr>
      <w:rFonts w:ascii="Arial" w:hAnsi="Arial" w:eastAsia="黑体"/>
      <w:b/>
      <w:sz w:val="24"/>
      <w:szCs w:val="24"/>
    </w:rPr>
  </w:style>
  <w:style w:type="character" w:customStyle="1" w:styleId="209">
    <w:name w:val="标题 7 Char"/>
    <w:link w:val="199"/>
    <w:qFormat/>
    <w:uiPriority w:val="0"/>
    <w:rPr>
      <w:rFonts w:ascii="Times New Roman" w:hAnsi="Times New Roman"/>
      <w:b/>
      <w:sz w:val="24"/>
      <w:szCs w:val="24"/>
    </w:rPr>
  </w:style>
  <w:style w:type="character" w:customStyle="1" w:styleId="210">
    <w:name w:val="标题 8 Char"/>
    <w:link w:val="200"/>
    <w:qFormat/>
    <w:uiPriority w:val="0"/>
    <w:rPr>
      <w:rFonts w:ascii="Arial" w:hAnsi="Arial" w:eastAsia="黑体"/>
      <w:sz w:val="24"/>
      <w:szCs w:val="24"/>
    </w:rPr>
  </w:style>
  <w:style w:type="character" w:customStyle="1" w:styleId="211">
    <w:name w:val="标题 9 Char"/>
    <w:link w:val="201"/>
    <w:qFormat/>
    <w:uiPriority w:val="0"/>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0"/>
    <w:pPr>
      <w:spacing w:before="152" w:after="160"/>
    </w:pPr>
    <w:rPr>
      <w:rFonts w:ascii="Arial" w:hAnsi="Arial" w:eastAsia="黑体" w:cs="Arial"/>
      <w:sz w:val="20"/>
      <w:szCs w:val="20"/>
    </w:rPr>
  </w:style>
  <w:style w:type="paragraph" w:customStyle="1" w:styleId="215">
    <w:name w:val="文档结构图1"/>
    <w:basedOn w:val="1"/>
    <w:link w:val="216"/>
    <w:unhideWhenUsed/>
    <w:qFormat/>
    <w:uiPriority w:val="0"/>
    <w:pPr>
      <w:shd w:val="clear" w:color="auto" w:fill="000080"/>
    </w:pPr>
    <w:rPr>
      <w:rFonts w:hint="eastAsia" w:ascii="宋体" w:hAnsi="宋体"/>
      <w:sz w:val="20"/>
      <w:szCs w:val="20"/>
    </w:rPr>
  </w:style>
  <w:style w:type="character" w:customStyle="1" w:styleId="216">
    <w:name w:val="文档结构图 Char"/>
    <w:link w:val="215"/>
    <w:qFormat/>
    <w:uiPriority w:val="0"/>
    <w:rPr>
      <w:rFonts w:hint="eastAsia" w:ascii="宋体" w:hAnsi="宋体" w:eastAsia="宋体" w:cs="宋体"/>
    </w:rPr>
  </w:style>
  <w:style w:type="paragraph" w:customStyle="1" w:styleId="217">
    <w:name w:val="批注文字1"/>
    <w:basedOn w:val="1"/>
    <w:link w:val="218"/>
    <w:unhideWhenUsed/>
    <w:qFormat/>
    <w:uiPriority w:val="0"/>
    <w:pPr>
      <w:jc w:val="left"/>
    </w:pPr>
  </w:style>
  <w:style w:type="character" w:customStyle="1" w:styleId="218">
    <w:name w:val="批注文字 Char2"/>
    <w:link w:val="217"/>
    <w:qFormat/>
    <w:uiPriority w:val="0"/>
    <w:rPr>
      <w:rFonts w:ascii="Times New Roman" w:hAnsi="Times New Roman"/>
      <w:sz w:val="21"/>
      <w:szCs w:val="24"/>
    </w:rPr>
  </w:style>
  <w:style w:type="paragraph" w:customStyle="1" w:styleId="219">
    <w:name w:val="正文文本 31"/>
    <w:basedOn w:val="1"/>
    <w:link w:val="220"/>
    <w:qFormat/>
    <w:uiPriority w:val="0"/>
    <w:pPr>
      <w:spacing w:line="500" w:lineRule="exact"/>
    </w:pPr>
    <w:rPr>
      <w:b/>
      <w:bCs/>
      <w:sz w:val="24"/>
    </w:rPr>
  </w:style>
  <w:style w:type="character" w:customStyle="1" w:styleId="220">
    <w:name w:val="正文文本 3 Char"/>
    <w:link w:val="219"/>
    <w:qFormat/>
    <w:uiPriority w:val="0"/>
    <w:rPr>
      <w:rFonts w:ascii="Times New Roman" w:hAnsi="Times New Roman" w:eastAsia="宋体" w:cs="Times New Roman"/>
      <w:b/>
      <w:bCs/>
      <w:sz w:val="24"/>
      <w:szCs w:val="24"/>
    </w:rPr>
  </w:style>
  <w:style w:type="paragraph" w:customStyle="1" w:styleId="221">
    <w:name w:val="正文文本1"/>
    <w:basedOn w:val="1"/>
    <w:next w:val="222"/>
    <w:link w:val="223"/>
    <w:qFormat/>
    <w:uiPriority w:val="99"/>
    <w:pPr>
      <w:spacing w:line="380" w:lineRule="exact"/>
    </w:pPr>
    <w:rPr>
      <w:sz w:val="24"/>
    </w:rPr>
  </w:style>
  <w:style w:type="paragraph" w:customStyle="1" w:styleId="222">
    <w:name w:val="正文文本 21"/>
    <w:basedOn w:val="1"/>
    <w:link w:val="224"/>
    <w:qFormat/>
    <w:uiPriority w:val="0"/>
    <w:pPr>
      <w:spacing w:after="120" w:line="480" w:lineRule="auto"/>
    </w:pPr>
    <w:rPr>
      <w:sz w:val="20"/>
    </w:rPr>
  </w:style>
  <w:style w:type="character" w:customStyle="1" w:styleId="223">
    <w:name w:val="正文文本 Char"/>
    <w:link w:val="221"/>
    <w:qFormat/>
    <w:uiPriority w:val="99"/>
    <w:rPr>
      <w:rFonts w:ascii="Times New Roman" w:hAnsi="Times New Roman" w:eastAsia="宋体" w:cs="Times New Roman"/>
      <w:sz w:val="24"/>
      <w:szCs w:val="24"/>
    </w:rPr>
  </w:style>
  <w:style w:type="character" w:customStyle="1" w:styleId="224">
    <w:name w:val="正文文本 2 Char"/>
    <w:link w:val="222"/>
    <w:qFormat/>
    <w:uiPriority w:val="0"/>
    <w:rPr>
      <w:rFonts w:ascii="Times New Roman" w:hAnsi="Times New Roman" w:eastAsia="宋体" w:cs="Times New Roman"/>
      <w:szCs w:val="24"/>
    </w:rPr>
  </w:style>
  <w:style w:type="paragraph" w:customStyle="1" w:styleId="225">
    <w:name w:val="正文文本缩进1"/>
    <w:basedOn w:val="1"/>
    <w:link w:val="226"/>
    <w:qFormat/>
    <w:uiPriority w:val="0"/>
    <w:pPr>
      <w:ind w:firstLine="830"/>
    </w:pPr>
    <w:rPr>
      <w:rFonts w:ascii="仿宋_GB2312" w:eastAsia="仿宋_GB2312"/>
      <w:sz w:val="32"/>
      <w:szCs w:val="20"/>
    </w:rPr>
  </w:style>
  <w:style w:type="character" w:customStyle="1" w:styleId="226">
    <w:name w:val="正文文本缩进 Char"/>
    <w:link w:val="225"/>
    <w:qFormat/>
    <w:uiPriority w:val="0"/>
    <w:rPr>
      <w:rFonts w:ascii="仿宋_GB2312" w:hAnsi="Times New Roman" w:eastAsia="仿宋_GB2312" w:cs="Times New Roman"/>
      <w:sz w:val="32"/>
      <w:szCs w:val="20"/>
    </w:rPr>
  </w:style>
  <w:style w:type="paragraph" w:customStyle="1" w:styleId="227">
    <w:name w:val="列表编号 31"/>
    <w:basedOn w:val="1"/>
    <w:qFormat/>
    <w:uiPriority w:val="0"/>
    <w:pPr>
      <w:numPr>
        <w:ilvl w:val="0"/>
        <w:numId w:val="3"/>
      </w:numPr>
    </w:pPr>
  </w:style>
  <w:style w:type="paragraph" w:customStyle="1" w:styleId="228">
    <w:name w:val="列表 21"/>
    <w:basedOn w:val="1"/>
    <w:qFormat/>
    <w:uiPriority w:val="0"/>
    <w:pPr>
      <w:ind w:left="100" w:hanging="200"/>
    </w:pPr>
    <w:rPr>
      <w:sz w:val="28"/>
    </w:rPr>
  </w:style>
  <w:style w:type="paragraph" w:customStyle="1" w:styleId="229">
    <w:name w:val="目录 51"/>
    <w:basedOn w:val="1"/>
    <w:next w:val="1"/>
    <w:unhideWhenUsed/>
    <w:qFormat/>
    <w:uiPriority w:val="39"/>
    <w:pPr>
      <w:ind w:left="1680"/>
    </w:pPr>
    <w:rPr>
      <w:rFonts w:ascii="Calibri" w:hAnsi="Calibri" w:eastAsia="宋体" w:cs="Times New Roman"/>
      <w:szCs w:val="22"/>
    </w:rPr>
  </w:style>
  <w:style w:type="paragraph" w:customStyle="1" w:styleId="230">
    <w:name w:val="目录 31"/>
    <w:basedOn w:val="1"/>
    <w:next w:val="1"/>
    <w:unhideWhenUsed/>
    <w:qFormat/>
    <w:uiPriority w:val="39"/>
    <w:pPr>
      <w:ind w:left="840"/>
    </w:pPr>
    <w:rPr>
      <w:rFonts w:ascii="Calibri" w:hAnsi="Calibri" w:eastAsia="宋体" w:cs="Times New Roman"/>
      <w:szCs w:val="22"/>
    </w:rPr>
  </w:style>
  <w:style w:type="paragraph" w:customStyle="1" w:styleId="231">
    <w:name w:val="纯文本1"/>
    <w:basedOn w:val="1"/>
    <w:link w:val="232"/>
    <w:qFormat/>
    <w:uiPriority w:val="0"/>
    <w:rPr>
      <w:rFonts w:ascii="宋体" w:hAnsi="Courier New"/>
      <w:sz w:val="20"/>
      <w:szCs w:val="21"/>
    </w:rPr>
  </w:style>
  <w:style w:type="character" w:customStyle="1" w:styleId="232">
    <w:name w:val="纯文本 Char1"/>
    <w:link w:val="231"/>
    <w:qFormat/>
    <w:uiPriority w:val="0"/>
    <w:rPr>
      <w:rFonts w:ascii="宋体" w:hAnsi="Courier New" w:eastAsia="宋体" w:cs="Courier New"/>
      <w:szCs w:val="21"/>
    </w:rPr>
  </w:style>
  <w:style w:type="paragraph" w:customStyle="1" w:styleId="233">
    <w:name w:val="目录 81"/>
    <w:basedOn w:val="1"/>
    <w:next w:val="1"/>
    <w:unhideWhenUsed/>
    <w:qFormat/>
    <w:uiPriority w:val="39"/>
    <w:pPr>
      <w:ind w:left="2940"/>
    </w:pPr>
    <w:rPr>
      <w:rFonts w:ascii="Calibri" w:hAnsi="Calibri" w:eastAsia="宋体" w:cs="Times New Roman"/>
      <w:szCs w:val="22"/>
    </w:rPr>
  </w:style>
  <w:style w:type="paragraph" w:customStyle="1" w:styleId="234">
    <w:name w:val="日期1"/>
    <w:basedOn w:val="1"/>
    <w:next w:val="1"/>
    <w:link w:val="235"/>
    <w:qFormat/>
    <w:uiPriority w:val="0"/>
    <w:pPr>
      <w:ind w:left="100"/>
    </w:pPr>
    <w:rPr>
      <w:rFonts w:ascii="宋体" w:hAnsi="Courier New"/>
      <w:sz w:val="20"/>
      <w:szCs w:val="21"/>
    </w:rPr>
  </w:style>
  <w:style w:type="character" w:customStyle="1" w:styleId="235">
    <w:name w:val="日期 Char"/>
    <w:link w:val="234"/>
    <w:qFormat/>
    <w:uiPriority w:val="0"/>
    <w:rPr>
      <w:rFonts w:ascii="宋体" w:hAnsi="Courier New" w:eastAsia="宋体" w:cs="Courier New"/>
      <w:szCs w:val="21"/>
    </w:rPr>
  </w:style>
  <w:style w:type="paragraph" w:customStyle="1" w:styleId="236">
    <w:name w:val="正文文本缩进 21"/>
    <w:basedOn w:val="1"/>
    <w:link w:val="237"/>
    <w:qFormat/>
    <w:uiPriority w:val="0"/>
    <w:pPr>
      <w:ind w:firstLine="630"/>
    </w:pPr>
    <w:rPr>
      <w:sz w:val="32"/>
      <w:szCs w:val="20"/>
    </w:rPr>
  </w:style>
  <w:style w:type="character" w:customStyle="1" w:styleId="237">
    <w:name w:val="正文文本缩进 2 Char"/>
    <w:link w:val="236"/>
    <w:qFormat/>
    <w:uiPriority w:val="0"/>
    <w:rPr>
      <w:rFonts w:ascii="Times New Roman" w:hAnsi="Times New Roman" w:eastAsia="宋体" w:cs="Times New Roman"/>
      <w:sz w:val="32"/>
      <w:szCs w:val="20"/>
    </w:rPr>
  </w:style>
  <w:style w:type="paragraph" w:customStyle="1" w:styleId="238">
    <w:name w:val="尾注文本1"/>
    <w:basedOn w:val="1"/>
    <w:link w:val="239"/>
    <w:unhideWhenUsed/>
    <w:qFormat/>
    <w:uiPriority w:val="99"/>
    <w:pPr>
      <w:jc w:val="left"/>
    </w:pPr>
  </w:style>
  <w:style w:type="character" w:customStyle="1" w:styleId="239">
    <w:name w:val="尾注文本 Char"/>
    <w:link w:val="238"/>
    <w:semiHidden/>
    <w:qFormat/>
    <w:uiPriority w:val="99"/>
    <w:rPr>
      <w:rFonts w:ascii="Times New Roman" w:hAnsi="Times New Roman"/>
      <w:sz w:val="21"/>
      <w:szCs w:val="24"/>
    </w:rPr>
  </w:style>
  <w:style w:type="paragraph" w:customStyle="1" w:styleId="240">
    <w:name w:val="批注框文本1"/>
    <w:basedOn w:val="1"/>
    <w:link w:val="241"/>
    <w:semiHidden/>
    <w:qFormat/>
    <w:uiPriority w:val="0"/>
    <w:rPr>
      <w:sz w:val="18"/>
      <w:szCs w:val="18"/>
    </w:rPr>
  </w:style>
  <w:style w:type="character" w:customStyle="1" w:styleId="241">
    <w:name w:val="批注框文本 Char"/>
    <w:link w:val="240"/>
    <w:semiHidden/>
    <w:qFormat/>
    <w:uiPriority w:val="0"/>
    <w:rPr>
      <w:rFonts w:ascii="Times New Roman" w:hAnsi="Times New Roman" w:eastAsia="宋体" w:cs="Times New Roman"/>
      <w:sz w:val="18"/>
      <w:szCs w:val="18"/>
    </w:rPr>
  </w:style>
  <w:style w:type="paragraph" w:customStyle="1" w:styleId="242">
    <w:name w:val="页脚1"/>
    <w:basedOn w:val="1"/>
    <w:link w:val="243"/>
    <w:unhideWhenUsed/>
    <w:qFormat/>
    <w:uiPriority w:val="99"/>
    <w:pPr>
      <w:tabs>
        <w:tab w:val="center" w:pos="4153"/>
        <w:tab w:val="right" w:pos="8306"/>
      </w:tabs>
      <w:jc w:val="left"/>
    </w:pPr>
    <w:rPr>
      <w:sz w:val="18"/>
      <w:szCs w:val="18"/>
    </w:rPr>
  </w:style>
  <w:style w:type="character" w:customStyle="1" w:styleId="243">
    <w:name w:val="页脚 Char"/>
    <w:link w:val="242"/>
    <w:qFormat/>
    <w:uiPriority w:val="99"/>
    <w:rPr>
      <w:sz w:val="18"/>
      <w:szCs w:val="18"/>
    </w:rPr>
  </w:style>
  <w:style w:type="paragraph" w:customStyle="1" w:styleId="244">
    <w:name w:val="页眉1"/>
    <w:basedOn w:val="1"/>
    <w:link w:val="245"/>
    <w:unhideWhenUsed/>
    <w:qFormat/>
    <w:uiPriority w:val="99"/>
    <w:pPr>
      <w:pBdr>
        <w:bottom w:val="single" w:color="000000" w:sz="6" w:space="1"/>
      </w:pBdr>
      <w:tabs>
        <w:tab w:val="center" w:pos="0"/>
        <w:tab w:val="left" w:pos="8306"/>
      </w:tabs>
      <w:jc w:val="center"/>
    </w:pPr>
    <w:rPr>
      <w:sz w:val="18"/>
      <w:szCs w:val="18"/>
    </w:rPr>
  </w:style>
  <w:style w:type="character" w:customStyle="1" w:styleId="245">
    <w:name w:val="页眉 Char"/>
    <w:link w:val="244"/>
    <w:qFormat/>
    <w:uiPriority w:val="99"/>
    <w:rPr>
      <w:rFonts w:ascii="Times New Roman" w:hAnsi="Times New Roman"/>
      <w:sz w:val="18"/>
      <w:szCs w:val="18"/>
    </w:rPr>
  </w:style>
  <w:style w:type="paragraph" w:customStyle="1" w:styleId="246">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7">
    <w:name w:val="目录 41"/>
    <w:basedOn w:val="1"/>
    <w:next w:val="1"/>
    <w:unhideWhenUsed/>
    <w:qFormat/>
    <w:uiPriority w:val="39"/>
    <w:pPr>
      <w:ind w:left="1260"/>
    </w:pPr>
    <w:rPr>
      <w:rFonts w:ascii="Calibri" w:hAnsi="Calibri" w:eastAsia="宋体" w:cs="Times New Roman"/>
      <w:szCs w:val="22"/>
    </w:rPr>
  </w:style>
  <w:style w:type="paragraph" w:customStyle="1" w:styleId="248">
    <w:name w:val="副标题1"/>
    <w:basedOn w:val="1"/>
    <w:next w:val="1"/>
    <w:qFormat/>
    <w:uiPriority w:val="0"/>
    <w:pPr>
      <w:spacing w:before="240" w:after="60"/>
      <w:jc w:val="center"/>
      <w:outlineLvl w:val="1"/>
    </w:pPr>
    <w:rPr>
      <w:rFonts w:ascii="Arial" w:hAnsi="Arial" w:eastAsia="微软雅黑"/>
      <w:sz w:val="36"/>
    </w:rPr>
  </w:style>
  <w:style w:type="paragraph" w:customStyle="1" w:styleId="249">
    <w:name w:val="列表1"/>
    <w:basedOn w:val="1"/>
    <w:qFormat/>
    <w:uiPriority w:val="0"/>
    <w:pPr>
      <w:ind w:left="200" w:hanging="200"/>
    </w:pPr>
    <w:rPr>
      <w:sz w:val="28"/>
    </w:rPr>
  </w:style>
  <w:style w:type="paragraph" w:customStyle="1" w:styleId="250">
    <w:name w:val="脚注文本1"/>
    <w:basedOn w:val="1"/>
    <w:link w:val="251"/>
    <w:unhideWhenUsed/>
    <w:qFormat/>
    <w:uiPriority w:val="99"/>
    <w:pPr>
      <w:jc w:val="left"/>
    </w:pPr>
    <w:rPr>
      <w:sz w:val="18"/>
      <w:szCs w:val="18"/>
    </w:rPr>
  </w:style>
  <w:style w:type="character" w:customStyle="1" w:styleId="251">
    <w:name w:val="脚注文本 Char"/>
    <w:link w:val="250"/>
    <w:semiHidden/>
    <w:qFormat/>
    <w:uiPriority w:val="99"/>
    <w:rPr>
      <w:rFonts w:ascii="Times New Roman" w:hAnsi="Times New Roman"/>
      <w:sz w:val="18"/>
      <w:szCs w:val="18"/>
    </w:rPr>
  </w:style>
  <w:style w:type="paragraph" w:customStyle="1" w:styleId="252">
    <w:name w:val="目录 61"/>
    <w:basedOn w:val="1"/>
    <w:next w:val="1"/>
    <w:unhideWhenUsed/>
    <w:qFormat/>
    <w:uiPriority w:val="39"/>
    <w:pPr>
      <w:ind w:left="2100"/>
    </w:pPr>
    <w:rPr>
      <w:rFonts w:ascii="Calibri" w:hAnsi="Calibri" w:eastAsia="宋体" w:cs="Times New Roman"/>
      <w:szCs w:val="22"/>
    </w:rPr>
  </w:style>
  <w:style w:type="paragraph" w:customStyle="1" w:styleId="253">
    <w:name w:val="正文文本缩进 31"/>
    <w:basedOn w:val="1"/>
    <w:link w:val="254"/>
    <w:qFormat/>
    <w:uiPriority w:val="0"/>
    <w:pPr>
      <w:spacing w:after="120"/>
      <w:ind w:left="420"/>
    </w:pPr>
    <w:rPr>
      <w:sz w:val="16"/>
      <w:szCs w:val="16"/>
    </w:rPr>
  </w:style>
  <w:style w:type="character" w:customStyle="1" w:styleId="254">
    <w:name w:val="正文文本缩进 3 Char"/>
    <w:link w:val="253"/>
    <w:qFormat/>
    <w:uiPriority w:val="0"/>
    <w:rPr>
      <w:rFonts w:ascii="Times New Roman" w:hAnsi="Times New Roman" w:eastAsia="宋体" w:cs="Times New Roman"/>
      <w:sz w:val="16"/>
      <w:szCs w:val="16"/>
    </w:rPr>
  </w:style>
  <w:style w:type="paragraph" w:customStyle="1" w:styleId="255">
    <w:name w:val="目录 21"/>
    <w:basedOn w:val="1"/>
    <w:next w:val="1"/>
    <w:unhideWhenUsed/>
    <w:qFormat/>
    <w:uiPriority w:val="39"/>
    <w:pPr>
      <w:ind w:left="420"/>
    </w:pPr>
  </w:style>
  <w:style w:type="paragraph" w:customStyle="1" w:styleId="256">
    <w:name w:val="目录 91"/>
    <w:basedOn w:val="1"/>
    <w:next w:val="1"/>
    <w:unhideWhenUsed/>
    <w:qFormat/>
    <w:uiPriority w:val="39"/>
    <w:pPr>
      <w:ind w:left="3360"/>
    </w:pPr>
    <w:rPr>
      <w:rFonts w:ascii="Calibri" w:hAnsi="Calibri" w:eastAsia="宋体" w:cs="Times New Roman"/>
      <w:szCs w:val="22"/>
    </w:rPr>
  </w:style>
  <w:style w:type="paragraph" w:customStyle="1" w:styleId="257">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8">
    <w:name w:val="索引 11"/>
    <w:basedOn w:val="1"/>
    <w:next w:val="1"/>
    <w:semiHidden/>
    <w:qFormat/>
    <w:uiPriority w:val="0"/>
    <w:pPr>
      <w:spacing w:line="400" w:lineRule="exact"/>
      <w:ind w:firstLine="420"/>
    </w:pPr>
    <w:rPr>
      <w:rFonts w:ascii="宋体" w:hAnsi="Courier New"/>
      <w:b/>
      <w:szCs w:val="20"/>
    </w:rPr>
  </w:style>
  <w:style w:type="paragraph" w:customStyle="1" w:styleId="259">
    <w:name w:val="标题1"/>
    <w:basedOn w:val="1"/>
    <w:next w:val="1"/>
    <w:link w:val="260"/>
    <w:qFormat/>
    <w:uiPriority w:val="10"/>
    <w:pPr>
      <w:spacing w:before="240" w:after="60"/>
      <w:jc w:val="center"/>
      <w:outlineLvl w:val="0"/>
    </w:pPr>
    <w:rPr>
      <w:rFonts w:ascii="Cambria" w:hAnsi="Cambria"/>
      <w:b/>
      <w:bCs/>
      <w:sz w:val="32"/>
      <w:szCs w:val="32"/>
    </w:rPr>
  </w:style>
  <w:style w:type="character" w:customStyle="1" w:styleId="260">
    <w:name w:val="标题 Char"/>
    <w:link w:val="259"/>
    <w:qFormat/>
    <w:uiPriority w:val="10"/>
    <w:rPr>
      <w:rFonts w:ascii="Cambria" w:hAnsi="Cambria" w:cs="Times New Roman"/>
      <w:b/>
      <w:bCs/>
      <w:sz w:val="32"/>
      <w:szCs w:val="32"/>
    </w:rPr>
  </w:style>
  <w:style w:type="paragraph" w:customStyle="1" w:styleId="261">
    <w:name w:val="批注主题1"/>
    <w:basedOn w:val="217"/>
    <w:next w:val="217"/>
    <w:link w:val="262"/>
    <w:unhideWhenUsed/>
    <w:qFormat/>
    <w:uiPriority w:val="99"/>
    <w:rPr>
      <w:b/>
      <w:bCs/>
    </w:rPr>
  </w:style>
  <w:style w:type="character" w:customStyle="1" w:styleId="262">
    <w:name w:val="批注主题 Char"/>
    <w:link w:val="261"/>
    <w:semiHidden/>
    <w:qFormat/>
    <w:uiPriority w:val="99"/>
    <w:rPr>
      <w:rFonts w:ascii="Times New Roman" w:hAnsi="Times New Roman"/>
      <w:b/>
      <w:bCs/>
      <w:sz w:val="21"/>
      <w:szCs w:val="24"/>
    </w:rPr>
  </w:style>
  <w:style w:type="table" w:customStyle="1" w:styleId="263">
    <w:name w:val="网格型1"/>
    <w:basedOn w:val="203"/>
    <w:qFormat/>
    <w:uiPriority w:val="5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4">
    <w:name w:val="要点1"/>
    <w:basedOn w:val="202"/>
    <w:link w:val="1"/>
    <w:qFormat/>
    <w:uiPriority w:val="0"/>
    <w:rPr>
      <w:b/>
    </w:rPr>
  </w:style>
  <w:style w:type="character" w:customStyle="1" w:styleId="265">
    <w:name w:val="尾注引用1"/>
    <w:link w:val="1"/>
    <w:unhideWhenUsed/>
    <w:qFormat/>
    <w:uiPriority w:val="99"/>
    <w:rPr>
      <w:vertAlign w:val="superscript"/>
    </w:rPr>
  </w:style>
  <w:style w:type="character" w:customStyle="1" w:styleId="266">
    <w:name w:val="页码1"/>
    <w:link w:val="1"/>
    <w:qFormat/>
    <w:uiPriority w:val="0"/>
  </w:style>
  <w:style w:type="character" w:customStyle="1" w:styleId="267">
    <w:name w:val="已访问的超链接1"/>
    <w:link w:val="1"/>
    <w:qFormat/>
    <w:uiPriority w:val="0"/>
    <w:rPr>
      <w:color w:val="800080"/>
      <w:u w:val="single"/>
    </w:rPr>
  </w:style>
  <w:style w:type="character" w:customStyle="1" w:styleId="268">
    <w:name w:val="超链接1"/>
    <w:link w:val="1"/>
    <w:qFormat/>
    <w:uiPriority w:val="99"/>
    <w:rPr>
      <w:color w:val="0000FF"/>
      <w:u w:val="single"/>
    </w:rPr>
  </w:style>
  <w:style w:type="character" w:customStyle="1" w:styleId="269">
    <w:name w:val="批注引用1"/>
    <w:link w:val="1"/>
    <w:unhideWhenUsed/>
    <w:qFormat/>
    <w:uiPriority w:val="0"/>
    <w:rPr>
      <w:sz w:val="21"/>
      <w:szCs w:val="21"/>
    </w:rPr>
  </w:style>
  <w:style w:type="character" w:customStyle="1" w:styleId="270">
    <w:name w:val="脚注引用1"/>
    <w:link w:val="1"/>
    <w:unhideWhenUsed/>
    <w:qFormat/>
    <w:uiPriority w:val="99"/>
    <w:rPr>
      <w:vertAlign w:val="superscript"/>
    </w:rPr>
  </w:style>
  <w:style w:type="paragraph" w:customStyle="1" w:styleId="271">
    <w:name w:val="表格文字"/>
    <w:basedOn w:val="1"/>
    <w:link w:val="272"/>
    <w:qFormat/>
    <w:uiPriority w:val="0"/>
    <w:pPr>
      <w:spacing w:before="25" w:after="25"/>
      <w:jc w:val="left"/>
    </w:pPr>
    <w:rPr>
      <w:bCs/>
      <w:spacing w:val="10"/>
      <w:sz w:val="24"/>
      <w:szCs w:val="20"/>
    </w:rPr>
  </w:style>
  <w:style w:type="character" w:customStyle="1" w:styleId="272">
    <w:name w:val="表格文字 Char1"/>
    <w:link w:val="271"/>
    <w:qFormat/>
    <w:uiPriority w:val="0"/>
    <w:rPr>
      <w:bCs/>
      <w:spacing w:val="10"/>
      <w:sz w:val="24"/>
    </w:rPr>
  </w:style>
  <w:style w:type="paragraph" w:customStyle="1" w:styleId="273">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274">
    <w:name w:val="批注文字 Char1"/>
    <w:link w:val="1"/>
    <w:semiHidden/>
    <w:qFormat/>
    <w:uiPriority w:val="0"/>
    <w:rPr>
      <w:rFonts w:ascii="Times New Roman" w:hAnsi="Times New Roman"/>
      <w:sz w:val="21"/>
      <w:szCs w:val="24"/>
    </w:rPr>
  </w:style>
  <w:style w:type="character" w:customStyle="1" w:styleId="275">
    <w:name w:val="case31"/>
    <w:link w:val="1"/>
    <w:qFormat/>
    <w:uiPriority w:val="0"/>
    <w:rPr>
      <w:sz w:val="21"/>
      <w:szCs w:val="21"/>
    </w:rPr>
  </w:style>
  <w:style w:type="character" w:customStyle="1" w:styleId="276">
    <w:name w:val="批注文字 Char"/>
    <w:link w:val="1"/>
    <w:qFormat/>
    <w:uiPriority w:val="99"/>
    <w:rPr>
      <w:rFonts w:ascii="Times New Roman" w:hAnsi="Times New Roman"/>
      <w:sz w:val="21"/>
      <w:szCs w:val="24"/>
    </w:rPr>
  </w:style>
  <w:style w:type="character" w:customStyle="1" w:styleId="277">
    <w:name w:val="纯文本 Char"/>
    <w:link w:val="1"/>
    <w:qFormat/>
    <w:uiPriority w:val="0"/>
    <w:rPr>
      <w:rFonts w:ascii="宋体" w:hAnsi="Courier New" w:eastAsia="宋体"/>
      <w:sz w:val="21"/>
      <w:lang w:val="en-US" w:eastAsia="zh-CN" w:bidi="ar-SA"/>
    </w:rPr>
  </w:style>
  <w:style w:type="character" w:customStyle="1" w:styleId="278">
    <w:name w:val="纯文本 字符1"/>
    <w:link w:val="1"/>
    <w:qFormat/>
    <w:uiPriority w:val="0"/>
    <w:rPr>
      <w:rFonts w:ascii="宋体" w:hAnsi="Courier New"/>
    </w:rPr>
  </w:style>
  <w:style w:type="character" w:customStyle="1" w:styleId="279">
    <w:name w:val="批注文字 字符1"/>
    <w:link w:val="1"/>
    <w:qFormat/>
    <w:uiPriority w:val="0"/>
    <w:rPr>
      <w:rFonts w:ascii="Times New Roman" w:hAnsi="Times New Roman"/>
      <w:sz w:val="21"/>
      <w:szCs w:val="24"/>
    </w:rPr>
  </w:style>
  <w:style w:type="character" w:customStyle="1" w:styleId="280">
    <w:name w:val="正文文本 Char1"/>
    <w:link w:val="1"/>
    <w:semiHidden/>
    <w:qFormat/>
    <w:uiPriority w:val="99"/>
    <w:rPr>
      <w:sz w:val="24"/>
      <w:szCs w:val="24"/>
    </w:rPr>
  </w:style>
  <w:style w:type="character" w:customStyle="1" w:styleId="281">
    <w:name w:val="apple-style-span"/>
    <w:link w:val="1"/>
    <w:qFormat/>
    <w:uiPriority w:val="0"/>
  </w:style>
  <w:style w:type="character" w:customStyle="1" w:styleId="282">
    <w:name w:val="textcontents"/>
    <w:link w:val="1"/>
    <w:qFormat/>
    <w:uiPriority w:val="0"/>
  </w:style>
  <w:style w:type="character" w:customStyle="1" w:styleId="283">
    <w:name w:val="普通文字 Char Char2"/>
    <w:link w:val="1"/>
    <w:qFormat/>
    <w:uiPriority w:val="0"/>
    <w:rPr>
      <w:rFonts w:ascii="宋体" w:hAnsi="Courier New" w:eastAsia="宋体"/>
      <w:sz w:val="21"/>
      <w:lang w:val="en-US" w:eastAsia="zh-CN" w:bidi="ar-SA"/>
    </w:rPr>
  </w:style>
  <w:style w:type="character" w:customStyle="1" w:styleId="284">
    <w:name w:val="标题 5 Char"/>
    <w:link w:val="1"/>
    <w:qFormat/>
    <w:uiPriority w:val="0"/>
    <w:rPr>
      <w:b/>
      <w:sz w:val="28"/>
      <w:szCs w:val="24"/>
    </w:rPr>
  </w:style>
  <w:style w:type="character" w:customStyle="1" w:styleId="285">
    <w:name w:val="批注文字 字符"/>
    <w:link w:val="1"/>
    <w:qFormat/>
    <w:uiPriority w:val="0"/>
    <w:rPr>
      <w:rFonts w:ascii="Times New Roman" w:hAnsi="Times New Roman"/>
      <w:sz w:val="21"/>
      <w:szCs w:val="24"/>
    </w:rPr>
  </w:style>
  <w:style w:type="character" w:customStyle="1" w:styleId="286">
    <w:name w:val="标题 1 字符"/>
    <w:link w:val="1"/>
    <w:qFormat/>
    <w:uiPriority w:val="9"/>
    <w:rPr>
      <w:rFonts w:ascii="Times New Roman" w:hAnsi="Times New Roman" w:eastAsia="宋体" w:cs="Times New Roman"/>
      <w:b/>
      <w:bCs/>
      <w:sz w:val="44"/>
      <w:szCs w:val="44"/>
    </w:rPr>
  </w:style>
  <w:style w:type="character" w:customStyle="1" w:styleId="287">
    <w:name w:val="纯文本 字符"/>
    <w:link w:val="1"/>
    <w:qFormat/>
    <w:uiPriority w:val="0"/>
    <w:rPr>
      <w:rFonts w:ascii="宋体" w:hAnsi="Courier New" w:eastAsia="宋体" w:cs="Courier New"/>
      <w:szCs w:val="21"/>
    </w:rPr>
  </w:style>
  <w:style w:type="character" w:customStyle="1" w:styleId="288">
    <w:name w:val="headline-content4"/>
    <w:link w:val="1"/>
    <w:qFormat/>
    <w:uiPriority w:val="0"/>
  </w:style>
  <w:style w:type="character" w:customStyle="1" w:styleId="289">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90">
    <w:name w:val="正文文本缩进 字符"/>
    <w:link w:val="1"/>
    <w:qFormat/>
    <w:uiPriority w:val="0"/>
    <w:rPr>
      <w:rFonts w:ascii="仿宋_GB2312" w:hAnsi="Times New Roman" w:eastAsia="仿宋_GB2312" w:cs="Times New Roman"/>
      <w:sz w:val="32"/>
      <w:szCs w:val="20"/>
    </w:rPr>
  </w:style>
  <w:style w:type="paragraph" w:customStyle="1" w:styleId="291">
    <w:name w:val="Char1"/>
    <w:basedOn w:val="1"/>
    <w:qFormat/>
    <w:uiPriority w:val="0"/>
    <w:rPr>
      <w:szCs w:val="21"/>
    </w:rPr>
  </w:style>
  <w:style w:type="paragraph" w:customStyle="1" w:styleId="292">
    <w:name w:val="列出段落"/>
    <w:basedOn w:val="1"/>
    <w:qFormat/>
    <w:uiPriority w:val="34"/>
    <w:pPr>
      <w:ind w:firstLine="420"/>
    </w:pPr>
  </w:style>
  <w:style w:type="paragraph" w:customStyle="1" w:styleId="293">
    <w:name w:val="样式 标题 2 + Times New Roman 四号 非加粗 段前: 5 磅 段后: 0 磅 行距: 固定值 20..."/>
    <w:basedOn w:val="193"/>
    <w:qFormat/>
    <w:uiPriority w:val="0"/>
    <w:pPr>
      <w:spacing w:before="100" w:after="0" w:line="400" w:lineRule="exact"/>
    </w:pPr>
    <w:rPr>
      <w:rFonts w:ascii="Times New Roman" w:hAnsi="Times New Roman" w:cs="宋体"/>
      <w:b w:val="0"/>
      <w:bCs w:val="0"/>
      <w:sz w:val="28"/>
      <w:szCs w:val="20"/>
    </w:rPr>
  </w:style>
  <w:style w:type="paragraph" w:customStyle="1" w:styleId="294">
    <w:name w:val="默认段落字体 Para Char Char Char Char Char Char Char Char Char1 Char Char Char Char"/>
    <w:basedOn w:val="1"/>
    <w:qFormat/>
    <w:uiPriority w:val="0"/>
    <w:rPr>
      <w:rFonts w:ascii="Tahoma" w:hAnsi="Tahoma"/>
      <w:sz w:val="24"/>
      <w:szCs w:val="20"/>
    </w:rPr>
  </w:style>
  <w:style w:type="paragraph" w:customStyle="1" w:styleId="295">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96">
    <w:name w:val="Table Paragraph"/>
    <w:basedOn w:val="1"/>
    <w:qFormat/>
    <w:uiPriority w:val="1"/>
    <w:pPr>
      <w:jc w:val="left"/>
    </w:pPr>
    <w:rPr>
      <w:rFonts w:ascii="Calibri" w:hAnsi="Calibri" w:eastAsia="宋体" w:cs="Times New Roman"/>
      <w:sz w:val="22"/>
      <w:szCs w:val="22"/>
      <w:lang w:eastAsia="en-US"/>
    </w:rPr>
  </w:style>
  <w:style w:type="paragraph" w:customStyle="1" w:styleId="297">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8">
    <w:name w:val="表格"/>
    <w:basedOn w:val="1"/>
    <w:qFormat/>
    <w:uiPriority w:val="0"/>
    <w:pPr>
      <w:spacing w:line="400" w:lineRule="exact"/>
    </w:pPr>
    <w:rPr>
      <w:sz w:val="24"/>
    </w:rPr>
  </w:style>
  <w:style w:type="paragraph" w:customStyle="1" w:styleId="299">
    <w:name w:val="样式 首行缩进:  2 字符"/>
    <w:basedOn w:val="1"/>
    <w:qFormat/>
    <w:uiPriority w:val="0"/>
    <w:pPr>
      <w:spacing w:line="400" w:lineRule="exact"/>
      <w:ind w:firstLine="200"/>
    </w:pPr>
    <w:rPr>
      <w:rFonts w:cs="宋体"/>
      <w:sz w:val="24"/>
    </w:rPr>
  </w:style>
  <w:style w:type="paragraph" w:customStyle="1" w:styleId="300">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301">
    <w:name w:val="样式 标题 3 + (中文) 黑体 小四 非加粗 段前: 7.8 磅 段后: 0 磅 行距: 固定值 20 磅"/>
    <w:basedOn w:val="194"/>
    <w:qFormat/>
    <w:uiPriority w:val="0"/>
    <w:pPr>
      <w:spacing w:before="0" w:after="0" w:line="400" w:lineRule="exact"/>
    </w:pPr>
    <w:rPr>
      <w:rFonts w:eastAsia="黑体" w:cs="宋体"/>
      <w:b w:val="0"/>
      <w:bCs w:val="0"/>
      <w:sz w:val="24"/>
      <w:szCs w:val="20"/>
    </w:rPr>
  </w:style>
  <w:style w:type="paragraph" w:customStyle="1" w:styleId="302">
    <w:name w:val="正文首行缩进两字符"/>
    <w:basedOn w:val="1"/>
    <w:qFormat/>
    <w:uiPriority w:val="0"/>
    <w:pPr>
      <w:spacing w:line="360" w:lineRule="auto"/>
      <w:ind w:firstLine="200"/>
    </w:pPr>
  </w:style>
  <w:style w:type="paragraph" w:customStyle="1" w:styleId="303">
    <w:name w:val="正文段"/>
    <w:basedOn w:val="1"/>
    <w:qFormat/>
    <w:uiPriority w:val="0"/>
    <w:pPr>
      <w:widowControl/>
      <w:spacing w:after="50"/>
      <w:ind w:firstLine="200"/>
    </w:pPr>
    <w:rPr>
      <w:sz w:val="24"/>
      <w:szCs w:val="20"/>
    </w:rPr>
  </w:style>
  <w:style w:type="table" w:customStyle="1" w:styleId="304">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305">
    <w:name w:val="页脚 字符"/>
    <w:link w:val="1"/>
    <w:qFormat/>
    <w:uiPriority w:val="99"/>
  </w:style>
  <w:style w:type="character" w:customStyle="1" w:styleId="306">
    <w:name w:val="正文2 Char Char"/>
    <w:link w:val="307"/>
    <w:qFormat/>
    <w:uiPriority w:val="0"/>
    <w:rPr>
      <w:sz w:val="24"/>
    </w:rPr>
  </w:style>
  <w:style w:type="paragraph" w:customStyle="1" w:styleId="307">
    <w:name w:val="正文2"/>
    <w:basedOn w:val="1"/>
    <w:link w:val="306"/>
    <w:qFormat/>
    <w:uiPriority w:val="0"/>
    <w:pPr>
      <w:spacing w:before="156" w:line="360" w:lineRule="auto"/>
      <w:ind w:firstLine="510"/>
    </w:pPr>
    <w:rPr>
      <w:sz w:val="24"/>
      <w:szCs w:val="20"/>
    </w:rPr>
  </w:style>
  <w:style w:type="paragraph" w:customStyle="1" w:styleId="308">
    <w:name w:val="修订"/>
    <w:unhideWhenUsed/>
    <w:qFormat/>
    <w:uiPriority w:val="99"/>
    <w:rPr>
      <w:rFonts w:hint="default" w:ascii="Times New Roman" w:hAnsi="Times New Roman" w:eastAsia="宋体" w:cs="Times New Roman"/>
      <w:sz w:val="21"/>
      <w:szCs w:val="24"/>
      <w:lang w:val="en-US" w:eastAsia="zh-CN" w:bidi="ar-SA"/>
    </w:rPr>
  </w:style>
  <w:style w:type="character" w:customStyle="1" w:styleId="309">
    <w:name w:val="font51"/>
    <w:basedOn w:val="202"/>
    <w:link w:val="1"/>
    <w:qFormat/>
    <w:uiPriority w:val="0"/>
    <w:rPr>
      <w:rFonts w:ascii="Times New Roman" w:hAnsi="Times New Roman" w:cs="Times New Roman"/>
      <w:color w:val="000000"/>
      <w:sz w:val="20"/>
      <w:szCs w:val="20"/>
      <w:u w:val="none"/>
    </w:rPr>
  </w:style>
  <w:style w:type="character" w:customStyle="1" w:styleId="310">
    <w:name w:val="font31"/>
    <w:basedOn w:val="202"/>
    <w:link w:val="1"/>
    <w:qFormat/>
    <w:uiPriority w:val="0"/>
    <w:rPr>
      <w:rFonts w:ascii="Times New Roman" w:hAnsi="Times New Roman" w:cs="Times New Roman"/>
      <w:color w:val="000000"/>
      <w:sz w:val="20"/>
      <w:szCs w:val="20"/>
      <w:u w:val="none"/>
    </w:rPr>
  </w:style>
  <w:style w:type="character" w:customStyle="1" w:styleId="311">
    <w:name w:val="font41"/>
    <w:basedOn w:val="202"/>
    <w:link w:val="1"/>
    <w:qFormat/>
    <w:uiPriority w:val="0"/>
    <w:rPr>
      <w:rFonts w:hint="eastAsia" w:ascii="宋体" w:hAnsi="宋体" w:eastAsia="宋体" w:cs="宋体"/>
      <w:color w:val="000000"/>
      <w:sz w:val="20"/>
      <w:szCs w:val="20"/>
      <w:u w:val="none"/>
    </w:rPr>
  </w:style>
  <w:style w:type="character" w:customStyle="1" w:styleId="312">
    <w:name w:val="font61"/>
    <w:basedOn w:val="202"/>
    <w:link w:val="1"/>
    <w:qFormat/>
    <w:uiPriority w:val="0"/>
    <w:rPr>
      <w:rFonts w:ascii="Calibri" w:hAnsi="Calibri" w:cs="Calibri"/>
      <w:color w:val="000000"/>
      <w:sz w:val="21"/>
      <w:szCs w:val="21"/>
      <w:u w:val="none"/>
    </w:rPr>
  </w:style>
  <w:style w:type="character" w:customStyle="1" w:styleId="313">
    <w:name w:val="font71"/>
    <w:basedOn w:val="202"/>
    <w:link w:val="1"/>
    <w:qFormat/>
    <w:uiPriority w:val="0"/>
    <w:rPr>
      <w:rFonts w:hint="eastAsia" w:ascii="宋体" w:hAnsi="宋体" w:eastAsia="宋体" w:cs="宋体"/>
      <w:color w:val="000000"/>
      <w:sz w:val="24"/>
      <w:szCs w:val="24"/>
      <w:u w:val="none"/>
    </w:rPr>
  </w:style>
  <w:style w:type="character" w:customStyle="1" w:styleId="314">
    <w:name w:val="NormalCharacter1"/>
    <w:basedOn w:val="202"/>
    <w:link w:val="1"/>
    <w:qFormat/>
    <w:uiPriority w:val="0"/>
  </w:style>
  <w:style w:type="character" w:customStyle="1" w:styleId="315">
    <w:name w:val="15"/>
    <w:basedOn w:val="202"/>
    <w:link w:val="1"/>
    <w:qFormat/>
    <w:uiPriority w:val="0"/>
    <w:rPr>
      <w:rFonts w:ascii="Times New Roman" w:hAnsi="Times New Roman" w:cs="Times New Roman"/>
      <w:sz w:val="24"/>
      <w:szCs w:val="24"/>
    </w:rPr>
  </w:style>
  <w:style w:type="paragraph" w:customStyle="1" w:styleId="316">
    <w:name w:val="列出段落1"/>
    <w:basedOn w:val="1"/>
    <w:qFormat/>
    <w:uiPriority w:val="0"/>
    <w:pPr>
      <w:ind w:firstLine="420"/>
    </w:pPr>
    <w:rPr>
      <w:rFonts w:ascii="Calibri" w:hAnsi="Calibri"/>
      <w:szCs w:val="22"/>
    </w:rPr>
  </w:style>
  <w:style w:type="character" w:customStyle="1" w:styleId="317">
    <w:name w:val="font21"/>
    <w:basedOn w:val="202"/>
    <w:link w:val="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516d4c56-6a13-4be8-9e65-2f1d97923eb8</errorID>
      <errorWord>GG</errorWord>
      <group>L1_Official</group>
      <groupName>公文问题</groupName>
      <ability>L2_Official</ability>
      <abilityName>公文问题</abilityName>
      <candidateList/>
      <explain>公文中禁止出现该词语</explain>
      <paraID>1F95B76F</paraID>
      <start>5</start>
      <end>7</end>
      <status>unmodified</status>
      <modifiedWord/>
      <trackRevisions>false</trackRevisions>
    </reviewItem>
    <reviewItem>
      <errorID>84a50e23-584c-4c0c-a178-b2f5267fe60a</errorID>
      <errorWord>：</errorWord>
      <group>L1_Format</group>
      <groupName>格式问题</groupName>
      <ability>L2_HalfPunc_CN</ability>
      <abilityName/>
      <candidateList>
        <item>:</item>
      </candidateList>
      <explain>文本全半角错误。</explain>
      <paraID>7DB299F6</paraID>
      <start>40</start>
      <end>41</end>
      <status>unmodified</status>
      <modifiedWord/>
      <trackRevisions>false</trackRevisions>
    </reviewItem>
    <reviewItem>
      <errorID>7d93f544-b9ac-40cf-89e4-c004f958a04d</errorID>
      <errorWord>/）</errorWord>
      <group>L1_Punc</group>
      <groupName>标点问题</groupName>
      <ability>L2_Punc_CN</ability>
      <abilityName/>
      <candidateList>
        <item>）</item>
      </candidateList>
      <explain/>
      <paraID>7DB299F6</paraID>
      <start>67</start>
      <end>69</end>
      <status>unmodified</status>
      <modifiedWord/>
      <trackRevisions>false</trackRevisions>
    </reviewItem>
    <reviewItem>
      <errorID>e0ad206a-80a5-4c72-b3ad-15fd374cc925</errorID>
      <errorWord>GG</errorWord>
      <group>L1_Official</group>
      <groupName>公文问题</groupName>
      <ability>L2_Official</ability>
      <abilityName>公文问题</abilityName>
      <candidateList/>
      <explain>公文中禁止出现该词语</explain>
      <paraID>20CCD7CA</paraID>
      <start>5</start>
      <end>7</end>
      <status>unmodified</status>
      <modifiedWord/>
      <trackRevisions>false</trackRevisions>
    </reviewItem>
    <reviewItem>
      <errorID>93fdebc0-6134-4a16-bffd-7f1797f12c9b</errorID>
      <errorWord>：/</errorWord>
      <group>L1_Punc</group>
      <groupName>标点问题</groupName>
      <ability>L2_Punc_CN</ability>
      <abilityName/>
      <candidateList>
        <item>：</item>
      </candidateList>
      <explain/>
      <paraID>5E6DE4E4</paraID>
      <start>2</start>
      <end>4</end>
      <status>unmodified</status>
      <modifiedWord/>
      <trackRevisions>false</trackRevisions>
    </reviewItem>
    <reviewItem>
      <errorID>43220f6c-2c96-45d3-a38a-d2a2b584a2dd</errorID>
      <errorWord>上午00：00</errorWord>
      <group>L1_Knowledge</group>
      <groupName>知识性问题</groupName>
      <ability>L2_Time</ability>
      <abilityName>日期时间</abilityName>
      <candidateList/>
      <explain>时间与前缀不匹配，可能的时间前缀有“下午、晚上、凌晨、午夜”。</explain>
      <paraID>6CBE7914</paraID>
      <start>26</start>
      <end>33</end>
      <status>unmodified</status>
      <modifiedWord/>
      <trackRevisions>false</trackRevisions>
    </reviewItem>
    <reviewItem>
      <errorID>4fee3c58-550f-4dc8-ab2a-02f2086eee20</errorID>
      <errorWord>：</errorWord>
      <group>L1_Format</group>
      <groupName>格式问题</groupName>
      <ability>L2_HalfPunc_CN</ability>
      <abilityName/>
      <candidateList>
        <item>:</item>
      </candidateList>
      <explain>文本全半角错误。</explain>
      <paraID>555DD1E4</paraID>
      <start>18</start>
      <end>19</end>
      <status>unmodified</status>
      <modifiedWord/>
      <trackRevisions>false</trackRevisions>
    </reviewItem>
    <reviewItem>
      <errorID>4af95560-1b71-4040-a47d-256ed5047058</errorID>
      <errorWord>/）</errorWord>
      <group>L1_Punc</group>
      <groupName>标点问题</groupName>
      <ability>L2_Punc_CN</ability>
      <abilityName/>
      <candidateList>
        <item>）</item>
      </candidateList>
      <explain/>
      <paraID>555DD1E4</paraID>
      <start>45</start>
      <end>47</end>
      <status>unmodified</status>
      <modifiedWord/>
      <trackRevisions>false</trackRevisions>
    </reviewItem>
    <reviewItem>
      <errorID>3f6a0c2b-316c-48d8-9c64-0e0f06d0f130</errorID>
      <errorWord>：</errorWord>
      <group>L1_Format</group>
      <groupName>格式问题</groupName>
      <ability>L2_HalfPunc_CN</ability>
      <abilityName/>
      <candidateList>
        <item>:</item>
      </candidateList>
      <explain>文本全半角错误。</explain>
      <paraID>30F71593</paraID>
      <start>58</start>
      <end>59</end>
      <status>unmodified</status>
      <modifiedWord/>
      <trackRevisions>false</trackRevisions>
    </reviewItem>
    <reviewItem>
      <errorID>db1f3487-d662-44c7-854d-bd69a1519a32</errorID>
      <errorWord>/）</errorWord>
      <group>L1_Punc</group>
      <groupName>标点问题</groupName>
      <ability>L2_Punc_CN</ability>
      <abilityName/>
      <candidateList>
        <item>）</item>
      </candidateList>
      <explain/>
      <paraID>30F71593</paraID>
      <start>85</start>
      <end>87</end>
      <status>unmodified</status>
      <modifiedWord/>
      <trackRevisions>false</trackRevisions>
    </reviewItem>
    <reviewItem>
      <errorID>e0802839-d528-4d90-a2be-dc7aa742b10e</errorID>
      <errorWord>-</errorWord>
      <group>L1_Format</group>
      <groupName>格式问题</groupName>
      <ability>L2_HalfPunc_CN</ability>
      <abilityName/>
      <candidateList>
        <item>－</item>
      </candidateList>
      <explain>文本全半角错误。</explain>
      <paraID>30F71593</paraID>
      <start>87</start>
      <end>88</end>
      <status>unmodified</status>
      <modifiedWord/>
      <trackRevisions>false</trackRevisions>
    </reviewItem>
    <reviewItem>
      <errorID>954d74a9-2291-45eb-8800-8f86edbebcaf</errorID>
      <errorWord>：</errorWord>
      <group>L1_Format</group>
      <groupName>格式问题</groupName>
      <ability>L2_HalfPunc_CN</ability>
      <abilityName/>
      <candidateList>
        <item>:</item>
      </candidateList>
      <explain>文本全半角错误。</explain>
      <paraID>19F5D5D2</paraID>
      <start>24</start>
      <end>25</end>
      <status>unmodified</status>
      <modifiedWord/>
      <trackRevisions>false</trackRevisions>
    </reviewItem>
    <reviewItem>
      <errorID>a3a95952-d546-4851-8785-e54d03e42700</errorID>
      <errorWord>/）</errorWord>
      <group>L1_Punc</group>
      <groupName>标点问题</groupName>
      <ability>L2_Punc_CN</ability>
      <abilityName/>
      <candidateList>
        <item>）</item>
      </candidateList>
      <explain/>
      <paraID>19F5D5D2</paraID>
      <start>51</start>
      <end>53</end>
      <status>unmodified</status>
      <modifiedWord/>
      <trackRevisions>false</trackRevisions>
    </reviewItem>
    <reviewItem>
      <errorID>d4f1cbb8-25e0-49c4-95ce-2a3849fc306e</errorID>
      <errorWord>：</errorWord>
      <group>L1_Format</group>
      <groupName>格式问题</groupName>
      <ability>L2_HalfPunc_CN</ability>
      <abilityName/>
      <candidateList>
        <item>:</item>
      </candidateList>
      <explain>文本全半角错误。</explain>
      <paraID>26BB9B55</paraID>
      <start>20</start>
      <end>21</end>
      <status>unmodified</status>
      <modifiedWord/>
      <trackRevisions>false</trackRevisions>
    </reviewItem>
    <reviewItem>
      <errorID>d3711648-c7ff-4967-883c-e6f44b132db5</errorID>
      <errorWord>/）</errorWord>
      <group>L1_Punc</group>
      <groupName>标点问题</groupName>
      <ability>L2_Punc_CN</ability>
      <abilityName/>
      <candidateList>
        <item>）</item>
      </candidateList>
      <explain/>
      <paraID>26BB9B55</paraID>
      <start>47</start>
      <end>49</end>
      <status>unmodified</status>
      <modifiedWord/>
      <trackRevisions>false</trackRevisions>
    </reviewItem>
    <reviewItem>
      <errorID>6b5de40b-9114-4df1-b462-ed554ab913aa</errorID>
      <errorWord>：</errorWord>
      <group>L1_Format</group>
      <groupName>格式问题</groupName>
      <ability>L2_HalfPunc_CN</ability>
      <abilityName/>
      <candidateList>
        <item>:</item>
      </candidateList>
      <explain>文本全半角错误。</explain>
      <paraID>27B0909D</paraID>
      <start>4</start>
      <end>5</end>
      <status>unmodified</status>
      <modifiedWord/>
      <trackRevisions>false</trackRevisions>
    </reviewItem>
    <reviewItem>
      <errorID>e423a57b-3347-4ebc-a4cf-43c6dee6f13f</errorID>
      <errorWord>：</errorWord>
      <group>L1_Format</group>
      <groupName>格式问题</groupName>
      <ability>L2_HalfPunc_CN</ability>
      <abilityName/>
      <candidateList>
        <item>:</item>
      </candidateList>
      <explain>文本全半角错误。</explain>
      <paraID>6CDA0877</paraID>
      <start>4</start>
      <end>5</end>
      <status>unmodified</status>
      <modifiedWord/>
      <trackRevisions>false</trackRevisions>
    </reviewItem>
    <reviewItem>
      <errorID>6b3dcf61-15da-49bd-ae51-9fb02adf6485</errorID>
      <errorWord>：</errorWord>
      <group>L1_Format</group>
      <groupName>格式问题</groupName>
      <ability>L2_HalfPunc_CN</ability>
      <abilityName/>
      <candidateList>
        <item>:</item>
      </candidateList>
      <explain>文本全半角错误。</explain>
      <paraID>26021BD4</paraID>
      <start>4</start>
      <end>5</end>
      <status>unmodified</status>
      <modifiedWord/>
      <trackRevisions>false</trackRevisions>
    </reviewItem>
    <reviewItem>
      <errorID>267bebd3-80a1-4c02-a9b9-07470eec1374</errorID>
      <errorWord>：</errorWord>
      <group>L1_Format</group>
      <groupName>格式问题</groupName>
      <ability>L2_HalfPunc_CN</ability>
      <abilityName/>
      <candidateList>
        <item>:</item>
      </candidateList>
      <explain>文本全半角错误。</explain>
      <paraID>1D7F6F9F</paraID>
      <start>35</start>
      <end>36</end>
      <status>unmodified</status>
      <modifiedWord/>
      <trackRevisions>false</trackRevisions>
    </reviewItem>
    <reviewItem>
      <errorID>849fdaca-00f6-4b02-aad0-e5fa70620e21</errorID>
      <errorWord>/）</errorWord>
      <group>L1_Punc</group>
      <groupName>标点问题</groupName>
      <ability>L2_Punc_CN</ability>
      <abilityName/>
      <candidateList>
        <item>）</item>
      </candidateList>
      <explain/>
      <paraID>1D7F6F9F</paraID>
      <start>62</start>
      <end>64</end>
      <status>unmodified</status>
      <modifiedWord/>
      <trackRevisions>false</trackRevisions>
    </reviewItem>
    <reviewItem>
      <errorID>d1f62092-b34a-4ed2-9aff-a00bce1433ac</errorID>
      <errorWord>操作合</errorWord>
      <group>L1_Word</group>
      <groupName>字词问题</groupName>
      <ability>L2_Typo</ability>
      <abilityName>字词错误</abilityName>
      <candidateList>
        <item>操作台</item>
      </candidateList>
      <explain/>
      <paraID> 532988B</paraID>
      <start>9</start>
      <end>12</end>
      <status>unmodified</status>
      <modifiedWord/>
      <trackRevisions>false</trackRevisions>
    </reviewItem>
    <reviewItem>
      <errorID>445a5f2f-b71a-4bc9-b010-de185fa85d5b</errorID>
      <errorWord>(</errorWord>
      <group>L1_Format</group>
      <groupName>格式问题</groupName>
      <ability>L2_HalfPunc_CN</ability>
      <abilityName/>
      <candidateList>
        <item>（</item>
      </candidateList>
      <explain>文本全半角错误。</explain>
      <paraID>52F2B85B</paraID>
      <start>9</start>
      <end>10</end>
      <status>unmodified</status>
      <modifiedWord/>
      <trackRevisions>false</trackRevisions>
    </reviewItem>
    <reviewItem>
      <errorID>c7dd33d8-9043-44f9-82a9-6faec21fe580</errorID>
      <errorWord>)</errorWord>
      <group>L1_Format</group>
      <groupName>格式问题</groupName>
      <ability>L2_HalfPunc_CN</ability>
      <abilityName/>
      <candidateList>
        <item>）</item>
      </candidateList>
      <explain>文本全半角错误。</explain>
      <paraID>52F2B85B</paraID>
      <start>14</start>
      <end>15</end>
      <status>unmodified</status>
      <modifiedWord/>
      <trackRevisions>false</trackRevisions>
    </reviewItem>
    <reviewItem>
      <errorID>7fc0237a-8698-4938-9e17-35fc9a352f04</errorID>
      <errorWord>(</errorWord>
      <group>L1_Format</group>
      <groupName>格式问题</groupName>
      <ability>L2_HalfPunc_CN</ability>
      <abilityName/>
      <candidateList>
        <item>（</item>
      </candidateList>
      <explain>文本全半角错误。</explain>
      <paraID>33E56994</paraID>
      <start>9</start>
      <end>10</end>
      <status>unmodified</status>
      <modifiedWord/>
      <trackRevisions>false</trackRevisions>
    </reviewItem>
    <reviewItem>
      <errorID>fd7ab2ba-41e5-442f-8799-d238ccb00091</errorID>
      <errorWord>)</errorWord>
      <group>L1_Format</group>
      <groupName>格式问题</groupName>
      <ability>L2_HalfPunc_CN</ability>
      <abilityName/>
      <candidateList>
        <item>）</item>
      </candidateList>
      <explain>文本全半角错误。</explain>
      <paraID>33E56994</paraID>
      <start>13</start>
      <end>14</end>
      <status>unmodified</status>
      <modifiedWord/>
      <trackRevisions>false</trackRevisions>
    </reviewItem>
    <reviewItem>
      <errorID>c8a5b2a8-f093-4866-86dd-26b094f8a84c</errorID>
      <errorWord>(</errorWord>
      <group>L1_Format</group>
      <groupName>格式问题</groupName>
      <ability>L2_HalfPunc_CN</ability>
      <abilityName/>
      <candidateList>
        <item>（</item>
      </candidateList>
      <explain>文本全半角错误。</explain>
      <paraID>7815F73C</paraID>
      <start>8</start>
      <end>9</end>
      <status>unmodified</status>
      <modifiedWord/>
      <trackRevisions>false</trackRevisions>
    </reviewItem>
    <reviewItem>
      <errorID>7e2ef389-3e3e-4ca8-a1ec-abbce2aa40ec</errorID>
      <errorWord>)</errorWord>
      <group>L1_Format</group>
      <groupName>格式问题</groupName>
      <ability>L2_HalfPunc_CN</ability>
      <abilityName/>
      <candidateList>
        <item>）</item>
      </candidateList>
      <explain>文本全半角错误。</explain>
      <paraID>7815F73C</paraID>
      <start>12</start>
      <end>13</end>
      <status>unmodified</status>
      <modifiedWord/>
      <trackRevisions>false</trackRevisions>
    </reviewItem>
    <reviewItem>
      <errorID>d4dfd7e6-1ff0-44ea-a35d-229a9b2601f1</errorID>
      <errorWord>(</errorWord>
      <group>L1_Format</group>
      <groupName>格式问题</groupName>
      <ability>L2_HalfPunc_CN</ability>
      <abilityName/>
      <candidateList>
        <item>（</item>
      </candidateList>
      <explain>文本全半角错误。</explain>
      <paraID>7167006E</paraID>
      <start>13</start>
      <end>14</end>
      <status>unmodified</status>
      <modifiedWord/>
      <trackRevisions>false</trackRevisions>
    </reviewItem>
    <reviewItem>
      <errorID>7ca1ab18-d92a-4249-9495-a2bcd8b9c3a3</errorID>
      <errorWord>)</errorWord>
      <group>L1_Format</group>
      <groupName>格式问题</groupName>
      <ability>L2_HalfPunc_CN</ability>
      <abilityName/>
      <candidateList>
        <item>）</item>
      </candidateList>
      <explain>文本全半角错误。</explain>
      <paraID>7167006E</paraID>
      <start>26</start>
      <end>27</end>
      <status>unmodified</status>
      <modifiedWord/>
      <trackRevisions>false</trackRevisions>
    </reviewItem>
    <reviewItem>
      <errorID>c83b694f-257c-47f1-87c1-0683861c5718</errorID>
      <errorWord>)</errorWord>
      <group>L1_Format</group>
      <groupName>格式问题</groupName>
      <ability>L2_HalfPunc_CN</ability>
      <abilityName/>
      <candidateList>
        <item>）</item>
      </candidateList>
      <explain>文本全半角错误。</explain>
      <paraID>795810A7</paraID>
      <start>25</start>
      <end>26</end>
      <status>unmodified</status>
      <modifiedWord/>
      <trackRevisions>false</trackRevisions>
    </reviewItem>
    <reviewItem>
      <errorID>3086addc-5b70-4b97-86e6-49c399fda786</errorID>
      <errorWord>)</errorWord>
      <group>L1_Format</group>
      <groupName>格式问题</groupName>
      <ability>L2_HalfPunc_CN</ability>
      <abilityName/>
      <candidateList>
        <item>）</item>
      </candidateList>
      <explain>文本全半角错误。</explain>
      <paraID>5C39C171</paraID>
      <start>27</start>
      <end>28</end>
      <status>unmodified</status>
      <modifiedWord/>
      <trackRevisions>false</trackRevisions>
    </reviewItem>
    <reviewItem>
      <errorID>c148b263-69a7-4ba9-a3c2-5a4e95cf3652</errorID>
      <errorWord>)</errorWord>
      <group>L1_Format</group>
      <groupName>格式问题</groupName>
      <ability>L2_HalfPunc_CN</ability>
      <abilityName/>
      <candidateList>
        <item>）</item>
      </candidateList>
      <explain>文本全半角错误。</explain>
      <paraID>6A6D4A58</paraID>
      <start>26</start>
      <end>27</end>
      <status>unmodified</status>
      <modifiedWord/>
      <trackRevisions>false</trackRevisions>
    </reviewItem>
    <reviewItem>
      <errorID>f8f6d4aa-dce7-4749-8282-b16693d1acfe</errorID>
      <errorWord>)</errorWord>
      <group>L1_Format</group>
      <groupName>格式问题</groupName>
      <ability>L2_HalfPunc_CN</ability>
      <abilityName/>
      <candidateList>
        <item>）</item>
      </candidateList>
      <explain>文本全半角错误。</explain>
      <paraID>5153D2D9</paraID>
      <start>27</start>
      <end>28</end>
      <status>unmodified</status>
      <modifiedWord/>
      <trackRevisions>false</trackRevisions>
    </reviewItem>
    <reviewItem>
      <errorID>96d24e84-ad1d-4090-a413-373754c897cf</errorID>
      <errorWord>(</errorWord>
      <group>L1_Format</group>
      <groupName>格式问题</groupName>
      <ability>L2_HalfPunc_CN</ability>
      <abilityName/>
      <candidateList>
        <item>（</item>
      </candidateList>
      <explain>文本全半角错误。</explain>
      <paraID>7A70286E</paraID>
      <start>9</start>
      <end>10</end>
      <status>unmodified</status>
      <modifiedWord/>
      <trackRevisions>false</trackRevisions>
    </reviewItem>
    <reviewItem>
      <errorID>12d22b2e-b90e-416b-990c-3eca47037ef8</errorID>
      <errorWord>)</errorWord>
      <group>L1_Format</group>
      <groupName>格式问题</groupName>
      <ability>L2_HalfPunc_CN</ability>
      <abilityName/>
      <candidateList>
        <item>）</item>
      </candidateList>
      <explain>文本全半角错误。</explain>
      <paraID>7A70286E</paraID>
      <start>13</start>
      <end>14</end>
      <status>unmodified</status>
      <modifiedWord/>
      <trackRevisions>false</trackRevisions>
    </reviewItem>
    <reviewItem>
      <errorID>fa389573-2313-4327-b44e-b04cb6787a87</errorID>
      <errorWord>(</errorWord>
      <group>L1_Format</group>
      <groupName>格式问题</groupName>
      <ability>L2_HalfPunc_CN</ability>
      <abilityName/>
      <candidateList>
        <item>（</item>
      </candidateList>
      <explain>文本全半角错误。</explain>
      <paraID>39961B1F</paraID>
      <start>9</start>
      <end>10</end>
      <status>unmodified</status>
      <modifiedWord/>
      <trackRevisions>false</trackRevisions>
    </reviewItem>
    <reviewItem>
      <errorID>34d78b90-0a64-4ed8-8d76-00650bb2f774</errorID>
      <errorWord>)</errorWord>
      <group>L1_Format</group>
      <groupName>格式问题</groupName>
      <ability>L2_HalfPunc_CN</ability>
      <abilityName/>
      <candidateList>
        <item>）</item>
      </candidateList>
      <explain>文本全半角错误。</explain>
      <paraID>39961B1F</paraID>
      <start>13</start>
      <end>14</end>
      <status>unmodified</status>
      <modifiedWord/>
      <trackRevisions>false</trackRevisions>
    </reviewItem>
    <reviewItem>
      <errorID>df1bebd7-1d4c-418a-b92a-906a581e6365</errorID>
      <errorWord>(</errorWord>
      <group>L1_Format</group>
      <groupName>格式问题</groupName>
      <ability>L2_HalfPunc_CN</ability>
      <abilityName/>
      <candidateList>
        <item>（</item>
      </candidateList>
      <explain>文本全半角错误。</explain>
      <paraID> 7014CE4</paraID>
      <start>15</start>
      <end>16</end>
      <status>unmodified</status>
      <modifiedWord/>
      <trackRevisions>false</trackRevisions>
    </reviewItem>
    <reviewItem>
      <errorID>6bd6437a-d760-4d7e-92dd-d8840aa0feed</errorID>
      <errorWord>)</errorWord>
      <group>L1_Format</group>
      <groupName>格式问题</groupName>
      <ability>L2_HalfPunc_CN</ability>
      <abilityName/>
      <candidateList>
        <item>）</item>
      </candidateList>
      <explain>文本全半角错误。</explain>
      <paraID> 7014CE4</paraID>
      <start>19</start>
      <end>20</end>
      <status>unmodified</status>
      <modifiedWord/>
      <trackRevisions>false</trackRevisions>
    </reviewItem>
    <reviewItem>
      <errorID>75bbb2a5-268b-443a-b89e-16c51632769b</errorID>
      <errorWord>(</errorWord>
      <group>L1_Format</group>
      <groupName>格式问题</groupName>
      <ability>L2_HalfPunc_CN</ability>
      <abilityName/>
      <candidateList>
        <item>（</item>
      </candidateList>
      <explain>文本全半角错误。</explain>
      <paraID>575FC371</paraID>
      <start>11</start>
      <end>12</end>
      <status>unmodified</status>
      <modifiedWord/>
      <trackRevisions>false</trackRevisions>
    </reviewItem>
    <reviewItem>
      <errorID>4e32b2d3-da4b-4171-a410-aa6e32643617</errorID>
      <errorWord>)</errorWord>
      <group>L1_Format</group>
      <groupName>格式问题</groupName>
      <ability>L2_HalfPunc_CN</ability>
      <abilityName/>
      <candidateList>
        <item>）</item>
      </candidateList>
      <explain>文本全半角错误。</explain>
      <paraID>575FC371</paraID>
      <start>14</start>
      <end>15</end>
      <status>unmodified</status>
      <modifiedWord/>
      <trackRevisions>false</trackRevisions>
    </reviewItem>
    <reviewItem>
      <errorID>dfd49c85-3fe7-4f00-95ea-dddae02a931f</errorID>
      <errorWord>(</errorWord>
      <group>L1_Format</group>
      <groupName>格式问题</groupName>
      <ability>L2_HalfPunc_CN</ability>
      <abilityName/>
      <candidateList>
        <item>（</item>
      </candidateList>
      <explain>文本全半角错误。</explain>
      <paraID>6BF4D1B8</paraID>
      <start>13</start>
      <end>14</end>
      <status>unmodified</status>
      <modifiedWord/>
      <trackRevisions>false</trackRevisions>
    </reviewItem>
    <reviewItem>
      <errorID>a6951356-12b9-4381-b811-ba125cef703a</errorID>
      <errorWord>)</errorWord>
      <group>L1_Format</group>
      <groupName>格式问题</groupName>
      <ability>L2_HalfPunc_CN</ability>
      <abilityName/>
      <candidateList>
        <item>）</item>
      </candidateList>
      <explain>文本全半角错误。</explain>
      <paraID>6BF4D1B8</paraID>
      <start>23</start>
      <end>24</end>
      <status>unmodified</status>
      <modifiedWord/>
      <trackRevisions>false</trackRevisions>
    </reviewItem>
    <reviewItem>
      <errorID>68fc36c3-fb85-412f-b2a8-594e95e710dc</errorID>
      <errorWord>机形</errorWord>
      <group>L1_Word</group>
      <groupName>字词问题</groupName>
      <ability>L2_Typo</ability>
      <abilityName>字词错误</abilityName>
      <candidateList>
        <item>机型</item>
      </candidateList>
      <explain/>
      <paraID>16ACFC22</paraID>
      <start>44</start>
      <end>46</end>
      <status>unmodified</status>
      <modifiedWord/>
      <trackRevisions>false</trackRevisions>
    </reviewItem>
    <reviewItem>
      <errorID>caff57db-c092-49e8-a7db-604230e20f29</errorID>
      <errorWord>高压氧仓</errorWord>
      <group>L1_Knowledge</group>
      <groupName>知识性问题</groupName>
      <ability>L2_Term</ability>
      <abilityName>专业术语</abilityName>
      <candidateList>
        <item>高压氧舱</item>
      </candidateList>
      <explain/>
      <paraID>16ACFC22</paraID>
      <start>115</start>
      <end>119</end>
      <status>unmodified</status>
      <modifiedWord/>
      <trackRevisions>false</trackRevisions>
    </reviewItem>
    <reviewItem>
      <errorID>62abf201-6642-467d-960a-4e127987ca55</errorID>
      <errorWord>内做出响应</errorWord>
      <group>L1_Word</group>
      <groupName>字词问题</groupName>
      <ability>L2_Typo</ability>
      <abilityName>字词错误</abilityName>
      <candidateList>
        <item>内作出响应</item>
      </candidateList>
      <explain/>
      <paraID>47C14C4D</paraID>
      <start>50</start>
      <end>55</end>
      <status>unmodified</status>
      <modifiedWord/>
      <trackRevisions>false</trackRevisions>
    </reviewItem>
    <reviewItem>
      <errorID>f88f281c-5c50-46ba-936a-85431a31ec3a</errorID>
      <errorWord>，并</errorWord>
      <group>L1_Word</group>
      <groupName>字词问题</groupName>
      <ability>L2_Typo</ability>
      <abilityName>字词错误</abilityName>
      <candidateList>
        <item>，</item>
      </candidateList>
      <explain/>
      <paraID>14DEB4E2</paraID>
      <start>60</start>
      <end>62</end>
      <status>unmodified</status>
      <modifiedWord/>
      <trackRevisions>false</trackRevisions>
    </reviewItem>
    <reviewItem>
      <errorID>250b18b2-4194-4a9f-a8f5-450bf45fd6e5</errorID>
      <errorWord>（</errorWord>
      <group>L1_Punc</group>
      <groupName>标点问题</groupName>
      <ability>L2_Punc_CN</ability>
      <abilityName/>
      <candidateList/>
      <explain>同一形式括号套用。</explain>
      <paraID>380B073F</paraID>
      <start>96</start>
      <end>97</end>
      <status>unmodified</status>
      <modifiedWord/>
      <trackRevisions>false</trackRevisions>
    </reviewItem>
    <reviewItem>
      <errorID>659caec8-7636-40fc-933f-93db345a8a62</errorID>
      <errorWord>）</errorWord>
      <group>L1_Punc</group>
      <groupName>标点问题</groupName>
      <ability>L2_Punc_CN</ability>
      <abilityName/>
      <candidateList/>
      <explain>同一形式括号套用。</explain>
      <paraID>380B073F</paraID>
      <start>106</start>
      <end>107</end>
      <status>unmodified</status>
      <modifiedWord/>
      <trackRevisions>false</trackRevisions>
    </reviewItem>
    <reviewItem>
      <errorID>c12d6640-2d97-4581-bcbb-8daa742e435b</errorID>
      <errorWord>(</errorWord>
      <group>L1_Format</group>
      <groupName>格式问题</groupName>
      <ability>L2_HalfPunc_CN</ability>
      <abilityName/>
      <candidateList>
        <item>（</item>
      </candidateList>
      <explain>文本全半角错误。</explain>
      <paraID>683240AD</paraID>
      <start>18</start>
      <end>19</end>
      <status>unmodified</status>
      <modifiedWord/>
      <trackRevisions>false</trackRevisions>
    </reviewItem>
    <reviewItem>
      <errorID>a60696f3-cdb6-4e15-a624-57aa81df5cae</errorID>
      <errorWord>)</errorWord>
      <group>L1_Format</group>
      <groupName>格式问题</groupName>
      <ability>L2_HalfPunc_CN</ability>
      <abilityName/>
      <candidateList>
        <item>）</item>
      </candidateList>
      <explain>文本全半角错误。</explain>
      <paraID>683240AD</paraID>
      <start>28</start>
      <end>29</end>
      <status>unmodified</status>
      <modifiedWord/>
      <trackRevisions>false</trackRevisions>
    </reviewItem>
    <reviewItem>
      <errorID>441a0479-36d6-40ef-8a2c-c1d8009fa149</errorID>
      <errorWord>（</errorWord>
      <group>L1_Punc</group>
      <groupName>标点问题</groupName>
      <ability>L2_Punc_CN</ability>
      <abilityName/>
      <candidateList/>
      <explain>同一形式括号套用。</explain>
      <paraID>54EB74E7</paraID>
      <start>25</start>
      <end>26</end>
      <status>unmodified</status>
      <modifiedWord/>
      <trackRevisions>false</trackRevisions>
    </reviewItem>
    <reviewItem>
      <errorID>88efdc58-e712-41dc-a102-145d4019eea1</errorID>
      <errorWord>）</errorWord>
      <group>L1_Punc</group>
      <groupName>标点问题</groupName>
      <ability>L2_Punc_CN</ability>
      <abilityName/>
      <candidateList/>
      <explain>同一形式括号套用。</explain>
      <paraID>54EB74E7</paraID>
      <start>46</start>
      <end>47</end>
      <status>unmodified</status>
      <modifiedWord/>
      <trackRevisions>false</trackRevisions>
    </reviewItem>
    <reviewItem>
      <errorID>b00da753-bdfa-49b5-bdc1-dbcd03c390e2</errorID>
      <errorWord>（</errorWord>
      <group>L1_Format</group>
      <groupName>格式问题</groupName>
      <ability>L2_HalfPunc_CN</ability>
      <abilityName/>
      <candidateList>
        <item>(</item>
      </candidateList>
      <explain>文本全半角错误。</explain>
      <paraID>140F3989</paraID>
      <start>4</start>
      <end>5</end>
      <status>unmodified</status>
      <modifiedWord/>
      <trackRevisions>false</trackRevisions>
    </reviewItem>
    <reviewItem>
      <errorID>2020f5e3-8f66-44f2-8221-5e5b1c6e464a</errorID>
      <errorWord>）</errorWord>
      <group>L1_Format</group>
      <groupName>格式问题</groupName>
      <ability>L2_HalfPunc_CN</ability>
      <abilityName/>
      <candidateList>
        <item>)</item>
      </candidateList>
      <explain>文本全半角错误。</explain>
      <paraID>140F3989</paraID>
      <start>6</start>
      <end>7</end>
      <status>unmodified</status>
      <modifiedWord/>
      <trackRevisions>false</trackRevisions>
    </reviewItem>
    <reviewItem>
      <errorID>1d6e46cd-ad99-4e2f-ab00-ef53d2e1360e</errorID>
      <errorWord>（</errorWord>
      <group>L1_Format</group>
      <groupName>格式问题</groupName>
      <ability>L2_HalfPunc_CN</ability>
      <abilityName/>
      <candidateList>
        <item>(</item>
      </candidateList>
      <explain>文本全半角错误。</explain>
      <paraID>1F0AB0E9</paraID>
      <start>4</start>
      <end>5</end>
      <status>unmodified</status>
      <modifiedWord/>
      <trackRevisions>false</trackRevisions>
    </reviewItem>
    <reviewItem>
      <errorID>cbb7c888-8040-4a19-8840-c131809fefd5</errorID>
      <errorWord>）</errorWord>
      <group>L1_Format</group>
      <groupName>格式问题</groupName>
      <ability>L2_HalfPunc_CN</ability>
      <abilityName/>
      <candidateList>
        <item>)</item>
      </candidateList>
      <explain>文本全半角错误。</explain>
      <paraID>1F0AB0E9</paraID>
      <start>6</start>
      <end>7</end>
      <status>unmodified</status>
      <modifiedWord/>
      <trackRevisions>false</trackRevisions>
    </reviewItem>
    <reviewItem>
      <errorID>3549f464-74ba-4ec8-bf48-1a9211d9211a</errorID>
      <errorWord>（</errorWord>
      <group>L1_Format</group>
      <groupName>格式问题</groupName>
      <ability>L2_HalfPunc_CN</ability>
      <abilityName/>
      <candidateList>
        <item>(</item>
      </candidateList>
      <explain>文本全半角错误。</explain>
      <paraID>38DA875D</paraID>
      <start>4</start>
      <end>5</end>
      <status>unmodified</status>
      <modifiedWord/>
      <trackRevisions>false</trackRevisions>
    </reviewItem>
    <reviewItem>
      <errorID>46684c3a-7fcc-42a9-b8d7-21dd59ccc28e</errorID>
      <errorWord>）</errorWord>
      <group>L1_Format</group>
      <groupName>格式问题</groupName>
      <ability>L2_HalfPunc_CN</ability>
      <abilityName/>
      <candidateList>
        <item>)</item>
      </candidateList>
      <explain>文本全半角错误。</explain>
      <paraID>38DA875D</paraID>
      <start>6</start>
      <end>7</end>
      <status>unmodified</status>
      <modifiedWord/>
      <trackRevisions>false</trackRevisions>
    </reviewItem>
    <reviewItem>
      <errorID>2c642de9-7e0c-4350-857f-e393433c1650</errorID>
      <errorWord>，</errorWord>
      <group>L1_Word</group>
      <groupName>字词问题</groupName>
      <ability>L2_Typo</ability>
      <abilityName>字词错误</abilityName>
      <candidateList>
        <item>，使</item>
      </candidateList>
      <explain/>
      <paraID>2D5A0C27</paraID>
      <start>32</start>
      <end>33</end>
      <status>unmodified</status>
      <modifiedWord/>
      <trackRevisions>false</trackRevisions>
    </reviewItem>
    <reviewItem>
      <errorID>12cfe4d4-7f3c-4608-a576-516c7c87f4b9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4D9C9DDB</paraID>
      <start>15</start>
      <end>18</end>
      <status>unmodified</status>
      <modifiedWord/>
      <trackRevisions>false</trackRevisions>
    </reviewItem>
    <reviewItem>
      <errorID>1bef9b99-37d3-49b7-b851-f050ab5d8117</errorID>
      <errorWord>法律、法规</errorWord>
      <group>L1_Word</group>
      <groupName>字词问题</groupName>
      <ability>L2_Typo</ability>
      <abilityName>字词错误</abilityName>
      <candidateList>
        <item>法律法规</item>
      </candidateList>
      <explain/>
      <paraID>69CC866D</paraID>
      <start>25</start>
      <end>30</end>
      <status>unmodified</status>
      <modifiedWord/>
      <trackRevisions>false</trackRevisions>
    </reviewItem>
    <reviewItem>
      <errorID>c9580c45-faa4-4920-965d-37fabb07f32c</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4C07319D</paraID>
      <start>202</start>
      <end>207</end>
      <status>unmodified</status>
      <modifiedWord/>
      <trackRevisions>false</trackRevisions>
    </reviewItem>
    <reviewItem>
      <errorID>dff46259-ae14-4bc4-8a99-ef5ad4d008f6</errorID>
      <errorWord>操作合</errorWord>
      <group>L1_Word</group>
      <groupName>字词问题</groupName>
      <ability>L2_Typo</ability>
      <abilityName>字词错误</abilityName>
      <candidateList>
        <item>操作台</item>
      </candidateList>
      <explain/>
      <paraID>659E3B5D</paraID>
      <start>9</start>
      <end>12</end>
      <status>unmodified</status>
      <modifiedWord/>
      <trackRevisions>false</trackRevisions>
    </reviewItem>
    <reviewItem>
      <errorID>66399184-c0eb-4f04-9c4d-5a67f78b1260</errorID>
      <errorWord>”中</errorWord>
      <group>L1_Word</group>
      <groupName>字词问题</groupName>
      <ability>L2_Typo</ability>
      <abilityName>字词错误</abilityName>
      <candidateList>
        <item>”</item>
      </candidateList>
      <explain/>
      <paraID>6CEDEB19</paraID>
      <start>184</start>
      <end>186</end>
      <status>unmodified</status>
      <modifiedWord/>
      <trackRevisions>false</trackRevisions>
    </reviewItem>
    <reviewItem>
      <errorID>19bc7d71-7876-4052-be74-213e672ea602</errorID>
      <errorWord>间</errorWord>
      <group>L1_Word</group>
      <groupName>字词问题</groupName>
      <ability>L2_Typo</ability>
      <abilityName>字词错误</abilityName>
      <candidateList>
        <item>间之</item>
      </candidateList>
      <explain/>
      <paraID>72FACD33</paraID>
      <start>39</start>
      <end>40</end>
      <status>unmodified</status>
      <modifiedWord/>
      <trackRevisions>false</trackRevisions>
    </reviewItem>
    <reviewItem>
      <errorID>c25d5aed-737c-4c9a-bd74-1b630df62639</errorID>
      <errorWord>会</errorWord>
      <group>L1_Word</group>
      <groupName>字词问题</groupName>
      <ability>L2_Typo</ability>
      <abilityName>字词错误</abilityName>
      <candidateList>
        <item>会在</item>
      </candidateList>
      <explain/>
      <paraID>42E1A968</paraID>
      <start>13</start>
      <end>14</end>
      <status>unmodified</status>
      <modifiedWord/>
      <trackRevisions>false</trackRevisions>
    </reviewItem>
    <reviewItem>
      <errorID>d62894c8-75fd-4fca-91df-9b8b1d374556</errorID>
      <errorWord>随</errorWord>
      <group>L1_Word</group>
      <groupName>字词问题</groupName>
      <ability>L2_Typo</ability>
      <abilityName>字词错误</abilityName>
      <candidateList>
        <item>对</item>
      </candidateList>
      <explain>存在发音相近字词的误用。</explain>
      <paraID>24DA44A3</paraID>
      <start>16</start>
      <end>17</end>
      <status>unmodified</status>
      <modifiedWord/>
      <trackRevisions>false</trackRevisions>
    </reviewItem>
    <reviewItem>
      <errorID>3b92cddd-a201-4409-b35f-72a70858a7e6</errorID>
      <errorWord>法律、法规</errorWord>
      <group>L1_Word</group>
      <groupName>字词问题</groupName>
      <ability>L2_Typo</ability>
      <abilityName>字词错误</abilityName>
      <candidateList>
        <item>法律法规</item>
      </candidateList>
      <explain/>
      <paraID>2CBAD055</paraID>
      <start>0</start>
      <end>5</end>
      <status>unmodified</status>
      <modifiedWord/>
      <trackRevisions>false</trackRevisions>
    </reviewItem>
    <reviewItem>
      <errorID>6f7fd048-0332-4ed9-9978-194043c3b208</errorID>
      <errorWord>-</errorWord>
      <group>L1_Format</group>
      <groupName>格式问题</groupName>
      <ability>L2_HalfPunc_CN</ability>
      <abilityName/>
      <candidateList>
        <item>－</item>
      </candidateList>
      <explain>文本全半角错误。</explain>
      <paraID>165E300F</paraID>
      <start>20</start>
      <end>21</end>
      <status>unmodified</status>
      <modifiedWord/>
      <trackRevisions>false</trackRevisions>
    </reviewItem>
    <reviewItem>
      <errorID>14a60bf1-7bda-4700-bf89-09b30a3edde1</errorID>
      <errorWord>，</errorWord>
      <group>L1_Word</group>
      <groupName>字词问题</groupName>
      <ability>L2_Typo</ability>
      <abilityName>字词错误</abilityName>
      <candidateList>
        <item>，并</item>
      </candidateList>
      <explain/>
      <paraID>70626734</paraID>
      <start>63</start>
      <end>64</end>
      <status>unmodified</status>
      <modifiedWord/>
      <trackRevisions>false</trackRevisions>
    </reviewItem>
    <reviewItem>
      <errorID>4cbd9e39-a99a-4424-92c5-b6511e561b1a</errorID>
      <errorWord>原则做出结论</errorWord>
      <group>L1_Word</group>
      <groupName>字词问题</groupName>
      <ability>L2_Typo</ability>
      <abilityName>字词错误</abilityName>
      <candidateList>
        <item>原则作出结论</item>
      </candidateList>
      <explain/>
      <paraID>346203EB</paraID>
      <start>114</start>
      <end>120</end>
      <status>unmodified</status>
      <modifiedWord/>
      <trackRevisions>false</trackRevisions>
    </reviewItem>
    <reviewItem>
      <errorID>c3065ac5-4d8f-4eb9-8d7e-9e2c289839c6</errorID>
      <errorWord>，</errorWord>
      <group>L1_Word</group>
      <groupName>字词问题</groupName>
      <ability>L2_Typo</ability>
      <abilityName>字词错误</abilityName>
      <candidateList>
        <item>，并</item>
      </candidateList>
      <explain/>
      <paraID>4320B0D2</paraID>
      <start>63</start>
      <end>64</end>
      <status>unmodified</status>
      <modifiedWord/>
      <trackRevisions>false</trackRevisions>
    </reviewItem>
    <reviewItem>
      <errorID>973900d6-e942-4ee8-9340-78198c462a87</errorID>
      <errorWord>原则做出结论</errorWord>
      <group>L1_Word</group>
      <groupName>字词问题</groupName>
      <ability>L2_Typo</ability>
      <abilityName>字词错误</abilityName>
      <candidateList>
        <item>原则作出结论</item>
      </candidateList>
      <explain/>
      <paraID> BD504F8</paraID>
      <start>114</start>
      <end>120</end>
      <status>unmodified</status>
      <modifiedWord/>
      <trackRevisions>false</trackRevisions>
    </reviewItem>
    <reviewItem>
      <errorID>3c5dc78e-49cc-47c5-9ea1-4f5c8e497110</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3AD7F5A5</paraID>
      <start>32</start>
      <end>34</end>
      <status>unmodified</status>
      <modifiedWord/>
      <trackRevisions>false</trackRevisions>
    </reviewItem>
    <reviewItem>
      <errorID>0a46e988-1d4e-4542-8390-26fae869a17e</errorID>
      <errorWord>包含有</errorWord>
      <group>L1_Word</group>
      <groupName>字词问题</groupName>
      <ability>L2_Typo</ability>
      <abilityName>字词错误</abilityName>
      <candidateList>
        <item>包含</item>
      </candidateList>
      <explain>〈动〉里边含有：这句话～好几层意思。</explain>
      <paraID> 55D6604</paraID>
      <start>66</start>
      <end>69</end>
      <status>unmodified</status>
      <modifiedWord/>
      <trackRevisions>false</trackRevisions>
    </reviewItem>
    <reviewItem>
      <errorID>8757e65e-c116-4409-8240-9839c7f6b0f4</errorID>
      <errorWord>接</errorWord>
      <group>L1_Word</group>
      <groupName>字词问题</groupName>
      <ability>L2_Typo</ability>
      <abilityName>字词错误</abilityName>
      <candidateList>
        <item>接到</item>
      </candidateList>
      <explain/>
      <paraID>15677127</paraID>
      <start>0</start>
      <end>1</end>
      <status>unmodified</status>
      <modifiedWord/>
      <trackRevisions>false</trackRevisions>
    </reviewItem>
    <reviewItem>
      <errorID>4938d67c-e91f-45b9-b8f6-e0a212154c31</errorID>
      <errorWord>作出</errorWord>
      <group>L1_Word</group>
      <groupName>字词问题</groupName>
      <ability>L2_Typo</ability>
      <abilityName>字词错误</abilityName>
      <candidateList>
        <item>做出</item>
      </candidateList>
      <explain>存在发音相同字词的误用。</explain>
      <paraID>15677127</paraID>
      <start>11</start>
      <end>13</end>
      <status>unmodified</status>
      <modifiedWord/>
      <trackRevisions>false</trackRevisions>
    </reviewItem>
    <reviewItem>
      <errorID>ad253372-3cb1-444f-8dcb-42397e7ca6df</errorID>
      <errorWord>内做出响应</errorWord>
      <group>L1_Word</group>
      <groupName>字词问题</groupName>
      <ability>L2_Typo</ability>
      <abilityName>字词错误</abilityName>
      <candidateList>
        <item>内作出响应</item>
      </candidateList>
      <explain/>
      <paraID>15677127</paraID>
      <start>31</start>
      <end>36</end>
      <status>unmodified</status>
      <modifiedWord/>
      <trackRevisions>false</trackRevisions>
    </reviewItem>
    <reviewItem>
      <errorID>e44ce3de-e613-4dc3-a6ab-941107bf6c34</errorID>
      <errorWord>内做出响应</errorWord>
      <group>L1_Word</group>
      <groupName>字词问题</groupName>
      <ability>L2_Typo</ability>
      <abilityName>字词错误</abilityName>
      <candidateList>
        <item>内作出响应</item>
      </candidateList>
      <explain/>
      <paraID>15677127</paraID>
      <start>40</start>
      <end>45</end>
      <status>unmodified</status>
      <modifiedWord/>
      <trackRevisions>false</trackRevisions>
    </reviewItem>
    <reviewItem>
      <errorID>688581a0-f162-4703-85f6-229c1e92ba8a</errorID>
      <errorWord>，</errorWord>
      <group>L1_Word</group>
      <groupName>字词问题</groupName>
      <ability>L2_Typo</ability>
      <abilityName>字词错误</abilityName>
      <candidateList>
        <item>，在</item>
      </candidateList>
      <explain/>
      <paraID>3A396FD4</paraID>
      <start>38</start>
      <end>39</end>
      <status>unmodified</status>
      <modifiedWord/>
      <trackRevisions>false</trackRevisions>
    </reviewItem>
    <reviewItem>
      <errorID>1a1f2a9b-756e-4025-956c-d0b0b16fa829</errorID>
      <errorWord>[</errorWord>
      <group>L1_Word</group>
      <groupName>字词问题</groupName>
      <ability>L2_Typo</ability>
      <abilityName>字词错误</abilityName>
      <candidateList>
        <item>[在</item>
      </candidateList>
      <explain/>
      <paraID>499634AB</paraID>
      <start>44</start>
      <end>45</end>
      <status>unmodified</status>
      <modifiedWord/>
      <trackRevisions>false</trackRevisions>
    </reviewItem>
    <reviewItem>
      <errorID>b57419e1-b9b4-420d-accc-3f438ed7e4f6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38334128</paraID>
      <start>13</start>
      <end>16</end>
      <status>unmodified</status>
      <modifiedWord/>
      <trackRevisions>false</trackRevisions>
    </reviewItem>
    <reviewItem>
      <errorID>3f1795d1-d0ee-46a2-a145-9d6a6b1b98fe</errorID>
      <errorWord>：/</errorWord>
      <group>L1_Punc</group>
      <groupName>标点问题</groupName>
      <ability>L2_Punc_CN</ability>
      <abilityName/>
      <candidateList>
        <item>：</item>
      </candidateList>
      <explain/>
      <paraID>7821C645</paraID>
      <start>9</start>
      <end>11</end>
      <status>unmodified</status>
      <modifiedWord/>
      <trackRevisions>false</trackRevisions>
    </reviewItem>
    <reviewItem>
      <errorID>240a3880-99a8-4576-a19d-fd6a05f8ab72</errorID>
      <errorWord>下</errorWord>
      <group>L1_Word</group>
      <groupName>字词问题</groupName>
      <ability>L2_Typo</ability>
      <abilityName>字词错误</abilityName>
      <candidateList>
        <item>下简</item>
      </candidateList>
      <explain/>
      <paraID>51054C24</paraID>
      <start>8</start>
      <end>9</end>
      <status>unmodified</status>
      <modifiedWord/>
      <trackRevisions>false</trackRevisions>
    </reviewItem>
    <reviewItem>
      <errorID>a0edb2e4-782c-4566-8e45-417786dd9bb7</errorID>
      <errorWord>下</errorWord>
      <group>L1_Word</group>
      <groupName>字词问题</groupName>
      <ability>L2_Typo</ability>
      <abilityName>字词错误</abilityName>
      <candidateList>
        <item>下简</item>
      </candidateList>
      <explain/>
      <paraID>7FC06C32</paraID>
      <start>8</start>
      <end>9</end>
      <status>unmodified</status>
      <modifiedWord/>
      <trackRevisions>false</trackRevisions>
    </reviewItem>
    <reviewItem>
      <errorID>58f5de9e-acef-4cf2-9e0b-45959eb08dea</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 AC57208</paraID>
      <start>57</start>
      <end>58</end>
      <status>unmodified</status>
      <modifiedWord/>
      <trackRevisions>false</trackRevisions>
    </reviewItem>
    <reviewItem>
      <errorID>0df391fb-f0e6-490c-8353-7546777e4f29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784E32EA</paraID>
      <start>40</start>
      <end>43</end>
      <status>unmodified</status>
      <modifiedWord/>
      <trackRevisions>false</trackRevisions>
    </reviewItem>
    <reviewItem>
      <errorID>03514c18-552d-44a0-84e6-5b67fb5711dc</errorID>
      <errorWord>中止</errorWord>
      <group>L1_Word</group>
      <groupName>字词问题</groupName>
      <ability>L2_Typo</ability>
      <abilityName>字词错误</abilityName>
      <candidateList>
        <item>终止</item>
      </candidateList>
      <explain/>
      <paraID> 67E7934</paraID>
      <start>44</start>
      <end>46</end>
      <status>unmodified</status>
      <modifiedWord/>
      <trackRevisions>false</trackRevisions>
    </reviewItem>
    <reviewItem>
      <errorID>5bfb1c7e-135c-4a03-aa98-aa7bcaea03af</errorID>
      <errorWord>应</errorWord>
      <group>L1_Word</group>
      <groupName>字词问题</groupName>
      <ability>L2_Typo</ability>
      <abilityName>字词错误</abilityName>
      <candidateList>
        <item>应当</item>
      </candidateList>
      <explain/>
      <paraID>7AE90E96</paraID>
      <start>34</start>
      <end>35</end>
      <status>unmodified</status>
      <modifiedWord/>
      <trackRevisions>false</trackRevisions>
    </reviewItem>
    <reviewItem>
      <errorID>83d0fe8b-4cd2-491c-a2fc-4bbf236c143d</errorID>
      <errorWord>其它</errorWord>
      <group>L1_Word</group>
      <groupName>字词问题</groupName>
      <ability>L2_Alias</ability>
      <abilityName>也作/曾用词</abilityName>
      <candidateList>
        <item>其他</item>
      </candidateList>
      <explain>词汇[其它]为不规范表述或旧称，其规范书面表述为[其他]。</explain>
      <paraID>244D1272</paraID>
      <start>45</start>
      <end>47</end>
      <status>unmodified</status>
      <modifiedWord/>
      <trackRevisions>false</trackRevisions>
    </reviewItem>
    <reviewItem>
      <errorID>a3d9085d-19ba-4661-9da6-ac4298d2d59a</errorID>
      <errorWord>（</errorWord>
      <group>L1_Punc</group>
      <groupName>标点问题</groupName>
      <ability>L2_Punc_CN</ability>
      <abilityName/>
      <candidateList/>
      <explain>此处标点可能未正确匹配，请检查句子中是否存在标点冗余、缺失或使用错误的情况。</explain>
      <paraID>244D1272</paraID>
      <start>118</start>
      <end>119</end>
      <status>unmodified</status>
      <modifiedWord/>
      <trackRevisions>false</trackRevisions>
    </reviewItem>
    <reviewItem>
      <errorID>e3d0b2c3-0131-4d73-a8f6-e65d4f7250dd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E4C490D</paraID>
      <start>0</start>
      <end>2</end>
      <status>unmodified</status>
      <modifiedWord/>
      <trackRevisions>false</trackRevisions>
    </reviewItem>
    <reviewItem>
      <errorID>0cdff250-165b-4160-940c-36f2f4e67cbf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62762C8</paraID>
      <start>0</start>
      <end>2</end>
      <status>unmodified</status>
      <modifiedWord/>
      <trackRevisions>false</trackRevisions>
    </reviewItem>
    <reviewItem>
      <errorID>f6561140-b287-4393-b739-35c9e07286f9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B71B773</paraID>
      <start>0</start>
      <end>2</end>
      <status>unmodified</status>
      <modifiedWord/>
      <trackRevisions>false</trackRevisions>
    </reviewItem>
    <reviewItem>
      <errorID>157255ba-d728-447d-9b5b-eae7a082ef08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1073322F</paraID>
      <start>0</start>
      <end>2</end>
      <status>unmodified</status>
      <modifiedWord/>
      <trackRevisions>false</trackRevisions>
    </reviewItem>
    <reviewItem>
      <errorID>d58527d4-7e57-4333-ba0d-c778e9e3df1b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58932A89</paraID>
      <start>0</start>
      <end>2</end>
      <status>unmodified</status>
      <modifiedWord/>
      <trackRevisions>false</trackRevisions>
    </reviewItem>
    <reviewItem>
      <errorID>6c6f7cd6-f27f-43ef-b214-a154fba6c731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6EE7636B</paraID>
      <start>0</start>
      <end>2</end>
      <status>unmodified</status>
      <modifiedWord/>
      <trackRevisions>false</trackRevisions>
    </reviewItem>
    <reviewItem>
      <errorID>d8560672-bd98-4023-804f-6e1dd3b12b56</errorID>
      <errorWord>其它</errorWord>
      <group>L1_Word</group>
      <groupName>字词问题</groupName>
      <ability>L2_Alias</ability>
      <abilityName>也作/曾用词</abilityName>
      <candidateList>
        <item>其他</item>
      </candidateList>
      <explain>词汇[其它]为不规范表述或旧称，其规范书面表述为[其他]。</explain>
      <paraID>6EE7636B</paraID>
      <start>30</start>
      <end>32</end>
      <status>unmodified</status>
      <modifiedWord/>
      <trackRevisions>false</trackRevisions>
    </reviewItem>
    <reviewItem>
      <errorID>7f7efe33-abf3-4ba8-b92e-a205c3446fc8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3B108383</paraID>
      <start>0</start>
      <end>2</end>
      <status>unmodified</status>
      <modifiedWord/>
      <trackRevisions>false</trackRevisions>
    </reviewItem>
    <reviewItem>
      <errorID>34f3b9fd-3e05-47e1-8091-692074057403</errorID>
      <errorWord>其它</errorWord>
      <group>L1_Word</group>
      <groupName>字词问题</groupName>
      <ability>L2_Alias</ability>
      <abilityName>也作/曾用词</abilityName>
      <candidateList>
        <item>其他</item>
      </candidateList>
      <explain>词汇[其它]为不规范表述或旧称，其规范书面表述为[其他]。</explain>
      <paraID>3B108383</paraID>
      <start>2</start>
      <end>4</end>
      <status>unmodified</status>
      <modifiedWord/>
      <trackRevisions>false</trackRevisions>
    </reviewItem>
    <reviewItem>
      <errorID>652b45e7-3830-4467-9c06-e57b46031686</errorID>
      <errorWord>程</errorWord>
      <group>L1_Word</group>
      <groupName>字词问题</groupName>
      <ability>L2_Typo</ability>
      <abilityName>字词错误</abilityName>
      <candidateList>
        <item>程中</item>
      </candidateList>
      <explain/>
      <paraID>337D24BF</paraID>
      <start>7</start>
      <end>8</end>
      <status>unmodified</status>
      <modifiedWord/>
      <trackRevisions>false</trackRevisions>
    </reviewItem>
    <reviewItem>
      <errorID>a689bc3e-42fe-42ac-aa47-afc0f5a7b649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4765ADAD</paraID>
      <start>0</start>
      <end>2</end>
      <status>unmodified</status>
      <modifiedWord/>
      <trackRevisions>false</trackRevisions>
    </reviewItem>
    <reviewItem>
      <errorID>37256caf-6e95-4d8a-b7f0-df0feff77007</errorID>
      <errorWord>计</errorWord>
      <group>L1_Word</group>
      <groupName>字词问题</groupName>
      <ability>L2_Typo</ability>
      <abilityName>字词错误</abilityName>
      <candidateList>
        <item>计算</item>
      </candidateList>
      <explain/>
      <paraID>67BC5988</paraID>
      <start>65</start>
      <end>66</end>
      <status>unmodified</status>
      <modifiedWord/>
      <trackRevisions>false</trackRevisions>
    </reviewItem>
    <reviewItem>
      <errorID>1168b41e-c47f-4da4-b5b8-631ce8be34be</errorID>
      <errorWord>法律、法规</errorWord>
      <group>L1_Word</group>
      <groupName>字词问题</groupName>
      <ability>L2_Typo</ability>
      <abilityName>字词错误</abilityName>
      <candidateList>
        <item>法律法规</item>
      </candidateList>
      <explain/>
      <paraID>5E664586</paraID>
      <start>23</start>
      <end>28</end>
      <status>unmodified</status>
      <modifiedWord/>
      <trackRevisions>false</trackRevisions>
    </reviewItem>
    <reviewItem>
      <errorID>2ef8c036-98d9-4937-82b9-9ba719b15055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620FBE70</paraID>
      <start>0</start>
      <end>2</end>
      <status>unmodified</status>
      <modifiedWord/>
      <trackRevisions>false</trackRevisions>
    </reviewItem>
    <reviewItem>
      <errorID>36c132dc-3028-4235-b1fd-1e53f246ebea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5C0ECC95</paraID>
      <start>0</start>
      <end>2</end>
      <status>unmodified</status>
      <modifiedWord/>
      <trackRevisions>false</trackRevisions>
    </reviewItem>
    <reviewItem>
      <errorID>16b51100-08f5-4a2e-8cd2-4f1751374b03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2B6EAFEB</paraID>
      <start>0</start>
      <end>2</end>
      <status>unmodified</status>
      <modifiedWord/>
      <trackRevisions>false</trackRevisions>
    </reviewItem>
    <reviewItem>
      <errorID>700ffeb3-03c0-4e03-a019-5422efe7100d</errorID>
      <errorWord>法律、法规</errorWord>
      <group>L1_Word</group>
      <groupName>字词问题</groupName>
      <ability>L2_Typo</ability>
      <abilityName>字词错误</abilityName>
      <candidateList>
        <item>法律法规</item>
      </candidateList>
      <explain/>
      <paraID>7ACEA262</paraID>
      <start>43</start>
      <end>48</end>
      <status>unmodified</status>
      <modifiedWord/>
      <trackRevisions>false</trackRevisions>
    </reviewItem>
    <reviewItem>
      <errorID>b4f8952e-3b00-49b2-91b9-0e536ca74cd5</errorID>
      <errorWord>(</errorWord>
      <group>L1_Format</group>
      <groupName>格式问题</groupName>
      <ability>L2_HalfPunc_CN</ability>
      <abilityName/>
      <candidateList>
        <item>（</item>
      </candidateList>
      <explain>文本全半角错误。</explain>
      <paraID>18AF9B03</paraID>
      <start>4</start>
      <end>5</end>
      <status>unmodified</status>
      <modifiedWord/>
      <trackRevisions>false</trackRevisions>
    </reviewItem>
    <reviewItem>
      <errorID>ec4b7f2a-5612-4c21-ad07-578d51fa6b29</errorID>
      <errorWord>)</errorWord>
      <group>L1_Format</group>
      <groupName>格式问题</groupName>
      <ability>L2_HalfPunc_CN</ability>
      <abilityName/>
      <candidateList>
        <item>）</item>
      </candidateList>
      <explain>文本全半角错误。</explain>
      <paraID>18AF9B03</paraID>
      <start>6</start>
      <end>7</end>
      <status>unmodified</status>
      <modifiedWord/>
      <trackRevisions>false</trackRevisions>
    </reviewItem>
    <reviewItem>
      <errorID>720a1992-cc04-4d75-aea3-6b8288f24143</errorID>
      <errorWord>股东大会</errorWord>
      <group>L1_Word</group>
      <groupName>字词问题</groupName>
      <ability>L2_Typo</ability>
      <abilityName>字词错误</abilityName>
      <candidateList>
        <item>股东会</item>
      </candidateList>
      <explain/>
      <paraID>72EA5737</paraID>
      <start>113</start>
      <end>117</end>
      <status>unmodified</status>
      <modifiedWord/>
      <trackRevisions>false</trackRevisions>
    </reviewItem>
    <reviewItem>
      <errorID>d710ed9e-2cc3-4ab1-bade-e849f4bd21ca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75D8B21B</paraID>
      <start>36</start>
      <end>39</end>
      <status>unmodified</status>
      <modifiedWord/>
      <trackRevisions>false</trackRevisions>
    </reviewItem>
    <reviewItem>
      <errorID>77042312-58c8-43b9-a386-21f5fdb7099b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6E3C224C</paraID>
      <start>42</start>
      <end>45</end>
      <status>unmodified</status>
      <modifiedWord/>
      <trackRevisions>false</trackRevisions>
    </reviewItem>
    <reviewItem>
      <errorID>075f563d-7780-4412-8eb9-fa19df50ebd9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7734BBDD</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547317-e2f4-4a56-b6b7-e8134b430911}">
  <ds:schemaRefs/>
</ds:datastoreItem>
</file>

<file path=docProps/app.xml><?xml version="1.0" encoding="utf-8"?>
<Properties xmlns="http://schemas.openxmlformats.org/officeDocument/2006/extended-properties" xmlns:vt="http://schemas.openxmlformats.org/officeDocument/2006/docPropsVTypes">
  <Template>Nor</Template>
  <Pages>109</Pages>
  <Words>9939</Words>
  <Characters>11548</Characters>
  <TotalTime>122</TotalTime>
  <ScaleCrop>false</ScaleCrop>
  <LinksUpToDate>false</LinksUpToDate>
  <CharactersWithSpaces>11943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2021-11-22T03:15:00Z</dcterms:created>
  <dc:creator>番茄</dc:creator>
  <cp:lastModifiedBy>WPS_1528036308</cp:lastModifiedBy>
  <dcterms:modified xsi:type="dcterms:W3CDTF">2026-07-20T03:01:24Z</dcterms:modified>
  <dc:title>公开招标采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2052-12.1.0.26375</vt:lpwstr>
  </property>
  <property fmtid="{D5CDD505-2E9C-101B-9397-08002B2CF9AE}" pid="4" name="ICV">
    <vt:lpwstr>0F35A47864C14B25BAC890C16A3A531E_12</vt:lpwstr>
  </property>
</Properties>
</file>