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9C972">
      <w:pPr>
        <w:spacing w:line="360" w:lineRule="auto"/>
        <w:jc w:val="center"/>
        <w:rPr>
          <w:rFonts w:hint="eastAsia" w:ascii="宋体" w:hAnsi="宋体" w:cs="宋体"/>
          <w:b/>
          <w:bCs/>
          <w:color w:val="000000" w:themeColor="text1"/>
          <w:sz w:val="52"/>
          <w:szCs w:val="52"/>
          <w:highlight w:val="none"/>
          <w14:textFill>
            <w14:solidFill>
              <w14:schemeClr w14:val="tx1"/>
            </w14:solidFill>
          </w14:textFill>
        </w:rPr>
      </w:pPr>
      <w:r>
        <w:rPr>
          <w:rFonts w:hint="eastAsia" w:ascii="宋体" w:hAnsi="宋体" w:cs="宋体"/>
          <w:b/>
          <w:bCs/>
          <w:color w:val="000000" w:themeColor="text1"/>
          <w:sz w:val="52"/>
          <w:szCs w:val="52"/>
          <w:highlight w:val="none"/>
          <w14:textFill>
            <w14:solidFill>
              <w14:schemeClr w14:val="tx1"/>
            </w14:solidFill>
          </w14:textFill>
        </w:rPr>
        <w:t>云之龙咨询集团有限公司</w:t>
      </w:r>
    </w:p>
    <w:p w14:paraId="767AE8DD">
      <w:pPr>
        <w:spacing w:line="360" w:lineRule="auto"/>
        <w:ind w:firstLine="1044"/>
        <w:jc w:val="center"/>
        <w:rPr>
          <w:rFonts w:hint="eastAsia" w:ascii="宋体" w:hAnsi="宋体" w:cs="宋体"/>
          <w:b/>
          <w:bCs/>
          <w:color w:val="000000" w:themeColor="text1"/>
          <w:sz w:val="52"/>
          <w:szCs w:val="52"/>
          <w:highlight w:val="none"/>
          <w14:textFill>
            <w14:solidFill>
              <w14:schemeClr w14:val="tx1"/>
            </w14:solidFill>
          </w14:textFill>
        </w:rPr>
      </w:pPr>
    </w:p>
    <w:p w14:paraId="73E4D9B7">
      <w:pPr>
        <w:spacing w:before="120" w:line="360" w:lineRule="auto"/>
        <w:jc w:val="center"/>
        <w:rPr>
          <w:rFonts w:hint="eastAsia" w:ascii="宋体" w:hAnsi="宋体" w:cs="宋体"/>
          <w:color w:val="000000" w:themeColor="text1"/>
          <w:sz w:val="120"/>
          <w:szCs w:val="120"/>
          <w:highlight w:val="none"/>
          <w14:textFill>
            <w14:solidFill>
              <w14:schemeClr w14:val="tx1"/>
            </w14:solidFill>
          </w14:textFill>
        </w:rPr>
      </w:pPr>
      <w:r>
        <w:rPr>
          <w:rFonts w:hint="eastAsia" w:ascii="宋体" w:hAnsi="宋体" w:cs="宋体"/>
          <w:color w:val="000000" w:themeColor="text1"/>
          <w:sz w:val="120"/>
          <w:szCs w:val="120"/>
          <w:highlight w:val="none"/>
          <w14:textFill>
            <w14:solidFill>
              <w14:schemeClr w14:val="tx1"/>
            </w14:solidFill>
          </w14:textFill>
        </w:rPr>
        <w:t>招 标 文 件</w:t>
      </w:r>
    </w:p>
    <w:p w14:paraId="7405BB15">
      <w:pPr>
        <w:spacing w:before="120" w:line="360" w:lineRule="auto"/>
        <w:ind w:firstLine="1928"/>
        <w:jc w:val="both"/>
        <w:rPr>
          <w:rFonts w:hint="eastAsia" w:ascii="宋体" w:hAnsi="宋体" w:cs="宋体"/>
          <w:b/>
          <w:color w:val="000000" w:themeColor="text1"/>
          <w:sz w:val="48"/>
          <w:szCs w:val="48"/>
          <w:highlight w:val="none"/>
          <w14:textFill>
            <w14:solidFill>
              <w14:schemeClr w14:val="tx1"/>
            </w14:solidFill>
          </w14:textFill>
        </w:rPr>
      </w:pPr>
      <w:r>
        <w:rPr>
          <w:rFonts w:hint="eastAsia" w:ascii="宋体" w:hAnsi="宋体" w:cs="宋体"/>
          <w:b/>
          <w:color w:val="000000" w:themeColor="text1"/>
          <w:sz w:val="48"/>
          <w:szCs w:val="48"/>
          <w:highlight w:val="none"/>
          <w14:textFill>
            <w14:solidFill>
              <w14:schemeClr w14:val="tx1"/>
            </w14:solidFill>
          </w14:textFill>
        </w:rPr>
        <w:t>（全流程电子化采购）</w:t>
      </w:r>
    </w:p>
    <w:p w14:paraId="10B9C2D9">
      <w:pPr>
        <w:pStyle w:val="231"/>
        <w:spacing w:line="360" w:lineRule="auto"/>
        <w:ind w:firstLine="602"/>
        <w:rPr>
          <w:rFonts w:hint="eastAsia" w:hAnsi="宋体" w:cs="宋体"/>
          <w:b/>
          <w:bCs/>
          <w:color w:val="000000" w:themeColor="text1"/>
          <w:sz w:val="30"/>
          <w:szCs w:val="30"/>
          <w:highlight w:val="none"/>
          <w14:textFill>
            <w14:solidFill>
              <w14:schemeClr w14:val="tx1"/>
            </w14:solidFill>
          </w14:textFill>
        </w:rPr>
      </w:pPr>
    </w:p>
    <w:p w14:paraId="6D71B340">
      <w:pPr>
        <w:pStyle w:val="231"/>
        <w:spacing w:line="360" w:lineRule="auto"/>
        <w:ind w:firstLine="602"/>
        <w:rPr>
          <w:rFonts w:hint="eastAsia" w:hAnsi="宋体" w:cs="宋体"/>
          <w:b/>
          <w:bCs/>
          <w:color w:val="000000" w:themeColor="text1"/>
          <w:sz w:val="30"/>
          <w:szCs w:val="30"/>
          <w:highlight w:val="none"/>
          <w14:textFill>
            <w14:solidFill>
              <w14:schemeClr w14:val="tx1"/>
            </w14:solidFill>
          </w14:textFill>
        </w:rPr>
      </w:pPr>
    </w:p>
    <w:p w14:paraId="71ECA74D">
      <w:pPr>
        <w:pStyle w:val="231"/>
        <w:spacing w:line="360" w:lineRule="auto"/>
        <w:ind w:firstLine="602"/>
        <w:rPr>
          <w:rFonts w:hint="eastAsia" w:hAnsi="宋体" w:cs="宋体"/>
          <w:b/>
          <w:bCs/>
          <w:color w:val="000000" w:themeColor="text1"/>
          <w:sz w:val="30"/>
          <w:szCs w:val="30"/>
          <w:highlight w:val="none"/>
          <w14:textFill>
            <w14:solidFill>
              <w14:schemeClr w14:val="tx1"/>
            </w14:solidFill>
          </w14:textFill>
        </w:rPr>
      </w:pPr>
    </w:p>
    <w:p w14:paraId="2F801C0E">
      <w:pPr>
        <w:pStyle w:val="231"/>
        <w:spacing w:line="360" w:lineRule="auto"/>
        <w:ind w:firstLine="602"/>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项目名称：彩色多普勒超声诊断仪及数字化X线</w:t>
      </w:r>
    </w:p>
    <w:p w14:paraId="348F09E9">
      <w:pPr>
        <w:pStyle w:val="231"/>
        <w:spacing w:line="360" w:lineRule="auto"/>
        <w:ind w:firstLine="2108"/>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摄影系统采购项目</w:t>
      </w:r>
    </w:p>
    <w:p w14:paraId="1F95B76F">
      <w:pPr>
        <w:pStyle w:val="231"/>
        <w:spacing w:line="360" w:lineRule="auto"/>
        <w:ind w:firstLine="572"/>
        <w:rPr>
          <w:rFonts w:hint="eastAsia" w:ascii="宋体" w:hAnsi="宋体" w:eastAsia="宋体" w:cs="宋体"/>
          <w:b/>
          <w:bCs/>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项目编号：</w:t>
      </w:r>
      <w:r>
        <w:rPr>
          <w:rFonts w:hint="eastAsia" w:hAnsi="宋体" w:cs="宋体"/>
          <w:b/>
          <w:bCs/>
          <w:color w:val="000000" w:themeColor="text1"/>
          <w:sz w:val="30"/>
          <w:szCs w:val="30"/>
          <w:highlight w:val="none"/>
          <w:lang w:eastAsia="zh-CN"/>
          <w14:textFill>
            <w14:solidFill>
              <w14:schemeClr w14:val="tx1"/>
            </w14:solidFill>
          </w14:textFill>
        </w:rPr>
        <w:t>GGZC2026-G1-990179-YZLZ</w:t>
      </w:r>
    </w:p>
    <w:p w14:paraId="705FA2F2">
      <w:pPr>
        <w:pStyle w:val="231"/>
        <w:spacing w:line="360" w:lineRule="auto"/>
        <w:ind w:firstLine="572"/>
        <w:rPr>
          <w:rFonts w:hint="eastAsia" w:ascii="宋体" w:hAnsi="宋体" w:eastAsia="宋体" w:cs="宋体"/>
          <w:b/>
          <w:bCs/>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 xml:space="preserve">采 购 人： </w:t>
      </w:r>
      <w:r>
        <w:rPr>
          <w:rFonts w:hint="eastAsia" w:hAnsi="宋体" w:eastAsia="宋体" w:cs="宋体"/>
          <w:b/>
          <w:bCs/>
          <w:color w:val="000000" w:themeColor="text1"/>
          <w:sz w:val="30"/>
          <w:szCs w:val="30"/>
          <w:highlight w:val="none"/>
          <w:lang w:eastAsia="zh-CN"/>
          <w14:textFill>
            <w14:solidFill>
              <w14:schemeClr w14:val="tx1"/>
            </w14:solidFill>
          </w14:textFill>
        </w:rPr>
        <w:t>贵港市中西医结合骨科医院</w:t>
      </w:r>
    </w:p>
    <w:p w14:paraId="371550AE">
      <w:pPr>
        <w:pStyle w:val="231"/>
        <w:spacing w:line="360" w:lineRule="auto"/>
        <w:ind w:firstLine="572"/>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采购代理机构：云之龙咨询集团有限公司</w:t>
      </w:r>
    </w:p>
    <w:p w14:paraId="1D8D119A">
      <w:pPr>
        <w:pStyle w:val="231"/>
        <w:spacing w:line="360" w:lineRule="auto"/>
        <w:ind w:firstLine="572"/>
        <w:rPr>
          <w:rFonts w:hint="eastAsia" w:hAnsi="宋体" w:cs="宋体"/>
          <w:b/>
          <w:bCs/>
          <w:color w:val="000000" w:themeColor="text1"/>
          <w:sz w:val="30"/>
          <w:szCs w:val="30"/>
          <w:highlight w:val="none"/>
          <w14:textFill>
            <w14:solidFill>
              <w14:schemeClr w14:val="tx1"/>
            </w14:solidFill>
          </w14:textFill>
        </w:rPr>
      </w:pPr>
    </w:p>
    <w:p w14:paraId="7BDF8632">
      <w:pPr>
        <w:pStyle w:val="231"/>
        <w:spacing w:line="360" w:lineRule="auto"/>
        <w:ind w:firstLine="572"/>
        <w:rPr>
          <w:rFonts w:hint="eastAsia" w:hAnsi="宋体" w:cs="宋体"/>
          <w:b/>
          <w:bCs/>
          <w:color w:val="000000" w:themeColor="text1"/>
          <w:sz w:val="30"/>
          <w:szCs w:val="30"/>
          <w:highlight w:val="none"/>
          <w14:textFill>
            <w14:solidFill>
              <w14:schemeClr w14:val="tx1"/>
            </w14:solidFill>
          </w14:textFill>
        </w:rPr>
      </w:pPr>
    </w:p>
    <w:p w14:paraId="3636296D">
      <w:pPr>
        <w:pStyle w:val="231"/>
        <w:spacing w:line="360" w:lineRule="auto"/>
        <w:ind w:firstLine="572"/>
        <w:jc w:val="center"/>
        <w:rPr>
          <w:rFonts w:hint="eastAsia" w:hAnsi="宋体" w:cs="宋体"/>
          <w:color w:val="000000" w:themeColor="text1"/>
          <w:szCs w:val="20"/>
          <w:highlight w:val="none"/>
          <w14:textFill>
            <w14:solidFill>
              <w14:schemeClr w14:val="tx1"/>
            </w14:solidFill>
          </w14:textFill>
        </w:rPr>
      </w:pPr>
      <w:r>
        <w:rPr>
          <w:rFonts w:hint="eastAsia" w:hAnsi="宋体" w:cs="宋体"/>
          <w:b/>
          <w:bCs/>
          <w:color w:val="000000" w:themeColor="text1"/>
          <w:sz w:val="30"/>
          <w:szCs w:val="30"/>
          <w:highlight w:val="none"/>
          <w:lang w:val="en-US" w:eastAsia="zh-CN"/>
          <w14:textFill>
            <w14:solidFill>
              <w14:schemeClr w14:val="tx1"/>
            </w14:solidFill>
          </w14:textFill>
        </w:rPr>
        <w:t>2026</w:t>
      </w:r>
      <w:r>
        <w:rPr>
          <w:rFonts w:hint="eastAsia" w:hAnsi="宋体" w:cs="宋体"/>
          <w:b/>
          <w:bCs/>
          <w:color w:val="000000" w:themeColor="text1"/>
          <w:sz w:val="30"/>
          <w:szCs w:val="30"/>
          <w:highlight w:val="none"/>
          <w14:textFill>
            <w14:solidFill>
              <w14:schemeClr w14:val="tx1"/>
            </w14:solidFill>
          </w14:textFill>
        </w:rPr>
        <w:t>年</w:t>
      </w:r>
      <w:r>
        <w:rPr>
          <w:rFonts w:hint="eastAsia" w:hAnsi="宋体" w:cs="宋体"/>
          <w:b/>
          <w:bCs/>
          <w:color w:val="000000" w:themeColor="text1"/>
          <w:sz w:val="30"/>
          <w:szCs w:val="30"/>
          <w:highlight w:val="none"/>
          <w:lang w:val="en-US" w:eastAsia="zh-CN"/>
          <w14:textFill>
            <w14:solidFill>
              <w14:schemeClr w14:val="tx1"/>
            </w14:solidFill>
          </w14:textFill>
        </w:rPr>
        <w:t>7</w:t>
      </w:r>
      <w:r>
        <w:rPr>
          <w:rFonts w:hint="eastAsia" w:hAnsi="宋体" w:cs="宋体"/>
          <w:b/>
          <w:bCs/>
          <w:color w:val="000000" w:themeColor="text1"/>
          <w:sz w:val="30"/>
          <w:szCs w:val="30"/>
          <w:highlight w:val="none"/>
          <w14:textFill>
            <w14:solidFill>
              <w14:schemeClr w14:val="tx1"/>
            </w14:solidFill>
          </w14:textFill>
        </w:rPr>
        <w:t>月</w:t>
      </w:r>
    </w:p>
    <w:p w14:paraId="673310CF">
      <w:pPr>
        <w:pStyle w:val="231"/>
        <w:spacing w:before="120" w:after="120" w:line="360" w:lineRule="auto"/>
        <w:ind w:firstLine="640"/>
        <w:jc w:val="center"/>
        <w:rPr>
          <w:rFonts w:hint="eastAsia" w:hAnsi="宋体" w:cs="宋体"/>
          <w:color w:val="000000" w:themeColor="text1"/>
          <w:highlight w:val="none"/>
          <w14:textFill>
            <w14:solidFill>
              <w14:schemeClr w14:val="tx1"/>
            </w14:solidFill>
          </w14:textFill>
        </w:rPr>
      </w:pPr>
      <w:r>
        <w:rPr>
          <w:rFonts w:hint="eastAsia" w:hAnsi="宋体" w:cs="宋体"/>
          <w:bCs/>
          <w:color w:val="000000" w:themeColor="text1"/>
          <w:sz w:val="32"/>
          <w:szCs w:val="32"/>
          <w:highlight w:val="none"/>
          <w14:textFill>
            <w14:solidFill>
              <w14:schemeClr w14:val="tx1"/>
            </w14:solidFill>
          </w14:textFill>
        </w:rPr>
        <w:br w:type="page" w:clear="all"/>
      </w:r>
    </w:p>
    <w:p w14:paraId="456F0B38">
      <w:pPr>
        <w:spacing w:line="360" w:lineRule="auto"/>
        <w:ind w:firstLine="883"/>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目  录</w:t>
      </w:r>
    </w:p>
    <w:p w14:paraId="4D6187FD">
      <w:pPr>
        <w:pStyle w:val="21"/>
        <w:tabs>
          <w:tab w:val="right" w:leader="dot" w:pos="8504"/>
        </w:tabs>
        <w:spacing w:line="48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val="0"/>
          <w:color w:val="000000" w:themeColor="text1"/>
          <w:sz w:val="28"/>
          <w:szCs w:val="28"/>
          <w:highlight w:val="none"/>
          <w14:textFill>
            <w14:solidFill>
              <w14:schemeClr w14:val="tx1"/>
            </w14:solidFill>
          </w14:textFill>
        </w:rPr>
        <w:fldChar w:fldCharType="begin"/>
      </w:r>
      <w:r>
        <w:rPr>
          <w:rFonts w:hint="eastAsia" w:ascii="宋体" w:hAnsi="宋体" w:eastAsia="宋体" w:cs="宋体"/>
          <w:b w:val="0"/>
          <w:color w:val="000000" w:themeColor="text1"/>
          <w:sz w:val="28"/>
          <w:szCs w:val="28"/>
          <w:highlight w:val="none"/>
          <w14:textFill>
            <w14:solidFill>
              <w14:schemeClr w14:val="tx1"/>
            </w14:solidFill>
          </w14:textFill>
        </w:rPr>
        <w:instrText xml:space="preserve"> TOC \o "1-2" \h \z \u </w:instrText>
      </w:r>
      <w:r>
        <w:rPr>
          <w:rFonts w:hint="eastAsia" w:ascii="宋体" w:hAnsi="宋体" w:eastAsia="宋体" w:cs="宋体"/>
          <w:b w:val="0"/>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_Toc16394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 xml:space="preserve">第一章 </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招标公告</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_Toc16394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1</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544AA6A5">
      <w:pPr>
        <w:pStyle w:val="21"/>
        <w:tabs>
          <w:tab w:val="right" w:leader="dot" w:pos="8504"/>
        </w:tabs>
        <w:spacing w:line="48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_Toc30513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第二章  采购需求</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_Toc30513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5</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35485D3E">
      <w:pPr>
        <w:pStyle w:val="21"/>
        <w:tabs>
          <w:tab w:val="right" w:leader="dot" w:pos="8504"/>
        </w:tabs>
        <w:spacing w:line="48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_Toc15900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第三章  投标人须知</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_Toc15900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54</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233394ED">
      <w:pPr>
        <w:pStyle w:val="21"/>
        <w:tabs>
          <w:tab w:val="right" w:leader="dot" w:pos="8504"/>
        </w:tabs>
        <w:spacing w:line="48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_Toc9261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第四章  评标方法及评标标准</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_Toc9261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75</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6AD38F2C">
      <w:pPr>
        <w:pStyle w:val="21"/>
        <w:tabs>
          <w:tab w:val="right" w:leader="dot" w:pos="8504"/>
        </w:tabs>
        <w:spacing w:line="48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_Toc435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第五章  拟签订的合同文本</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_Toc435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86</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29E7E440">
      <w:pPr>
        <w:pStyle w:val="21"/>
        <w:tabs>
          <w:tab w:val="right" w:leader="dot" w:pos="8504"/>
        </w:tabs>
        <w:spacing w:line="48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_Toc29295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第六章　投标文件格式</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_Toc29295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105</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13D40B99">
      <w:pPr>
        <w:spacing w:before="120" w:line="480" w:lineRule="auto"/>
        <w:ind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086C119B">
      <w:pPr>
        <w:pStyle w:val="192"/>
        <w:keepNext w:val="0"/>
        <w:keepLines w:val="0"/>
        <w:tabs>
          <w:tab w:val="left" w:pos="0"/>
          <w:tab w:val="left" w:pos="3165"/>
          <w:tab w:val="center" w:pos="4153"/>
        </w:tabs>
        <w:spacing w:before="0" w:after="0" w:line="360" w:lineRule="auto"/>
        <w:jc w:val="center"/>
        <w:rPr>
          <w:rFonts w:hint="eastAsia" w:ascii="宋体" w:hAnsi="宋体" w:cs="宋体"/>
          <w:b w:val="0"/>
          <w:bCs w:val="0"/>
          <w:color w:val="000000" w:themeColor="text1"/>
          <w:highlight w:val="none"/>
          <w14:textFill>
            <w14:solidFill>
              <w14:schemeClr w14:val="tx1"/>
            </w14:solidFill>
          </w14:textFill>
        </w:rPr>
        <w:sectPr>
          <w:footerReference r:id="rId5" w:type="first"/>
          <w:headerReference r:id="rId3" w:type="default"/>
          <w:footerReference r:id="rId4" w:type="even"/>
          <w:pgSz w:w="11906" w:h="16838"/>
          <w:pgMar w:top="1701" w:right="1701" w:bottom="1701" w:left="1701" w:header="851" w:footer="992" w:gutter="0"/>
          <w:cols w:space="1701" w:num="1"/>
          <w:titlePg/>
        </w:sectPr>
      </w:pPr>
      <w:bookmarkStart w:id="163" w:name="_GoBack"/>
      <w:bookmarkEnd w:id="163"/>
      <w:bookmarkStart w:id="0" w:name="_Toc254970489"/>
      <w:bookmarkStart w:id="1" w:name="_Toc254970630"/>
      <w:bookmarkStart w:id="2" w:name="_Toc2341"/>
      <w:bookmarkStart w:id="3" w:name="_Toc24577"/>
      <w:bookmarkStart w:id="4" w:name="_Toc12325"/>
      <w:bookmarkStart w:id="5" w:name="_Toc74320800"/>
    </w:p>
    <w:p w14:paraId="4BA23F25">
      <w:pPr>
        <w:pStyle w:val="192"/>
        <w:keepNext w:val="0"/>
        <w:keepLines w:val="0"/>
        <w:tabs>
          <w:tab w:val="left" w:pos="0"/>
          <w:tab w:val="left" w:pos="3165"/>
          <w:tab w:val="center" w:pos="4153"/>
        </w:tabs>
        <w:spacing w:before="0" w:after="0" w:line="360" w:lineRule="auto"/>
        <w:ind w:firstLine="883"/>
        <w:jc w:val="center"/>
        <w:rPr>
          <w:rFonts w:hint="eastAsia" w:ascii="宋体" w:hAnsi="宋体" w:cs="宋体"/>
          <w:color w:val="000000" w:themeColor="text1"/>
          <w:szCs w:val="21"/>
          <w:highlight w:val="none"/>
          <w14:textFill>
            <w14:solidFill>
              <w14:schemeClr w14:val="tx1"/>
            </w14:solidFill>
          </w14:textFill>
        </w:rPr>
      </w:pPr>
      <w:bookmarkStart w:id="6" w:name="_Toc23345"/>
      <w:bookmarkStart w:id="7" w:name="_Toc16394"/>
      <w:r>
        <w:rPr>
          <w:rFonts w:hint="eastAsia" w:ascii="宋体" w:hAnsi="宋体" w:cs="宋体"/>
          <w:color w:val="000000" w:themeColor="text1"/>
          <w:highlight w:val="none"/>
          <w14:textFill>
            <w14:solidFill>
              <w14:schemeClr w14:val="tx1"/>
            </w14:solidFill>
          </w14:textFill>
        </w:rPr>
        <w:t>第一章</w:t>
      </w:r>
      <w:bookmarkEnd w:id="0"/>
      <w:bookmarkEnd w:id="1"/>
      <w:bookmarkStart w:id="8" w:name="_Toc35393789"/>
      <w:bookmarkStart w:id="9" w:name="_Toc28359001"/>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highlight w:val="none"/>
          <w:lang w:val="en-US" w:eastAsia="zh-CN"/>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招标公告</w:t>
      </w:r>
      <w:bookmarkEnd w:id="2"/>
      <w:bookmarkEnd w:id="3"/>
      <w:bookmarkEnd w:id="4"/>
      <w:bookmarkEnd w:id="5"/>
      <w:bookmarkEnd w:id="6"/>
      <w:bookmarkEnd w:id="7"/>
      <w:bookmarkEnd w:id="8"/>
      <w:bookmarkEnd w:id="9"/>
    </w:p>
    <w:p w14:paraId="5FDCA109">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项目概况</w:t>
      </w:r>
    </w:p>
    <w:p w14:paraId="7DB299F6">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lang w:eastAsia="zh-CN"/>
          <w14:textFill>
            <w14:solidFill>
              <w14:schemeClr w14:val="tx1"/>
            </w14:solidFill>
          </w14:textFill>
        </w:rPr>
        <w:t>彩色多普勒超声诊断仪及数字化X线摄影系统采购项目</w:t>
      </w:r>
      <w:r>
        <w:rPr>
          <w:rFonts w:hint="eastAsia" w:ascii="宋体" w:hAnsi="宋体" w:cs="宋体"/>
          <w:color w:val="000000" w:themeColor="text1"/>
          <w:szCs w:val="21"/>
          <w:highlight w:val="none"/>
          <w14:textFill>
            <w14:solidFill>
              <w14:schemeClr w14:val="tx1"/>
            </w14:solidFill>
          </w14:textFill>
        </w:rPr>
        <w:t>的潜在投标人应在广西政府采购云平台（https</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//www.gcy.zfcg.gxzf.gov.cn/）获取（下载）招标文件，并于</w:t>
      </w:r>
      <w:r>
        <w:rPr>
          <w:rFonts w:hint="eastAsia" w:ascii="宋体" w:hAnsi="宋体" w:cs="宋体"/>
          <w:color w:val="000000" w:themeColor="text1"/>
          <w:szCs w:val="21"/>
          <w:highlight w:val="none"/>
          <w:u w:val="single"/>
          <w14:textFill>
            <w14:solidFill>
              <w14:schemeClr w14:val="tx1"/>
            </w14:solidFill>
          </w14:textFill>
        </w:rPr>
        <w:t xml:space="preserve"> 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u w:val="singl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8</w:t>
      </w:r>
      <w:r>
        <w:rPr>
          <w:rFonts w:hint="eastAsia" w:ascii="宋体" w:hAnsi="宋体" w:cs="宋体"/>
          <w:color w:val="000000" w:themeColor="text1"/>
          <w:szCs w:val="21"/>
          <w:highlight w:val="none"/>
          <w:u w:val="singl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17</w:t>
      </w:r>
      <w:r>
        <w:rPr>
          <w:rFonts w:hint="eastAsia" w:ascii="宋体" w:hAnsi="宋体" w:cs="宋体"/>
          <w:color w:val="000000" w:themeColor="text1"/>
          <w:szCs w:val="21"/>
          <w:highlight w:val="none"/>
          <w:u w:val="single"/>
          <w14:textFill>
            <w14:solidFill>
              <w14:schemeClr w14:val="tx1"/>
            </w14:solidFill>
          </w14:textFill>
        </w:rPr>
        <w:t>日9时00分</w:t>
      </w:r>
      <w:r>
        <w:rPr>
          <w:rFonts w:hint="eastAsia" w:ascii="宋体" w:hAnsi="宋体" w:cs="宋体"/>
          <w:bCs/>
          <w:color w:val="000000" w:themeColor="text1"/>
          <w:szCs w:val="21"/>
          <w:highlight w:val="none"/>
          <w:u w:val="single"/>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北京时间）前按要求递交（上传）投标文件</w:t>
      </w:r>
      <w:r>
        <w:rPr>
          <w:rFonts w:hint="eastAsia" w:ascii="宋体" w:hAnsi="宋体" w:cs="宋体"/>
          <w:color w:val="000000" w:themeColor="text1"/>
          <w:szCs w:val="21"/>
          <w:highlight w:val="none"/>
          <w14:textFill>
            <w14:solidFill>
              <w14:schemeClr w14:val="tx1"/>
            </w14:solidFill>
          </w14:textFill>
        </w:rPr>
        <w:t>。</w:t>
      </w:r>
    </w:p>
    <w:p w14:paraId="728E56AD">
      <w:pPr>
        <w:keepNext w:val="0"/>
        <w:keepLines w:val="0"/>
        <w:pageBreakBefore w:val="0"/>
        <w:bidi w:val="0"/>
        <w:spacing w:line="360" w:lineRule="auto"/>
        <w:ind w:firstLine="482"/>
        <w:rPr>
          <w:rFonts w:hint="eastAsia" w:ascii="宋体" w:hAnsi="宋体" w:cs="宋体"/>
          <w:b/>
          <w:bCs/>
          <w:color w:val="000000" w:themeColor="text1"/>
          <w:sz w:val="24"/>
          <w:highlight w:val="none"/>
          <w14:textFill>
            <w14:solidFill>
              <w14:schemeClr w14:val="tx1"/>
            </w14:solidFill>
          </w14:textFill>
        </w:rPr>
      </w:pPr>
      <w:bookmarkStart w:id="10" w:name="_Toc35393621"/>
      <w:bookmarkStart w:id="11" w:name="_Toc28359002"/>
      <w:bookmarkStart w:id="12" w:name="_Toc28359079"/>
      <w:bookmarkStart w:id="13" w:name="_Toc35393790"/>
      <w:bookmarkStart w:id="14" w:name="_Hlk24379207"/>
      <w:r>
        <w:rPr>
          <w:rFonts w:hint="eastAsia" w:ascii="宋体" w:hAnsi="宋体" w:cs="宋体"/>
          <w:b/>
          <w:bCs/>
          <w:color w:val="000000" w:themeColor="text1"/>
          <w:sz w:val="24"/>
          <w:highlight w:val="none"/>
          <w14:textFill>
            <w14:solidFill>
              <w14:schemeClr w14:val="tx1"/>
            </w14:solidFill>
          </w14:textFill>
        </w:rPr>
        <w:t>一、项目基本情况</w:t>
      </w:r>
      <w:bookmarkEnd w:id="10"/>
      <w:bookmarkEnd w:id="11"/>
      <w:bookmarkEnd w:id="12"/>
      <w:bookmarkEnd w:id="13"/>
    </w:p>
    <w:p w14:paraId="20CCD7CA">
      <w:pPr>
        <w:keepNext w:val="0"/>
        <w:keepLines w:val="0"/>
        <w:pageBreakBefore w:val="0"/>
        <w:bidi w:val="0"/>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GGZC2026-G1-990179-YZLZ</w:t>
      </w:r>
    </w:p>
    <w:p w14:paraId="451E6EF9">
      <w:pPr>
        <w:keepNext w:val="0"/>
        <w:keepLines w:val="0"/>
        <w:pageBreakBefore w:val="0"/>
        <w:bidi w:val="0"/>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彩色多普勒超声诊断仪及数字化X线摄影系统采购项目</w:t>
      </w:r>
    </w:p>
    <w:bookmarkEnd w:id="14"/>
    <w:p w14:paraId="0A8EB50F">
      <w:pPr>
        <w:keepNext w:val="0"/>
        <w:keepLines w:val="0"/>
        <w:pageBreakBefore w:val="0"/>
        <w:bidi w:val="0"/>
        <w:spacing w:line="360" w:lineRule="auto"/>
        <w:ind w:firstLine="420"/>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预算总金额（元）：</w:t>
      </w:r>
      <w:r>
        <w:rPr>
          <w:rFonts w:hint="eastAsia" w:ascii="宋体" w:hAnsi="宋体" w:cs="宋体"/>
          <w:color w:val="000000" w:themeColor="text1"/>
          <w:szCs w:val="21"/>
          <w:highlight w:val="none"/>
          <w:lang w:val="en-US" w:eastAsia="zh-CN"/>
          <w14:textFill>
            <w14:solidFill>
              <w14:schemeClr w14:val="tx1"/>
            </w14:solidFill>
          </w14:textFill>
        </w:rPr>
        <w:t>9800000</w:t>
      </w:r>
    </w:p>
    <w:p w14:paraId="50E4FBF4">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采购需求：</w:t>
      </w:r>
    </w:p>
    <w:p w14:paraId="1CDA0CF8">
      <w:pPr>
        <w:keepNext w:val="0"/>
        <w:keepLines w:val="0"/>
        <w:pageBreakBefore w:val="0"/>
        <w:bidi w:val="0"/>
        <w:spacing w:line="360" w:lineRule="auto"/>
        <w:ind w:firstLine="422"/>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lang w:eastAsia="zh-CN"/>
          <w14:textFill>
            <w14:solidFill>
              <w14:schemeClr w14:val="tx1"/>
            </w14:solidFill>
          </w14:textFill>
        </w:rPr>
        <w:t>标项一</w:t>
      </w:r>
    </w:p>
    <w:p w14:paraId="3D4C4986">
      <w:pPr>
        <w:keepNext w:val="0"/>
        <w:keepLines w:val="0"/>
        <w:pageBreakBefore w:val="0"/>
        <w:bidi w:val="0"/>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r>
        <w:rPr>
          <w:rFonts w:hint="eastAsia" w:ascii="宋体" w:hAnsi="宋体" w:cs="宋体"/>
          <w:color w:val="000000" w:themeColor="text1"/>
          <w:szCs w:val="21"/>
          <w:highlight w:val="none"/>
          <w:lang w:eastAsia="zh-CN"/>
          <w14:textFill>
            <w14:solidFill>
              <w14:schemeClr w14:val="tx1"/>
            </w14:solidFill>
          </w14:textFill>
        </w:rPr>
        <w:t>彩色多普勒超声系统</w:t>
      </w:r>
    </w:p>
    <w:p w14:paraId="4EAF4FD4">
      <w:pPr>
        <w:keepNext w:val="0"/>
        <w:keepLines w:val="0"/>
        <w:pageBreakBefore w:val="0"/>
        <w:bidi w:val="0"/>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r>
        <w:rPr>
          <w:rFonts w:hint="eastAsia" w:ascii="宋体" w:hAnsi="宋体" w:cs="宋体"/>
          <w:color w:val="000000" w:themeColor="text1"/>
          <w:szCs w:val="21"/>
          <w:highlight w:val="none"/>
          <w:lang w:val="en-US" w:eastAsia="zh-CN"/>
          <w14:textFill>
            <w14:solidFill>
              <w14:schemeClr w14:val="tx1"/>
            </w14:solidFill>
          </w14:textFill>
        </w:rPr>
        <w:t>2</w:t>
      </w:r>
    </w:p>
    <w:p w14:paraId="16E5842B">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val="en-US" w:eastAsia="zh-CN"/>
          <w14:textFill>
            <w14:solidFill>
              <w14:schemeClr w14:val="tx1"/>
            </w14:solidFill>
          </w14:textFill>
        </w:rPr>
        <w:t>4900000</w:t>
      </w:r>
    </w:p>
    <w:p w14:paraId="6D4F254F">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简要规格描述或项目基本概况介绍、用途：</w:t>
      </w:r>
      <w:r>
        <w:rPr>
          <w:rFonts w:hint="eastAsia" w:ascii="宋体" w:hAnsi="宋体" w:cs="宋体"/>
          <w:color w:val="000000" w:themeColor="text1"/>
          <w:szCs w:val="21"/>
          <w:highlight w:val="none"/>
          <w:lang w:val="en-US" w:eastAsia="zh-CN"/>
          <w14:textFill>
            <w14:solidFill>
              <w14:schemeClr w14:val="tx1"/>
            </w14:solidFill>
          </w14:textFill>
        </w:rPr>
        <w:t>1、彩色多普勒超声系统(全身偏心血管方向高端台式）1套，</w:t>
      </w:r>
      <w:r>
        <w:rPr>
          <w:rFonts w:ascii="宋体" w:hAnsi="宋体" w:cs="宋体"/>
          <w:color w:val="000000" w:themeColor="text1"/>
          <w:highlight w:val="none"/>
          <w14:textFill>
            <w14:solidFill>
              <w14:schemeClr w14:val="tx1"/>
            </w14:solidFill>
          </w14:textFill>
        </w:rPr>
        <w:t>≥23英寸宽屏显示器，分辨率为1920×1080，可调节支撑臂</w:t>
      </w:r>
      <w:r>
        <w:rPr>
          <w:rFonts w:hint="eastAsia" w:ascii="宋体" w:hAnsi="宋体" w:cs="宋体"/>
          <w:color w:val="000000" w:themeColor="text1"/>
          <w:szCs w:val="21"/>
          <w:highlight w:val="none"/>
          <w:lang w:val="en-US" w:eastAsia="zh-CN"/>
          <w14:textFill>
            <w14:solidFill>
              <w14:schemeClr w14:val="tx1"/>
            </w14:solidFill>
          </w14:textFill>
        </w:rPr>
        <w:t>；2、彩色多普勒超声系统（全身偏妇产方向高端台式）1套，</w:t>
      </w:r>
      <w:r>
        <w:rPr>
          <w:rFonts w:ascii="宋体" w:hAnsi="宋体" w:cs="宋体"/>
          <w:color w:val="000000" w:themeColor="text1"/>
          <w:highlight w:val="none"/>
          <w14:textFill>
            <w14:solidFill>
              <w14:schemeClr w14:val="tx1"/>
            </w14:solidFill>
          </w14:textFill>
        </w:rPr>
        <w:t>显示器要求：≥2</w:t>
      </w: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英寸彩色液晶显示器</w:t>
      </w:r>
      <w:r>
        <w:rPr>
          <w:rFonts w:hint="eastAsia" w:ascii="宋体" w:hAnsi="宋体" w:cs="宋体"/>
          <w:color w:val="000000" w:themeColor="text1"/>
          <w:highlight w:val="none"/>
          <w14:textFill>
            <w14:solidFill>
              <w14:schemeClr w14:val="tx1"/>
            </w14:solidFill>
          </w14:textFill>
        </w:rPr>
        <w:t>，分辨率≥2560*1440</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具体内容详见</w:t>
      </w:r>
      <w:r>
        <w:rPr>
          <w:rFonts w:hint="eastAsia" w:ascii="宋体" w:hAnsi="宋体"/>
          <w:color w:val="000000" w:themeColor="text1"/>
          <w:szCs w:val="21"/>
          <w:highlight w:val="none"/>
          <w:lang w:eastAsia="zh-CN"/>
          <w14:textFill>
            <w14:solidFill>
              <w14:schemeClr w14:val="tx1"/>
            </w14:solidFill>
          </w14:textFill>
        </w:rPr>
        <w:t>附件</w:t>
      </w:r>
      <w:r>
        <w:rPr>
          <w:rFonts w:hint="eastAsia" w:ascii="宋体" w:hAnsi="宋体"/>
          <w:color w:val="000000" w:themeColor="text1"/>
          <w:szCs w:val="21"/>
          <w:highlight w:val="none"/>
          <w14:textFill>
            <w14:solidFill>
              <w14:schemeClr w14:val="tx1"/>
            </w14:solidFill>
          </w14:textFill>
        </w:rPr>
        <w:t>“采购需求”</w:t>
      </w:r>
      <w:r>
        <w:rPr>
          <w:rFonts w:hint="eastAsia" w:ascii="宋体" w:hAnsi="宋体" w:cs="宋体"/>
          <w:color w:val="000000" w:themeColor="text1"/>
          <w:szCs w:val="21"/>
          <w:highlight w:val="none"/>
          <w14:textFill>
            <w14:solidFill>
              <w14:schemeClr w14:val="tx1"/>
            </w14:solidFill>
          </w14:textFill>
        </w:rPr>
        <w:t>。</w:t>
      </w:r>
    </w:p>
    <w:p w14:paraId="07959711">
      <w:pPr>
        <w:keepNext w:val="0"/>
        <w:keepLines w:val="0"/>
        <w:pageBreakBefore w:val="0"/>
        <w:bidi w:val="0"/>
        <w:spacing w:line="360" w:lineRule="auto"/>
        <w:ind w:firstLine="420"/>
        <w:rPr>
          <w:rFonts w:ascii="宋体" w:hAnsi="宋体" w:cs="宋体"/>
          <w:color w:val="000000" w:themeColor="text1"/>
          <w:szCs w:val="21"/>
          <w:highlight w:val="none"/>
          <w:lang w:val="en-US"/>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w:t>
      </w:r>
      <w:r>
        <w:rPr>
          <w:rFonts w:hint="eastAsia" w:ascii="宋体" w:hAnsi="宋体" w:cs="宋体"/>
          <w:color w:val="000000" w:themeColor="text1"/>
          <w:szCs w:val="21"/>
          <w:highlight w:val="none"/>
          <w:lang w:val="en-US" w:eastAsia="zh-CN"/>
          <w14:textFill>
            <w14:solidFill>
              <w14:schemeClr w14:val="tx1"/>
            </w14:solidFill>
          </w14:textFill>
        </w:rPr>
        <w:t>4900000</w:t>
      </w:r>
    </w:p>
    <w:p w14:paraId="43BA4912">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合同履约期限：自签订合同之日起</w:t>
      </w:r>
      <w:r>
        <w:rPr>
          <w:rFonts w:hint="eastAsia" w:ascii="宋体" w:hAnsi="宋体" w:cs="宋体"/>
          <w:color w:val="000000" w:themeColor="text1"/>
          <w:szCs w:val="21"/>
          <w:highlight w:val="none"/>
          <w:lang w:val="en-US" w:eastAsia="zh-CN"/>
          <w14:textFill>
            <w14:solidFill>
              <w14:schemeClr w14:val="tx1"/>
            </w14:solidFill>
          </w14:textFill>
        </w:rPr>
        <w:t>45个</w:t>
      </w:r>
      <w:r>
        <w:rPr>
          <w:rFonts w:hint="eastAsia" w:ascii="宋体" w:hAnsi="宋体" w:cs="宋体"/>
          <w:color w:val="000000" w:themeColor="text1"/>
          <w:szCs w:val="21"/>
          <w:highlight w:val="none"/>
          <w14:textFill>
            <w14:solidFill>
              <w14:schemeClr w14:val="tx1"/>
            </w14:solidFill>
          </w14:textFill>
        </w:rPr>
        <w:t>日历日内安装调试完毕。</w:t>
      </w:r>
    </w:p>
    <w:p w14:paraId="578F6C09">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本标项（否）接受联合体投标</w:t>
      </w:r>
    </w:p>
    <w:p w14:paraId="13BDE674">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08215CF7">
      <w:pPr>
        <w:keepNext w:val="0"/>
        <w:keepLines w:val="0"/>
        <w:pageBreakBefore w:val="0"/>
        <w:bidi w:val="0"/>
        <w:spacing w:line="360" w:lineRule="auto"/>
        <w:ind w:firstLine="422"/>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lang w:eastAsia="zh-CN"/>
          <w14:textFill>
            <w14:solidFill>
              <w14:schemeClr w14:val="tx1"/>
            </w14:solidFill>
          </w14:textFill>
        </w:rPr>
        <w:t>标项二</w:t>
      </w:r>
    </w:p>
    <w:p w14:paraId="6AD44FEC">
      <w:pPr>
        <w:keepNext w:val="0"/>
        <w:keepLines w:val="0"/>
        <w:pageBreakBefore w:val="0"/>
        <w:bidi w:val="0"/>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r>
        <w:rPr>
          <w:rFonts w:hint="eastAsia" w:ascii="宋体" w:hAnsi="宋体" w:cs="宋体"/>
          <w:color w:val="000000" w:themeColor="text1"/>
          <w:szCs w:val="21"/>
          <w:highlight w:val="none"/>
          <w:lang w:eastAsia="zh-CN"/>
          <w14:textFill>
            <w14:solidFill>
              <w14:schemeClr w14:val="tx1"/>
            </w14:solidFill>
          </w14:textFill>
        </w:rPr>
        <w:t>便携式彩色多普勒超声系统</w:t>
      </w:r>
    </w:p>
    <w:p w14:paraId="6593E981">
      <w:pPr>
        <w:keepNext w:val="0"/>
        <w:keepLines w:val="0"/>
        <w:pageBreakBefore w:val="0"/>
        <w:bidi w:val="0"/>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r>
        <w:rPr>
          <w:rFonts w:hint="eastAsia" w:ascii="宋体" w:hAnsi="宋体" w:cs="宋体"/>
          <w:color w:val="000000" w:themeColor="text1"/>
          <w:szCs w:val="21"/>
          <w:highlight w:val="none"/>
          <w:lang w:val="en-US" w:eastAsia="zh-CN"/>
          <w14:textFill>
            <w14:solidFill>
              <w14:schemeClr w14:val="tx1"/>
            </w14:solidFill>
          </w14:textFill>
        </w:rPr>
        <w:t>3</w:t>
      </w:r>
    </w:p>
    <w:p w14:paraId="2A387088">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val="en-US" w:eastAsia="zh-CN"/>
          <w14:textFill>
            <w14:solidFill>
              <w14:schemeClr w14:val="tx1"/>
            </w14:solidFill>
          </w14:textFill>
        </w:rPr>
        <w:t>2600000</w:t>
      </w:r>
    </w:p>
    <w:p w14:paraId="56ABC741">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简要规格描述或项目基本概况介绍、用途：</w:t>
      </w:r>
      <w:r>
        <w:rPr>
          <w:rFonts w:hint="eastAsia" w:ascii="宋体" w:hAnsi="宋体" w:cs="宋体"/>
          <w:color w:val="000000" w:themeColor="text1"/>
          <w:szCs w:val="21"/>
          <w:highlight w:val="none"/>
          <w:lang w:val="en-US" w:eastAsia="zh-CN"/>
          <w14:textFill>
            <w14:solidFill>
              <w14:schemeClr w14:val="tx1"/>
            </w14:solidFill>
          </w14:textFill>
        </w:rPr>
        <w:t>1、中高端便携式彩色多普勒超声系统1套，高清晰医用专业彩色LED显示屏≥15 英寸，自动调节亮度</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2、中端便携式彩色多普勒超声系统1套，高清晰医用专业彩色LED显示屏≥15 英寸，自动调节亮度；3、中端便携式彩色多普勒超声系统1套，</w:t>
      </w:r>
      <w:r>
        <w:rPr>
          <w:rFonts w:ascii="宋体" w:hAnsi="宋体" w:cs="宋体"/>
          <w:color w:val="000000" w:themeColor="text1"/>
          <w:highlight w:val="none"/>
          <w14:textFill>
            <w14:solidFill>
              <w14:schemeClr w14:val="tx1"/>
            </w14:solidFill>
          </w14:textFill>
        </w:rPr>
        <w:t>显示器：≥19英寸电容式触摸屏，</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单点、多点、滑动、缩放操作</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具体内容详见</w:t>
      </w:r>
      <w:r>
        <w:rPr>
          <w:rFonts w:hint="eastAsia" w:ascii="宋体" w:hAnsi="宋体"/>
          <w:color w:val="000000" w:themeColor="text1"/>
          <w:szCs w:val="21"/>
          <w:highlight w:val="none"/>
          <w:lang w:eastAsia="zh-CN"/>
          <w14:textFill>
            <w14:solidFill>
              <w14:schemeClr w14:val="tx1"/>
            </w14:solidFill>
          </w14:textFill>
        </w:rPr>
        <w:t>附件</w:t>
      </w:r>
      <w:r>
        <w:rPr>
          <w:rFonts w:hint="eastAsia" w:ascii="宋体" w:hAnsi="宋体"/>
          <w:color w:val="000000" w:themeColor="text1"/>
          <w:szCs w:val="21"/>
          <w:highlight w:val="none"/>
          <w14:textFill>
            <w14:solidFill>
              <w14:schemeClr w14:val="tx1"/>
            </w14:solidFill>
          </w14:textFill>
        </w:rPr>
        <w:t>“采购需求”</w:t>
      </w:r>
      <w:r>
        <w:rPr>
          <w:rFonts w:hint="eastAsia" w:ascii="宋体" w:hAnsi="宋体" w:cs="宋体"/>
          <w:color w:val="000000" w:themeColor="text1"/>
          <w:szCs w:val="21"/>
          <w:highlight w:val="none"/>
          <w14:textFill>
            <w14:solidFill>
              <w14:schemeClr w14:val="tx1"/>
            </w14:solidFill>
          </w14:textFill>
        </w:rPr>
        <w:t>。</w:t>
      </w:r>
    </w:p>
    <w:p w14:paraId="0C8787E2">
      <w:pPr>
        <w:keepNext w:val="0"/>
        <w:keepLines w:val="0"/>
        <w:pageBreakBefore w:val="0"/>
        <w:bidi w:val="0"/>
        <w:spacing w:line="360" w:lineRule="auto"/>
        <w:ind w:firstLine="420"/>
        <w:rPr>
          <w:rFonts w:ascii="宋体" w:hAnsi="宋体" w:cs="宋体"/>
          <w:color w:val="000000" w:themeColor="text1"/>
          <w:szCs w:val="21"/>
          <w:highlight w:val="none"/>
          <w:lang w:val="en-US"/>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w:t>
      </w:r>
      <w:r>
        <w:rPr>
          <w:rFonts w:hint="eastAsia" w:ascii="宋体" w:hAnsi="宋体" w:cs="宋体"/>
          <w:color w:val="000000" w:themeColor="text1"/>
          <w:szCs w:val="21"/>
          <w:highlight w:val="none"/>
          <w:lang w:val="en-US" w:eastAsia="zh-CN"/>
          <w14:textFill>
            <w14:solidFill>
              <w14:schemeClr w14:val="tx1"/>
            </w14:solidFill>
          </w14:textFill>
        </w:rPr>
        <w:t>2600000</w:t>
      </w:r>
    </w:p>
    <w:p w14:paraId="0CA3FF85">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合同履约期限：自签订合同之日起</w:t>
      </w:r>
      <w:r>
        <w:rPr>
          <w:rFonts w:hint="eastAsia" w:ascii="宋体" w:hAnsi="宋体" w:cs="宋体"/>
          <w:color w:val="000000" w:themeColor="text1"/>
          <w:szCs w:val="21"/>
          <w:highlight w:val="none"/>
          <w:lang w:val="en-US" w:eastAsia="zh-CN"/>
          <w14:textFill>
            <w14:solidFill>
              <w14:schemeClr w14:val="tx1"/>
            </w14:solidFill>
          </w14:textFill>
        </w:rPr>
        <w:t>45个</w:t>
      </w:r>
      <w:r>
        <w:rPr>
          <w:rFonts w:hint="eastAsia" w:ascii="宋体" w:hAnsi="宋体" w:cs="宋体"/>
          <w:color w:val="000000" w:themeColor="text1"/>
          <w:szCs w:val="21"/>
          <w:highlight w:val="none"/>
          <w14:textFill>
            <w14:solidFill>
              <w14:schemeClr w14:val="tx1"/>
            </w14:solidFill>
          </w14:textFill>
        </w:rPr>
        <w:t>日历日内安装调试完毕。</w:t>
      </w:r>
    </w:p>
    <w:p w14:paraId="1DBA6BBD">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本标项（否）接受联合体投标</w:t>
      </w:r>
    </w:p>
    <w:p w14:paraId="5F69DD44">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689CC505">
      <w:pPr>
        <w:keepNext w:val="0"/>
        <w:keepLines w:val="0"/>
        <w:pageBreakBefore w:val="0"/>
        <w:bidi w:val="0"/>
        <w:spacing w:line="360" w:lineRule="auto"/>
        <w:ind w:firstLine="422"/>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lang w:eastAsia="zh-CN"/>
          <w14:textFill>
            <w14:solidFill>
              <w14:schemeClr w14:val="tx1"/>
            </w14:solidFill>
          </w14:textFill>
        </w:rPr>
        <w:t>标项三</w:t>
      </w:r>
    </w:p>
    <w:p w14:paraId="3FA2729C">
      <w:pPr>
        <w:keepNext w:val="0"/>
        <w:keepLines w:val="0"/>
        <w:pageBreakBefore w:val="0"/>
        <w:bidi w:val="0"/>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r>
        <w:rPr>
          <w:rFonts w:hint="eastAsia" w:ascii="宋体" w:hAnsi="宋体" w:cs="宋体"/>
          <w:color w:val="000000" w:themeColor="text1"/>
          <w:szCs w:val="21"/>
          <w:highlight w:val="none"/>
          <w:lang w:eastAsia="zh-CN"/>
          <w14:textFill>
            <w14:solidFill>
              <w14:schemeClr w14:val="tx1"/>
            </w14:solidFill>
          </w14:textFill>
        </w:rPr>
        <w:t>数字化X线摄影系统(DR)</w:t>
      </w:r>
    </w:p>
    <w:p w14:paraId="2908CB29">
      <w:pPr>
        <w:keepNext w:val="0"/>
        <w:keepLines w:val="0"/>
        <w:pageBreakBefore w:val="0"/>
        <w:bidi w:val="0"/>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r>
        <w:rPr>
          <w:rFonts w:hint="eastAsia" w:ascii="宋体" w:hAnsi="宋体" w:cs="宋体"/>
          <w:color w:val="000000" w:themeColor="text1"/>
          <w:szCs w:val="21"/>
          <w:highlight w:val="none"/>
          <w:lang w:val="en-US" w:eastAsia="zh-CN"/>
          <w14:textFill>
            <w14:solidFill>
              <w14:schemeClr w14:val="tx1"/>
            </w14:solidFill>
          </w14:textFill>
        </w:rPr>
        <w:t>1</w:t>
      </w:r>
    </w:p>
    <w:p w14:paraId="7C7C265D">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val="en-US" w:eastAsia="zh-CN"/>
          <w14:textFill>
            <w14:solidFill>
              <w14:schemeClr w14:val="tx1"/>
            </w14:solidFill>
          </w14:textFill>
        </w:rPr>
        <w:t>2300000</w:t>
      </w:r>
    </w:p>
    <w:p w14:paraId="2BE5C825">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简要规格描述或项目基本概况介绍、用途：</w:t>
      </w:r>
      <w:r>
        <w:rPr>
          <w:rFonts w:hint="eastAsia" w:ascii="宋体" w:hAnsi="宋体" w:cs="宋体"/>
          <w:color w:val="000000" w:themeColor="text1"/>
          <w:szCs w:val="21"/>
          <w:highlight w:val="none"/>
          <w:lang w:val="en-US" w:eastAsia="zh-CN"/>
          <w14:textFill>
            <w14:solidFill>
              <w14:schemeClr w14:val="tx1"/>
            </w14:solidFill>
          </w14:textFill>
        </w:rPr>
        <w:t>数字化X线摄影系统(DR)1套，用于头颅、脊柱、四肢、胸部、腹部等全身站立位和卧位拍摄的天轨悬吊臂结构</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具体内容详见</w:t>
      </w:r>
      <w:r>
        <w:rPr>
          <w:rFonts w:hint="eastAsia" w:ascii="宋体" w:hAnsi="宋体"/>
          <w:color w:val="000000" w:themeColor="text1"/>
          <w:szCs w:val="21"/>
          <w:highlight w:val="none"/>
          <w:lang w:eastAsia="zh-CN"/>
          <w14:textFill>
            <w14:solidFill>
              <w14:schemeClr w14:val="tx1"/>
            </w14:solidFill>
          </w14:textFill>
        </w:rPr>
        <w:t>附件</w:t>
      </w:r>
      <w:r>
        <w:rPr>
          <w:rFonts w:hint="eastAsia" w:ascii="宋体" w:hAnsi="宋体"/>
          <w:color w:val="000000" w:themeColor="text1"/>
          <w:szCs w:val="21"/>
          <w:highlight w:val="none"/>
          <w14:textFill>
            <w14:solidFill>
              <w14:schemeClr w14:val="tx1"/>
            </w14:solidFill>
          </w14:textFill>
        </w:rPr>
        <w:t>“采购需求”</w:t>
      </w:r>
      <w:r>
        <w:rPr>
          <w:rFonts w:hint="eastAsia" w:ascii="宋体" w:hAnsi="宋体" w:cs="宋体"/>
          <w:color w:val="000000" w:themeColor="text1"/>
          <w:szCs w:val="21"/>
          <w:highlight w:val="none"/>
          <w14:textFill>
            <w14:solidFill>
              <w14:schemeClr w14:val="tx1"/>
            </w14:solidFill>
          </w14:textFill>
        </w:rPr>
        <w:t>。</w:t>
      </w:r>
    </w:p>
    <w:p w14:paraId="644A8ED8">
      <w:pPr>
        <w:keepNext w:val="0"/>
        <w:keepLines w:val="0"/>
        <w:pageBreakBefore w:val="0"/>
        <w:bidi w:val="0"/>
        <w:spacing w:line="360" w:lineRule="auto"/>
        <w:ind w:firstLine="420"/>
        <w:rPr>
          <w:rFonts w:ascii="宋体" w:hAnsi="宋体" w:cs="宋体"/>
          <w:color w:val="000000" w:themeColor="text1"/>
          <w:szCs w:val="21"/>
          <w:highlight w:val="none"/>
          <w:lang w:val="en-US"/>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w:t>
      </w:r>
      <w:r>
        <w:rPr>
          <w:rFonts w:hint="eastAsia" w:ascii="宋体" w:hAnsi="宋体" w:cs="宋体"/>
          <w:color w:val="000000" w:themeColor="text1"/>
          <w:szCs w:val="21"/>
          <w:highlight w:val="none"/>
          <w:lang w:val="en-US" w:eastAsia="zh-CN"/>
          <w14:textFill>
            <w14:solidFill>
              <w14:schemeClr w14:val="tx1"/>
            </w14:solidFill>
          </w14:textFill>
        </w:rPr>
        <w:t>2300000</w:t>
      </w:r>
    </w:p>
    <w:p w14:paraId="50ACB26F">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合同履约期限：自签订合同之日起</w:t>
      </w:r>
      <w:r>
        <w:rPr>
          <w:rFonts w:hint="eastAsia" w:ascii="宋体" w:hAnsi="宋体" w:cs="宋体"/>
          <w:color w:val="000000" w:themeColor="text1"/>
          <w:szCs w:val="21"/>
          <w:highlight w:val="none"/>
          <w:lang w:val="en-US" w:eastAsia="zh-CN"/>
          <w14:textFill>
            <w14:solidFill>
              <w14:schemeClr w14:val="tx1"/>
            </w14:solidFill>
          </w14:textFill>
        </w:rPr>
        <w:t>45个</w:t>
      </w:r>
      <w:r>
        <w:rPr>
          <w:rFonts w:hint="eastAsia" w:ascii="宋体" w:hAnsi="宋体" w:cs="宋体"/>
          <w:color w:val="000000" w:themeColor="text1"/>
          <w:szCs w:val="21"/>
          <w:highlight w:val="none"/>
          <w14:textFill>
            <w14:solidFill>
              <w14:schemeClr w14:val="tx1"/>
            </w14:solidFill>
          </w14:textFill>
        </w:rPr>
        <w:t>日历日内安装调试完毕。</w:t>
      </w:r>
    </w:p>
    <w:p w14:paraId="2165F26B">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本标项（否）接受联合体投标</w:t>
      </w:r>
    </w:p>
    <w:p w14:paraId="5E6DE4E4">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08B3A770">
      <w:pPr>
        <w:keepNext w:val="0"/>
        <w:keepLines w:val="0"/>
        <w:pageBreakBefore w:val="0"/>
        <w:widowControl w:val="0"/>
        <w:bidi w:val="0"/>
        <w:spacing w:line="360" w:lineRule="auto"/>
        <w:ind w:firstLine="482"/>
        <w:rPr>
          <w:rFonts w:hint="eastAsia" w:ascii="宋体" w:hAnsi="宋体" w:cs="宋体"/>
          <w:b/>
          <w:bCs/>
          <w:color w:val="000000" w:themeColor="text1"/>
          <w:sz w:val="24"/>
          <w:highlight w:val="none"/>
          <w14:textFill>
            <w14:solidFill>
              <w14:schemeClr w14:val="tx1"/>
            </w14:solidFill>
          </w14:textFill>
        </w:rPr>
      </w:pPr>
      <w:bookmarkStart w:id="15" w:name="_Toc35393791"/>
      <w:bookmarkStart w:id="16" w:name="_Toc28359003"/>
      <w:bookmarkStart w:id="17" w:name="_Toc35393622"/>
      <w:bookmarkStart w:id="18" w:name="_Toc28359080"/>
      <w:r>
        <w:rPr>
          <w:rFonts w:hint="eastAsia" w:ascii="宋体" w:hAnsi="宋体" w:cs="宋体"/>
          <w:b/>
          <w:bCs/>
          <w:color w:val="000000" w:themeColor="text1"/>
          <w:sz w:val="24"/>
          <w:highlight w:val="none"/>
          <w14:textFill>
            <w14:solidFill>
              <w14:schemeClr w14:val="tx1"/>
            </w14:solidFill>
          </w14:textFill>
        </w:rPr>
        <w:t>二、申请人的资格要求：</w:t>
      </w:r>
      <w:bookmarkEnd w:id="15"/>
      <w:bookmarkEnd w:id="16"/>
      <w:bookmarkEnd w:id="17"/>
      <w:bookmarkEnd w:id="18"/>
    </w:p>
    <w:p w14:paraId="322E5A99">
      <w:pPr>
        <w:keepNext w:val="0"/>
        <w:keepLines w:val="0"/>
        <w:pageBreakBefore w:val="0"/>
        <w:widowControl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19" w:name="_Hlk51746371"/>
      <w:bookmarkStart w:id="20" w:name="_Toc28359081"/>
      <w:bookmarkStart w:id="21" w:name="_Toc28359004"/>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14:paraId="3A84B877">
      <w:pPr>
        <w:keepNext w:val="0"/>
        <w:keepLines w:val="0"/>
        <w:pageBreakBefore w:val="0"/>
        <w:widowControl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2.落实政府采购政策需满足的资格要求：无； </w:t>
      </w:r>
    </w:p>
    <w:p w14:paraId="119AD419">
      <w:pPr>
        <w:keepNext w:val="0"/>
        <w:keepLines w:val="0"/>
        <w:pageBreakBefore w:val="0"/>
        <w:widowControl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3.本项目的特定资格要求：</w:t>
      </w:r>
    </w:p>
    <w:p w14:paraId="2A1D7FAD">
      <w:pPr>
        <w:keepNext w:val="0"/>
        <w:keepLines w:val="0"/>
        <w:pageBreakBefore w:val="0"/>
        <w:widowControl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3.1【1分标、2分标、3分标】供应商</w:t>
      </w:r>
      <w:r>
        <w:rPr>
          <w:rFonts w:hint="eastAsia" w:ascii="宋体" w:hAnsi="宋体" w:cs="宋体"/>
          <w:color w:val="000000" w:themeColor="text1"/>
          <w:szCs w:val="21"/>
          <w:highlight w:val="none"/>
          <w14:textFill>
            <w14:solidFill>
              <w14:schemeClr w14:val="tx1"/>
            </w14:solidFill>
          </w14:textFill>
        </w:rPr>
        <w:t>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14:paraId="0AF9FC5F">
      <w:pPr>
        <w:spacing w:line="360" w:lineRule="auto"/>
        <w:ind w:firstLine="420"/>
        <w:rPr>
          <w:rFonts w:hint="eastAsia" w:ascii="宋体" w:hAnsi="宋体" w:cs="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3分标】</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u w:val="none"/>
          <w14:textFill>
            <w14:solidFill>
              <w14:schemeClr w14:val="tx1"/>
            </w14:solidFill>
          </w14:textFill>
        </w:rPr>
        <w:t>应具备有效的《辐射安全许可证》。</w:t>
      </w:r>
    </w:p>
    <w:bookmarkEnd w:id="19"/>
    <w:p w14:paraId="5ADBB4C0">
      <w:pPr>
        <w:keepNext w:val="0"/>
        <w:keepLines w:val="0"/>
        <w:pageBreakBefore w:val="0"/>
        <w:widowControl w:val="0"/>
        <w:bidi w:val="0"/>
        <w:spacing w:line="360" w:lineRule="auto"/>
        <w:ind w:firstLine="482"/>
        <w:rPr>
          <w:rFonts w:hint="eastAsia" w:ascii="宋体" w:hAnsi="宋体" w:cs="宋体"/>
          <w:b/>
          <w:bCs/>
          <w:color w:val="000000" w:themeColor="text1"/>
          <w:sz w:val="24"/>
          <w:highlight w:val="none"/>
          <w14:textFill>
            <w14:solidFill>
              <w14:schemeClr w14:val="tx1"/>
            </w14:solidFill>
          </w14:textFill>
        </w:rPr>
      </w:pPr>
      <w:bookmarkStart w:id="22" w:name="_Toc35393792"/>
      <w:bookmarkStart w:id="23" w:name="_Toc35393623"/>
      <w:r>
        <w:rPr>
          <w:rFonts w:hint="eastAsia" w:ascii="宋体" w:hAnsi="宋体" w:cs="宋体"/>
          <w:b/>
          <w:bCs/>
          <w:color w:val="000000" w:themeColor="text1"/>
          <w:sz w:val="24"/>
          <w:highlight w:val="none"/>
          <w14:textFill>
            <w14:solidFill>
              <w14:schemeClr w14:val="tx1"/>
            </w14:solidFill>
          </w14:textFill>
        </w:rPr>
        <w:t>三、获取招标文件</w:t>
      </w:r>
      <w:bookmarkEnd w:id="20"/>
      <w:bookmarkEnd w:id="21"/>
      <w:bookmarkEnd w:id="22"/>
      <w:bookmarkEnd w:id="23"/>
    </w:p>
    <w:p w14:paraId="6CBE7914">
      <w:pPr>
        <w:keepNext w:val="0"/>
        <w:keepLines w:val="0"/>
        <w:pageBreakBefore w:val="0"/>
        <w:widowControl w:val="0"/>
        <w:bidi w:val="0"/>
        <w:spacing w:line="360" w:lineRule="auto"/>
        <w:ind w:firstLine="42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时间：</w:t>
      </w:r>
      <w:r>
        <w:rPr>
          <w:rFonts w:hint="eastAsia" w:ascii="宋体" w:hAnsi="宋体" w:cs="宋体"/>
          <w:bCs/>
          <w:color w:val="000000" w:themeColor="text1"/>
          <w:highlight w:val="none"/>
          <w14:textFill>
            <w14:solidFill>
              <w14:schemeClr w14:val="tx1"/>
            </w14:solidFill>
          </w14:textFill>
        </w:rPr>
        <w:t>202</w:t>
      </w:r>
      <w:r>
        <w:rPr>
          <w:rFonts w:hint="eastAsia" w:ascii="宋体" w:hAnsi="宋体" w:cs="宋体"/>
          <w:bCs/>
          <w:color w:val="000000" w:themeColor="text1"/>
          <w:highlight w:val="none"/>
          <w:lang w:val="en-US" w:eastAsia="zh-CN"/>
          <w14:textFill>
            <w14:solidFill>
              <w14:schemeClr w14:val="tx1"/>
            </w14:solidFill>
          </w14:textFill>
        </w:rPr>
        <w:t>6</w:t>
      </w:r>
      <w:r>
        <w:rPr>
          <w:rFonts w:hint="eastAsia" w:ascii="宋体" w:hAnsi="宋体" w:cs="宋体"/>
          <w:bCs/>
          <w:color w:val="000000" w:themeColor="text1"/>
          <w:highlight w:val="none"/>
          <w14:textFill>
            <w14:solidFill>
              <w14:schemeClr w14:val="tx1"/>
            </w14:solidFill>
          </w14:textFill>
        </w:rPr>
        <w:t>年</w:t>
      </w:r>
      <w:r>
        <w:rPr>
          <w:rFonts w:hint="eastAsia" w:ascii="宋体" w:hAnsi="宋体" w:cs="宋体"/>
          <w:bCs/>
          <w:color w:val="000000" w:themeColor="text1"/>
          <w:highlight w:val="none"/>
          <w:lang w:val="en-US" w:eastAsia="zh-CN"/>
          <w14:textFill>
            <w14:solidFill>
              <w14:schemeClr w14:val="tx1"/>
            </w14:solidFill>
          </w14:textFill>
        </w:rPr>
        <w:t>7</w:t>
      </w:r>
      <w:r>
        <w:rPr>
          <w:rFonts w:hint="eastAsia" w:ascii="宋体" w:hAnsi="宋体" w:cs="宋体"/>
          <w:bCs/>
          <w:color w:val="000000" w:themeColor="text1"/>
          <w:highlight w:val="none"/>
          <w14:textFill>
            <w14:solidFill>
              <w14:schemeClr w14:val="tx1"/>
            </w14:solidFill>
          </w14:textFill>
        </w:rPr>
        <w:t>月</w:t>
      </w:r>
      <w:r>
        <w:rPr>
          <w:rFonts w:hint="eastAsia" w:ascii="宋体" w:hAnsi="宋体" w:cs="宋体"/>
          <w:bCs/>
          <w:color w:val="000000" w:themeColor="text1"/>
          <w:highlight w:val="none"/>
          <w:lang w:val="en-US" w:eastAsia="zh-CN"/>
          <w14:textFill>
            <w14:solidFill>
              <w14:schemeClr w14:val="tx1"/>
            </w14:solidFill>
          </w14:textFill>
        </w:rPr>
        <w:t>27</w:t>
      </w:r>
      <w:r>
        <w:rPr>
          <w:rFonts w:hint="eastAsia" w:ascii="宋体" w:hAnsi="宋体" w:cs="宋体"/>
          <w:bCs/>
          <w:color w:val="000000" w:themeColor="text1"/>
          <w:highlight w:val="none"/>
          <w14:textFill>
            <w14:solidFill>
              <w14:schemeClr w14:val="tx1"/>
            </w14:solidFill>
          </w14:textFill>
        </w:rPr>
        <w:t>日</w:t>
      </w:r>
      <w:r>
        <w:rPr>
          <w:rFonts w:hint="eastAsia" w:ascii="宋体" w:hAnsi="宋体" w:cs="宋体"/>
          <w:color w:val="000000" w:themeColor="text1"/>
          <w:highlight w:val="none"/>
          <w14:textFill>
            <w14:solidFill>
              <w14:schemeClr w14:val="tx1"/>
            </w14:solidFill>
          </w14:textFill>
        </w:rPr>
        <w:t>起至</w:t>
      </w:r>
      <w:r>
        <w:rPr>
          <w:rFonts w:hint="eastAsia" w:ascii="宋体" w:hAnsi="宋体" w:cs="宋体"/>
          <w:bCs/>
          <w:color w:val="000000" w:themeColor="text1"/>
          <w:highlight w:val="none"/>
          <w14:textFill>
            <w14:solidFill>
              <w14:schemeClr w14:val="tx1"/>
            </w14:solidFill>
          </w14:textFill>
        </w:rPr>
        <w:t>202</w:t>
      </w:r>
      <w:r>
        <w:rPr>
          <w:rFonts w:hint="eastAsia" w:ascii="宋体" w:hAnsi="宋体" w:cs="宋体"/>
          <w:bCs/>
          <w:color w:val="000000" w:themeColor="text1"/>
          <w:highlight w:val="none"/>
          <w:lang w:val="en-US" w:eastAsia="zh-CN"/>
          <w14:textFill>
            <w14:solidFill>
              <w14:schemeClr w14:val="tx1"/>
            </w14:solidFill>
          </w14:textFill>
        </w:rPr>
        <w:t>6</w:t>
      </w:r>
      <w:r>
        <w:rPr>
          <w:rFonts w:hint="eastAsia" w:ascii="宋体" w:hAnsi="宋体" w:cs="宋体"/>
          <w:bCs/>
          <w:color w:val="000000" w:themeColor="text1"/>
          <w:highlight w:val="none"/>
          <w14:textFill>
            <w14:solidFill>
              <w14:schemeClr w14:val="tx1"/>
            </w14:solidFill>
          </w14:textFill>
        </w:rPr>
        <w:t>年</w:t>
      </w:r>
      <w:r>
        <w:rPr>
          <w:rFonts w:hint="eastAsia" w:ascii="宋体" w:hAnsi="宋体" w:cs="宋体"/>
          <w:bCs/>
          <w:color w:val="000000" w:themeColor="text1"/>
          <w:highlight w:val="none"/>
          <w:lang w:val="en-US" w:eastAsia="zh-CN"/>
          <w14:textFill>
            <w14:solidFill>
              <w14:schemeClr w14:val="tx1"/>
            </w14:solidFill>
          </w14:textFill>
        </w:rPr>
        <w:t>8</w:t>
      </w:r>
      <w:r>
        <w:rPr>
          <w:rFonts w:hint="eastAsia" w:ascii="宋体" w:hAnsi="宋体" w:cs="宋体"/>
          <w:bCs/>
          <w:color w:val="000000" w:themeColor="text1"/>
          <w:highlight w:val="none"/>
          <w14:textFill>
            <w14:solidFill>
              <w14:schemeClr w14:val="tx1"/>
            </w14:solidFill>
          </w14:textFill>
        </w:rPr>
        <w:t>月</w:t>
      </w:r>
      <w:r>
        <w:rPr>
          <w:rFonts w:hint="eastAsia" w:ascii="宋体" w:hAnsi="宋体" w:cs="宋体"/>
          <w:bCs/>
          <w:color w:val="000000" w:themeColor="text1"/>
          <w:highlight w:val="none"/>
          <w:lang w:val="en-US" w:eastAsia="zh-CN"/>
          <w14:textFill>
            <w14:solidFill>
              <w14:schemeClr w14:val="tx1"/>
            </w14:solidFill>
          </w14:textFill>
        </w:rPr>
        <w:t>3</w:t>
      </w:r>
      <w:r>
        <w:rPr>
          <w:rFonts w:hint="eastAsia" w:ascii="宋体" w:hAnsi="宋体" w:cs="宋体"/>
          <w:bCs/>
          <w:color w:val="000000" w:themeColor="text1"/>
          <w:highlight w:val="none"/>
          <w14:textFill>
            <w14:solidFill>
              <w14:schemeClr w14:val="tx1"/>
            </w14:solidFill>
          </w14:textFill>
        </w:rPr>
        <w:t>日，每天上午00：00至12</w:t>
      </w:r>
      <w:r>
        <w:rPr>
          <w:rFonts w:hint="eastAsia" w:ascii="宋体" w:hAnsi="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00 ，下午12</w:t>
      </w:r>
      <w:r>
        <w:rPr>
          <w:rFonts w:hint="eastAsia" w:ascii="宋体" w:hAnsi="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00至23</w:t>
      </w:r>
      <w:r>
        <w:rPr>
          <w:rFonts w:hint="eastAsia" w:ascii="宋体" w:hAnsi="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59（北京</w:t>
      </w:r>
      <w:r>
        <w:rPr>
          <w:rFonts w:hint="eastAsia" w:ascii="宋体" w:hAnsi="宋体" w:eastAsia="宋体" w:cs="宋体"/>
          <w:bCs/>
          <w:color w:val="000000" w:themeColor="text1"/>
          <w:highlight w:val="none"/>
          <w14:textFill>
            <w14:solidFill>
              <w14:schemeClr w14:val="tx1"/>
            </w14:solidFill>
          </w14:textFill>
        </w:rPr>
        <w:t>时间，法定节假日除外）</w:t>
      </w:r>
    </w:p>
    <w:p w14:paraId="555DD1E4">
      <w:pPr>
        <w:keepNext w:val="0"/>
        <w:keepLines w:val="0"/>
        <w:pageBreakBefore w:val="0"/>
        <w:widowControl w:val="0"/>
        <w:bidi w:val="0"/>
        <w:spacing w:line="360" w:lineRule="auto"/>
        <w:ind w:firstLine="42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地点：广西政府采购云平台（https</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eastAsia="宋体" w:cs="宋体"/>
          <w:bCs/>
          <w:color w:val="000000" w:themeColor="text1"/>
          <w:highlight w:val="none"/>
          <w14:textFill>
            <w14:solidFill>
              <w14:schemeClr w14:val="tx1"/>
            </w14:solidFill>
          </w14:textFill>
        </w:rPr>
        <w:t>//www.gcy.zfcg.gxzf.gov.cn/）</w:t>
      </w:r>
    </w:p>
    <w:p w14:paraId="30F71593">
      <w:pPr>
        <w:keepNext w:val="0"/>
        <w:keepLines w:val="0"/>
        <w:pageBreakBefore w:val="0"/>
        <w:widowControl w:val="0"/>
        <w:bidi w:val="0"/>
        <w:spacing w:line="360" w:lineRule="auto"/>
        <w:rPr>
          <w:rFonts w:hint="eastAsia" w:ascii="宋体" w:hAnsi="宋体" w:eastAsia="宋体" w:cs="Times New Roman"/>
          <w:bCs/>
          <w:color w:val="000000" w:themeColor="text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    </w:t>
      </w:r>
      <w:r>
        <w:rPr>
          <w:rFonts w:hint="eastAsia" w:ascii="宋体" w:hAnsi="宋体" w:eastAsia="宋体" w:cs="宋体"/>
          <w:bCs/>
          <w:color w:val="000000" w:themeColor="text1"/>
          <w:highlight w:val="none"/>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招标文件（或在“广西政府采购云电子投标客户端</w:t>
      </w:r>
      <w:r>
        <w:rPr>
          <w:rFonts w:hint="eastAsia" w:ascii="宋体" w:hAnsi="宋体" w:eastAsia="宋体" w:cs="宋体"/>
          <w:bCs/>
          <w:color w:val="000000" w:themeColor="text1"/>
          <w:highlight w:val="none"/>
          <w:lang w:eastAsia="zh-CN"/>
          <w14:textFill>
            <w14:solidFill>
              <w14:schemeClr w14:val="tx1"/>
            </w14:solidFill>
          </w14:textFill>
        </w:rPr>
        <w:t>－</w:t>
      </w:r>
      <w:r>
        <w:rPr>
          <w:rFonts w:hint="eastAsia" w:ascii="宋体" w:hAnsi="宋体" w:eastAsia="宋体" w:cs="宋体"/>
          <w:bCs/>
          <w:color w:val="000000" w:themeColor="text1"/>
          <w:highlight w:val="none"/>
          <w14:textFill>
            <w14:solidFill>
              <w14:schemeClr w14:val="tx1"/>
            </w14:solidFill>
          </w14:textFill>
        </w:rPr>
        <w:t>获取采购文件”跳转到广西政府采购云系统获取）。电子投标文件制作需要基于广西政府采购云平台获取的招标文件编制，通过其他方式获取招标文件的，将有可能导致供应商无法在广西政府采购云平台编制及上传投标文件。</w:t>
      </w:r>
    </w:p>
    <w:p w14:paraId="686FE571">
      <w:pPr>
        <w:keepNext w:val="0"/>
        <w:keepLines w:val="0"/>
        <w:pageBreakBefore w:val="0"/>
        <w:widowControl w:val="0"/>
        <w:bidi w:val="0"/>
        <w:spacing w:line="360" w:lineRule="auto"/>
        <w:ind w:firstLine="420"/>
        <w:rPr>
          <w:rFonts w:hint="eastAsia" w:ascii="宋体" w:hAnsi="宋体" w:eastAsia="宋体" w:cs="Times New Roman"/>
          <w:bCs/>
          <w:color w:val="000000" w:themeColor="text1"/>
          <w:szCs w:val="21"/>
          <w:highlight w:val="none"/>
          <w14:textFill>
            <w14:solidFill>
              <w14:schemeClr w14:val="tx1"/>
            </w14:solidFill>
          </w14:textFill>
        </w:rPr>
      </w:pPr>
      <w:r>
        <w:rPr>
          <w:rFonts w:hint="eastAsia" w:ascii="宋体" w:hAnsi="宋体" w:eastAsia="宋体" w:cs="Times New Roman"/>
          <w:bCs/>
          <w:color w:val="000000" w:themeColor="text1"/>
          <w:szCs w:val="21"/>
          <w:highlight w:val="none"/>
          <w14:textFill>
            <w14:solidFill>
              <w14:schemeClr w14:val="tx1"/>
            </w14:solidFill>
          </w14:textFill>
        </w:rPr>
        <w:t>售价：0元</w:t>
      </w:r>
    </w:p>
    <w:p w14:paraId="1738ACB0">
      <w:pPr>
        <w:keepNext w:val="0"/>
        <w:keepLines w:val="0"/>
        <w:pageBreakBefore w:val="0"/>
        <w:widowControl w:val="0"/>
        <w:bidi w:val="0"/>
        <w:spacing w:line="360" w:lineRule="auto"/>
        <w:ind w:firstLine="482"/>
        <w:rPr>
          <w:rFonts w:hint="eastAsia" w:ascii="宋体" w:hAnsi="宋体" w:cs="宋体"/>
          <w:b/>
          <w:bCs/>
          <w:color w:val="000000" w:themeColor="text1"/>
          <w:sz w:val="24"/>
          <w:highlight w:val="none"/>
          <w14:textFill>
            <w14:solidFill>
              <w14:schemeClr w14:val="tx1"/>
            </w14:solidFill>
          </w14:textFill>
        </w:rPr>
      </w:pPr>
      <w:bookmarkStart w:id="24" w:name="_Toc28359005"/>
      <w:bookmarkStart w:id="25" w:name="_Toc28359082"/>
      <w:bookmarkStart w:id="26" w:name="_Toc35393624"/>
      <w:bookmarkStart w:id="27" w:name="_Toc35393793"/>
      <w:r>
        <w:rPr>
          <w:rFonts w:hint="eastAsia" w:ascii="宋体" w:hAnsi="宋体" w:cs="宋体"/>
          <w:b/>
          <w:bCs/>
          <w:color w:val="000000" w:themeColor="text1"/>
          <w:sz w:val="24"/>
          <w:highlight w:val="none"/>
          <w14:textFill>
            <w14:solidFill>
              <w14:schemeClr w14:val="tx1"/>
            </w14:solidFill>
          </w14:textFill>
        </w:rPr>
        <w:t>四、提交投标文件</w:t>
      </w:r>
      <w:bookmarkEnd w:id="24"/>
      <w:bookmarkEnd w:id="25"/>
      <w:r>
        <w:rPr>
          <w:rFonts w:hint="eastAsia" w:ascii="宋体" w:hAnsi="宋体" w:cs="宋体"/>
          <w:b/>
          <w:bCs/>
          <w:color w:val="000000" w:themeColor="text1"/>
          <w:sz w:val="24"/>
          <w:highlight w:val="none"/>
          <w14:textFill>
            <w14:solidFill>
              <w14:schemeClr w14:val="tx1"/>
            </w14:solidFill>
          </w14:textFill>
        </w:rPr>
        <w:t>截止时间、开标时间和地点</w:t>
      </w:r>
      <w:bookmarkEnd w:id="26"/>
      <w:bookmarkEnd w:id="27"/>
    </w:p>
    <w:p w14:paraId="6F8710F4">
      <w:pPr>
        <w:keepNext w:val="0"/>
        <w:keepLines w:val="0"/>
        <w:pageBreakBefore w:val="0"/>
        <w:widowControl w:val="0"/>
        <w:bidi w:val="0"/>
        <w:spacing w:line="360" w:lineRule="auto"/>
        <w:ind w:firstLine="420"/>
        <w:rPr>
          <w:rFonts w:ascii="宋体" w:hAnsi="宋体" w:cs="宋体"/>
          <w:color w:val="000000" w:themeColor="text1"/>
          <w:szCs w:val="21"/>
          <w:highlight w:val="none"/>
          <w14:textFill>
            <w14:solidFill>
              <w14:schemeClr w14:val="tx1"/>
            </w14:solidFill>
          </w14:textFill>
        </w:rPr>
      </w:pPr>
      <w:bookmarkStart w:id="28" w:name="_Toc35393625"/>
      <w:bookmarkStart w:id="29" w:name="_Toc28359007"/>
      <w:bookmarkStart w:id="30" w:name="_Toc35393794"/>
      <w:bookmarkStart w:id="31" w:name="_Toc28359084"/>
      <w:r>
        <w:rPr>
          <w:rFonts w:hint="eastAsia" w:ascii="宋体" w:hAnsi="宋体"/>
          <w:bCs/>
          <w:color w:val="000000" w:themeColor="text1"/>
          <w:szCs w:val="21"/>
          <w:highlight w:val="none"/>
          <w14:textFill>
            <w14:solidFill>
              <w14:schemeClr w14:val="tx1"/>
            </w14:solidFill>
          </w14:textFill>
        </w:rPr>
        <w:t>提交投标文件截止时间：2026年</w:t>
      </w:r>
      <w:r>
        <w:rPr>
          <w:rFonts w:hint="eastAsia" w:ascii="宋体" w:hAnsi="宋体"/>
          <w:bCs/>
          <w:color w:val="000000" w:themeColor="text1"/>
          <w:szCs w:val="21"/>
          <w:highlight w:val="none"/>
          <w:lang w:val="en-US" w:eastAsia="zh-CN"/>
          <w14:textFill>
            <w14:solidFill>
              <w14:schemeClr w14:val="tx1"/>
            </w14:solidFill>
          </w14:textFill>
        </w:rPr>
        <w:t>8</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17</w:t>
      </w:r>
      <w:r>
        <w:rPr>
          <w:rFonts w:hint="eastAsia" w:ascii="宋体" w:hAnsi="宋体"/>
          <w:bCs/>
          <w:color w:val="000000" w:themeColor="text1"/>
          <w:szCs w:val="21"/>
          <w:highlight w:val="none"/>
          <w14:textFill>
            <w14:solidFill>
              <w14:schemeClr w14:val="tx1"/>
            </w14:solidFill>
          </w14:textFill>
        </w:rPr>
        <w:t>日9时00分（北京时间）</w:t>
      </w:r>
    </w:p>
    <w:p w14:paraId="19F5D5D2">
      <w:pPr>
        <w:keepNext w:val="0"/>
        <w:keepLines w:val="0"/>
        <w:pageBreakBefore w:val="0"/>
        <w:widowControl w:val="0"/>
        <w:bidi w:val="0"/>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投标地点（网址）：广西政府采购云平台（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17114A10">
      <w:pPr>
        <w:keepNext w:val="0"/>
        <w:keepLines w:val="0"/>
        <w:pageBreakBefore w:val="0"/>
        <w:widowControl w:val="0"/>
        <w:bidi w:val="0"/>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开标时间：</w:t>
      </w:r>
      <w:r>
        <w:rPr>
          <w:rFonts w:hint="eastAsia" w:ascii="宋体" w:hAnsi="宋体"/>
          <w:bCs/>
          <w:color w:val="000000" w:themeColor="text1"/>
          <w:szCs w:val="21"/>
          <w:highlight w:val="none"/>
          <w14:textFill>
            <w14:solidFill>
              <w14:schemeClr w14:val="tx1"/>
            </w14:solidFill>
          </w14:textFill>
        </w:rPr>
        <w:t>2026年</w:t>
      </w:r>
      <w:r>
        <w:rPr>
          <w:rFonts w:hint="eastAsia" w:ascii="宋体" w:hAnsi="宋体"/>
          <w:bCs/>
          <w:color w:val="000000" w:themeColor="text1"/>
          <w:szCs w:val="21"/>
          <w:highlight w:val="none"/>
          <w:lang w:val="en-US" w:eastAsia="zh-CN"/>
          <w14:textFill>
            <w14:solidFill>
              <w14:schemeClr w14:val="tx1"/>
            </w14:solidFill>
          </w14:textFill>
        </w:rPr>
        <w:t>8</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17</w:t>
      </w:r>
      <w:r>
        <w:rPr>
          <w:rFonts w:hint="eastAsia" w:ascii="宋体" w:hAnsi="宋体"/>
          <w:bCs/>
          <w:color w:val="000000" w:themeColor="text1"/>
          <w:szCs w:val="21"/>
          <w:highlight w:val="none"/>
          <w14:textFill>
            <w14:solidFill>
              <w14:schemeClr w14:val="tx1"/>
            </w14:solidFill>
          </w14:textFill>
        </w:rPr>
        <w:t>日9时00分（北京时间）</w:t>
      </w:r>
    </w:p>
    <w:p w14:paraId="26BB9B55">
      <w:pPr>
        <w:keepNext w:val="0"/>
        <w:keepLines w:val="0"/>
        <w:pageBreakBefore w:val="0"/>
        <w:widowControl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开标地点：广西政府采购云平台（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34DC341F">
      <w:pPr>
        <w:keepNext w:val="0"/>
        <w:keepLines w:val="0"/>
        <w:pageBreakBefore w:val="0"/>
        <w:widowControl w:val="0"/>
        <w:bidi w:val="0"/>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五、公告期限</w:t>
      </w:r>
      <w:bookmarkEnd w:id="28"/>
      <w:bookmarkEnd w:id="29"/>
      <w:bookmarkEnd w:id="30"/>
      <w:bookmarkEnd w:id="31"/>
    </w:p>
    <w:p w14:paraId="64066AEB">
      <w:pPr>
        <w:keepNext w:val="0"/>
        <w:keepLines w:val="0"/>
        <w:pageBreakBefore w:val="0"/>
        <w:widowControl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14:paraId="6465FBCC">
      <w:pPr>
        <w:keepNext w:val="0"/>
        <w:keepLines w:val="0"/>
        <w:pageBreakBefore w:val="0"/>
        <w:widowControl w:val="0"/>
        <w:bidi w:val="0"/>
        <w:spacing w:line="360" w:lineRule="auto"/>
        <w:ind w:firstLine="482"/>
        <w:rPr>
          <w:rFonts w:hint="eastAsia" w:ascii="宋体" w:hAnsi="宋体" w:cs="宋体"/>
          <w:b/>
          <w:bCs/>
          <w:color w:val="000000" w:themeColor="text1"/>
          <w:sz w:val="24"/>
          <w:highlight w:val="none"/>
          <w14:textFill>
            <w14:solidFill>
              <w14:schemeClr w14:val="tx1"/>
            </w14:solidFill>
          </w14:textFill>
        </w:rPr>
      </w:pPr>
      <w:bookmarkStart w:id="32" w:name="_Toc35393626"/>
      <w:bookmarkStart w:id="33" w:name="_Toc35393795"/>
      <w:r>
        <w:rPr>
          <w:rFonts w:hint="eastAsia" w:ascii="宋体" w:hAnsi="宋体" w:cs="宋体"/>
          <w:b/>
          <w:bCs/>
          <w:color w:val="000000" w:themeColor="text1"/>
          <w:sz w:val="24"/>
          <w:highlight w:val="none"/>
          <w14:textFill>
            <w14:solidFill>
              <w14:schemeClr w14:val="tx1"/>
            </w14:solidFill>
          </w14:textFill>
        </w:rPr>
        <w:t>六、其他补充事宜</w:t>
      </w:r>
      <w:bookmarkEnd w:id="32"/>
      <w:bookmarkEnd w:id="33"/>
    </w:p>
    <w:p w14:paraId="350C6CA4">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34" w:name="_Hlk37429674"/>
      <w:r>
        <w:rPr>
          <w:rFonts w:hint="eastAsia" w:ascii="宋体" w:hAnsi="宋体" w:cs="宋体"/>
          <w:color w:val="000000" w:themeColor="text1"/>
          <w:szCs w:val="21"/>
          <w:highlight w:val="none"/>
          <w14:textFill>
            <w14:solidFill>
              <w14:schemeClr w14:val="tx1"/>
            </w14:solidFill>
          </w14:textFill>
        </w:rPr>
        <w:t>1.投标保证金</w:t>
      </w:r>
    </w:p>
    <w:p w14:paraId="7923044D">
      <w:pPr>
        <w:keepNext w:val="0"/>
        <w:keepLines w:val="0"/>
        <w:pageBreakBefore w:val="0"/>
        <w:bidi w:val="0"/>
        <w:spacing w:line="360" w:lineRule="auto"/>
        <w:ind w:left="495"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本项目投</w:t>
      </w:r>
      <w:r>
        <w:rPr>
          <w:rFonts w:hint="eastAsia" w:ascii="宋体" w:hAnsi="宋体" w:cs="宋体"/>
          <w:color w:val="000000" w:themeColor="text1"/>
          <w:szCs w:val="21"/>
          <w:highlight w:val="none"/>
          <w14:textFill>
            <w14:solidFill>
              <w14:schemeClr w14:val="tx1"/>
            </w14:solidFill>
          </w14:textFill>
        </w:rPr>
        <w:t>标保证金：无。</w:t>
      </w:r>
    </w:p>
    <w:p w14:paraId="41071390">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35" w:name="_Hlk37429585"/>
      <w:r>
        <w:rPr>
          <w:rFonts w:hint="eastAsia" w:ascii="宋体" w:hAnsi="宋体" w:cs="宋体"/>
          <w:color w:val="000000" w:themeColor="text1"/>
          <w:szCs w:val="21"/>
          <w:highlight w:val="none"/>
          <w14:textFill>
            <w14:solidFill>
              <w14:schemeClr w14:val="tx1"/>
            </w14:solidFill>
          </w14:textFill>
        </w:rPr>
        <w:t xml:space="preserve">2. </w:t>
      </w:r>
      <w:bookmarkStart w:id="36" w:name="_Hlk37429595"/>
      <w:r>
        <w:rPr>
          <w:rFonts w:hint="eastAsia" w:ascii="宋体" w:hAnsi="宋体" w:cs="宋体"/>
          <w:color w:val="000000" w:themeColor="text1"/>
          <w:szCs w:val="21"/>
          <w:highlight w:val="none"/>
          <w14:textFill>
            <w14:solidFill>
              <w14:schemeClr w14:val="tx1"/>
            </w14:solidFill>
          </w14:textFill>
        </w:rPr>
        <w:t>网上查询地址</w:t>
      </w:r>
    </w:p>
    <w:bookmarkEnd w:id="34"/>
    <w:p w14:paraId="27B0909D">
      <w:pPr>
        <w:keepNext w:val="0"/>
        <w:keepLines w:val="0"/>
        <w:pageBreakBefore w:val="0"/>
        <w:bidi w:val="0"/>
        <w:spacing w:line="360" w:lineRule="auto"/>
        <w:ind w:left="495"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http：//www.ccgp.gov.cn（中国政府采购网）</w:t>
      </w:r>
    </w:p>
    <w:p w14:paraId="6CDA0877">
      <w:pPr>
        <w:keepNext w:val="0"/>
        <w:keepLines w:val="0"/>
        <w:pageBreakBefore w:val="0"/>
        <w:bidi w:val="0"/>
        <w:spacing w:line="360" w:lineRule="auto"/>
        <w:ind w:left="495"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//zfcg.gxzf.gov.cn/（广西壮族自治区政府采购网）</w:t>
      </w:r>
    </w:p>
    <w:p w14:paraId="26021BD4">
      <w:pPr>
        <w:keepNext w:val="0"/>
        <w:keepLines w:val="0"/>
        <w:pageBreakBefore w:val="0"/>
        <w:bidi w:val="0"/>
        <w:spacing w:line="360" w:lineRule="auto"/>
        <w:ind w:left="495"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//ggzy.jgswj.gxzf.gov.cn/ggggzy/全国公共资源交易平台（广西·贵港）</w:t>
      </w:r>
    </w:p>
    <w:bookmarkEnd w:id="35"/>
    <w:p w14:paraId="785FE303">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本项目需要落实的政府采购政策</w:t>
      </w:r>
    </w:p>
    <w:p w14:paraId="505C074E">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14:paraId="0E25B771">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（2）政府采购支持采用本国产品的政策。</w:t>
      </w:r>
    </w:p>
    <w:p w14:paraId="10192F85">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（3）强制采购节能产品；优先采购节能产品、环境标志产品。</w:t>
      </w:r>
    </w:p>
    <w:p w14:paraId="215AFAB0">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（4）政府采购促进残疾人就业政策。</w:t>
      </w:r>
    </w:p>
    <w:p w14:paraId="22616756">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（5）政府采购支持监狱企业发展。</w:t>
      </w:r>
    </w:p>
    <w:p w14:paraId="0236B0CD">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4.监督部门</w:t>
      </w:r>
    </w:p>
    <w:p w14:paraId="30BE87ED">
      <w:pPr>
        <w:keepNext w:val="0"/>
        <w:keepLines w:val="0"/>
        <w:pageBreakBefore w:val="0"/>
        <w:widowControl/>
        <w:bidi w:val="0"/>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名  称：贵港市财政局政府采购监督管理科 </w:t>
      </w:r>
    </w:p>
    <w:p w14:paraId="2A388DFC">
      <w:pPr>
        <w:keepNext w:val="0"/>
        <w:keepLines w:val="0"/>
        <w:pageBreakBefore w:val="0"/>
        <w:widowControl/>
        <w:bidi w:val="0"/>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话：0775-4555290、0775-4564649</w:t>
      </w:r>
    </w:p>
    <w:p w14:paraId="25CF81D5">
      <w:pPr>
        <w:keepNext w:val="0"/>
        <w:keepLines w:val="0"/>
        <w:pageBreakBefore w:val="0"/>
        <w:widowControl/>
        <w:bidi w:val="0"/>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bookmarkEnd w:id="36"/>
      <w:bookmarkStart w:id="37" w:name="_Toc28359008"/>
      <w:bookmarkStart w:id="38" w:name="_Toc35393627"/>
      <w:bookmarkStart w:id="39" w:name="_Toc28359085"/>
      <w:bookmarkStart w:id="40" w:name="_Toc35393796"/>
      <w:r>
        <w:rPr>
          <w:rFonts w:hint="eastAsia" w:ascii="宋体" w:hAnsi="宋体" w:cs="宋体"/>
          <w:color w:val="000000" w:themeColor="text1"/>
          <w:szCs w:val="21"/>
          <w:highlight w:val="none"/>
          <w14:textFill>
            <w14:solidFill>
              <w14:schemeClr w14:val="tx1"/>
            </w14:solidFill>
          </w14:textFill>
        </w:rPr>
        <w:t>投标人投标注意事项</w:t>
      </w:r>
    </w:p>
    <w:p w14:paraId="1D7F6F9F">
      <w:pPr>
        <w:keepNext w:val="0"/>
        <w:keepLines w:val="0"/>
        <w:pageBreakBefore w:val="0"/>
        <w:widowControl/>
        <w:bidi w:val="0"/>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（1）本项目为全流程电子化采购项目，通过广西政府采购云平台（https</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gcy.zfcg.gxzf.gov.cn/）实行在线电子投标，投标人应先安装“广西政府采购云电子投标客户端”（请自行前往广西政府采购云平台进行下载），并按照本项目招标文件和广西政府采购云平台的要求编制、加密后在投标截止时间前通过网络上传至 广西政府采购云平台（加密的电子投标文件是指</w:t>
      </w:r>
      <w:r>
        <w:rPr>
          <w:rFonts w:hint="eastAsia" w:ascii="宋体" w:hAnsi="宋体" w:cs="宋体"/>
          <w:color w:val="000000" w:themeColor="text1"/>
          <w:highlight w:val="none"/>
          <w14:textFill>
            <w14:solidFill>
              <w14:schemeClr w14:val="tx1"/>
            </w14:solidFill>
          </w14:textFill>
        </w:rPr>
        <w:t>后缀名为“jmbs”的文件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投标人在广西政府采购云平台提交电子投标文件时，请填写参加远程开标活动经办人联系方式。</w:t>
      </w:r>
      <w:r>
        <w:rPr>
          <w:rFonts w:hint="eastAsia" w:ascii="宋体" w:hAnsi="宋体" w:cs="宋体"/>
          <w:color w:val="000000" w:themeColor="text1"/>
          <w:szCs w:val="21"/>
          <w:highlight w:val="none"/>
          <w14:textFill>
            <w14:solidFill>
              <w14:schemeClr w14:val="tx1"/>
            </w14:solidFill>
          </w14:textFill>
        </w:rPr>
        <w:t>投标人登录广西政府采购云平台，依次进入“服务中心</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项目采购</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操作流程</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电子招投标</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政府采购项目电子交易管理操作指南</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”查看电子投标具体操作流程。</w:t>
      </w:r>
    </w:p>
    <w:p w14:paraId="63977032">
      <w:pPr>
        <w:keepNext w:val="0"/>
        <w:keepLines w:val="0"/>
        <w:pageBreakBefore w:val="0"/>
        <w:widowControl/>
        <w:bidi w:val="0"/>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下载专区”或者登录广西政府采购云平台，依次进入“服务中心</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入驻与配置”中查看CA数字证书办理操作流程。</w:t>
      </w:r>
      <w:r>
        <w:rPr>
          <w:rFonts w:hint="eastAsia" w:ascii="宋体" w:hAnsi="宋体" w:cs="宋体"/>
          <w:bCs/>
          <w:color w:val="000000" w:themeColor="text1"/>
          <w:szCs w:val="21"/>
          <w:highlight w:val="none"/>
          <w14:textFill>
            <w14:solidFill>
              <w14:schemeClr w14:val="tx1"/>
            </w14:solidFill>
          </w14:textFill>
        </w:rPr>
        <w:t>如在操作过程中遇到问题或者需要技术支持，请致电客服热线：95763或者0771-3381253</w:t>
      </w:r>
      <w:r>
        <w:rPr>
          <w:rFonts w:hint="eastAsia" w:ascii="宋体" w:hAnsi="宋体" w:cs="宋体"/>
          <w:color w:val="000000" w:themeColor="text1"/>
          <w:szCs w:val="21"/>
          <w:highlight w:val="none"/>
          <w14:textFill>
            <w14:solidFill>
              <w14:schemeClr w14:val="tx1"/>
            </w14:solidFill>
          </w14:textFill>
        </w:rPr>
        <w:t>）。</w:t>
      </w:r>
    </w:p>
    <w:p w14:paraId="3B6E870A">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（3）CA证书在线解密：投标人投标时，需凭制作投标文件时用来加密的有效数字证书（CA认证）登录广西政府采购云平台电子开标大厅现场按规定时间对加密的投标文件进行解密，否则后果自负。</w:t>
      </w:r>
    </w:p>
    <w:p w14:paraId="0532988B">
      <w:pPr>
        <w:keepNext w:val="0"/>
        <w:keepLines w:val="0"/>
        <w:pageBreakBefore w:val="0"/>
        <w:widowControl/>
        <w:bidi w:val="0"/>
        <w:spacing w:line="360" w:lineRule="auto"/>
        <w:ind w:firstLine="420"/>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6AC73812">
      <w:pPr>
        <w:keepNext w:val="0"/>
        <w:keepLines w:val="0"/>
        <w:pageBreakBefore w:val="0"/>
        <w:bidi w:val="0"/>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七、对本次招标提出询问，请按以下方式联系。</w:t>
      </w:r>
      <w:bookmarkEnd w:id="37"/>
      <w:bookmarkEnd w:id="38"/>
      <w:bookmarkEnd w:id="39"/>
      <w:bookmarkEnd w:id="40"/>
    </w:p>
    <w:p w14:paraId="2647FC47">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4FB53890">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w:t>
      </w:r>
      <w:r>
        <w:rPr>
          <w:rFonts w:hint="eastAsia" w:ascii="宋体" w:hAnsi="宋体" w:cs="宋体"/>
          <w:color w:val="000000" w:themeColor="text1"/>
          <w:szCs w:val="21"/>
          <w:highlight w:val="none"/>
          <w:lang w:eastAsia="zh-CN"/>
          <w14:textFill>
            <w14:solidFill>
              <w14:schemeClr w14:val="tx1"/>
            </w14:solidFill>
          </w14:textFill>
        </w:rPr>
        <w:t>贵港市中西医结合骨科医院</w:t>
      </w:r>
      <w:r>
        <w:rPr>
          <w:rFonts w:hint="eastAsia" w:ascii="宋体" w:hAnsi="宋体" w:cs="宋体"/>
          <w:color w:val="000000" w:themeColor="text1"/>
          <w:szCs w:val="21"/>
          <w:highlight w:val="none"/>
          <w14:textFill>
            <w14:solidFill>
              <w14:schemeClr w14:val="tx1"/>
            </w14:solidFill>
          </w14:textFill>
        </w:rPr>
        <w:t>　</w:t>
      </w:r>
    </w:p>
    <w:p w14:paraId="5E600596">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址：贵港市港北区建设路29号 　　</w:t>
      </w:r>
    </w:p>
    <w:p w14:paraId="2EEB7D28">
      <w:pPr>
        <w:keepNext w:val="0"/>
        <w:keepLines w:val="0"/>
        <w:pageBreakBefore w:val="0"/>
        <w:bidi w:val="0"/>
        <w:spacing w:line="360" w:lineRule="auto"/>
        <w:ind w:firstLine="420"/>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项目联系人：罗健</w:t>
      </w:r>
    </w:p>
    <w:p w14:paraId="4A6B58BF">
      <w:pPr>
        <w:keepNext w:val="0"/>
        <w:keepLines w:val="0"/>
        <w:pageBreakBefore w:val="0"/>
        <w:bidi w:val="0"/>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联系方式：0775-4213112 </w:t>
      </w:r>
    </w:p>
    <w:p w14:paraId="2B7ABE97">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53BA143E">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称：云之龙咨询集团有限公司　</w:t>
      </w:r>
    </w:p>
    <w:p w14:paraId="396A1EC9">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址：广西贵港市港北区荷城路 1132 号华泰官邸1栋6楼</w:t>
      </w:r>
    </w:p>
    <w:p w14:paraId="0F3CF4CF">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项目联系方式：0775-4565100、4569690</w:t>
      </w:r>
    </w:p>
    <w:p w14:paraId="68DEBECB">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3.项目联系方式</w:t>
      </w:r>
    </w:p>
    <w:p w14:paraId="28BBF6E3">
      <w:pPr>
        <w:keepNext w:val="0"/>
        <w:keepLines w:val="0"/>
        <w:pageBreakBefore w:val="0"/>
        <w:bidi w:val="0"/>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项目联系人：徐律、</w:t>
      </w:r>
      <w:r>
        <w:rPr>
          <w:rFonts w:hint="eastAsia" w:ascii="宋体" w:hAnsi="宋体" w:cs="宋体"/>
          <w:color w:val="000000" w:themeColor="text1"/>
          <w:szCs w:val="21"/>
          <w:highlight w:val="none"/>
          <w:lang w:eastAsia="zh-CN"/>
          <w14:textFill>
            <w14:solidFill>
              <w14:schemeClr w14:val="tx1"/>
            </w14:solidFill>
          </w14:textFill>
        </w:rPr>
        <w:t>廖喜平</w:t>
      </w:r>
    </w:p>
    <w:p w14:paraId="45B62981">
      <w:pPr>
        <w:keepNext w:val="0"/>
        <w:keepLines w:val="0"/>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话：0775-4565100、4569690</w:t>
      </w:r>
    </w:p>
    <w:p w14:paraId="1ABB1BE7">
      <w:pPr>
        <w:spacing w:line="312"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clear="all"/>
      </w:r>
    </w:p>
    <w:p w14:paraId="1D63B33B">
      <w:pPr>
        <w:pStyle w:val="192"/>
        <w:ind w:firstLine="883"/>
        <w:jc w:val="center"/>
        <w:rPr>
          <w:rFonts w:hint="eastAsia" w:ascii="宋体" w:hAnsi="宋体" w:cs="宋体"/>
          <w:color w:val="000000" w:themeColor="text1"/>
          <w:highlight w:val="none"/>
          <w14:textFill>
            <w14:solidFill>
              <w14:schemeClr w14:val="tx1"/>
            </w14:solidFill>
          </w14:textFill>
        </w:rPr>
      </w:pPr>
      <w:bookmarkStart w:id="41" w:name="_Toc32124"/>
      <w:bookmarkStart w:id="42" w:name="_Toc19723"/>
      <w:bookmarkStart w:id="43" w:name="_Toc24052"/>
      <w:bookmarkStart w:id="44" w:name="_Toc30513"/>
      <w:bookmarkStart w:id="45" w:name="_Toc28351"/>
      <w:bookmarkStart w:id="46" w:name="_Toc74320801"/>
      <w:r>
        <w:rPr>
          <w:rFonts w:hint="eastAsia" w:ascii="宋体" w:hAnsi="宋体" w:cs="宋体"/>
          <w:color w:val="000000" w:themeColor="text1"/>
          <w:highlight w:val="none"/>
          <w14:textFill>
            <w14:solidFill>
              <w14:schemeClr w14:val="tx1"/>
            </w14:solidFill>
          </w14:textFill>
        </w:rPr>
        <w:t>第二章  采购需求</w:t>
      </w:r>
      <w:bookmarkEnd w:id="41"/>
      <w:bookmarkEnd w:id="42"/>
      <w:bookmarkEnd w:id="43"/>
      <w:bookmarkEnd w:id="44"/>
      <w:bookmarkEnd w:id="45"/>
      <w:bookmarkEnd w:id="46"/>
    </w:p>
    <w:p w14:paraId="4DD0855C">
      <w:pPr>
        <w:spacing w:line="360" w:lineRule="auto"/>
        <w:jc w:val="left"/>
        <w:rPr>
          <w:rFonts w:hint="eastAsia" w:ascii="宋体" w:hAnsi="宋体" w:cs="宋体"/>
          <w:color w:val="000000" w:themeColor="text1"/>
          <w:szCs w:val="21"/>
          <w:highlight w:val="none"/>
          <w14:textFill>
            <w14:solidFill>
              <w14:schemeClr w14:val="tx1"/>
            </w14:solidFill>
          </w14:textFill>
        </w:rPr>
      </w:pPr>
      <w:bookmarkStart w:id="47" w:name="_Toc254970490"/>
      <w:bookmarkStart w:id="48" w:name="_Toc254970631"/>
      <w:r>
        <w:rPr>
          <w:rFonts w:hint="eastAsia" w:ascii="宋体" w:hAnsi="宋体" w:cs="宋体"/>
          <w:color w:val="000000" w:themeColor="text1"/>
          <w:szCs w:val="21"/>
          <w:highlight w:val="none"/>
          <w14:textFill>
            <w14:solidFill>
              <w14:schemeClr w14:val="tx1"/>
            </w14:solidFill>
          </w14:textFill>
        </w:rPr>
        <w:t>说明：</w:t>
      </w:r>
    </w:p>
    <w:p w14:paraId="7653D23E">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bookmarkStart w:id="49" w:name="OLE_LINK2"/>
      <w:bookmarkStart w:id="50" w:name="OLE_LINK1"/>
      <w:r>
        <w:rPr>
          <w:rFonts w:hint="eastAsia" w:ascii="宋体" w:hAnsi="宋体" w:eastAsia="宋体" w:cs="宋体"/>
          <w:color w:val="000000" w:themeColor="text1"/>
          <w:highlight w:val="none"/>
          <w14:textFill>
            <w14:solidFill>
              <w14:schemeClr w14:val="tx1"/>
            </w14:solidFill>
          </w14:textFill>
        </w:rPr>
        <w:t>1. 为落</w:t>
      </w:r>
      <w:r>
        <w:rPr>
          <w:rFonts w:hint="eastAsia"/>
          <w:color w:val="000000" w:themeColor="text1"/>
          <w:highlight w:val="none"/>
          <w14:textFill>
            <w14:solidFill>
              <w14:schemeClr w14:val="tx1"/>
            </w14:solidFill>
          </w14:textFill>
        </w:rPr>
        <w:t>实政府采购政策需满足的要求</w:t>
      </w:r>
      <w:bookmarkEnd w:id="47"/>
      <w:bookmarkEnd w:id="48"/>
    </w:p>
    <w:p w14:paraId="563BA583">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757C0993">
      <w:pPr>
        <w:spacing w:line="36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w:t>
      </w:r>
      <w:r>
        <w:rPr>
          <w:rFonts w:hint="eastAsia"/>
          <w:color w:val="000000" w:themeColor="text1"/>
          <w:highlight w:val="none"/>
          <w:lang w:val="en-US" w:eastAsia="zh-CN"/>
          <w14:textFill>
            <w14:solidFill>
              <w14:schemeClr w14:val="tx1"/>
            </w14:solidFill>
          </w14:textFill>
        </w:rPr>
        <w:t>或扫描件</w:t>
      </w:r>
      <w:r>
        <w:rPr>
          <w:rFonts w:hint="eastAsia" w:ascii="宋体" w:hAnsi="宋体" w:cs="宋体"/>
          <w:color w:val="000000" w:themeColor="text1"/>
          <w:szCs w:val="21"/>
          <w:highlight w:val="none"/>
          <w14:textFill>
            <w14:solidFill>
              <w14:schemeClr w14:val="tx1"/>
            </w14:solidFill>
          </w14:textFill>
        </w:rPr>
        <w:t>（加盖投标人电子签章），</w:t>
      </w:r>
      <w:r>
        <w:rPr>
          <w:rFonts w:hint="eastAsia" w:ascii="宋体" w:hAnsi="宋体" w:cs="宋体"/>
          <w:b/>
          <w:bCs/>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。如本项目包含的货物属于品目清单内非标注“★”的产品时，应优先采购，具体详见“第四章 评标方法及评标标准”。</w:t>
      </w:r>
    </w:p>
    <w:p w14:paraId="2660A3E7">
      <w:pPr>
        <w:spacing w:line="360" w:lineRule="auto"/>
        <w:ind w:firstLine="42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0CE500">
      <w:pPr>
        <w:keepNext w:val="0"/>
        <w:keepLines w:val="0"/>
        <w:pageBreakBefore w:val="0"/>
        <w:widowControl w:val="0"/>
        <w:bidi w:val="0"/>
        <w:spacing w:line="336" w:lineRule="auto"/>
        <w:ind w:firstLine="42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“实质性要求”是指招标文件中已经指明不满足则投标无效的条款，或者不能负偏离的条款，或者采购需求中带“▲”的条款。</w:t>
      </w:r>
    </w:p>
    <w:p w14:paraId="5DA93858">
      <w:pPr>
        <w:keepNext w:val="0"/>
        <w:keepLines w:val="0"/>
        <w:pageBreakBefore w:val="0"/>
        <w:widowControl w:val="0"/>
        <w:bidi w:val="0"/>
        <w:spacing w:line="336"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3.采购需求中出现的品牌、型号或者生产厂家仅起参考作用，不属于指定品牌、型号或者生产厂家的情形。投标人</w:t>
      </w:r>
      <w:r>
        <w:rPr>
          <w:rFonts w:hint="eastAsia" w:ascii="宋体" w:hAnsi="宋体" w:cs="宋体"/>
          <w:color w:val="000000" w:themeColor="text1"/>
          <w:szCs w:val="21"/>
          <w:highlight w:val="none"/>
          <w:lang w:eastAsia="zh-CN"/>
          <w14:textFill>
            <w14:solidFill>
              <w14:schemeClr w14:val="tx1"/>
            </w14:solidFill>
          </w14:textFill>
        </w:rPr>
        <w:t>可以</w:t>
      </w:r>
      <w:r>
        <w:rPr>
          <w:rFonts w:hint="eastAsia" w:ascii="宋体" w:hAnsi="宋体" w:cs="宋体"/>
          <w:color w:val="000000" w:themeColor="text1"/>
          <w:szCs w:val="21"/>
          <w:highlight w:val="none"/>
          <w14:textFill>
            <w14:solidFill>
              <w14:schemeClr w14:val="tx1"/>
            </w14:solidFill>
          </w14:textFill>
        </w:rPr>
        <w:t>参照或者选用其他相当的品牌、型号或者生产厂家替代，但选用的投标产品参数性能必须满足实质性要求。</w:t>
      </w:r>
    </w:p>
    <w:p w14:paraId="3D3116FD">
      <w:pPr>
        <w:keepNext w:val="0"/>
        <w:keepLines w:val="0"/>
        <w:pageBreakBefore w:val="0"/>
        <w:widowControl w:val="0"/>
        <w:bidi w:val="0"/>
        <w:spacing w:line="336" w:lineRule="auto"/>
        <w:ind w:firstLine="422"/>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w:t>
      </w:r>
      <w:bookmarkStart w:id="51" w:name="_Hlk65055179"/>
      <w:r>
        <w:rPr>
          <w:rFonts w:hint="eastAsia" w:ascii="宋体" w:hAnsi="宋体" w:cs="宋体"/>
          <w:b/>
          <w:bCs/>
          <w:color w:val="000000" w:themeColor="text1"/>
          <w:szCs w:val="21"/>
          <w:highlight w:val="none"/>
          <w14:textFill>
            <w14:solidFill>
              <w14:schemeClr w14:val="tx1"/>
            </w14:solidFill>
          </w14:textFill>
        </w:rPr>
        <w:t xml:space="preserve"> 投标人应根据自身实际情况如实响应招标文件，对招标文件提出的要求和条件作出明确响应，否则将作无效响应处理。</w:t>
      </w:r>
    </w:p>
    <w:p w14:paraId="65168239">
      <w:pPr>
        <w:keepNext w:val="0"/>
        <w:keepLines w:val="0"/>
        <w:pageBreakBefore w:val="0"/>
        <w:widowControl w:val="0"/>
        <w:bidi w:val="0"/>
        <w:spacing w:line="336"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5.投标人必须自行为其投标产品侵犯他人的知识产权或者专利成果的行为承担相应法律责任。</w:t>
      </w:r>
    </w:p>
    <w:p w14:paraId="164BA365">
      <w:pPr>
        <w:keepNext w:val="0"/>
        <w:keepLines w:val="0"/>
        <w:pageBreakBefore w:val="0"/>
        <w:widowControl w:val="0"/>
        <w:bidi w:val="0"/>
        <w:spacing w:line="336" w:lineRule="auto"/>
        <w:ind w:firstLine="420"/>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6.根据《关于在政府采购活动中对有关美国企业采取相关措施的通知》（财库〔2026〕10号）的规定，供应商提供的产品不得为财库〔2026〕10号文件附件规定的46家美国企业（不包括在华美资企业）生产的产品。</w:t>
      </w:r>
    </w:p>
    <w:p w14:paraId="5342B68F">
      <w:pPr>
        <w:spacing w:line="360" w:lineRule="auto"/>
        <w:jc w:val="left"/>
        <w:rPr>
          <w:rFonts w:ascii="宋体" w:hAnsi="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1分标：</w:t>
      </w:r>
    </w:p>
    <w:p w14:paraId="057BF7F7">
      <w:pPr>
        <w:spacing w:line="360" w:lineRule="auto"/>
        <w:jc w:val="left"/>
        <w:rPr>
          <w:rFonts w:hint="eastAsia" w:ascii="宋体" w:hAnsi="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标的所属行业：工业</w:t>
      </w:r>
    </w:p>
    <w:p w14:paraId="5D549F17">
      <w:pPr>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本</w:t>
      </w:r>
      <w:r>
        <w:rPr>
          <w:rFonts w:hint="eastAsia" w:ascii="宋体" w:hAnsi="宋体" w:cs="宋体"/>
          <w:b/>
          <w:color w:val="000000" w:themeColor="text1"/>
          <w:szCs w:val="21"/>
          <w:highlight w:val="none"/>
          <w:lang w:val="en-US" w:eastAsia="zh-CN"/>
          <w14:textFill>
            <w14:solidFill>
              <w14:schemeClr w14:val="tx1"/>
            </w14:solidFill>
          </w14:textFill>
        </w:rPr>
        <w:t>分标</w:t>
      </w:r>
      <w:r>
        <w:rPr>
          <w:rFonts w:hint="eastAsia" w:ascii="宋体" w:hAnsi="宋体" w:cs="宋体"/>
          <w:b/>
          <w:color w:val="000000" w:themeColor="text1"/>
          <w:szCs w:val="21"/>
          <w:highlight w:val="none"/>
          <w14:textFill>
            <w14:solidFill>
              <w14:schemeClr w14:val="tx1"/>
            </w14:solidFill>
          </w14:textFill>
        </w:rPr>
        <w:t>的核心产品为下表的第</w:t>
      </w:r>
      <w:r>
        <w:rPr>
          <w:rFonts w:hint="eastAsia" w:ascii="宋体" w:hAnsi="宋体" w:cs="宋体"/>
          <w:b/>
          <w:color w:val="000000" w:themeColor="text1"/>
          <w:szCs w:val="21"/>
          <w:highlight w:val="none"/>
          <w:lang w:val="en-US" w:eastAsia="zh-CN"/>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项产品“彩色多普勒超声系统(全身偏心血管方向高端台式）”</w:t>
      </w:r>
      <w:r>
        <w:rPr>
          <w:rFonts w:hint="eastAsia" w:ascii="宋体" w:hAnsi="宋体" w:cs="宋体"/>
          <w:b/>
          <w:color w:val="000000" w:themeColor="text1"/>
          <w:szCs w:val="21"/>
          <w:highlight w:val="none"/>
          <w:lang w:eastAsia="zh-CN"/>
          <w14:textFill>
            <w14:solidFill>
              <w14:schemeClr w14:val="tx1"/>
            </w14:solidFill>
          </w14:textFill>
        </w:rPr>
        <w:t>。</w:t>
      </w:r>
    </w:p>
    <w:tbl>
      <w:tblPr>
        <w:tblStyle w:val="30"/>
        <w:tblW w:w="96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894"/>
        <w:gridCol w:w="182"/>
        <w:gridCol w:w="657"/>
        <w:gridCol w:w="777"/>
        <w:gridCol w:w="6763"/>
      </w:tblGrid>
      <w:tr w14:paraId="192F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1B73662C">
            <w:pPr>
              <w:spacing w:line="360" w:lineRule="auto"/>
              <w:jc w:val="lef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一、技术条款</w:t>
            </w:r>
          </w:p>
        </w:tc>
      </w:tr>
      <w:tr w14:paraId="5852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2985FFB3">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项号</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5A659908">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标的名称</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4A912C24">
            <w:pPr>
              <w:spacing w:line="360" w:lineRule="auto"/>
              <w:jc w:val="center"/>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数量</w:t>
            </w:r>
            <w:r>
              <w:rPr>
                <w:rFonts w:hint="eastAsia" w:ascii="宋体" w:hAnsi="宋体" w:eastAsia="宋体" w:cs="宋体"/>
                <w:bCs/>
                <w:color w:val="000000" w:themeColor="text1"/>
                <w:sz w:val="21"/>
                <w:szCs w:val="21"/>
                <w:highlight w:val="none"/>
                <w:lang w:eastAsia="zh-CN"/>
                <w14:textFill>
                  <w14:solidFill>
                    <w14:schemeClr w14:val="tx1"/>
                  </w14:solidFill>
                </w14:textFill>
              </w:rPr>
              <w:t>及单位</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6DC5E7E9">
            <w:pPr>
              <w:spacing w:line="360" w:lineRule="auto"/>
              <w:jc w:val="center"/>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cs="宋体"/>
                <w:bCs/>
                <w:color w:val="000000" w:themeColor="text1"/>
                <w:sz w:val="21"/>
                <w:szCs w:val="21"/>
                <w:highlight w:val="none"/>
                <w:lang w:eastAsia="zh-CN"/>
                <w14:textFill>
                  <w14:solidFill>
                    <w14:schemeClr w14:val="tx1"/>
                  </w14:solidFill>
                </w14:textFill>
              </w:rPr>
              <w:t>预算</w:t>
            </w:r>
            <w:r>
              <w:rPr>
                <w:rFonts w:hint="eastAsia" w:ascii="宋体" w:hAnsi="宋体" w:eastAsia="宋体" w:cs="宋体"/>
                <w:bCs/>
                <w:color w:val="000000" w:themeColor="text1"/>
                <w:sz w:val="21"/>
                <w:szCs w:val="21"/>
                <w:highlight w:val="none"/>
                <w:lang w:eastAsia="zh-CN"/>
                <w14:textFill>
                  <w14:solidFill>
                    <w14:schemeClr w14:val="tx1"/>
                  </w14:solidFill>
                </w14:textFill>
              </w:rPr>
              <w:t>单价</w:t>
            </w:r>
          </w:p>
        </w:tc>
        <w:tc>
          <w:tcPr>
            <w:tcW w:w="6763" w:type="dxa"/>
            <w:tcBorders>
              <w:top w:val="single" w:color="auto" w:sz="4" w:space="0"/>
              <w:left w:val="single" w:color="auto" w:sz="4" w:space="0"/>
              <w:bottom w:val="single" w:color="auto" w:sz="4" w:space="0"/>
              <w:right w:val="single" w:color="auto" w:sz="4" w:space="0"/>
            </w:tcBorders>
            <w:noWrap w:val="0"/>
            <w:vAlign w:val="center"/>
          </w:tcPr>
          <w:p w14:paraId="6E09842A">
            <w:pPr>
              <w:spacing w:line="360" w:lineRule="auto"/>
              <w:jc w:val="center"/>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技术参数及性能配置要求</w:t>
            </w:r>
          </w:p>
        </w:tc>
      </w:tr>
      <w:tr w14:paraId="5BF3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3460C531">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2CA72FCA">
            <w:pPr>
              <w:jc w:val="center"/>
              <w:rPr>
                <w:rFonts w:hint="eastAsia" w:ascii="宋体" w:hAnsi="宋体" w:cs="宋体"/>
                <w:b w:val="0"/>
                <w:bCs w:val="0"/>
                <w:color w:val="000000" w:themeColor="text1"/>
                <w:highlight w:val="none"/>
                <w:lang w:val="en-US" w:eastAsia="zh-CN"/>
                <w14:textFill>
                  <w14:solidFill>
                    <w14:schemeClr w14:val="tx1"/>
                  </w14:solidFill>
                </w14:textFill>
              </w:rPr>
            </w:pPr>
            <w:r>
              <w:rPr>
                <w:rFonts w:hint="eastAsia" w:ascii="宋体" w:hAnsi="宋体" w:cs="宋体"/>
                <w:b w:val="0"/>
                <w:bCs w:val="0"/>
                <w:color w:val="000000" w:themeColor="text1"/>
                <w:highlight w:val="none"/>
                <w:lang w:val="en-US" w:eastAsia="zh-CN"/>
                <w14:textFill>
                  <w14:solidFill>
                    <w14:schemeClr w14:val="tx1"/>
                  </w14:solidFill>
                </w14:textFill>
              </w:rPr>
              <w:t>彩色多普勒超声系统</w:t>
            </w:r>
          </w:p>
          <w:p w14:paraId="1961CB35">
            <w:pPr>
              <w:jc w:val="center"/>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cs="宋体"/>
                <w:b w:val="0"/>
                <w:bCs w:val="0"/>
                <w:color w:val="000000" w:themeColor="text1"/>
                <w:highlight w:val="none"/>
                <w:lang w:val="en-US" w:eastAsia="zh-CN"/>
                <w14:textFill>
                  <w14:solidFill>
                    <w14:schemeClr w14:val="tx1"/>
                  </w14:solidFill>
                </w14:textFill>
              </w:rPr>
              <w:t>(</w:t>
            </w:r>
            <w:r>
              <w:rPr>
                <w:rFonts w:hint="eastAsia" w:ascii="宋体" w:hAnsi="宋体" w:cs="宋体"/>
                <w:b w:val="0"/>
                <w:bCs w:val="0"/>
                <w:color w:val="000000" w:themeColor="text1"/>
                <w:highlight w:val="none"/>
                <w14:textFill>
                  <w14:solidFill>
                    <w14:schemeClr w14:val="tx1"/>
                  </w14:solidFill>
                </w14:textFill>
              </w:rPr>
              <w:t>全身偏心血管</w:t>
            </w:r>
            <w:r>
              <w:rPr>
                <w:rFonts w:hint="eastAsia" w:ascii="宋体" w:hAnsi="宋体" w:cs="宋体"/>
                <w:b w:val="0"/>
                <w:bCs w:val="0"/>
                <w:color w:val="000000" w:themeColor="text1"/>
                <w:highlight w:val="none"/>
                <w:lang w:val="en-US" w:eastAsia="zh-CN"/>
                <w14:textFill>
                  <w14:solidFill>
                    <w14:schemeClr w14:val="tx1"/>
                  </w14:solidFill>
                </w14:textFill>
              </w:rPr>
              <w:t>方向</w:t>
            </w:r>
            <w:r>
              <w:rPr>
                <w:rFonts w:hint="eastAsia" w:ascii="宋体" w:hAnsi="宋体" w:cs="宋体"/>
                <w:b w:val="0"/>
                <w:bCs w:val="0"/>
                <w:color w:val="000000" w:themeColor="text1"/>
                <w:highlight w:val="none"/>
                <w14:textFill>
                  <w14:solidFill>
                    <w14:schemeClr w14:val="tx1"/>
                  </w14:solidFill>
                </w14:textFill>
              </w:rPr>
              <w:t>高端</w:t>
            </w:r>
            <w:r>
              <w:rPr>
                <w:rFonts w:hint="eastAsia" w:ascii="宋体" w:hAnsi="宋体" w:cs="宋体"/>
                <w:b w:val="0"/>
                <w:bCs w:val="0"/>
                <w:color w:val="000000" w:themeColor="text1"/>
                <w:highlight w:val="none"/>
                <w:lang w:val="en-US" w:eastAsia="zh-CN"/>
                <w14:textFill>
                  <w14:solidFill>
                    <w14:schemeClr w14:val="tx1"/>
                  </w14:solidFill>
                </w14:textFill>
              </w:rPr>
              <w:t>台式）</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72808298">
            <w:pPr>
              <w:spacing w:line="360" w:lineRule="auto"/>
              <w:jc w:val="center"/>
              <w:rPr>
                <w:rFonts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1套</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737B199D">
            <w:pPr>
              <w:widowControl/>
              <w:spacing w:line="360" w:lineRule="auto"/>
              <w:jc w:val="left"/>
              <w:rPr>
                <w:rFonts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250万元</w:t>
            </w:r>
          </w:p>
        </w:tc>
        <w:tc>
          <w:tcPr>
            <w:tcW w:w="6763" w:type="dxa"/>
            <w:tcBorders>
              <w:top w:val="single" w:color="auto" w:sz="4" w:space="0"/>
              <w:left w:val="single" w:color="auto" w:sz="4" w:space="0"/>
              <w:bottom w:val="single" w:color="auto" w:sz="4" w:space="0"/>
              <w:right w:val="single" w:color="auto" w:sz="4" w:space="0"/>
            </w:tcBorders>
            <w:noWrap w:val="0"/>
            <w:vAlign w:val="top"/>
          </w:tcPr>
          <w:p w14:paraId="3472CE3B">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一、主要规格及系统要求：</w:t>
            </w:r>
          </w:p>
          <w:p w14:paraId="79528A16">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1.彩色多普勒超声诊断仪包括：</w:t>
            </w:r>
          </w:p>
          <w:p w14:paraId="3D4B4CE9">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 ≥23英寸宽屏显示器，分辨率为1920×1080，可调节支撑臂。</w:t>
            </w:r>
          </w:p>
          <w:p w14:paraId="2540A23D">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1.2应用参照或相当于波束形成技术，包括多同步脉冲激励、多声束高密度接收及多谐波回波声束复合等技术，提升图像的空间分辨率、对比分辨率、穿透力及成像帧频。</w:t>
            </w:r>
          </w:p>
          <w:p w14:paraId="4C62E0FB">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1.3参照或相当于聚焦技术，可进行超声切面厚度方向各个深度的精确连续聚焦，实现超薄切面成像，提高图像的空间和对比分辨率、穿透力及全场均匀一致性</w:t>
            </w:r>
            <w:r>
              <w:rPr>
                <w:rFonts w:hint="eastAsia" w:ascii="宋体" w:hAnsi="宋体" w:cs="宋体"/>
                <w:color w:val="000000" w:themeColor="text1"/>
                <w:highlight w:val="none"/>
                <w14:textFill>
                  <w14:solidFill>
                    <w14:schemeClr w14:val="tx1"/>
                  </w14:solidFill>
                </w14:textFill>
              </w:rPr>
              <w:t>。</w:t>
            </w:r>
          </w:p>
          <w:p w14:paraId="298E7A75">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1.4 具备多路并行复合数据流处理技术。</w:t>
            </w:r>
          </w:p>
          <w:p w14:paraId="380576CD">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1.5 组织特性优化成像技术，根据声束在组织内传播的声学特性差异，进行接收聚焦补偿，</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凸阵/线阵等探头，分级可调。</w:t>
            </w:r>
          </w:p>
          <w:p w14:paraId="108F8328">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1.6 组织谐波成像，应用不同方式的组织谐波成像技术，包括脉冲减影谐波、滤波谐波和差量谐波成像。</w:t>
            </w:r>
          </w:p>
          <w:p w14:paraId="58BC47A7">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1.7差量组织谐波成像技术，同时发射低频/高频两个不同频率的基波，接收二次谐波和高低频波的差量波，实现宽带谐波成像，提升图像的分辨率和穿透力</w:t>
            </w:r>
            <w:r>
              <w:rPr>
                <w:rFonts w:hint="eastAsia" w:ascii="宋体" w:hAnsi="宋体" w:cs="宋体"/>
                <w:color w:val="000000" w:themeColor="text1"/>
                <w:highlight w:val="none"/>
                <w14:textFill>
                  <w14:solidFill>
                    <w14:schemeClr w14:val="tx1"/>
                  </w14:solidFill>
                </w14:textFill>
              </w:rPr>
              <w:t>。</w:t>
            </w:r>
          </w:p>
          <w:p w14:paraId="1BFD9A05">
            <w:pPr>
              <w:keepNext w:val="0"/>
              <w:keepLines w:val="0"/>
              <w:pageBreakBefore w:val="0"/>
              <w:widowControl w:val="0"/>
              <w:bidi w:val="0"/>
              <w:spacing w:line="360" w:lineRule="auto"/>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1.8复合成像技术，包括空间复合、频率复合和斑点噪声消除等技术，增强组织的边界显示，减少斑点噪声</w:t>
            </w:r>
            <w:r>
              <w:rPr>
                <w:rFonts w:hint="eastAsia" w:ascii="宋体" w:hAnsi="宋体" w:cs="宋体"/>
                <w:color w:val="000000" w:themeColor="text1"/>
                <w:highlight w:val="none"/>
                <w14:textFill>
                  <w14:solidFill>
                    <w14:schemeClr w14:val="tx1"/>
                  </w14:solidFill>
                </w14:textFill>
              </w:rPr>
              <w:t>。</w:t>
            </w:r>
          </w:p>
          <w:p w14:paraId="39217A28">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1.9 血流成像技术：可以提高细小血管的空间分辨率，无外溢显示≤0.2mm的血管血流，具有方向性显示，可进行频谱测量。</w:t>
            </w:r>
          </w:p>
          <w:p w14:paraId="5269C0BB">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1.10精确成像技术，组织结构显示清晰、自然，背景平滑，可应用在所有探头上。</w:t>
            </w:r>
          </w:p>
          <w:p w14:paraId="08D26DFC">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1.11智能图像一键优化技术，可应用在二维、频谱及彩色多普勒等模式。2D图像的增益和时间增益补偿可自动调节；频谱多普勒的标尺及基线可自动调节；彩色多普勒的ROI位置及彩色偏转可自动调节；多普勒取样门的位置、偏转角度及多普勒角度可自动调节（线阵探头）。</w:t>
            </w:r>
          </w:p>
          <w:p w14:paraId="3760EE1E">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1.12 组织多普勒成像，</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相控阵探头、凸阵探头和经食道探头</w:t>
            </w:r>
            <w:r>
              <w:rPr>
                <w:rFonts w:hint="eastAsia" w:ascii="宋体" w:hAnsi="宋体" w:cs="宋体"/>
                <w:color w:val="000000" w:themeColor="text1"/>
                <w:highlight w:val="none"/>
                <w14:textFill>
                  <w14:solidFill>
                    <w14:schemeClr w14:val="tx1"/>
                  </w14:solidFill>
                </w14:textFill>
              </w:rPr>
              <w:t>。</w:t>
            </w:r>
          </w:p>
          <w:p w14:paraId="06CC1236">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1.13 穿刺针增强显示，增强穿刺针的显示，提高穿刺介入的成功率，可选择不同的增强模式。</w:t>
            </w:r>
          </w:p>
          <w:p w14:paraId="46E08D2C">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1.14参照或相当于超低速血流显示技术：超微血流成像</w:t>
            </w:r>
            <w:r>
              <w:rPr>
                <w:rFonts w:hint="eastAsia" w:ascii="宋体" w:hAnsi="宋体" w:cs="宋体"/>
                <w:color w:val="000000" w:themeColor="text1"/>
                <w:highlight w:val="none"/>
                <w14:textFill>
                  <w14:solidFill>
                    <w14:schemeClr w14:val="tx1"/>
                  </w14:solidFill>
                </w14:textFill>
              </w:rPr>
              <w:t>。</w:t>
            </w:r>
          </w:p>
          <w:p w14:paraId="03A36E6C">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1.14.1超微血流成像的三维成像模式，使用常规探头，可实现超低速血流的高分辨率立体显示。</w:t>
            </w:r>
          </w:p>
          <w:p w14:paraId="051A638D">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1.14.2超微血流成像的血管指数定量：检测超低速血流信号分布密度，计算血流信号在目标区域内的像素、面积及像素比。</w:t>
            </w:r>
          </w:p>
          <w:p w14:paraId="1830B3D6">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1.15多重反射消除</w:t>
            </w:r>
            <w:r>
              <w:rPr>
                <w:rFonts w:hint="eastAsia" w:ascii="宋体" w:hAnsi="宋体" w:cs="宋体"/>
                <w:color w:val="000000" w:themeColor="text1"/>
                <w:highlight w:val="none"/>
                <w14:textFill>
                  <w14:solidFill>
                    <w14:schemeClr w14:val="tx1"/>
                  </w14:solidFill>
                </w14:textFill>
              </w:rPr>
              <w:t>技术</w:t>
            </w:r>
            <w:r>
              <w:rPr>
                <w:rFonts w:ascii="宋体" w:hAnsi="宋体" w:cs="宋体"/>
                <w:color w:val="000000" w:themeColor="text1"/>
                <w:highlight w:val="none"/>
                <w14:textFill>
                  <w14:solidFill>
                    <w14:schemeClr w14:val="tx1"/>
                  </w14:solidFill>
                </w14:textFill>
              </w:rPr>
              <w:t>，发射与接收时声束偏转，消除多重反射带来的伪像，声束偏转角度可选择调节。</w:t>
            </w:r>
          </w:p>
          <w:p w14:paraId="7BE8DF74">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1.16应变弹性成像，</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凸阵、线阵、腔内、腔内容积、双平面腔内及腹腔镜等探头，具有成像质量控制曲线显示</w:t>
            </w:r>
            <w:r>
              <w:rPr>
                <w:rFonts w:hint="eastAsia" w:ascii="宋体" w:hAnsi="宋体" w:cs="宋体"/>
                <w:color w:val="000000" w:themeColor="text1"/>
                <w:highlight w:val="none"/>
                <w14:textFill>
                  <w14:solidFill>
                    <w14:schemeClr w14:val="tx1"/>
                  </w14:solidFill>
                </w14:textFill>
              </w:rPr>
              <w:t>。</w:t>
            </w:r>
          </w:p>
          <w:p w14:paraId="4E8CB338">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1.17 剪切波弹性成像，2D模式的剪切波成像方式；</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凸阵、线阵和腔内等探头。</w:t>
            </w:r>
          </w:p>
          <w:p w14:paraId="637ECBCF">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1.17.1可显示剪切波传播的速度图(m/s)和组织的弹性图(kPa)。 </w:t>
            </w:r>
          </w:p>
          <w:p w14:paraId="7130E772">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1.17.2具有传播图模式，剪切波传播的等时到达曲线显示，可对剪切波传播速度做定性评估，也可作为质控指标指导采样区域选择，提高测量分析准确度</w:t>
            </w:r>
            <w:r>
              <w:rPr>
                <w:rFonts w:hint="eastAsia" w:ascii="宋体" w:hAnsi="宋体" w:cs="宋体"/>
                <w:color w:val="000000" w:themeColor="text1"/>
                <w:highlight w:val="none"/>
                <w14:textFill>
                  <w14:solidFill>
                    <w14:schemeClr w14:val="tx1"/>
                  </w14:solidFill>
                </w14:textFill>
              </w:rPr>
              <w:t>。</w:t>
            </w:r>
          </w:p>
          <w:p w14:paraId="7B2D0EEE">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1.17.3可以实现四幅显示，分别显示B模式、速度图、传播图或方差图。</w:t>
            </w:r>
          </w:p>
          <w:p w14:paraId="3F52D42E">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1.17.4剪切波弹性成像的三维立体显示功能。</w:t>
            </w:r>
          </w:p>
          <w:p w14:paraId="4311B398">
            <w:pPr>
              <w:keepNext w:val="0"/>
              <w:keepLines w:val="0"/>
              <w:pageBreakBefore w:val="0"/>
              <w:widowControl w:val="0"/>
              <w:bidi w:val="0"/>
              <w:spacing w:line="360" w:lineRule="auto"/>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1.17.5 可根据ECG信号同步获取图像</w:t>
            </w:r>
            <w:r>
              <w:rPr>
                <w:rFonts w:hint="eastAsia" w:ascii="宋体" w:hAnsi="宋体" w:cs="宋体"/>
                <w:color w:val="000000" w:themeColor="text1"/>
                <w:highlight w:val="none"/>
                <w14:textFill>
                  <w14:solidFill>
                    <w14:schemeClr w14:val="tx1"/>
                  </w14:solidFill>
                </w14:textFill>
              </w:rPr>
              <w:t>。</w:t>
            </w:r>
          </w:p>
          <w:p w14:paraId="7B95D850">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1.17.6具有专业测量分析报告系统，测量区域可自动检测。可测量</w:t>
            </w:r>
            <w:r>
              <w:rPr>
                <w:rFonts w:hint="eastAsia" w:ascii="宋体" w:hAnsi="宋体" w:cs="宋体"/>
                <w:color w:val="000000" w:themeColor="text1"/>
                <w:highlight w:val="none"/>
                <w:lang w:val="en-US" w:eastAsia="zh-CN"/>
                <w14:textFill>
                  <w14:solidFill>
                    <w14:schemeClr w14:val="tx1"/>
                  </w14:solidFill>
                </w14:textFill>
              </w:rPr>
              <w:t>≥</w:t>
            </w:r>
            <w:r>
              <w:rPr>
                <w:rFonts w:ascii="宋体" w:hAnsi="宋体" w:cs="宋体"/>
                <w:color w:val="000000" w:themeColor="text1"/>
                <w:highlight w:val="none"/>
                <w14:textFill>
                  <w14:solidFill>
                    <w14:schemeClr w14:val="tx1"/>
                  </w14:solidFill>
                </w14:textFill>
              </w:rPr>
              <w:t>14组数据，具备均值、方差、中位数、四分位数等专业评估分析手段。</w:t>
            </w:r>
          </w:p>
          <w:p w14:paraId="710FB0A0">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1.17.7 剪切波频散成像。</w:t>
            </w:r>
          </w:p>
          <w:p w14:paraId="4545288E">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1.18声衰减成像，对肝脏组织的衰减系数进行测量及可视化显示。应用原始数据，采用参数成像方式对取样框内的衰减系数进行彩色编码，用于脂肪肝和肝纤维化的量化评估</w:t>
            </w:r>
            <w:r>
              <w:rPr>
                <w:rFonts w:hint="eastAsia" w:ascii="宋体" w:hAnsi="宋体" w:cs="宋体"/>
                <w:color w:val="000000" w:themeColor="text1"/>
                <w:highlight w:val="none"/>
                <w14:textFill>
                  <w14:solidFill>
                    <w14:schemeClr w14:val="tx1"/>
                  </w14:solidFill>
                </w14:textFill>
              </w:rPr>
              <w:t>。</w:t>
            </w:r>
          </w:p>
          <w:p w14:paraId="56D73352">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1.19 超声造影成像功能，具有双幅监控模式</w:t>
            </w:r>
          </w:p>
          <w:p w14:paraId="2E987691">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1.19.1</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三维立体显示</w:t>
            </w:r>
          </w:p>
          <w:p w14:paraId="1ABAD1EC">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1.19.2血管识别成像模式，用三种不同颜色显示造影剂灌注状态，用红/蓝颜色显示较大血管灌注，绿颜色显示微细血管灌注。</w:t>
            </w:r>
          </w:p>
          <w:p w14:paraId="1AF3E303">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1.19.3造影微血管成像，可显示0.1mm以下细微血管网的造影剂灌注，评估病灶内的血管分布，具有运动抑制功能。</w:t>
            </w:r>
          </w:p>
          <w:p w14:paraId="2251CFC7">
            <w:pPr>
              <w:keepNext w:val="0"/>
              <w:keepLines w:val="0"/>
              <w:pageBreakBefore w:val="0"/>
              <w:widowControl w:val="0"/>
              <w:bidi w:val="0"/>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▲1.19.4造影微血管参数成像，根据造影剂灌注的时间顺序进行彩色编码，在显示微血管架构的同时，显示造影剂灌注的时间顺序，可以对不同血供特点的疾病实施鉴别诊断</w:t>
            </w:r>
            <w:r>
              <w:rPr>
                <w:rFonts w:hint="eastAsia" w:ascii="宋体" w:hAnsi="宋体" w:cs="宋体"/>
                <w:b/>
                <w:bCs/>
                <w:color w:val="000000" w:themeColor="text1"/>
                <w:highlight w:val="none"/>
                <w14:textFill>
                  <w14:solidFill>
                    <w14:schemeClr w14:val="tx1"/>
                  </w14:solidFill>
                </w14:textFill>
              </w:rPr>
              <w:t>。</w:t>
            </w:r>
          </w:p>
          <w:p w14:paraId="673B9FD4">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1.19.5造影超微血流成像模式，应用多普勒成像原理，增强显示超低速造影剂信号。</w:t>
            </w:r>
          </w:p>
          <w:p w14:paraId="5909CF41">
            <w:pPr>
              <w:keepNext w:val="0"/>
              <w:keepLines w:val="0"/>
              <w:pageBreakBefore w:val="0"/>
              <w:widowControl w:val="0"/>
              <w:bidi w:val="0"/>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▲1.19.6 具有同屏四幅实时显示功能，分别显示不同模式下的造影图像</w:t>
            </w:r>
          </w:p>
          <w:p w14:paraId="74E1DED4">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1.20 超声造影定量功能，时间曲线分析，利用获取的造影图像对感兴趣区域内的造影信息进行计算分析，具有运动自动追踪功能。</w:t>
            </w:r>
          </w:p>
          <w:p w14:paraId="433EE66F">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1.20.1 超声造影定量拟合曲线功能，基于时间-强度曲线的模型函数进行曲线拟合，计算特征参数值。</w:t>
            </w:r>
          </w:p>
          <w:p w14:paraId="13EBA8AD">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1.21高帧频造影成像，在不降低成像质量的同时，将造影成像帧频提高数倍，提供更多的诊断信息。</w:t>
            </w:r>
          </w:p>
          <w:p w14:paraId="6564A85B">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1.22造影向量成像，追踪单个造影微泡的运动，对单个造影微泡的速度、角度和到达时间等信息进行参数成像，具有量化数值和向量标记，可提供直观、多维度的诊断信息</w:t>
            </w:r>
            <w:r>
              <w:rPr>
                <w:rFonts w:hint="eastAsia" w:ascii="宋体" w:hAnsi="宋体" w:cs="宋体"/>
                <w:color w:val="000000" w:themeColor="text1"/>
                <w:highlight w:val="none"/>
                <w14:textFill>
                  <w14:solidFill>
                    <w14:schemeClr w14:val="tx1"/>
                  </w14:solidFill>
                </w14:textFill>
              </w:rPr>
              <w:t>。</w:t>
            </w:r>
          </w:p>
          <w:p w14:paraId="64156B42">
            <w:pPr>
              <w:keepNext w:val="0"/>
              <w:keepLines w:val="0"/>
              <w:pageBreakBefore w:val="0"/>
              <w:widowControl w:val="0"/>
              <w:bidi w:val="0"/>
              <w:spacing w:line="360" w:lineRule="auto"/>
              <w:rPr>
                <w:rFonts w:ascii="宋体" w:hAnsi="宋体" w:cs="宋体"/>
                <w:b/>
                <w:bCs/>
                <w:color w:val="000000" w:themeColor="text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1.23参照或相当于微小钙化增强显示，采用信号处理技术，将微小钙化从组织背景中提取并增强显示，采用蓝色组织背景，可以与原始图像实时双幅对比显示，可应用在乳腺、甲状腺等腺体组织恶性肿瘤的早期筛查及穿刺引导</w:t>
            </w:r>
            <w:r>
              <w:rPr>
                <w:rFonts w:hint="eastAsia" w:ascii="宋体" w:hAnsi="宋体" w:cs="宋体"/>
                <w:b/>
                <w:bCs/>
                <w:color w:val="000000" w:themeColor="text1"/>
                <w:highlight w:val="none"/>
                <w14:textFill>
                  <w14:solidFill>
                    <w14:schemeClr w14:val="tx1"/>
                  </w14:solidFill>
                </w14:textFill>
              </w:rPr>
              <w:t>。</w:t>
            </w:r>
          </w:p>
          <w:p w14:paraId="29D7B4BB">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2.测量和分析要求：B型、M型、频谱多普勒、彩色多普勒</w:t>
            </w:r>
          </w:p>
          <w:p w14:paraId="078B973D">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2.1 一般测量</w:t>
            </w:r>
          </w:p>
          <w:p w14:paraId="4DB1E546">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2.2 心脏功能测量与分析</w:t>
            </w:r>
          </w:p>
          <w:p w14:paraId="662F26E6">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2.3 妇、产科测量与分析</w:t>
            </w:r>
          </w:p>
          <w:p w14:paraId="5494BDA2">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2.4 血管血流测量与分析</w:t>
            </w:r>
          </w:p>
          <w:p w14:paraId="43915DDF">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2.5 血管内中膜自动测量</w:t>
            </w:r>
          </w:p>
          <w:p w14:paraId="44C16594">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2.6 颈后透明层</w:t>
            </w:r>
            <w:r>
              <w:rPr>
                <w:rFonts w:ascii="宋体" w:hAnsi="宋体" w:cs="宋体"/>
                <w:b w:val="0"/>
                <w:bCs w:val="0"/>
                <w:color w:val="000000" w:themeColor="text1"/>
                <w:highlight w:val="none"/>
                <w14:textFill>
                  <w14:solidFill>
                    <w14:schemeClr w14:val="tx1"/>
                  </w14:solidFill>
                </w14:textFill>
              </w:rPr>
              <w:t>自动测量</w:t>
            </w:r>
          </w:p>
          <w:p w14:paraId="00AF9932">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2.7 血管指数分析工具，可定量评估感兴趣区域内的血流密度</w:t>
            </w:r>
          </w:p>
          <w:p w14:paraId="60BB6829">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2.8 2D直方图分析工具</w:t>
            </w:r>
          </w:p>
          <w:p w14:paraId="39415007">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3.输入/输出信号要求：</w:t>
            </w:r>
          </w:p>
          <w:p w14:paraId="67DDCCC9">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3.1 输入： S-VHS、RGB彩色视频</w:t>
            </w:r>
          </w:p>
          <w:p w14:paraId="743DAFFE">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3.2 输出：S-VHS、复合彩色视频、S-Video、DVI（HDMI）、USB接口，USB接口≥5个</w:t>
            </w:r>
          </w:p>
          <w:p w14:paraId="0E8BA13C">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4.连通性：医学数字图像和通信DICOM3.0版接口部件，要求装机后可正常使用。</w:t>
            </w:r>
          </w:p>
          <w:p w14:paraId="52653885">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5.图像管理与记录装置要求：</w:t>
            </w:r>
          </w:p>
          <w:p w14:paraId="11770EBD">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5.1 内置超声图像存档与病案</w:t>
            </w:r>
            <w:r>
              <w:rPr>
                <w:rFonts w:ascii="宋体" w:hAnsi="宋体" w:cs="宋体"/>
                <w:color w:val="000000" w:themeColor="text1"/>
                <w:highlight w:val="none"/>
                <w14:textFill>
                  <w14:solidFill>
                    <w14:schemeClr w14:val="tx1"/>
                  </w14:solidFill>
                </w14:textFill>
              </w:rPr>
              <w:t>管理功能，在主机中完成病人静态图像和动态图像的存储、管理及回放，可完成硬盘、DVD/CD、USB存储盘等多种文件格式静态及动态图像的存储。</w:t>
            </w:r>
          </w:p>
          <w:p w14:paraId="4115D46D">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5.2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原始数据存储（RAW DATA）。</w:t>
            </w:r>
          </w:p>
          <w:p w14:paraId="16569C13">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5.3采用内置双盘设置，包括固态盘SSD和硬盘HDD</w:t>
            </w:r>
            <w:r>
              <w:rPr>
                <w:rFonts w:hint="eastAsia" w:ascii="宋体" w:hAnsi="宋体" w:cs="宋体"/>
                <w:color w:val="000000" w:themeColor="text1"/>
                <w:highlight w:val="none"/>
                <w14:textFill>
                  <w14:solidFill>
                    <w14:schemeClr w14:val="tx1"/>
                  </w14:solidFill>
                </w14:textFill>
              </w:rPr>
              <w:t>。</w:t>
            </w:r>
          </w:p>
          <w:p w14:paraId="76A9B887">
            <w:pPr>
              <w:keepNext w:val="0"/>
              <w:keepLines w:val="0"/>
              <w:pageBreakBefore w:val="0"/>
              <w:widowControl w:val="0"/>
              <w:bidi w:val="0"/>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二、技术参数及要求：</w:t>
            </w:r>
          </w:p>
          <w:p w14:paraId="34D9B78B">
            <w:pPr>
              <w:keepNext w:val="0"/>
              <w:keepLines w:val="0"/>
              <w:pageBreakBefore w:val="0"/>
              <w:widowControl w:val="0"/>
              <w:bidi w:val="0"/>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1.功能要求：</w:t>
            </w:r>
          </w:p>
          <w:p w14:paraId="3E340057">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1.1 </w:t>
            </w:r>
            <w:r>
              <w:rPr>
                <w:rFonts w:hint="eastAsia" w:ascii="宋体" w:hAnsi="宋体" w:cs="宋体"/>
                <w:color w:val="000000" w:themeColor="text1"/>
                <w:highlight w:val="none"/>
                <w14:textFill>
                  <w14:solidFill>
                    <w14:schemeClr w14:val="tx1"/>
                  </w14:solidFill>
                </w14:textFill>
              </w:rPr>
              <w:t>主机具有彩色液晶触摸屏，</w:t>
            </w:r>
            <w:r>
              <w:rPr>
                <w:rFonts w:hint="eastAsia" w:ascii="宋体" w:hAnsi="宋体" w:cs="宋体"/>
                <w:color w:val="000000" w:themeColor="text1"/>
                <w:highlight w:val="none"/>
                <w:lang w:val="en-US" w:eastAsia="zh-CN"/>
                <w14:textFill>
                  <w14:solidFill>
                    <w14:schemeClr w14:val="tx1"/>
                  </w14:solidFill>
                </w14:textFill>
              </w:rPr>
              <w:t>尺寸</w:t>
            </w:r>
            <w:r>
              <w:rPr>
                <w:rFonts w:ascii="宋体" w:hAnsi="宋体" w:cs="宋体"/>
                <w:color w:val="000000" w:themeColor="text1"/>
                <w:highlight w:val="none"/>
                <w14:textFill>
                  <w14:solidFill>
                    <w14:schemeClr w14:val="tx1"/>
                  </w14:solidFill>
                </w14:textFill>
              </w:rPr>
              <w:t>≥12英寸</w:t>
            </w: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14:textFill>
                  <w14:solidFill>
                    <w14:schemeClr w14:val="tx1"/>
                  </w14:solidFill>
                </w14:textFill>
              </w:rPr>
              <w:t>分辨率为1280×800，</w:t>
            </w:r>
            <w:r>
              <w:rPr>
                <w:rFonts w:ascii="宋体" w:hAnsi="宋体" w:eastAsia="宋体" w:cs="宋体"/>
                <w:color w:val="000000" w:themeColor="text1"/>
                <w:sz w:val="21"/>
                <w:highlight w:val="none"/>
                <w14:textFill>
                  <w14:solidFill>
                    <w14:schemeClr w14:val="tx1"/>
                  </w14:solidFill>
                </w14:textFill>
              </w:rPr>
              <w:t>滑动翻页设计，</w:t>
            </w:r>
            <w:r>
              <w:rPr>
                <w:rFonts w:ascii="宋体" w:hAnsi="宋体" w:eastAsia="宋体" w:cs="宋体"/>
                <w:color w:val="000000" w:themeColor="text1"/>
                <w:highlight w:val="none"/>
                <w14:textFill>
                  <w14:solidFill>
                    <w14:schemeClr w14:val="tx1"/>
                  </w14:solidFill>
                </w14:textFill>
              </w:rPr>
              <w:t>触摸屏位置可倾斜调节</w:t>
            </w:r>
            <w:r>
              <w:rPr>
                <w:rFonts w:ascii="宋体" w:hAnsi="宋体" w:cs="宋体"/>
                <w:color w:val="000000" w:themeColor="text1"/>
                <w:highlight w:val="none"/>
                <w14:textFill>
                  <w14:solidFill>
                    <w14:schemeClr w14:val="tx1"/>
                  </w14:solidFill>
                </w14:textFill>
              </w:rPr>
              <w:t>。</w:t>
            </w:r>
          </w:p>
          <w:p w14:paraId="046BDF37">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1.2操作面板设计简洁，控制按键数量≤35个，</w:t>
            </w:r>
            <w:r>
              <w:rPr>
                <w:rFonts w:ascii="宋体" w:hAnsi="宋体" w:cs="宋体"/>
                <w:color w:val="000000" w:themeColor="text1"/>
                <w:highlight w:val="none"/>
                <w14:textFill>
                  <w14:solidFill>
                    <w14:schemeClr w14:val="tx1"/>
                  </w14:solidFill>
                </w14:textFill>
              </w:rPr>
              <w:tab/>
            </w:r>
            <w:r>
              <w:rPr>
                <w:rFonts w:ascii="宋体" w:hAnsi="宋体" w:cs="宋体"/>
                <w:color w:val="000000" w:themeColor="text1"/>
                <w:highlight w:val="none"/>
                <w14:textFill>
                  <w14:solidFill>
                    <w14:schemeClr w14:val="tx1"/>
                  </w14:solidFill>
                </w14:textFill>
              </w:rPr>
              <w:t>显示器上具有操作导航功能</w:t>
            </w:r>
            <w:r>
              <w:rPr>
                <w:rFonts w:hint="eastAsia" w:ascii="宋体" w:hAnsi="宋体" w:cs="宋体"/>
                <w:color w:val="000000" w:themeColor="text1"/>
                <w:highlight w:val="none"/>
                <w14:textFill>
                  <w14:solidFill>
                    <w14:schemeClr w14:val="tx1"/>
                  </w14:solidFill>
                </w14:textFill>
              </w:rPr>
              <w:t>。</w:t>
            </w:r>
          </w:p>
          <w:p w14:paraId="03BEECA4">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1.3 操作控制台可上下左右自由调节。</w:t>
            </w:r>
          </w:p>
          <w:p w14:paraId="04BF3FE4">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1.4 探头个数：5个。</w:t>
            </w:r>
          </w:p>
          <w:p w14:paraId="4D2AE7E9">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1.5激活成像探头接口≥4个，通用可互换。</w:t>
            </w:r>
          </w:p>
          <w:p w14:paraId="66EBB61B">
            <w:pPr>
              <w:keepNext w:val="0"/>
              <w:keepLines w:val="0"/>
              <w:pageBreakBefore w:val="0"/>
              <w:widowControl w:val="0"/>
              <w:bidi w:val="0"/>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▲1.6 系统最大成像深度≥4</w:t>
            </w:r>
            <w:r>
              <w:rPr>
                <w:rFonts w:hint="eastAsia" w:ascii="宋体" w:hAnsi="宋体" w:cs="宋体"/>
                <w:b/>
                <w:bCs/>
                <w:color w:val="000000" w:themeColor="text1"/>
                <w:highlight w:val="none"/>
                <w14:textFill>
                  <w14:solidFill>
                    <w14:schemeClr w14:val="tx1"/>
                  </w14:solidFill>
                </w14:textFill>
              </w:rPr>
              <w:t>8</w:t>
            </w:r>
            <w:r>
              <w:rPr>
                <w:rFonts w:ascii="宋体" w:hAnsi="宋体" w:cs="宋体"/>
                <w:b/>
                <w:bCs/>
                <w:color w:val="000000" w:themeColor="text1"/>
                <w:highlight w:val="none"/>
                <w14:textFill>
                  <w14:solidFill>
                    <w14:schemeClr w14:val="tx1"/>
                  </w14:solidFill>
                </w14:textFill>
              </w:rPr>
              <w:t>cm（依据探头）</w:t>
            </w:r>
            <w:r>
              <w:rPr>
                <w:rFonts w:hint="eastAsia" w:ascii="宋体" w:hAnsi="宋体" w:cs="宋体"/>
                <w:b/>
                <w:bCs/>
                <w:color w:val="000000" w:themeColor="text1"/>
                <w:highlight w:val="none"/>
                <w14:textFill>
                  <w14:solidFill>
                    <w14:schemeClr w14:val="tx1"/>
                  </w14:solidFill>
                </w14:textFill>
              </w:rPr>
              <w:t>。</w:t>
            </w:r>
          </w:p>
          <w:p w14:paraId="34B29443">
            <w:pPr>
              <w:keepNext w:val="0"/>
              <w:keepLines w:val="0"/>
              <w:pageBreakBefore w:val="0"/>
              <w:widowControl w:val="0"/>
              <w:bidi w:val="0"/>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2.探头规格：</w:t>
            </w:r>
          </w:p>
          <w:p w14:paraId="4F9AE9A9">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2.1性能要求：超宽频带变频探头，中心频率的变频在屏幕上可视可调。</w:t>
            </w:r>
          </w:p>
          <w:p w14:paraId="152B2664">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2.2 系统</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的探头频率范围：在1.</w:t>
            </w:r>
            <w:r>
              <w:rPr>
                <w:rFonts w:hint="eastAsia" w:ascii="宋体" w:hAnsi="宋体" w:cs="宋体"/>
                <w:color w:val="000000" w:themeColor="text1"/>
                <w:highlight w:val="none"/>
                <w:lang w:val="en-US" w:eastAsia="zh-CN"/>
                <w14:textFill>
                  <w14:solidFill>
                    <w14:schemeClr w14:val="tx1"/>
                  </w14:solidFill>
                </w14:textFill>
              </w:rPr>
              <w:t>0</w:t>
            </w:r>
            <w:r>
              <w:rPr>
                <w:rFonts w:ascii="宋体" w:hAnsi="宋体" w:cs="宋体"/>
                <w:color w:val="000000" w:themeColor="text1"/>
                <w:highlight w:val="none"/>
                <w14:textFill>
                  <w14:solidFill>
                    <w14:schemeClr w14:val="tx1"/>
                  </w14:solidFill>
                </w14:textFill>
              </w:rPr>
              <w:t>—33MHz之间选择，最高显示频率≥30MHz。</w:t>
            </w:r>
          </w:p>
          <w:p w14:paraId="72C18367">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2.3 系统</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电子矩阵探头。</w:t>
            </w:r>
          </w:p>
          <w:p w14:paraId="5C8A2F38">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2.4 系统</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智能动态聚焦技术。</w:t>
            </w:r>
          </w:p>
          <w:p w14:paraId="2BBAD9FE">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2.5探头类型：相控阵、凸阵，线阵，双平面腔内、电子矩阵探头等。</w:t>
            </w:r>
          </w:p>
          <w:p w14:paraId="5022D3F4">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2.6 相控阵探头：频率范围：1.0～6.0MHz，单晶体探头。</w:t>
            </w:r>
          </w:p>
          <w:p w14:paraId="624981C5">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2.7 凸阵探头：频率范围：1.0～8.0MHz，单晶体探头</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智能动态聚焦技术。</w:t>
            </w:r>
          </w:p>
          <w:p w14:paraId="2DB3216F">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2.8 线阵探头：频率范围：</w:t>
            </w:r>
            <w:r>
              <w:rPr>
                <w:rFonts w:hint="eastAsia" w:ascii="宋体" w:hAnsi="宋体" w:cs="宋体"/>
                <w:b w:val="0"/>
                <w:bCs w:val="0"/>
                <w:color w:val="000000" w:themeColor="text1"/>
                <w:highlight w:val="none"/>
                <w14:textFill>
                  <w14:solidFill>
                    <w14:schemeClr w14:val="tx1"/>
                  </w14:solidFill>
                </w14:textFill>
              </w:rPr>
              <w:t>5</w:t>
            </w:r>
            <w:r>
              <w:rPr>
                <w:rFonts w:ascii="宋体" w:hAnsi="宋体" w:cs="宋体"/>
                <w:b w:val="0"/>
                <w:bCs w:val="0"/>
                <w:color w:val="000000" w:themeColor="text1"/>
                <w:highlight w:val="none"/>
                <w14:textFill>
                  <w14:solidFill>
                    <w14:schemeClr w14:val="tx1"/>
                  </w14:solidFill>
                </w14:textFill>
              </w:rPr>
              <w:t>.0～18.0MHz。</w:t>
            </w:r>
          </w:p>
          <w:p w14:paraId="4D15ECD2">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2.9 高频线阵探头：频率范围：8.0～24.0 MHz。</w:t>
            </w:r>
          </w:p>
          <w:p w14:paraId="2094F270">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2.10 双平面探头：频率范围：4～11.0MHz。</w:t>
            </w:r>
          </w:p>
          <w:p w14:paraId="226D7845">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3.二维灰阶成像主要参数：</w:t>
            </w:r>
          </w:p>
          <w:p w14:paraId="0C076C70">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3.1 智能高密度波束形成器，数字式全程动态聚焦，数字式可变孔径及动态变迹。</w:t>
            </w:r>
          </w:p>
          <w:p w14:paraId="3F88B749">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3.2 A/D≥14bit</w:t>
            </w:r>
          </w:p>
          <w:p w14:paraId="61DEF796">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3.3 声束发射聚焦：发射≥8段；接收可连续聚焦。</w:t>
            </w:r>
          </w:p>
          <w:p w14:paraId="0EB780E7">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3.4 并行多倍信号接收技术，接收信号的方向≥64个。</w:t>
            </w:r>
          </w:p>
          <w:p w14:paraId="7326C829">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3.5 扫描线：最大每帧线密度≥500超声线（线阵探头）。</w:t>
            </w:r>
          </w:p>
          <w:p w14:paraId="47FF77B2">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3.6回放重现：灰阶图像回放≥9900幅，回放时间≥180秒。</w:t>
            </w:r>
          </w:p>
          <w:p w14:paraId="67860140">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3.7 增益调节：纵向增益STC（DGC）采用硬/软件双模式调节，分段≥8；横向增益可进行调节，分段≥6。</w:t>
            </w:r>
          </w:p>
          <w:p w14:paraId="0EF8FC1E">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4.频谱多普勒：</w:t>
            </w:r>
          </w:p>
          <w:p w14:paraId="41462A14">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4.1 方式： PWD、HPRF PWD、</w:t>
            </w:r>
            <w:r>
              <w:rPr>
                <w:rFonts w:ascii="宋体" w:hAnsi="宋体" w:cs="宋体"/>
                <w:color w:val="000000" w:themeColor="text1"/>
                <w:highlight w:val="none"/>
                <w14:textFill>
                  <w14:solidFill>
                    <w14:schemeClr w14:val="tx1"/>
                  </w14:solidFill>
                </w14:textFill>
              </w:rPr>
              <w:t>CWD。 </w:t>
            </w:r>
          </w:p>
          <w:p w14:paraId="6ACB1581">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4.2 频谱显示具有自动包络、智能化显示功能。</w:t>
            </w:r>
          </w:p>
          <w:p w14:paraId="4DF7E84A">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4.3 智能多普勒优化功能，可根据多普勒取样位置自动聚焦，多普勒标尺及基线可自动调节。</w:t>
            </w:r>
          </w:p>
          <w:p w14:paraId="393C6F1C">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4.4 最大可</w:t>
            </w:r>
            <w:r>
              <w:rPr>
                <w:rFonts w:ascii="宋体" w:hAnsi="宋体" w:cs="宋体"/>
                <w:b w:val="0"/>
                <w:bCs w:val="0"/>
                <w:color w:val="000000" w:themeColor="text1"/>
                <w:highlight w:val="none"/>
                <w14:textFill>
                  <w14:solidFill>
                    <w14:schemeClr w14:val="tx1"/>
                  </w14:solidFill>
                </w14:textFill>
              </w:rPr>
              <w:t>测量速度：PWD：最大血流速度≥17.0m/s； CWD：最大血流速度≥22.0m/s。              </w:t>
            </w:r>
          </w:p>
          <w:p w14:paraId="0114A8A0">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4.5 最低测量速度：≤0.1cm/s（非噪声信号）。</w:t>
            </w:r>
          </w:p>
          <w:p w14:paraId="700B7013">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4.6 电影回放时间：≥210秒。</w:t>
            </w:r>
          </w:p>
          <w:p w14:paraId="5770B973">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4.7 取样宽度及位置范围：宽度0.3mm至20mm；分15级。</w:t>
            </w:r>
          </w:p>
          <w:p w14:paraId="40556CBB">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5.彩色多普勒：</w:t>
            </w:r>
          </w:p>
          <w:p w14:paraId="0A4C4BB5">
            <w:pPr>
              <w:keepNext w:val="0"/>
              <w:keepLines w:val="0"/>
              <w:pageBreakBefore w:val="0"/>
              <w:widowControl w:val="0"/>
              <w:bidi w:val="0"/>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5.1 显示方式：速度方差显示、能量显示、速度显示、二维图像/频谱多普勒/彩色血流成像三同步显示。</w:t>
            </w:r>
          </w:p>
          <w:p w14:paraId="3E1634AF">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5.2  彩色增强功能：组</w:t>
            </w:r>
            <w:r>
              <w:rPr>
                <w:rFonts w:ascii="宋体" w:hAnsi="宋体" w:cs="宋体"/>
                <w:color w:val="000000" w:themeColor="text1"/>
                <w:highlight w:val="none"/>
                <w14:textFill>
                  <w14:solidFill>
                    <w14:schemeClr w14:val="tx1"/>
                  </w14:solidFill>
                </w14:textFill>
              </w:rPr>
              <w:t>织多普勒成像，方向性能量图，高级动态血流成像，超微血流成像。</w:t>
            </w:r>
          </w:p>
          <w:p w14:paraId="32C959AA">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5.3 彩色和二维/频谱多普勒可独立变频。</w:t>
            </w:r>
          </w:p>
          <w:p w14:paraId="5837B889">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5.4 显示位置调整：线阵扫描感兴趣的图像范围：-25°～+25°。</w:t>
            </w:r>
          </w:p>
          <w:p w14:paraId="6867A22D">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5.5 显示控制：零位移动分级可调、黑/白与彩色比较、彩色对比。</w:t>
            </w:r>
          </w:p>
          <w:p w14:paraId="07917BA4">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5.6彩色显示速度：超微血流模式最低平均血流测量速度≤2mm/s。</w:t>
            </w:r>
          </w:p>
          <w:p w14:paraId="02C04E56">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5.7 彩色分辨率：最小血管空间分辨率≤0.2mm。</w:t>
            </w:r>
          </w:p>
          <w:p w14:paraId="45BDA56E">
            <w:pPr>
              <w:keepNext w:val="0"/>
              <w:keepLines w:val="0"/>
              <w:pageBreakBefore w:val="0"/>
              <w:widowControl w:val="0"/>
              <w:bidi w:val="0"/>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6.超声功率输出调节：B/M、PWD、CWD、彩色多普勒输出功率可调。</w:t>
            </w:r>
          </w:p>
          <w:p w14:paraId="0F502C6D">
            <w:pPr>
              <w:keepNext w:val="0"/>
              <w:keepLines w:val="0"/>
              <w:pageBreakBefore w:val="0"/>
              <w:widowControl w:val="0"/>
              <w:bidi w:val="0"/>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▲三、其他配置要求</w:t>
            </w:r>
          </w:p>
          <w:p w14:paraId="273F5197">
            <w:pPr>
              <w:keepNext w:val="0"/>
              <w:keepLines w:val="0"/>
              <w:pageBreakBefore w:val="0"/>
              <w:widowControl w:val="0"/>
              <w:bidi w:val="0"/>
              <w:spacing w:line="360" w:lineRule="auto"/>
              <w:rPr>
                <w:rFonts w:hint="eastAsia"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1.配置</w:t>
            </w:r>
            <w:r>
              <w:rPr>
                <w:rFonts w:hint="eastAsia" w:ascii="宋体" w:hAnsi="宋体" w:cs="宋体"/>
                <w:b/>
                <w:bCs/>
                <w:color w:val="000000" w:themeColor="text1"/>
                <w:highlight w:val="none"/>
                <w14:textFill>
                  <w14:solidFill>
                    <w14:schemeClr w14:val="tx1"/>
                  </w14:solidFill>
                </w14:textFill>
              </w:rPr>
              <w:t>超声电动检查床（整床电动水平升降、水平移动，智能纠偏更换检查垫）。</w:t>
            </w:r>
          </w:p>
          <w:p w14:paraId="4EC095C7">
            <w:pPr>
              <w:keepNext w:val="0"/>
              <w:keepLines w:val="0"/>
              <w:pageBreakBefore w:val="0"/>
              <w:widowControl w:val="0"/>
              <w:bidi w:val="0"/>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2.配置超声医师专用椅（自锁脚轮、座椅高度任意调节无回弹，靠背可10度后倾，脚托可上下移动）。</w:t>
            </w:r>
          </w:p>
          <w:p w14:paraId="5AB05981">
            <w:pPr>
              <w:keepNext w:val="0"/>
              <w:keepLines w:val="0"/>
              <w:pageBreakBefore w:val="0"/>
              <w:widowControl w:val="0"/>
              <w:bidi w:val="0"/>
              <w:spacing w:line="360" w:lineRule="auto"/>
              <w:rPr>
                <w:rFonts w:ascii="宋体" w:hAnsi="宋体" w:cs="宋体"/>
                <w:color w:val="000000" w:themeColor="text1"/>
                <w:sz w:val="21"/>
                <w:szCs w:val="24"/>
                <w:highlight w:val="none"/>
                <w:lang w:val="en-US" w:eastAsia="zh-CN" w:bidi="ar-SA"/>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3</w:t>
            </w:r>
            <w:r>
              <w:rPr>
                <w:rFonts w:hint="eastAsia" w:ascii="宋体" w:hAnsi="宋体" w:cs="宋体"/>
                <w:b/>
                <w:bCs/>
                <w:color w:val="000000" w:themeColor="text1"/>
                <w:highlight w:val="none"/>
                <w:lang w:val="en-US" w:eastAsia="zh-CN"/>
                <w14:textFill>
                  <w14:solidFill>
                    <w14:schemeClr w14:val="tx1"/>
                  </w14:solidFill>
                </w14:textFill>
              </w:rPr>
              <w:t>.</w:t>
            </w:r>
            <w:r>
              <w:rPr>
                <w:rFonts w:hint="eastAsia" w:ascii="宋体" w:hAnsi="宋体" w:cs="宋体"/>
                <w:b/>
                <w:bCs/>
                <w:color w:val="000000" w:themeColor="text1"/>
                <w:highlight w:val="none"/>
                <w14:textFill>
                  <w14:solidFill>
                    <w14:schemeClr w14:val="tx1"/>
                  </w14:solidFill>
                </w14:textFill>
              </w:rPr>
              <w:t>配置超声工作站（CPU参照或相当于 I5 14500，内存≥32G，硬盘≥1T，含高清视频采集卡）1套。</w:t>
            </w:r>
          </w:p>
        </w:tc>
      </w:tr>
      <w:tr w14:paraId="7F6F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3E0EC0DF">
            <w:pPr>
              <w:spacing w:line="360" w:lineRule="auto"/>
              <w:jc w:val="center"/>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4D0B0B7A">
            <w:pPr>
              <w:jc w:val="center"/>
              <w:rPr>
                <w:rFonts w:hint="eastAsia" w:ascii="宋体" w:hAnsi="宋体" w:cs="宋体"/>
                <w:b w:val="0"/>
                <w:bCs w:val="0"/>
                <w:color w:val="000000" w:themeColor="text1"/>
                <w:highlight w:val="none"/>
                <w:lang w:val="en-US" w:eastAsia="zh-CN"/>
                <w14:textFill>
                  <w14:solidFill>
                    <w14:schemeClr w14:val="tx1"/>
                  </w14:solidFill>
                </w14:textFill>
              </w:rPr>
            </w:pPr>
            <w:r>
              <w:rPr>
                <w:rFonts w:hint="eastAsia" w:ascii="宋体" w:hAnsi="宋体" w:cs="宋体"/>
                <w:b w:val="0"/>
                <w:bCs w:val="0"/>
                <w:color w:val="000000" w:themeColor="text1"/>
                <w:highlight w:val="none"/>
                <w:lang w:val="en-US" w:eastAsia="zh-CN"/>
                <w14:textFill>
                  <w14:solidFill>
                    <w14:schemeClr w14:val="tx1"/>
                  </w14:solidFill>
                </w14:textFill>
              </w:rPr>
              <w:t>彩色多普勒超声系统</w:t>
            </w:r>
          </w:p>
          <w:p w14:paraId="25312C80">
            <w:pPr>
              <w:spacing w:line="360" w:lineRule="auto"/>
              <w:jc w:val="center"/>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cs="宋体"/>
                <w:b w:val="0"/>
                <w:bCs w:val="0"/>
                <w:color w:val="000000" w:themeColor="text1"/>
                <w:highlight w:val="none"/>
                <w:u w:val="none"/>
                <w:lang w:eastAsia="zh-CN"/>
                <w14:textFill>
                  <w14:solidFill>
                    <w14:schemeClr w14:val="tx1"/>
                  </w14:solidFill>
                </w14:textFill>
              </w:rPr>
              <w:t>（</w:t>
            </w:r>
            <w:r>
              <w:rPr>
                <w:rFonts w:hint="eastAsia" w:ascii="宋体" w:hAnsi="宋体" w:cs="宋体"/>
                <w:b w:val="0"/>
                <w:bCs w:val="0"/>
                <w:color w:val="000000" w:themeColor="text1"/>
                <w:highlight w:val="none"/>
                <w:u w:val="none"/>
                <w14:textFill>
                  <w14:solidFill>
                    <w14:schemeClr w14:val="tx1"/>
                  </w14:solidFill>
                </w14:textFill>
              </w:rPr>
              <w:t>全身偏妇产</w:t>
            </w:r>
            <w:r>
              <w:rPr>
                <w:rFonts w:hint="eastAsia" w:ascii="宋体" w:hAnsi="宋体" w:cs="宋体"/>
                <w:b w:val="0"/>
                <w:bCs w:val="0"/>
                <w:color w:val="000000" w:themeColor="text1"/>
                <w:highlight w:val="none"/>
                <w:u w:val="none"/>
                <w:lang w:val="en-US" w:eastAsia="zh-CN"/>
                <w14:textFill>
                  <w14:solidFill>
                    <w14:schemeClr w14:val="tx1"/>
                  </w14:solidFill>
                </w14:textFill>
              </w:rPr>
              <w:t>方向</w:t>
            </w:r>
            <w:r>
              <w:rPr>
                <w:rFonts w:hint="eastAsia" w:ascii="宋体" w:hAnsi="宋体" w:cs="宋体"/>
                <w:b w:val="0"/>
                <w:bCs w:val="0"/>
                <w:color w:val="000000" w:themeColor="text1"/>
                <w:highlight w:val="none"/>
                <w:u w:val="none"/>
                <w14:textFill>
                  <w14:solidFill>
                    <w14:schemeClr w14:val="tx1"/>
                  </w14:solidFill>
                </w14:textFill>
              </w:rPr>
              <w:t>高端</w:t>
            </w:r>
            <w:r>
              <w:rPr>
                <w:rFonts w:hint="eastAsia" w:ascii="宋体" w:hAnsi="宋体" w:cs="宋体"/>
                <w:b w:val="0"/>
                <w:bCs w:val="0"/>
                <w:color w:val="000000" w:themeColor="text1"/>
                <w:highlight w:val="none"/>
                <w:u w:val="none"/>
                <w:lang w:val="en-US" w:eastAsia="zh-CN"/>
                <w14:textFill>
                  <w14:solidFill>
                    <w14:schemeClr w14:val="tx1"/>
                  </w14:solidFill>
                </w14:textFill>
              </w:rPr>
              <w:t>台式）</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1B3B5D66">
            <w:pPr>
              <w:spacing w:line="360" w:lineRule="auto"/>
              <w:jc w:val="center"/>
              <w:rPr>
                <w:rFonts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1套</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7580DD85">
            <w:pPr>
              <w:widowControl/>
              <w:spacing w:line="360" w:lineRule="auto"/>
              <w:jc w:val="left"/>
              <w:rPr>
                <w:rFonts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240万元</w:t>
            </w:r>
          </w:p>
        </w:tc>
        <w:tc>
          <w:tcPr>
            <w:tcW w:w="6763" w:type="dxa"/>
            <w:tcBorders>
              <w:top w:val="single" w:color="auto" w:sz="4" w:space="0"/>
              <w:left w:val="single" w:color="auto" w:sz="4" w:space="0"/>
              <w:bottom w:val="single" w:color="auto" w:sz="4" w:space="0"/>
              <w:right w:val="single" w:color="auto" w:sz="4" w:space="0"/>
            </w:tcBorders>
            <w:noWrap w:val="0"/>
            <w:vAlign w:val="top"/>
          </w:tcPr>
          <w:p w14:paraId="1EC5C132">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一、技术参数要求</w:t>
            </w:r>
          </w:p>
          <w:p w14:paraId="1664702F">
            <w:pPr>
              <w:tabs>
                <w:tab w:val="left" w:pos="948"/>
                <w:tab w:val="left" w:pos="6374"/>
              </w:tabs>
              <w:spacing w:line="360" w:lineRule="auto"/>
              <w:jc w:val="left"/>
              <w:rPr>
                <w:rFonts w:ascii="宋体" w:hAnsi="宋体" w:cs="宋体"/>
                <w:b/>
                <w:bCs/>
                <w:color w:val="000000" w:themeColor="text1"/>
                <w:sz w:val="18"/>
                <w:szCs w:val="18"/>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▲1.显示器要求：≥2</w:t>
            </w:r>
            <w:r>
              <w:rPr>
                <w:rFonts w:hint="eastAsia" w:ascii="宋体" w:hAnsi="宋体" w:cs="宋体"/>
                <w:b/>
                <w:bCs/>
                <w:color w:val="000000" w:themeColor="text1"/>
                <w:highlight w:val="none"/>
                <w14:textFill>
                  <w14:solidFill>
                    <w14:schemeClr w14:val="tx1"/>
                  </w14:solidFill>
                </w14:textFill>
              </w:rPr>
              <w:t>3</w:t>
            </w:r>
            <w:r>
              <w:rPr>
                <w:rFonts w:ascii="宋体" w:hAnsi="宋体" w:cs="宋体"/>
                <w:b/>
                <w:bCs/>
                <w:color w:val="000000" w:themeColor="text1"/>
                <w:highlight w:val="none"/>
                <w14:textFill>
                  <w14:solidFill>
                    <w14:schemeClr w14:val="tx1"/>
                  </w14:solidFill>
                </w14:textFill>
              </w:rPr>
              <w:t>英寸彩色液晶显示器</w:t>
            </w:r>
            <w:r>
              <w:rPr>
                <w:rFonts w:hint="eastAsia" w:ascii="宋体" w:hAnsi="宋体" w:cs="宋体"/>
                <w:b/>
                <w:bCs/>
                <w:color w:val="000000" w:themeColor="text1"/>
                <w:highlight w:val="none"/>
                <w14:textFill>
                  <w14:solidFill>
                    <w14:schemeClr w14:val="tx1"/>
                  </w14:solidFill>
                </w14:textFill>
              </w:rPr>
              <w:t>，分辨率≥2560*1440</w:t>
            </w:r>
            <w:r>
              <w:rPr>
                <w:rFonts w:hint="eastAsia" w:ascii="宋体" w:hAnsi="宋体" w:cs="宋体"/>
                <w:b/>
                <w:bCs/>
                <w:color w:val="000000" w:themeColor="text1"/>
                <w:sz w:val="18"/>
                <w:szCs w:val="18"/>
                <w:highlight w:val="none"/>
                <w14:textFill>
                  <w14:solidFill>
                    <w14:schemeClr w14:val="tx1"/>
                  </w14:solidFill>
                </w14:textFill>
              </w:rPr>
              <w:t xml:space="preserve"> 。</w:t>
            </w:r>
          </w:p>
          <w:p w14:paraId="0224CD28">
            <w:pPr>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▲2.主机系统具有控制面板集成一体化触摸屏</w:t>
            </w:r>
            <w:r>
              <w:rPr>
                <w:rFonts w:hint="eastAsia" w:ascii="宋体" w:hAnsi="宋体" w:cs="宋体"/>
                <w:b/>
                <w:bCs/>
                <w:color w:val="000000" w:themeColor="text1"/>
                <w:highlight w:val="none"/>
                <w:lang w:eastAsia="zh-CN"/>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尺寸≥15英寸，触摸屏角度可以独立于主机调节</w:t>
            </w:r>
            <w:r>
              <w:rPr>
                <w:rFonts w:hint="eastAsia" w:ascii="宋体" w:hAnsi="宋体" w:cs="宋体"/>
                <w:b/>
                <w:bCs/>
                <w:color w:val="000000" w:themeColor="text1"/>
                <w:highlight w:val="none"/>
                <w14:textFill>
                  <w14:solidFill>
                    <w14:schemeClr w14:val="tx1"/>
                  </w14:solidFill>
                </w14:textFill>
              </w:rPr>
              <w:t>。</w:t>
            </w:r>
          </w:p>
          <w:p w14:paraId="75AAD452">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3.触摸屏可显示自动记忆的最近使用过的检查探头及模式，</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一键切换探头及模式。</w:t>
            </w:r>
          </w:p>
          <w:p w14:paraId="19E7EC2E">
            <w:pPr>
              <w:tabs>
                <w:tab w:val="left" w:pos="948"/>
                <w:tab w:val="left" w:pos="6374"/>
              </w:tabs>
              <w:spacing w:line="360" w:lineRule="auto"/>
              <w:jc w:val="left"/>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4.操作面板具有≥6向独立的电动调节功能</w:t>
            </w:r>
            <w:r>
              <w:rPr>
                <w:rFonts w:hint="eastAsia" w:ascii="宋体" w:hAnsi="宋体" w:cs="宋体"/>
                <w:color w:val="000000" w:themeColor="text1"/>
                <w:highlight w:val="none"/>
                <w14:textFill>
                  <w14:solidFill>
                    <w14:schemeClr w14:val="tx1"/>
                  </w14:solidFill>
                </w14:textFill>
              </w:rPr>
              <w:t>（即电动上下升降、左右旋转和前后平移）。</w:t>
            </w:r>
          </w:p>
          <w:p w14:paraId="396FFA4E">
            <w:pPr>
              <w:tabs>
                <w:tab w:val="left" w:pos="948"/>
                <w:tab w:val="left" w:pos="6374"/>
              </w:tabs>
              <w:spacing w:line="360" w:lineRule="auto"/>
              <w:jc w:val="left"/>
              <w:rPr>
                <w:rFonts w:ascii="宋体" w:hAnsi="宋体" w:cs="宋体"/>
                <w:b/>
                <w:bCs/>
                <w:color w:val="000000" w:themeColor="text1"/>
                <w:sz w:val="18"/>
                <w:szCs w:val="18"/>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▲5.探头接口数量≥5个，均为无针式接口且大小一致，相互通用，可全激活。</w:t>
            </w:r>
          </w:p>
          <w:p w14:paraId="4C8B3861">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6.具有中央刹车系统。</w:t>
            </w:r>
          </w:p>
          <w:p w14:paraId="4D3849C7">
            <w:pPr>
              <w:spacing w:line="360" w:lineRule="auto"/>
              <w:rPr>
                <w:rFonts w:ascii="宋体" w:hAnsi="宋体" w:cs="宋体"/>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二、成像技术</w:t>
            </w:r>
          </w:p>
          <w:p w14:paraId="265F1AB5">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1.数字化全域动态聚焦，数字化可变孔径及动态变迹，A/D≥16bit。</w:t>
            </w:r>
          </w:p>
          <w:p w14:paraId="04EA67E3">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2.宽频可变频成像技术：灰阶、谐波、彩色、频谱</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独立变频，探头频率可视可调。</w:t>
            </w:r>
          </w:p>
          <w:p w14:paraId="76C11EF0">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3.斑点噪声抑制技术：支持所有探头，≥7档可调，</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二维图像、三维图像、造影成像等技术。</w:t>
            </w:r>
          </w:p>
          <w:p w14:paraId="4BA3A075">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4.多角度扫描空间复合成像技术，调节档位≥3档。</w:t>
            </w:r>
          </w:p>
          <w:p w14:paraId="54BE6A75">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5.声速匹配技术，根据人体组织真实情况，自动匹配至最佳成像声速，并将具体声速数值在屏幕上显示。</w:t>
            </w:r>
          </w:p>
          <w:p w14:paraId="76D74830">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全屏放大，一键实时全屏图像放大功能，</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 2 种放大模式，放大后图像可全屏显示。</w:t>
            </w:r>
          </w:p>
          <w:p w14:paraId="0AB8E36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7.具备B模式局部ROI区域优化增强显示，</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全局图像与局部增强图像的同屏左右双幅双实时显示，其中双幅双实时的局部图像</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彩色血流实时高清显示。</w:t>
            </w:r>
          </w:p>
          <w:p w14:paraId="4BF9FA45">
            <w:pPr>
              <w:pStyle w:val="217"/>
              <w:spacing w:line="360" w:lineRule="auto"/>
              <w:rPr>
                <w:rFonts w:hint="eastAsia" w:eastAsia="宋体"/>
                <w:color w:val="000000" w:themeColor="text1"/>
                <w:highlight w:val="none"/>
                <w:lang w:eastAsia="zh-CN"/>
                <w14:textFill>
                  <w14:solidFill>
                    <w14:schemeClr w14:val="tx1"/>
                  </w14:solidFill>
                </w14:textFill>
              </w:rPr>
            </w:pPr>
            <w:r>
              <w:rPr>
                <w:rFonts w:ascii="宋体" w:hAnsi="宋体" w:cs="宋体"/>
                <w:color w:val="000000" w:themeColor="text1"/>
                <w:highlight w:val="none"/>
                <w14:textFill>
                  <w14:solidFill>
                    <w14:schemeClr w14:val="tx1"/>
                  </w14:solidFill>
                </w14:textFill>
              </w:rPr>
              <w:t>8</w:t>
            </w:r>
            <w:r>
              <w:rPr>
                <w:rFonts w:hint="eastAsia" w:ascii="宋体" w:hAnsi="宋体" w:cs="宋体"/>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具备二维灰阶图像立体纤细成像技术，可使二维灰阶的组织结构与边界显示更纤细立体</w:t>
            </w:r>
            <w:r>
              <w:rPr>
                <w:rFonts w:hint="eastAsia"/>
                <w:color w:val="000000" w:themeColor="text1"/>
                <w:highlight w:val="none"/>
                <w:lang w:eastAsia="zh-CN"/>
                <w14:textFill>
                  <w14:solidFill>
                    <w14:schemeClr w14:val="tx1"/>
                  </w14:solidFill>
                </w14:textFill>
              </w:rPr>
              <w:t>。</w:t>
            </w:r>
          </w:p>
          <w:p w14:paraId="07323507">
            <w:pPr>
              <w:pStyle w:val="217"/>
              <w:spacing w:line="360" w:lineRule="auto"/>
              <w:rPr>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9.</w:t>
            </w:r>
            <w:r>
              <w:rPr>
                <w:rFonts w:hint="eastAsia"/>
                <w:color w:val="000000" w:themeColor="text1"/>
                <w:highlight w:val="none"/>
                <w14:textFill>
                  <w14:solidFill>
                    <w14:schemeClr w14:val="tx1"/>
                  </w14:solidFill>
                </w14:textFill>
              </w:rPr>
              <w:t xml:space="preserve"> 具备声影抑制技术，可实现声影补偿和细节融合，减少声影对后方组织造成图像不利影响。</w:t>
            </w:r>
          </w:p>
          <w:p w14:paraId="25142771">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10.扩展成像技术：凸阵、微凸阵、线阵，相控阵探头均具有此功能，且空间复合成像技术及斑点噪声抑制技术支持其扩展区域。</w:t>
            </w:r>
          </w:p>
          <w:p w14:paraId="0E77160B">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11.一键自动图像优化，可一键快速优化：二维灰阶、彩色多普勒、频谱多普勒及造影图像。</w:t>
            </w:r>
          </w:p>
          <w:p w14:paraId="4A4DD4B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12.具备针对不同器官扫查场景的自动参数匹配，可一键快速获得最适宜当下扫查器官场景的成像效果，</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≥8种血流或器官扫查场景，适用于2D</w:t>
            </w: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14:textFill>
                  <w14:solidFill>
                    <w14:schemeClr w14:val="tx1"/>
                  </w14:solidFill>
                </w14:textFill>
              </w:rPr>
              <w:t xml:space="preserve"> Color</w:t>
            </w: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14:textFill>
                  <w14:solidFill>
                    <w14:schemeClr w14:val="tx1"/>
                  </w14:solidFill>
                </w14:textFill>
              </w:rPr>
              <w:t xml:space="preserve"> Power</w:t>
            </w: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14:textFill>
                  <w14:solidFill>
                    <w14:schemeClr w14:val="tx1"/>
                  </w14:solidFill>
                </w14:textFill>
              </w:rPr>
              <w:t xml:space="preserve"> 3D/4D等模式。</w:t>
            </w:r>
          </w:p>
          <w:p w14:paraId="7E9723D7">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13.二维/彩色取样框角度独立偏转，彩色取样框偏转角度≥30度。</w:t>
            </w:r>
          </w:p>
          <w:p w14:paraId="2A79B9D7">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14.频谱多普勒成像，连续多普勒成像。</w:t>
            </w:r>
          </w:p>
          <w:p w14:paraId="762760B7">
            <w:pPr>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▲15.超微血流成像</w:t>
            </w:r>
            <w:r>
              <w:rPr>
                <w:rFonts w:hint="eastAsia" w:ascii="宋体" w:hAnsi="宋体" w:cs="宋体"/>
                <w:b/>
                <w:bCs/>
                <w:color w:val="000000" w:themeColor="text1"/>
                <w:highlight w:val="none"/>
                <w14:textFill>
                  <w14:solidFill>
                    <w14:schemeClr w14:val="tx1"/>
                  </w14:solidFill>
                </w14:textFill>
              </w:rPr>
              <w:t>技术</w:t>
            </w:r>
            <w:r>
              <w:rPr>
                <w:rFonts w:ascii="宋体" w:hAnsi="宋体" w:cs="宋体"/>
                <w:b/>
                <w:bCs/>
                <w:color w:val="000000" w:themeColor="text1"/>
                <w:highlight w:val="none"/>
                <w14:textFill>
                  <w14:solidFill>
                    <w14:schemeClr w14:val="tx1"/>
                  </w14:solidFill>
                </w14:textFill>
              </w:rPr>
              <w:t>，对微细低速血流具有高敏感度，实现超高血流灵敏度和空间分辨率；</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Color和Power模式；</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2D和3D微血流灌注的评估，其中2D下可计算彩色灰阶像素比，3D下可计算血管指数、血流指数和血管血流指数。</w:t>
            </w:r>
          </w:p>
          <w:p w14:paraId="440B2C92">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16.自动血流跟踪：可以实现ROI框位置和角度的自动优化，提供 Color/Power模式下图像的实时动态优化。</w:t>
            </w:r>
          </w:p>
          <w:p w14:paraId="0763869E">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17.</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内置超声教学</w:t>
            </w:r>
            <w:r>
              <w:rPr>
                <w:rFonts w:ascii="宋体" w:hAnsi="宋体" w:cs="宋体"/>
                <w:b w:val="0"/>
                <w:bCs w:val="0"/>
                <w:color w:val="000000" w:themeColor="text1"/>
                <w:highlight w:val="none"/>
                <w14:textFill>
                  <w14:solidFill>
                    <w14:schemeClr w14:val="tx1"/>
                  </w14:solidFill>
                </w14:textFill>
              </w:rPr>
              <w:t>软件，同屏显示基本扫查技巧，包括探头扫查位置，解剖图和超声标准切面图。</w:t>
            </w:r>
          </w:p>
          <w:p w14:paraId="642593E0">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三、高级成像功能</w:t>
            </w:r>
          </w:p>
          <w:p w14:paraId="6CE6679D">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1.宽景成像</w:t>
            </w:r>
          </w:p>
          <w:p w14:paraId="6F9E9CA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 宽景成像</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凸阵探头、线阵探头、腔内探头、容积探头。</w:t>
            </w:r>
          </w:p>
          <w:p w14:paraId="265BEFBA">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1.2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B模式宽景和Power模式宽景。</w:t>
            </w:r>
          </w:p>
          <w:p w14:paraId="227115F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1.3 具备扫查速度指示，可对采集过程中的图像进行回放。</w:t>
            </w:r>
          </w:p>
          <w:p w14:paraId="7B7632F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1.4 宽景拼接长度≥100cm。</w:t>
            </w:r>
          </w:p>
          <w:p w14:paraId="6E8D31CF">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 xml:space="preserve">  </w:t>
            </w:r>
            <w:r>
              <w:rPr>
                <w:rFonts w:ascii="宋体" w:hAnsi="宋体" w:cs="宋体"/>
                <w:color w:val="000000" w:themeColor="text1"/>
                <w:highlight w:val="none"/>
                <w14:textFill>
                  <w14:solidFill>
                    <w14:schemeClr w14:val="tx1"/>
                  </w14:solidFill>
                </w14:textFill>
              </w:rPr>
              <w:t xml:space="preserve">3D/4D  </w:t>
            </w:r>
          </w:p>
          <w:p w14:paraId="06F500E1">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2.1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3D/4D模块：</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3D/4D成像和自由臂3D成像；容积图像</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斑点噪声抑制。</w:t>
            </w:r>
          </w:p>
          <w:p w14:paraId="2867EDAA">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2.2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多光源模式的容积渲染：光源类型≥3种 ，包括点光源、探照灯光源和平行光源；光源类型和数量均可自由组合，光源方向可自由移动同时</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透视剪影模式且透明度可调。</w:t>
            </w:r>
          </w:p>
          <w:p w14:paraId="69EB0A48">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2.3 可基于3D容积数据实现不同临床场景的自动识别和差异化应用的场景化自动容积扫描功能，包括3D模式下的自动场景识别（脊椎、颅脑、长骨、面部；子宫内膜、卵巢、盆腔、肛管等），实现自动容积成像及优化，自动切面获取，自动定量分析等。</w:t>
            </w:r>
          </w:p>
          <w:p w14:paraId="3AD11E4B">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2.4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血管三维成像，要求彩色及能量模式均可用。</w:t>
            </w:r>
          </w:p>
          <w:p w14:paraId="658A081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2.5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胎儿颅脑自动切面识别功能，自动获取胎儿颅脑四个标准切面，并自动获取6项评估参数值。</w:t>
            </w:r>
          </w:p>
          <w:p w14:paraId="79465ED5">
            <w:pPr>
              <w:spacing w:line="360" w:lineRule="auto"/>
              <w:rPr>
                <w:rFonts w:ascii="宋体" w:hAnsi="宋体" w:cs="宋体"/>
                <w:b/>
                <w:bCs/>
                <w:color w:val="000000" w:themeColor="text1"/>
                <w:highlight w:val="none"/>
                <w14:textFill>
                  <w14:solidFill>
                    <w14:schemeClr w14:val="tx1"/>
                  </w14:solidFill>
                </w14:textFill>
              </w:rPr>
            </w:pPr>
            <w:r>
              <w:rPr>
                <w:rFonts w:ascii="Times New Roman" w:hAnsi="Times New Roman" w:eastAsia="等线"/>
                <w:b/>
                <w:bCs/>
                <w:color w:val="000000" w:themeColor="text1"/>
                <w:highlight w:val="none"/>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 xml:space="preserve">2.6 </w:t>
            </w:r>
            <w:r>
              <w:rPr>
                <w:rFonts w:hint="eastAsia" w:ascii="宋体" w:hAnsi="宋体" w:cs="宋体"/>
                <w:b/>
                <w:bCs/>
                <w:color w:val="000000" w:themeColor="text1"/>
                <w:highlight w:val="none"/>
                <w:lang w:eastAsia="zh-CN"/>
                <w14:textFill>
                  <w14:solidFill>
                    <w14:schemeClr w14:val="tx1"/>
                  </w14:solidFill>
                </w14:textFill>
              </w:rPr>
              <w:t>具有自动盆底超声测量功能</w:t>
            </w:r>
            <w:r>
              <w:rPr>
                <w:rFonts w:ascii="宋体" w:hAnsi="宋体" w:cs="宋体"/>
                <w:b/>
                <w:bCs/>
                <w:color w:val="000000" w:themeColor="text1"/>
                <w:highlight w:val="none"/>
                <w14:textFill>
                  <w14:solidFill>
                    <w14:schemeClr w14:val="tx1"/>
                  </w14:solidFill>
                </w14:textFill>
              </w:rPr>
              <w:t>，</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前中后盆腔2D自动测量，</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肛提肌裂孔自动评估（自动识别、自动容积渲染成像、自动测量），</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肛提肌横断面自动评估（自动识别、自动多切面成像、自动测量），</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肛门括约肌自动断层成像。</w:t>
            </w:r>
          </w:p>
          <w:p w14:paraId="320DD95B">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2.7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胎儿面部自动容积成像，自动检测胎儿颜面部特征，在3D模式或4D模式下均可启动，其中4D模式下可实时自动去除胎儿颜面部前面的遮挡物</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胎儿面部的显示方向一键摆正，</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正/反向橡皮擦。</w:t>
            </w:r>
          </w:p>
          <w:p w14:paraId="1FB28A0E">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2.8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卵巢卵泡在2D和3D模式下的自动识别和自动测量其中2D模式下可自动识别卵巢轮廓、大小，卵泡数量、大小并按照大小排序； 3D模式</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卵巢自动识别和渲染，以及卵巢体积的自动计算；</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卵泡和窦卵泡的自动识别、自动渲染成像并用以不同的颜色区分显示不同大小的卵泡或窦卵泡；</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卵巢间质比的自动计算。</w:t>
            </w:r>
          </w:p>
          <w:p w14:paraId="6BDE4CAD">
            <w:pPr>
              <w:spacing w:line="360" w:lineRule="auto"/>
              <w:rPr>
                <w:rFonts w:ascii="宋体" w:hAnsi="宋体" w:cs="宋体"/>
                <w:b/>
                <w:bCs/>
                <w:color w:val="000000" w:themeColor="text1"/>
                <w:highlight w:val="none"/>
                <w14:textFill>
                  <w14:solidFill>
                    <w14:schemeClr w14:val="tx1"/>
                  </w14:solidFill>
                </w14:textFill>
              </w:rPr>
            </w:pPr>
            <w:r>
              <w:rPr>
                <w:rFonts w:ascii="Times New Roman" w:hAnsi="Times New Roman" w:eastAsia="等线"/>
                <w:b/>
                <w:bCs/>
                <w:color w:val="000000" w:themeColor="text1"/>
                <w:highlight w:val="none"/>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 xml:space="preserve">2.9 </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子宫内膜自动成像与容积分析功能，可全自动获取子宫内膜冠状面图像，并同时获取内膜容积及厚度测量值。</w:t>
            </w:r>
          </w:p>
          <w:p w14:paraId="5B802E87">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2.10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AI脊柱切面识别。</w:t>
            </w:r>
          </w:p>
          <w:p w14:paraId="71EC54B5">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2.11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AI颅脑容积测量。</w:t>
            </w:r>
          </w:p>
          <w:p w14:paraId="7B8F24AD">
            <w:pPr>
              <w:tabs>
                <w:tab w:val="left" w:pos="948"/>
                <w:tab w:val="left" w:pos="6374"/>
              </w:tabs>
              <w:spacing w:line="360"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2.12</w:t>
            </w:r>
            <w:r>
              <w:rPr>
                <w:rFonts w:hint="eastAsia" w:ascii="宋体" w:hAnsi="宋体" w:cs="宋体"/>
                <w:color w:val="000000" w:themeColor="text1"/>
                <w:highlight w:val="none"/>
                <w:lang w:eastAsia="zh-CN"/>
                <w14:textFill>
                  <w14:solidFill>
                    <w14:schemeClr w14:val="tx1"/>
                  </w14:solidFill>
                </w14:textFill>
              </w:rPr>
              <w:t>具有</w:t>
            </w:r>
            <w:r>
              <w:rPr>
                <w:rFonts w:hint="eastAsia" w:ascii="宋体" w:hAnsi="宋体" w:cs="宋体"/>
                <w:color w:val="000000" w:themeColor="text1"/>
                <w:highlight w:val="none"/>
                <w14:textFill>
                  <w14:solidFill>
                    <w14:schemeClr w14:val="tx1"/>
                  </w14:solidFill>
                </w14:textFill>
              </w:rPr>
              <w:t>弹性成像</w:t>
            </w:r>
          </w:p>
          <w:p w14:paraId="49833E78">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2.13</w:t>
            </w:r>
            <w:r>
              <w:rPr>
                <w:rFonts w:hint="eastAsia" w:ascii="宋体" w:hAnsi="宋体" w:cs="宋体"/>
                <w:color w:val="000000" w:themeColor="text1"/>
                <w:highlight w:val="none"/>
                <w:lang w:eastAsia="zh-CN"/>
                <w14:textFill>
                  <w14:solidFill>
                    <w14:schemeClr w14:val="tx1"/>
                  </w14:solidFill>
                </w14:textFill>
              </w:rPr>
              <w:t>具有</w:t>
            </w:r>
            <w:r>
              <w:rPr>
                <w:rFonts w:hint="eastAsia" w:ascii="宋体" w:hAnsi="宋体" w:cs="宋体"/>
                <w:color w:val="000000" w:themeColor="text1"/>
                <w:highlight w:val="none"/>
                <w14:textFill>
                  <w14:solidFill>
                    <w14:schemeClr w14:val="tx1"/>
                  </w14:solidFill>
                </w14:textFill>
              </w:rPr>
              <w:t>造影成像</w:t>
            </w:r>
          </w:p>
          <w:p w14:paraId="2FB94B5C">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四、测量分析和报告要求</w:t>
            </w:r>
          </w:p>
          <w:p w14:paraId="3E08E566">
            <w:pPr>
              <w:spacing w:line="360" w:lineRule="auto"/>
              <w:rPr>
                <w:rFonts w:ascii="宋体" w:hAnsi="宋体" w:cs="宋体"/>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1.全科测量包，自动生</w:t>
            </w:r>
            <w:r>
              <w:rPr>
                <w:rFonts w:ascii="宋体" w:hAnsi="宋体" w:cs="宋体"/>
                <w:color w:val="000000" w:themeColor="text1"/>
                <w:highlight w:val="none"/>
                <w14:textFill>
                  <w14:solidFill>
                    <w14:schemeClr w14:val="tx1"/>
                  </w14:solidFill>
                </w14:textFill>
              </w:rPr>
              <w:t>成报告：腹部、妇科、产科、心脏、泌尿、小器官、儿科、血管、神经、急诊科。</w:t>
            </w:r>
          </w:p>
          <w:p w14:paraId="5AF937BF">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2.自动识别病灶边界，帮助用户对病灶进行描迹测量封闭区域的长短轴长度，面积及周长。</w:t>
            </w:r>
          </w:p>
          <w:p w14:paraId="24406C63">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3.小儿髋关节自动测量功能，自动计算α角</w:t>
            </w: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14:textFill>
                  <w14:solidFill>
                    <w14:schemeClr w14:val="tx1"/>
                  </w14:solidFill>
                </w14:textFill>
              </w:rPr>
              <w:t>β角，自动进行Graf分型。</w:t>
            </w:r>
          </w:p>
          <w:p w14:paraId="0F4B6AE8">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4.自动工作流协议（非预设条件），检查过程中可根据定义的协议自动切换图像模式，自动标记体标示意图，自动注释等，节省操作时间操作协议可用户自定义，并</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导出协议到其他机器上使用，有利于规范化管理。</w:t>
            </w:r>
          </w:p>
          <w:p w14:paraId="5DE657CF">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5.具备AI尿量测量。</w:t>
            </w:r>
          </w:p>
          <w:p w14:paraId="6D1EDA6A">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6.具备羊水指数自动计算。</w:t>
            </w:r>
          </w:p>
          <w:p w14:paraId="0962505B">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7.</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子宫内膜二维妇产场景自动配置，无需手动划线或手动ROI设置，即可自动完成子宫内膜识别和厚度测量同时</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血流ROI框自动设置和血流定量分析。</w:t>
            </w:r>
          </w:p>
          <w:p w14:paraId="7795F2A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8.</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卵巢二维妇产场景自动配置，可自动识别卵巢和卵泡，完成二维卵巢经线自动测量和卵泡自动测量同时</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血流ROI框自动设置和血流定量分析。</w:t>
            </w:r>
          </w:p>
          <w:p w14:paraId="2FA1F45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9.</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自动胎心率测量，可在B模式和M模式下自动计算胎心率；</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胎心节律自动评估功能，</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两条M取样线全自动摆放和M取样线自适应放大。</w:t>
            </w:r>
          </w:p>
          <w:p w14:paraId="74975FCF">
            <w:pPr>
              <w:spacing w:line="360" w:lineRule="auto"/>
              <w:rPr>
                <w:rFonts w:hint="eastAsia" w:ascii="宋体" w:hAnsi="宋体" w:cs="宋体"/>
                <w:b/>
                <w:bCs/>
                <w:color w:val="000000" w:themeColor="text1"/>
                <w:highlight w:val="none"/>
                <w14:textFill>
                  <w14:solidFill>
                    <w14:schemeClr w14:val="tx1"/>
                  </w14:solidFill>
                </w14:textFill>
              </w:rPr>
            </w:pPr>
            <w:r>
              <w:rPr>
                <w:rFonts w:ascii="Times New Roman" w:hAnsi="Times New Roman" w:eastAsia="等线"/>
                <w:b/>
                <w:bCs/>
                <w:color w:val="000000" w:themeColor="text1"/>
                <w:highlight w:val="none"/>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10</w:t>
            </w:r>
            <w:r>
              <w:rPr>
                <w:rFonts w:hint="eastAsia" w:ascii="宋体" w:hAnsi="宋体" w:cs="宋体"/>
                <w:b/>
                <w:bCs/>
                <w:color w:val="000000" w:themeColor="text1"/>
                <w:highlight w:val="none"/>
                <w:lang w:val="en-US" w:eastAsia="zh-CN"/>
                <w14:textFill>
                  <w14:solidFill>
                    <w14:schemeClr w14:val="tx1"/>
                  </w14:solidFill>
                </w14:textFill>
              </w:rPr>
              <w:t>.</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AI产科切面自动识别，基于大数据及 AI 深度学习，实现产科切面智能识别</w:t>
            </w:r>
            <w:r>
              <w:rPr>
                <w:rFonts w:hint="eastAsia" w:ascii="宋体" w:hAnsi="宋体" w:cs="宋体"/>
                <w:b/>
                <w:bCs/>
                <w:color w:val="000000" w:themeColor="text1"/>
                <w:highlight w:val="none"/>
                <w:lang w:eastAsia="zh-CN"/>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存储</w:t>
            </w:r>
            <w:r>
              <w:rPr>
                <w:rFonts w:hint="eastAsia" w:ascii="宋体" w:hAnsi="宋体" w:cs="宋体"/>
                <w:b/>
                <w:bCs/>
                <w:color w:val="000000" w:themeColor="text1"/>
                <w:highlight w:val="none"/>
                <w:lang w:eastAsia="zh-CN"/>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质控等；可识别标准切面数量≥50个；</w:t>
            </w:r>
            <w:r>
              <w:rPr>
                <w:rFonts w:hint="eastAsia" w:ascii="宋体" w:hAnsi="宋体" w:cs="宋体"/>
                <w:b/>
                <w:bCs/>
                <w:color w:val="000000" w:themeColor="text1"/>
                <w:highlight w:val="none"/>
                <w:lang w:eastAsia="zh-CN"/>
                <w14:textFill>
                  <w14:solidFill>
                    <w14:schemeClr w14:val="tx1"/>
                  </w14:solidFill>
                </w14:textFill>
              </w:rPr>
              <w:t>具有</w:t>
            </w:r>
            <w:r>
              <w:rPr>
                <w:rFonts w:hint="eastAsia" w:ascii="宋体" w:hAnsi="宋体" w:cs="宋体"/>
                <w:b/>
                <w:bCs/>
                <w:color w:val="000000" w:themeColor="text1"/>
                <w:highlight w:val="none"/>
                <w14:textFill>
                  <w14:solidFill>
                    <w14:schemeClr w14:val="tx1"/>
                  </w14:solidFill>
                </w14:textFill>
              </w:rPr>
              <w:t>多元存图工作流 （实时抓图 + 手动跳转选图）。</w:t>
            </w:r>
          </w:p>
          <w:p w14:paraId="5B2F2D53">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自动产科测量，可自动识别和测量产科生物学参数，B模式下的自动测量项目≥30项，包括早孕、中孕及胎心专项检查的测量项目。</w:t>
            </w:r>
          </w:p>
          <w:p w14:paraId="43531648">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12.子宫内膜蠕动波定量工具，</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腔内、容积探头，可视化蠕动波传播轨迹并定量分析蠕动波参数，多定量参数包括</w:t>
            </w:r>
            <w:r>
              <w:rPr>
                <w:rFonts w:ascii="宋体" w:hAnsi="宋体" w:cs="宋体"/>
                <w:b w:val="0"/>
                <w:bCs w:val="0"/>
                <w:color w:val="000000" w:themeColor="text1"/>
                <w:highlight w:val="none"/>
                <w14:textFill>
                  <w14:solidFill>
                    <w14:schemeClr w14:val="tx1"/>
                  </w14:solidFill>
                </w14:textFill>
              </w:rPr>
              <w:t>：方向、频次；</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统计学分析报告。</w:t>
            </w:r>
          </w:p>
          <w:p w14:paraId="46C1C520">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五、电影回放、原始数据处理和检查存储管理系统</w:t>
            </w:r>
          </w:p>
          <w:p w14:paraId="0602A8F0">
            <w:pPr>
              <w:spacing w:line="360" w:lineRule="auto"/>
              <w:rPr>
                <w:rFonts w:ascii="宋体" w:hAnsi="宋体" w:cs="宋体"/>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1.电影回放所有模式下可用，</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手动、自动回放，</w:t>
            </w:r>
            <w:r>
              <w:rPr>
                <w:rFonts w:hint="eastAsia" w:ascii="宋体" w:hAnsi="宋体" w:cs="宋体"/>
                <w:b w:val="0"/>
                <w:bCs w:val="0"/>
                <w:color w:val="000000" w:themeColor="text1"/>
                <w:highlight w:val="none"/>
                <w:lang w:eastAsia="zh-CN"/>
                <w14:textFill>
                  <w14:solidFill>
                    <w14:schemeClr w14:val="tx1"/>
                  </w14:solidFill>
                </w14:textFill>
              </w:rPr>
              <w:t>具</w:t>
            </w:r>
            <w:r>
              <w:rPr>
                <w:rFonts w:hint="eastAsia" w:ascii="宋体" w:hAnsi="宋体" w:cs="宋体"/>
                <w:color w:val="000000" w:themeColor="text1"/>
                <w:highlight w:val="none"/>
                <w:lang w:eastAsia="zh-CN"/>
                <w14:textFill>
                  <w14:solidFill>
                    <w14:schemeClr w14:val="tx1"/>
                  </w14:solidFill>
                </w14:textFill>
              </w:rPr>
              <w:t>有</w:t>
            </w:r>
            <w:r>
              <w:rPr>
                <w:rFonts w:ascii="宋体" w:hAnsi="宋体" w:cs="宋体"/>
                <w:color w:val="000000" w:themeColor="text1"/>
                <w:highlight w:val="none"/>
                <w14:textFill>
                  <w14:solidFill>
                    <w14:schemeClr w14:val="tx1"/>
                  </w14:solidFill>
                </w14:textFill>
              </w:rPr>
              <w:t>4D 电影回放。</w:t>
            </w:r>
          </w:p>
          <w:p w14:paraId="172625E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2.原始数据处理，最大可进行至少32项参数调节（至少包括B模式10种、M型模式6种、彩色模式7种、PW模式9种）。</w:t>
            </w:r>
          </w:p>
          <w:p w14:paraId="5EC63114">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导出数字化图像格式：BMP/JPG/TIFF/DCM/AVI/MP4/WMV/MOV。</w:t>
            </w:r>
          </w:p>
          <w:p w14:paraId="58CD516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3D 打印格式文件的导出：STL/OBJ 格式。</w:t>
            </w:r>
          </w:p>
          <w:p w14:paraId="15E22988">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后台存储，导出、备份图像数据资料同时，可进行实时检查，不影响检查操作。</w:t>
            </w:r>
          </w:p>
          <w:p w14:paraId="5CD9BA66">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本地固态硬盘存储≥1TB。</w:t>
            </w:r>
          </w:p>
          <w:p w14:paraId="17F30263">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7.</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外部USB 移动存储。</w:t>
            </w:r>
          </w:p>
          <w:p w14:paraId="017301A7">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8.具备数据防御系统，可对不同人群设置数据开放度及访问权限。</w:t>
            </w:r>
          </w:p>
          <w:p w14:paraId="6D1130B7">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六、系统技术参数及要求</w:t>
            </w:r>
          </w:p>
          <w:p w14:paraId="32F1FC37">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1.二维灰阶模式</w:t>
            </w:r>
          </w:p>
          <w:p w14:paraId="61C0CF35">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 最大显示深度：≥40cm。</w:t>
            </w:r>
          </w:p>
          <w:p w14:paraId="4A3CAD7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 动态范围：≥260dB。</w:t>
            </w:r>
          </w:p>
          <w:p w14:paraId="1A7179EF">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1.3  TGC增益补偿：≥8段。</w:t>
            </w:r>
          </w:p>
          <w:p w14:paraId="2F427290">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1.4  LGC侧向增益补偿：≥8段，触摸屏上。</w:t>
            </w:r>
          </w:p>
          <w:p w14:paraId="35181C72">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1.5 腹部单晶凸阵探头扫描角度：≥130度。</w:t>
            </w:r>
          </w:p>
          <w:p w14:paraId="3031CD72">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1.6 腔内探头扫描角度：≥207度。</w:t>
            </w:r>
          </w:p>
          <w:p w14:paraId="2D0F9445">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1.7 电影回放：B模式电影容量：≥10000 帧。</w:t>
            </w:r>
          </w:p>
          <w:p w14:paraId="335D8D80">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2.彩色多普勒成像</w:t>
            </w:r>
          </w:p>
          <w:p w14:paraId="2ADC792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2.1  显示方式：B/C、B/C/M、B/C/PW。</w:t>
            </w:r>
          </w:p>
          <w:p w14:paraId="38967FF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2.2  线阵探头取样框偏转: ≥±30度。</w:t>
            </w:r>
          </w:p>
          <w:p w14:paraId="0F107E3A">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2.3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速度、速度方差、能量、方向能量显示。</w:t>
            </w:r>
          </w:p>
          <w:p w14:paraId="60C95A3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2.4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立体血流显示。</w:t>
            </w:r>
          </w:p>
          <w:p w14:paraId="67D7BDED">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3.PW/CW模式</w:t>
            </w:r>
          </w:p>
          <w:p w14:paraId="70EE92AA">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  显示方式：B，PW，B/PW，B/C/PW，B/CW。</w:t>
            </w:r>
          </w:p>
          <w:p w14:paraId="1B569FC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3.2  频谱多普勒频率≥3段。</w:t>
            </w:r>
          </w:p>
          <w:p w14:paraId="7CB0C2C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3.3 最大速度：PW血流速度≥8m/s，CW血流速度：≥30m/s。</w:t>
            </w:r>
          </w:p>
          <w:p w14:paraId="10CE542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3.4 最小速度：≤1 mm/s。</w:t>
            </w:r>
          </w:p>
          <w:p w14:paraId="1990035E">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3.5 取样容积：0.5-30mm，连续可调。</w:t>
            </w:r>
          </w:p>
          <w:p w14:paraId="38195EEF">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3.6  PW偏</w:t>
            </w:r>
            <w:r>
              <w:rPr>
                <w:rFonts w:ascii="宋体" w:hAnsi="宋体" w:cs="宋体"/>
                <w:b w:val="0"/>
                <w:bCs w:val="0"/>
                <w:color w:val="000000" w:themeColor="text1"/>
                <w:highlight w:val="none"/>
                <w14:textFill>
                  <w14:solidFill>
                    <w14:schemeClr w14:val="tx1"/>
                  </w14:solidFill>
                </w14:textFill>
              </w:rPr>
              <w:t xml:space="preserve">转角度：≥±30度。 </w:t>
            </w:r>
          </w:p>
          <w:p w14:paraId="102D877B">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3.7 基线：≥9步。</w:t>
            </w:r>
          </w:p>
          <w:p w14:paraId="678BDBE2">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七、连通性要求</w:t>
            </w:r>
          </w:p>
          <w:p w14:paraId="1142B30C">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1.</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网络连接。</w:t>
            </w:r>
          </w:p>
          <w:p w14:paraId="1B684BB5">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2.</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DICOM 3.0，</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DICOM结构化报告。</w:t>
            </w:r>
          </w:p>
          <w:p w14:paraId="76F96ABA">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网络存储功能，基于TCP/IP协议的网络共享功能，可将超声图像及报告直接传送到PC端。</w:t>
            </w:r>
          </w:p>
          <w:p w14:paraId="7EDEA6B7">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4.</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远程图像通讯功能，超声机器内可登录远程通讯账号，可将静态和动态图像发送到指定的个体账户和群账户，手机和电脑等终端随时随地可以查看，并可以在手机和电脑端进行添加备注。</w:t>
            </w:r>
          </w:p>
          <w:p w14:paraId="6CAA2317">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八、系统输入输出</w:t>
            </w:r>
          </w:p>
          <w:p w14:paraId="053C3BA9">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1.</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视频/音频输入输出。</w:t>
            </w:r>
          </w:p>
          <w:p w14:paraId="188C00EB">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2.</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S-Video，HDMI，VGA，音频输出。</w:t>
            </w:r>
          </w:p>
          <w:p w14:paraId="6FC95FB4">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3.USB接口数量≥6个，</w:t>
            </w:r>
            <w:r>
              <w:rPr>
                <w:rFonts w:hint="eastAsia" w:ascii="宋体" w:hAnsi="宋体" w:cs="宋体"/>
                <w:b w:val="0"/>
                <w:bCs w:val="0"/>
                <w:color w:val="000000" w:themeColor="text1"/>
                <w:highlight w:val="none"/>
                <w:lang w:eastAsia="zh-CN"/>
                <w14:textFill>
                  <w14:solidFill>
                    <w14:schemeClr w14:val="tx1"/>
                  </w14:solidFill>
                </w14:textFill>
              </w:rPr>
              <w:t>具有</w:t>
            </w:r>
            <w:r>
              <w:rPr>
                <w:rFonts w:ascii="宋体" w:hAnsi="宋体" w:cs="宋体"/>
                <w:b w:val="0"/>
                <w:bCs w:val="0"/>
                <w:color w:val="000000" w:themeColor="text1"/>
                <w:highlight w:val="none"/>
                <w14:textFill>
                  <w14:solidFill>
                    <w14:schemeClr w14:val="tx1"/>
                  </w14:solidFill>
                </w14:textFill>
              </w:rPr>
              <w:t>Type-C数据传输接口。</w:t>
            </w:r>
          </w:p>
          <w:p w14:paraId="4742117F">
            <w:pPr>
              <w:spacing w:line="360" w:lineRule="auto"/>
              <w:rPr>
                <w:rFonts w:ascii="宋体" w:hAnsi="宋体" w:cs="宋体"/>
                <w:b w:val="0"/>
                <w:bCs w:val="0"/>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t>九、探头规格</w:t>
            </w:r>
          </w:p>
          <w:p w14:paraId="4CDFBBA9">
            <w:pPr>
              <w:tabs>
                <w:tab w:val="left" w:pos="948"/>
                <w:tab w:val="left" w:pos="6374"/>
              </w:tabs>
              <w:spacing w:line="360" w:lineRule="auto"/>
              <w:jc w:val="left"/>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1.探头配置：单晶凸阵探头、高频线阵探头、腹部容积探头、腔内容积探头</w:t>
            </w:r>
          </w:p>
          <w:p w14:paraId="398CD68D">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2.线阵探头阵元数：≥1000阵元</w:t>
            </w:r>
          </w:p>
          <w:p w14:paraId="50F762CE">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.二维凸阵探头，频率：1.2～6.0MHz。</w:t>
            </w:r>
          </w:p>
          <w:p w14:paraId="4DA9B583">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r>
              <w:rPr>
                <w:rFonts w:ascii="宋体" w:hAnsi="宋体" w:cs="宋体"/>
                <w:color w:val="000000" w:themeColor="text1"/>
                <w:highlight w:val="none"/>
                <w14:textFill>
                  <w14:solidFill>
                    <w14:schemeClr w14:val="tx1"/>
                  </w14:solidFill>
                </w14:textFill>
              </w:rPr>
              <w:t>.矩阵线阵探头，频率：</w:t>
            </w:r>
            <w:r>
              <w:rPr>
                <w:rFonts w:hint="eastAsia" w:ascii="宋体" w:hAnsi="宋体" w:cs="宋体"/>
                <w:color w:val="000000" w:themeColor="text1"/>
                <w:highlight w:val="none"/>
                <w14:textFill>
                  <w14:solidFill>
                    <w14:schemeClr w14:val="tx1"/>
                  </w14:solidFill>
                </w14:textFill>
              </w:rPr>
              <w:t>4.0</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8</w:t>
            </w:r>
            <w:r>
              <w:rPr>
                <w:rFonts w:ascii="宋体" w:hAnsi="宋体" w:cs="宋体"/>
                <w:color w:val="000000" w:themeColor="text1"/>
                <w:highlight w:val="none"/>
                <w14:textFill>
                  <w14:solidFill>
                    <w14:schemeClr w14:val="tx1"/>
                  </w14:solidFill>
                </w14:textFill>
              </w:rPr>
              <w:t>.0MHz。</w:t>
            </w:r>
          </w:p>
          <w:p w14:paraId="36676E31">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ascii="宋体" w:hAnsi="宋体" w:cs="宋体"/>
                <w:color w:val="000000" w:themeColor="text1"/>
                <w:highlight w:val="none"/>
                <w14:textFill>
                  <w14:solidFill>
                    <w14:schemeClr w14:val="tx1"/>
                  </w14:solidFill>
                </w14:textFill>
              </w:rPr>
              <w:t>.腔内容积探头，频率：3.0～9.0MHz。</w:t>
            </w:r>
          </w:p>
          <w:p w14:paraId="6297C1BC">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ascii="宋体" w:hAnsi="宋体" w:cs="宋体"/>
                <w:color w:val="000000" w:themeColor="text1"/>
                <w:highlight w:val="none"/>
                <w14:textFill>
                  <w14:solidFill>
                    <w14:schemeClr w14:val="tx1"/>
                  </w14:solidFill>
                </w14:textFill>
              </w:rPr>
              <w:t>.腹部容积探头，频率：</w:t>
            </w:r>
            <w:r>
              <w:rPr>
                <w:rFonts w:hint="eastAsia" w:ascii="宋体" w:hAnsi="宋体" w:cs="宋体"/>
                <w:color w:val="000000" w:themeColor="text1"/>
                <w:highlight w:val="none"/>
                <w14:textFill>
                  <w14:solidFill>
                    <w14:schemeClr w14:val="tx1"/>
                  </w14:solidFill>
                </w14:textFill>
              </w:rPr>
              <w:t>1.8</w:t>
            </w:r>
            <w:r>
              <w:rPr>
                <w:rFonts w:ascii="宋体" w:hAnsi="宋体" w:cs="宋体"/>
                <w:color w:val="000000" w:themeColor="text1"/>
                <w:highlight w:val="none"/>
                <w14:textFill>
                  <w14:solidFill>
                    <w14:schemeClr w14:val="tx1"/>
                  </w14:solidFill>
                </w14:textFill>
              </w:rPr>
              <w:t>～8.0MHz。</w:t>
            </w:r>
          </w:p>
          <w:p w14:paraId="631550A4">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十、其他</w:t>
            </w:r>
            <w:r>
              <w:rPr>
                <w:rFonts w:hint="eastAsia" w:ascii="宋体" w:hAnsi="宋体" w:cs="宋体"/>
                <w:b/>
                <w:bCs/>
                <w:color w:val="000000" w:themeColor="text1"/>
                <w:highlight w:val="none"/>
                <w14:textFill>
                  <w14:solidFill>
                    <w14:schemeClr w14:val="tx1"/>
                  </w14:solidFill>
                </w14:textFill>
              </w:rPr>
              <w:tab/>
            </w:r>
          </w:p>
          <w:p w14:paraId="024ED4E0">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1.耦合剂加热器，主机一体化，非外接加热装置</w:t>
            </w:r>
            <w:r>
              <w:rPr>
                <w:rFonts w:hint="eastAsia" w:ascii="宋体" w:hAnsi="宋体" w:cs="宋体"/>
                <w:color w:val="000000" w:themeColor="text1"/>
                <w:highlight w:val="none"/>
                <w14:textFill>
                  <w14:solidFill>
                    <w14:schemeClr w14:val="tx1"/>
                  </w14:solidFill>
                </w14:textFill>
              </w:rPr>
              <w:tab/>
            </w:r>
          </w:p>
          <w:p w14:paraId="190B4CF6">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2.内置无线网卡</w:t>
            </w:r>
            <w:r>
              <w:rPr>
                <w:rFonts w:hint="eastAsia" w:ascii="宋体" w:hAnsi="宋体" w:cs="宋体"/>
                <w:color w:val="000000" w:themeColor="text1"/>
                <w:highlight w:val="none"/>
                <w14:textFill>
                  <w14:solidFill>
                    <w14:schemeClr w14:val="tx1"/>
                  </w14:solidFill>
                </w14:textFill>
              </w:rPr>
              <w:tab/>
            </w:r>
          </w:p>
          <w:p w14:paraId="63B0318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3.内置录像功能模块，每次最大存储长度：60 min</w:t>
            </w:r>
          </w:p>
          <w:p w14:paraId="3BD0E115">
            <w:pPr>
              <w:spacing w:line="360" w:lineRule="auto"/>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十</w:t>
            </w:r>
            <w:r>
              <w:rPr>
                <w:rFonts w:hint="eastAsia" w:ascii="宋体" w:hAnsi="宋体" w:cs="宋体"/>
                <w:b/>
                <w:bCs/>
                <w:color w:val="000000" w:themeColor="text1"/>
                <w:highlight w:val="none"/>
                <w14:textFill>
                  <w14:solidFill>
                    <w14:schemeClr w14:val="tx1"/>
                  </w14:solidFill>
                </w14:textFill>
              </w:rPr>
              <w:t>一</w:t>
            </w:r>
            <w:r>
              <w:rPr>
                <w:rFonts w:ascii="宋体" w:hAnsi="宋体" w:cs="宋体"/>
                <w:b/>
                <w:bCs/>
                <w:color w:val="000000" w:themeColor="text1"/>
                <w:highlight w:val="none"/>
                <w14:textFill>
                  <w14:solidFill>
                    <w14:schemeClr w14:val="tx1"/>
                  </w14:solidFill>
                </w14:textFill>
              </w:rPr>
              <w:t>、其他配置要求</w:t>
            </w:r>
          </w:p>
          <w:p w14:paraId="0243A779">
            <w:pPr>
              <w:spacing w:line="360" w:lineRule="auto"/>
              <w:rPr>
                <w:rFonts w:hint="eastAsia"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1.配置</w:t>
            </w:r>
            <w:r>
              <w:rPr>
                <w:rFonts w:hint="eastAsia" w:ascii="宋体" w:hAnsi="宋体" w:cs="宋体"/>
                <w:b/>
                <w:bCs/>
                <w:color w:val="000000" w:themeColor="text1"/>
                <w:highlight w:val="none"/>
                <w14:textFill>
                  <w14:solidFill>
                    <w14:schemeClr w14:val="tx1"/>
                  </w14:solidFill>
                </w14:textFill>
              </w:rPr>
              <w:t>超声电动检查床（整床电动水平升降、水平移动，智能纠偏更换检查垫）。</w:t>
            </w:r>
          </w:p>
          <w:p w14:paraId="5B7F12E4">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2.配置超声医师专用椅（自锁脚轮、座椅高度任意调节无回弹，靠背可10度后倾，脚托可上下移动）。</w:t>
            </w:r>
          </w:p>
          <w:p w14:paraId="2CEA29F0">
            <w:pPr>
              <w:spacing w:line="360" w:lineRule="auto"/>
              <w:rPr>
                <w:rFonts w:ascii="宋体" w:hAnsi="宋体" w:cs="宋体"/>
                <w:color w:val="000000" w:themeColor="text1"/>
                <w:sz w:val="21"/>
                <w:szCs w:val="24"/>
                <w:highlight w:val="none"/>
                <w:lang w:val="en-US" w:eastAsia="zh-CN" w:bidi="ar-SA"/>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3</w:t>
            </w:r>
            <w:r>
              <w:rPr>
                <w:rFonts w:hint="eastAsia" w:ascii="宋体" w:hAnsi="宋体" w:cs="宋体"/>
                <w:b/>
                <w:bCs/>
                <w:color w:val="000000" w:themeColor="text1"/>
                <w:highlight w:val="none"/>
                <w:lang w:val="en-US" w:eastAsia="zh-CN"/>
                <w14:textFill>
                  <w14:solidFill>
                    <w14:schemeClr w14:val="tx1"/>
                  </w14:solidFill>
                </w14:textFill>
              </w:rPr>
              <w:t>.</w:t>
            </w:r>
            <w:r>
              <w:rPr>
                <w:rFonts w:hint="eastAsia" w:ascii="宋体" w:hAnsi="宋体" w:cs="宋体"/>
                <w:b/>
                <w:bCs/>
                <w:color w:val="000000" w:themeColor="text1"/>
                <w:highlight w:val="none"/>
                <w14:textFill>
                  <w14:solidFill>
                    <w14:schemeClr w14:val="tx1"/>
                  </w14:solidFill>
                </w14:textFill>
              </w:rPr>
              <w:t>配置超声工作站（CPU参照或相当于 I5 14500，内存≥32G，硬盘≥1T，含高清视频采集卡）1套。</w:t>
            </w:r>
          </w:p>
        </w:tc>
      </w:tr>
      <w:tr w14:paraId="5C2C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8A2152E">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二、商务条款</w:t>
            </w:r>
          </w:p>
        </w:tc>
      </w:tr>
      <w:tr w14:paraId="6711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60D7A49D">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▲报价要求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25CF50B6">
            <w:pPr>
              <w:bidi w:val="0"/>
              <w:spacing w:line="360" w:lineRule="auto"/>
              <w:ind w:firstLine="422"/>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14:textFill>
                  <w14:solidFill>
                    <w14:schemeClr w14:val="tx1"/>
                  </w14:solidFill>
                </w14:textFill>
              </w:rPr>
              <w:t>的总报价应该包括：货物、货物标准附件、备品备件、专用工具、设备安装辅材、包装、运输、装卸、保险、货到就位的各种费用、税金、售后服务、技术培训、验收及其他所有费用。</w:t>
            </w:r>
            <w:r>
              <w:rPr>
                <w:rFonts w:hint="eastAsia" w:ascii="宋体" w:hAnsi="宋体" w:eastAsia="宋体" w:cs="宋体"/>
                <w:b/>
                <w:bCs/>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14:textFill>
                  <w14:solidFill>
                    <w14:schemeClr w14:val="tx1"/>
                  </w14:solidFill>
                </w14:textFill>
              </w:rPr>
              <w:t>须自行考虑完成项目所需的全部内容产生的所有费用</w:t>
            </w:r>
            <w:r>
              <w:rPr>
                <w:rFonts w:hint="eastAsia" w:ascii="宋体" w:hAnsi="宋体" w:eastAsia="宋体" w:cs="宋体"/>
                <w:b/>
                <w:bCs/>
                <w:color w:val="000000" w:themeColor="text1"/>
                <w:sz w:val="21"/>
                <w:szCs w:val="21"/>
                <w:highlight w:val="none"/>
                <w:lang w:eastAsia="zh-CN"/>
                <w14:textFill>
                  <w14:solidFill>
                    <w14:schemeClr w14:val="tx1"/>
                  </w14:solidFill>
                </w14:textFill>
              </w:rPr>
              <w:t>，在</w:t>
            </w:r>
            <w:r>
              <w:rPr>
                <w:rFonts w:hint="eastAsia" w:ascii="宋体" w:hAnsi="宋体" w:eastAsia="宋体" w:cs="宋体"/>
                <w:b/>
                <w:bCs/>
                <w:color w:val="000000" w:themeColor="text1"/>
                <w:sz w:val="21"/>
                <w:szCs w:val="21"/>
                <w:highlight w:val="none"/>
                <w14:textFill>
                  <w14:solidFill>
                    <w14:schemeClr w14:val="tx1"/>
                  </w14:solidFill>
                </w14:textFill>
              </w:rPr>
              <w:t>合同实施阶段，采购人不再支付任何费用。</w:t>
            </w:r>
          </w:p>
        </w:tc>
      </w:tr>
      <w:tr w14:paraId="1E8B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EF149C4">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▲合同签订时间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6680E451">
            <w:pPr>
              <w:bidi w:val="0"/>
              <w:spacing w:line="360" w:lineRule="auto"/>
              <w:ind w:firstLine="422"/>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自中标通知书发出之日</w:t>
            </w:r>
            <w:r>
              <w:rPr>
                <w:rFonts w:hint="eastAsia" w:ascii="宋体" w:hAnsi="宋体" w:eastAsia="宋体" w:cs="宋体"/>
                <w:b/>
                <w:bCs/>
                <w:color w:val="000000" w:themeColor="text1"/>
                <w:sz w:val="21"/>
                <w:szCs w:val="21"/>
                <w:highlight w:val="none"/>
                <w:lang w:eastAsia="zh-CN"/>
                <w14:textFill>
                  <w14:solidFill>
                    <w14:schemeClr w14:val="tx1"/>
                  </w14:solidFill>
                </w14:textFill>
              </w:rPr>
              <w:t>起</w:t>
            </w:r>
            <w:r>
              <w:rPr>
                <w:rFonts w:hint="eastAsia" w:ascii="宋体" w:hAnsi="宋体" w:eastAsia="宋体" w:cs="宋体"/>
                <w:b/>
                <w:bCs/>
                <w:color w:val="000000" w:themeColor="text1"/>
                <w:sz w:val="21"/>
                <w:szCs w:val="21"/>
                <w:highlight w:val="none"/>
                <w14:textFill>
                  <w14:solidFill>
                    <w14:schemeClr w14:val="tx1"/>
                  </w14:solidFill>
                </w14:textFill>
              </w:rPr>
              <w:t>25日内与采购人签订合同。</w:t>
            </w:r>
            <w:r>
              <w:rPr>
                <w:rFonts w:hint="eastAsia" w:ascii="宋体" w:hAnsi="宋体" w:eastAsia="宋体" w:cs="宋体"/>
                <w:b/>
                <w:bCs/>
                <w:color w:val="000000" w:themeColor="text1"/>
                <w:sz w:val="21"/>
                <w:szCs w:val="21"/>
                <w:highlight w:val="none"/>
                <w:lang w:eastAsia="zh-CN"/>
                <w14:textFill>
                  <w14:solidFill>
                    <w14:schemeClr w14:val="tx1"/>
                  </w14:solidFill>
                </w14:textFill>
              </w:rPr>
              <w:t>（如因不可抗力原因延迟签订合同的，自不可抗力事由消除之日起5个工作日内完成合同签订事宜。）</w:t>
            </w:r>
          </w:p>
        </w:tc>
      </w:tr>
      <w:tr w14:paraId="7A98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C089384">
            <w:pPr>
              <w:spacing w:line="360" w:lineRule="auto"/>
              <w:jc w:val="center"/>
              <w:rPr>
                <w:rFonts w:hint="eastAsia" w:ascii="宋体" w:hAnsi="宋体" w:eastAsia="宋体" w:cs="宋体"/>
                <w:b/>
                <w:bCs/>
                <w:color w:val="000000" w:themeColor="text1"/>
                <w:sz w:val="21"/>
                <w:szCs w:val="21"/>
                <w:highlight w:val="none"/>
                <w:lang w:bidi="ar"/>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▲交付（实施）的时间（期限）和地点（范围）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EF9E496">
            <w:pPr>
              <w:bidi w:val="0"/>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交付（实施）的时间（期限）：</w:t>
            </w:r>
            <w:r>
              <w:rPr>
                <w:rFonts w:hint="eastAsia" w:ascii="宋体" w:hAnsi="宋体" w:eastAsia="宋体" w:cs="宋体"/>
                <w:b/>
                <w:bCs/>
                <w:color w:val="000000" w:themeColor="text1"/>
                <w:sz w:val="21"/>
                <w:szCs w:val="21"/>
                <w:highlight w:val="none"/>
                <w:lang w:eastAsia="zh-CN"/>
                <w14:textFill>
                  <w14:solidFill>
                    <w14:schemeClr w14:val="tx1"/>
                  </w14:solidFill>
                </w14:textFill>
              </w:rPr>
              <w:t>自签订合同之日起</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45个</w:t>
            </w:r>
            <w:r>
              <w:rPr>
                <w:rFonts w:hint="eastAsia" w:ascii="宋体" w:hAnsi="宋体" w:eastAsia="宋体" w:cs="宋体"/>
                <w:b/>
                <w:bCs/>
                <w:color w:val="000000" w:themeColor="text1"/>
                <w:sz w:val="21"/>
                <w:szCs w:val="21"/>
                <w:highlight w:val="none"/>
                <w:lang w:eastAsia="zh-CN"/>
                <w14:textFill>
                  <w14:solidFill>
                    <w14:schemeClr w14:val="tx1"/>
                  </w14:solidFill>
                </w14:textFill>
              </w:rPr>
              <w:t>日历日内安装调试完毕</w:t>
            </w:r>
            <w:r>
              <w:rPr>
                <w:rFonts w:hint="eastAsia" w:ascii="宋体" w:hAnsi="宋体" w:eastAsia="宋体" w:cs="宋体"/>
                <w:b/>
                <w:bCs/>
                <w:color w:val="000000" w:themeColor="text1"/>
                <w:sz w:val="21"/>
                <w:szCs w:val="21"/>
                <w:highlight w:val="none"/>
                <w14:textFill>
                  <w14:solidFill>
                    <w14:schemeClr w14:val="tx1"/>
                  </w14:solidFill>
                </w14:textFill>
              </w:rPr>
              <w:t>。</w:t>
            </w:r>
          </w:p>
          <w:p w14:paraId="0542F6D6">
            <w:pPr>
              <w:bidi w:val="0"/>
              <w:spacing w:line="360" w:lineRule="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交付（实施）的地点（范围）：贵港市港北区建设路29号贵港市中西医结合骨科医院一楼。</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u w:val="single"/>
                <w14:textFill>
                  <w14:solidFill>
                    <w14:schemeClr w14:val="tx1"/>
                  </w14:solidFill>
                </w14:textFill>
              </w:rPr>
              <w:t>如需现场</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踏勘</w:t>
            </w:r>
            <w:r>
              <w:rPr>
                <w:rFonts w:hint="eastAsia" w:ascii="宋体" w:hAnsi="宋体" w:eastAsia="宋体" w:cs="宋体"/>
                <w:b/>
                <w:bCs/>
                <w:color w:val="000000" w:themeColor="text1"/>
                <w:sz w:val="21"/>
                <w:szCs w:val="21"/>
                <w:highlight w:val="none"/>
                <w:u w:val="single"/>
                <w14:textFill>
                  <w14:solidFill>
                    <w14:schemeClr w14:val="tx1"/>
                  </w14:solidFill>
                </w14:textFill>
              </w:rPr>
              <w:t>可自行前往项目交付地点了解相关情况</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，前往时请联系港市中西医结合骨科医院采购办，罗健，0775-4213112）</w:t>
            </w:r>
          </w:p>
        </w:tc>
      </w:tr>
      <w:tr w14:paraId="6FD3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956AEAF">
            <w:pPr>
              <w:spacing w:line="360" w:lineRule="auto"/>
              <w:rPr>
                <w:rFonts w:hint="eastAsia" w:ascii="宋体" w:hAnsi="宋体" w:eastAsia="宋体" w:cs="宋体"/>
                <w:bCs/>
                <w:color w:val="000000" w:themeColor="text1"/>
                <w:sz w:val="21"/>
                <w:szCs w:val="21"/>
                <w:highlight w:val="none"/>
                <w:lang w:bidi="ar"/>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▲付款方式（进度和方式）</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1236BD01">
            <w:pPr>
              <w:spacing w:line="360" w:lineRule="auto"/>
              <w:rPr>
                <w:rFonts w:hint="eastAsia"/>
                <w:b/>
                <w:bCs/>
                <w:color w:val="000000" w:themeColor="text1"/>
                <w:sz w:val="21"/>
                <w:szCs w:val="24"/>
                <w:highlight w:val="none"/>
                <w:lang w:val="en-US" w:eastAsia="zh-CN" w:bidi="ar-SA"/>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 xml:space="preserve">（一）中标供应商为中小型或微型企业的： 在合同生效后10个工作日内，采购人支付中标供应商合同总价款的30%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 在全部货物安装调试完毕且通过最终验收合格并提交完整的资料及对应金额的合法有效发票后60日内，采购人支付至合同总价款的100%。 </w:t>
            </w:r>
          </w:p>
          <w:p w14:paraId="15EFB9E0">
            <w:pPr>
              <w:spacing w:line="360" w:lineRule="auto"/>
              <w:rPr>
                <w:rFonts w:hint="eastAsia"/>
                <w:b/>
                <w:bCs/>
                <w:color w:val="000000" w:themeColor="text1"/>
                <w:sz w:val="21"/>
                <w:szCs w:val="24"/>
                <w:highlight w:val="none"/>
                <w:lang w:val="en-US" w:eastAsia="zh-CN" w:bidi="ar-SA"/>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（二）中标供应商为非中小型或微型企业的： 在合同生效后10个工作日内，采购人支付中标供应商合同总价款的10%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在全部货物安装调试完毕且通过最终验收合格并提交完整的资料及对应金额的合法有效发票后90日内采购人支付剩余合同价款。</w:t>
            </w:r>
          </w:p>
          <w:p w14:paraId="308BCF9B">
            <w:pPr>
              <w:spacing w:line="360" w:lineRule="auto"/>
              <w:rPr>
                <w:rFonts w:hint="eastAsia"/>
                <w:b/>
                <w:bCs/>
                <w:color w:val="000000" w:themeColor="text1"/>
                <w:sz w:val="21"/>
                <w:szCs w:val="24"/>
                <w:highlight w:val="none"/>
                <w:lang w:val="en-US" w:eastAsia="zh-CN" w:bidi="ar-SA"/>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（三）因中标供应商未及时提供发票或提供的发票不符合合同约定造成延时付款的，采购人不承担任何逾期违约责任。</w:t>
            </w:r>
          </w:p>
        </w:tc>
      </w:tr>
      <w:tr w14:paraId="3EC9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F59E32D">
            <w:pPr>
              <w:bidi w:val="0"/>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▲售后服务要求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F9D4475">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下述服务内容的费用要求已包含在本次项目报价中，不得另行收费。</w:t>
            </w:r>
          </w:p>
          <w:p w14:paraId="5CB9814E">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1.中标供应商负责送货上门，安装调试。</w:t>
            </w:r>
          </w:p>
          <w:p w14:paraId="6FC7A119">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质保期内仪器设备出现故障，除技术要求及参数中有特殊说明的除外，其他均要求在接到电话通知后，2小时内做出响应，24小时内到达维修现场。一般问题应在24小时内解决，重大问题或其他无法迅速解决的问题应在5个工作日内解决。</w:t>
            </w:r>
          </w:p>
          <w:p w14:paraId="0AD4235C">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3.质保期内，根据厂家规定提供设备的定期维护保养。其中包括设备的安全检查，质量检查，运行状态检查，并提供当年的维护保养报告等。</w:t>
            </w:r>
          </w:p>
          <w:p w14:paraId="37DFF033">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4.设备保修期内，供应商负责应用软件、操作系统及数据库完善和稳定性升级。</w:t>
            </w:r>
          </w:p>
          <w:p w14:paraId="3ED98283">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5.投标产品必须是全新、未使用过的产品。产品包装必须是未经使用的全新的合格产品，并按照原厂标准包装规格供货，不接受散装或拆包装件。所有货物都提供使用说明书和详细装箱清单。</w:t>
            </w:r>
          </w:p>
          <w:p w14:paraId="526D29CF">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6.协助采购人进行设备安装前的准备工作，安装前提供相关的布局图和设计要求（如有），提供建设安装资料并做相应的指导，仪器到货后，并由仪器工程师安装并为使用人员进行现场培训。</w:t>
            </w:r>
          </w:p>
          <w:p w14:paraId="3D11D15B">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7.提供维护手册、维修手册、备件清单等随机材料。</w:t>
            </w:r>
          </w:p>
          <w:p w14:paraId="23D1F7AA">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8.提供7×24小时的技术支持服务。技术支持方式包括但不限于：电话技术服务、现场技术服务、技术升级服务等。</w:t>
            </w:r>
          </w:p>
          <w:p w14:paraId="3F4C7639">
            <w:pPr>
              <w:spacing w:line="360" w:lineRule="auto"/>
              <w:rPr>
                <w:rFonts w:ascii="宋体" w:hAnsi="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9.</w:t>
            </w:r>
            <w:r>
              <w:rPr>
                <w:rFonts w:hint="eastAsia" w:ascii="宋体" w:hAnsi="宋体" w:cs="宋体"/>
                <w:b/>
                <w:bCs/>
                <w:color w:val="000000" w:themeColor="text1"/>
                <w:highlight w:val="none"/>
                <w14:textFill>
                  <w14:solidFill>
                    <w14:schemeClr w14:val="tx1"/>
                  </w14:solidFill>
                </w14:textFill>
              </w:rPr>
              <w:t>负责连接PACS系统，</w:t>
            </w:r>
            <w:r>
              <w:rPr>
                <w:rFonts w:hint="eastAsia" w:ascii="宋体" w:hAnsi="宋体" w:cs="宋体"/>
                <w:b/>
                <w:bCs/>
                <w:color w:val="000000" w:themeColor="text1"/>
                <w:highlight w:val="none"/>
                <w:lang w:val="en-US" w:eastAsia="zh-CN"/>
                <w14:textFill>
                  <w14:solidFill>
                    <w14:schemeClr w14:val="tx1"/>
                  </w14:solidFill>
                </w14:textFill>
              </w:rPr>
              <w:t>相关费用由中标人承担。</w:t>
            </w:r>
          </w:p>
        </w:tc>
      </w:tr>
      <w:tr w14:paraId="617E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732CD6EA">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▲质量保证</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11C0EDD">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1.质保期：按国家有关产品“三包”规定执行“三包”，除特别说明外，整机质保期≥</w:t>
            </w: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年，自设备验收合格并能正常使用之日算起。注：如投标文件中提供产品生产厂家对质保期的承诺，与投标人承诺不一致的，以生产厂家承诺为准。</w:t>
            </w:r>
          </w:p>
          <w:p w14:paraId="18244F1A">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2.中标供应商应按照国家有关法律法规和“三包”规定以及招标文件、投标文件、本合同所附的和本合同所附的《售后服务承诺》为采购人提供售后服务，整机质保期≥</w:t>
            </w: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年，【自所有设备验收合格（以验收报告落款时间为准）、正常使用之日起，提供设备原厂维保】。质保期内，设备发生一般故障时，中标供应商应负责修理、更换零配件；如设备发生大故障（指主要部件出现质量问题）时，中标供应商应负责更换相同品牌、型号的新机器。设备维修或更换后其</w:t>
            </w:r>
            <w:r>
              <w:rPr>
                <w:rFonts w:hint="eastAsia" w:ascii="宋体" w:hAnsi="宋体" w:cs="宋体"/>
                <w:b/>
                <w:bCs/>
                <w:color w:val="000000" w:themeColor="text1"/>
                <w:szCs w:val="21"/>
                <w:highlight w:val="none"/>
                <w:lang w:eastAsia="zh-CN"/>
                <w14:textFill>
                  <w14:solidFill>
                    <w14:schemeClr w14:val="tx1"/>
                  </w14:solidFill>
                </w14:textFill>
              </w:rPr>
              <w:t>质保期</w:t>
            </w:r>
            <w:r>
              <w:rPr>
                <w:rFonts w:hint="eastAsia" w:ascii="宋体" w:hAnsi="宋体" w:cs="宋体"/>
                <w:b/>
                <w:bCs/>
                <w:color w:val="000000" w:themeColor="text1"/>
                <w:szCs w:val="21"/>
                <w:highlight w:val="none"/>
                <w14:textFill>
                  <w14:solidFill>
                    <w14:schemeClr w14:val="tx1"/>
                  </w14:solidFill>
                </w14:textFill>
              </w:rPr>
              <w:t>相应顺延。所有非故意性损坏以及在要求质量标准范围内的正常使用造成的损坏均要维修。因采购人的不正当使用所造成的设备损坏不归中标供应商负责保修，但中标供应商也要积极帮助采购人修理设备，并提供配件和服务。</w:t>
            </w:r>
          </w:p>
          <w:p w14:paraId="57C84333">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3.中标供应商所提供的货物型号、技术规格、技术参数等质量必须与招标、投标文件和承诺相一致。</w:t>
            </w:r>
          </w:p>
          <w:p w14:paraId="126AC367">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4.所提供的货物必须是全新、未使用过的且符合国家安全质量标准的原装合格产品，且在正常安装、使用和保养条件下，其使用寿命期内各项指标均达到质量要求。</w:t>
            </w:r>
          </w:p>
          <w:p w14:paraId="2140BCBE">
            <w:pPr>
              <w:spacing w:line="360" w:lineRule="auto"/>
              <w:rPr>
                <w:rFonts w:hint="eastAsia" w:ascii="宋体" w:hAnsi="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5.中标供应商提供的所有货物（包含配套设备、配件等）安装验收日期与生产日期时间间隔原则上应满足：不超过6个月；特殊情况及客观原因除外。</w:t>
            </w:r>
          </w:p>
        </w:tc>
      </w:tr>
      <w:tr w14:paraId="56C4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29EFE54B">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▲验收标准</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2C069C0">
            <w:pPr>
              <w:widowControl/>
              <w:numPr>
                <w:ilvl w:val="0"/>
                <w:numId w:val="0"/>
              </w:numPr>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bidi="ar-SA"/>
                <w14:textFill>
                  <w14:solidFill>
                    <w14:schemeClr w14:val="tx1"/>
                  </w14:solidFill>
                </w14:textFill>
              </w:rPr>
              <w:t>1.</w:t>
            </w:r>
            <w:r>
              <w:rPr>
                <w:rFonts w:hint="eastAsia" w:ascii="宋体" w:hAnsi="宋体" w:eastAsia="宋体" w:cs="宋体"/>
                <w:b/>
                <w:bCs/>
                <w:color w:val="000000" w:themeColor="text1"/>
                <w:spacing w:val="17"/>
                <w:sz w:val="21"/>
                <w:szCs w:val="21"/>
                <w:highlight w:val="none"/>
                <w14:textFill>
                  <w14:solidFill>
                    <w14:schemeClr w14:val="tx1"/>
                  </w14:solidFill>
                </w14:textFill>
              </w:rPr>
              <w:t>验收时，采购人对中标供应商所交货物及</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服务等</w:t>
            </w:r>
            <w:r>
              <w:rPr>
                <w:rFonts w:hint="eastAsia" w:ascii="宋体" w:hAnsi="宋体" w:eastAsia="宋体" w:cs="宋体"/>
                <w:b/>
                <w:bCs/>
                <w:color w:val="000000" w:themeColor="text1"/>
                <w:spacing w:val="17"/>
                <w:sz w:val="21"/>
                <w:szCs w:val="21"/>
                <w:highlight w:val="none"/>
                <w14:textFill>
                  <w14:solidFill>
                    <w14:schemeClr w14:val="tx1"/>
                  </w14:solidFill>
                </w14:textFill>
              </w:rPr>
              <w:t>依照中标供应商的投标文件所承诺的技术规格要求和国家有关标准进行现场验收。</w:t>
            </w:r>
          </w:p>
          <w:p w14:paraId="3B8FA95F">
            <w:pPr>
              <w:widowControl/>
              <w:numPr>
                <w:ilvl w:val="0"/>
                <w:numId w:val="0"/>
              </w:numPr>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bidi="ar-SA"/>
                <w14:textFill>
                  <w14:solidFill>
                    <w14:schemeClr w14:val="tx1"/>
                  </w14:solidFill>
                </w14:textFill>
              </w:rPr>
              <w:t>2.</w:t>
            </w:r>
            <w:r>
              <w:rPr>
                <w:rFonts w:hint="eastAsia" w:ascii="宋体" w:hAnsi="宋体" w:eastAsia="宋体" w:cs="宋体"/>
                <w:b/>
                <w:bCs/>
                <w:color w:val="000000" w:themeColor="text1"/>
                <w:spacing w:val="17"/>
                <w:sz w:val="21"/>
                <w:szCs w:val="21"/>
                <w:highlight w:val="none"/>
                <w14:textFill>
                  <w14:solidFill>
                    <w14:schemeClr w14:val="tx1"/>
                  </w14:solidFill>
                </w14:textFill>
              </w:rPr>
              <w:t>在所有货物到达指定地点后</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3</w:t>
            </w:r>
            <w:r>
              <w:rPr>
                <w:rFonts w:hint="eastAsia" w:ascii="宋体" w:hAnsi="宋体" w:eastAsia="宋体" w:cs="宋体"/>
                <w:b/>
                <w:bCs/>
                <w:color w:val="000000" w:themeColor="text1"/>
                <w:spacing w:val="17"/>
                <w:sz w:val="21"/>
                <w:szCs w:val="21"/>
                <w:highlight w:val="none"/>
                <w14:textFill>
                  <w14:solidFill>
                    <w14:schemeClr w14:val="tx1"/>
                  </w14:solidFill>
                </w14:textFill>
              </w:rPr>
              <w:t>个工作日内，由采购人对货物的数量和质量进行初步验收后，对不符合要求的货物立即要求退换</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w:t>
            </w:r>
          </w:p>
          <w:p w14:paraId="5087E6E4">
            <w:pPr>
              <w:widowControl/>
              <w:numPr>
                <w:ilvl w:val="0"/>
                <w:numId w:val="0"/>
              </w:numPr>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bidi="ar-SA"/>
                <w14:textFill>
                  <w14:solidFill>
                    <w14:schemeClr w14:val="tx1"/>
                  </w14:solidFill>
                </w14:textFill>
              </w:rPr>
              <w:t>3.</w:t>
            </w:r>
            <w:r>
              <w:rPr>
                <w:rFonts w:hint="eastAsia" w:ascii="宋体" w:hAnsi="宋体" w:eastAsia="宋体" w:cs="宋体"/>
                <w:b/>
                <w:bCs/>
                <w:color w:val="000000" w:themeColor="text1"/>
                <w:spacing w:val="17"/>
                <w:sz w:val="21"/>
                <w:szCs w:val="21"/>
                <w:highlight w:val="none"/>
                <w14:textFill>
                  <w14:solidFill>
                    <w14:schemeClr w14:val="tx1"/>
                  </w14:solidFill>
                </w14:textFill>
              </w:rPr>
              <w:t>在采购人将所有的货物按照招标文件要求和国家标准或行业标准进行检测验收后，发现有其他非故意的损坏或质量问题的由中标</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pacing w:val="17"/>
                <w:sz w:val="21"/>
                <w:szCs w:val="21"/>
                <w:highlight w:val="none"/>
                <w14:textFill>
                  <w14:solidFill>
                    <w14:schemeClr w14:val="tx1"/>
                  </w14:solidFill>
                </w14:textFill>
              </w:rPr>
              <w:t>立即予以更换，不得拒绝和延误。</w:t>
            </w:r>
          </w:p>
          <w:p w14:paraId="2FC24F95">
            <w:pPr>
              <w:widowControl/>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4.</w:t>
            </w:r>
            <w:r>
              <w:rPr>
                <w:rFonts w:hint="eastAsia" w:ascii="宋体" w:hAnsi="宋体" w:eastAsia="宋体" w:cs="宋体"/>
                <w:b/>
                <w:bCs/>
                <w:color w:val="000000" w:themeColor="text1"/>
                <w:spacing w:val="17"/>
                <w:sz w:val="21"/>
                <w:szCs w:val="21"/>
                <w:highlight w:val="none"/>
                <w14:textFill>
                  <w14:solidFill>
                    <w14:schemeClr w14:val="tx1"/>
                  </w14:solidFill>
                </w14:textFill>
              </w:rPr>
              <w:t>供应商提供不符合招标文件、投标文件承诺或</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采购</w:t>
            </w:r>
            <w:r>
              <w:rPr>
                <w:rFonts w:hint="eastAsia" w:ascii="宋体" w:hAnsi="宋体" w:eastAsia="宋体" w:cs="宋体"/>
                <w:b/>
                <w:bCs/>
                <w:color w:val="000000" w:themeColor="text1"/>
                <w:spacing w:val="17"/>
                <w:sz w:val="21"/>
                <w:szCs w:val="21"/>
                <w:highlight w:val="none"/>
                <w14:textFill>
                  <w14:solidFill>
                    <w14:schemeClr w14:val="tx1"/>
                  </w14:solidFill>
                </w14:textFill>
              </w:rPr>
              <w:t>合同</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约</w:t>
            </w:r>
            <w:r>
              <w:rPr>
                <w:rFonts w:hint="eastAsia" w:ascii="宋体" w:hAnsi="宋体" w:eastAsia="宋体" w:cs="宋体"/>
                <w:b/>
                <w:bCs/>
                <w:color w:val="000000" w:themeColor="text1"/>
                <w:spacing w:val="17"/>
                <w:sz w:val="21"/>
                <w:szCs w:val="21"/>
                <w:highlight w:val="none"/>
                <w14:textFill>
                  <w14:solidFill>
                    <w14:schemeClr w14:val="tx1"/>
                  </w14:solidFill>
                </w14:textFill>
              </w:rPr>
              <w:t>定的货物</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或服务</w:t>
            </w:r>
            <w:r>
              <w:rPr>
                <w:rFonts w:hint="eastAsia" w:ascii="宋体" w:hAnsi="宋体" w:eastAsia="宋体" w:cs="宋体"/>
                <w:b/>
                <w:bCs/>
                <w:color w:val="000000" w:themeColor="text1"/>
                <w:spacing w:val="17"/>
                <w:sz w:val="21"/>
                <w:szCs w:val="21"/>
                <w:highlight w:val="none"/>
                <w14:textFill>
                  <w14:solidFill>
                    <w14:schemeClr w14:val="tx1"/>
                  </w14:solidFill>
                </w14:textFill>
              </w:rPr>
              <w:t>，采购人有权拒绝接受。</w:t>
            </w:r>
          </w:p>
          <w:p w14:paraId="00AAAA00">
            <w:pPr>
              <w:widowControl/>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pacing w:val="17"/>
                <w:sz w:val="21"/>
                <w:szCs w:val="21"/>
                <w:highlight w:val="none"/>
                <w14:textFill>
                  <w14:solidFill>
                    <w14:schemeClr w14:val="tx1"/>
                  </w14:solidFill>
                </w14:textFill>
              </w:rPr>
              <w:t>.供应商应将所提供货物的装箱清单、用户手册、原厂保修卡、随机资料、工具和备品、备件等交付给采购人，如有缺失应在采购人要求的期限内及时补齐，否则视为逾期交货。</w:t>
            </w:r>
          </w:p>
          <w:p w14:paraId="53B72C80">
            <w:pPr>
              <w:widowControl/>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pacing w:val="17"/>
                <w:sz w:val="21"/>
                <w:szCs w:val="21"/>
                <w:highlight w:val="none"/>
                <w14:textFill>
                  <w14:solidFill>
                    <w14:schemeClr w14:val="tx1"/>
                  </w14:solidFill>
                </w14:textFill>
              </w:rPr>
              <w:t>.中标供应商完成所有设备的安装</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调试并稳定试运行30天，</w:t>
            </w:r>
            <w:r>
              <w:rPr>
                <w:rFonts w:hint="eastAsia" w:ascii="宋体" w:hAnsi="宋体" w:eastAsia="宋体" w:cs="宋体"/>
                <w:b/>
                <w:bCs/>
                <w:color w:val="000000" w:themeColor="text1"/>
                <w:spacing w:val="17"/>
                <w:sz w:val="21"/>
                <w:szCs w:val="21"/>
                <w:highlight w:val="none"/>
                <w14:textFill>
                  <w14:solidFill>
                    <w14:schemeClr w14:val="tx1"/>
                  </w14:solidFill>
                </w14:textFill>
              </w:rPr>
              <w:t>可向采购人提出</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验收申请。本项目</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验收工作由采购人委托第三方验收代理机构组织实施，由验收小组对照招标文件、投标文件承诺或采购合同</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进行</w:t>
            </w:r>
            <w:r>
              <w:rPr>
                <w:rFonts w:hint="eastAsia" w:ascii="宋体" w:hAnsi="宋体" w:eastAsia="宋体" w:cs="宋体"/>
                <w:b/>
                <w:bCs/>
                <w:color w:val="000000" w:themeColor="text1"/>
                <w:spacing w:val="17"/>
                <w:sz w:val="21"/>
                <w:szCs w:val="21"/>
                <w:highlight w:val="none"/>
                <w14:textFill>
                  <w14:solidFill>
                    <w14:schemeClr w14:val="tx1"/>
                  </w14:solidFill>
                </w14:textFill>
              </w:rPr>
              <w:t>核对检验，如不符合要求的，按合同约定执行，中标供应商承担所有责任和费用。采购人保留进一步追究责任的权利。</w:t>
            </w:r>
          </w:p>
          <w:p w14:paraId="380B073F">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7.本项目验收代理服务费已包含在项目</w:t>
            </w:r>
            <w:r>
              <w:rPr>
                <w:rFonts w:hint="eastAsia" w:ascii="宋体" w:hAnsi="宋体" w:cs="宋体"/>
                <w:b/>
                <w:bCs/>
                <w:color w:val="000000" w:themeColor="text1"/>
                <w:szCs w:val="21"/>
                <w:highlight w:val="none"/>
                <w:lang w:eastAsia="zh-CN"/>
                <w14:textFill>
                  <w14:solidFill>
                    <w14:schemeClr w14:val="tx1"/>
                  </w14:solidFill>
                </w14:textFill>
              </w:rPr>
              <w:t>预算</w:t>
            </w:r>
            <w:r>
              <w:rPr>
                <w:rFonts w:hint="eastAsia" w:ascii="宋体" w:hAnsi="宋体" w:cs="宋体"/>
                <w:b/>
                <w:bCs/>
                <w:color w:val="000000" w:themeColor="text1"/>
                <w:szCs w:val="21"/>
                <w:highlight w:val="none"/>
                <w14:textFill>
                  <w14:solidFill>
                    <w14:schemeClr w14:val="tx1"/>
                  </w14:solidFill>
                </w14:textFill>
              </w:rPr>
              <w:t>价内，供应商在报价时应考虑相关费用。（本项目验收委托</w:t>
            </w:r>
            <w:r>
              <w:rPr>
                <w:rFonts w:hint="eastAsia" w:ascii="宋体" w:hAnsi="宋体" w:cs="宋体"/>
                <w:b/>
                <w:bCs/>
                <w:color w:val="000000" w:themeColor="text1"/>
                <w:szCs w:val="21"/>
                <w:highlight w:val="none"/>
                <w:lang w:val="en-US" w:eastAsia="zh-CN"/>
                <w14:textFill>
                  <w14:solidFill>
                    <w14:schemeClr w14:val="tx1"/>
                  </w14:solidFill>
                </w14:textFill>
              </w:rPr>
              <w:t>第三方代理机构</w:t>
            </w:r>
            <w:r>
              <w:rPr>
                <w:rFonts w:hint="eastAsia" w:ascii="宋体" w:hAnsi="宋体" w:cs="宋体"/>
                <w:b/>
                <w:bCs/>
                <w:color w:val="000000" w:themeColor="text1"/>
                <w:szCs w:val="21"/>
                <w:highlight w:val="none"/>
                <w:u w:val="single"/>
                <w:lang w:val="en-US" w:eastAsia="zh-CN"/>
                <w14:textFill>
                  <w14:solidFill>
                    <w14:schemeClr w14:val="tx1"/>
                  </w14:solidFill>
                </w14:textFill>
              </w:rPr>
              <w:t>云之龙咨询集团有限公司</w:t>
            </w:r>
            <w:r>
              <w:rPr>
                <w:rFonts w:hint="eastAsia" w:ascii="宋体" w:hAnsi="宋体" w:cs="宋体"/>
                <w:b/>
                <w:bCs/>
                <w:color w:val="000000" w:themeColor="text1"/>
                <w:szCs w:val="21"/>
                <w:highlight w:val="none"/>
                <w14:textFill>
                  <w14:solidFill>
                    <w14:schemeClr w14:val="tx1"/>
                  </w14:solidFill>
                </w14:textFill>
              </w:rPr>
              <w:t>组织实施，</w:t>
            </w:r>
            <w:r>
              <w:rPr>
                <w:rFonts w:hint="eastAsia" w:ascii="宋体" w:hAnsi="宋体" w:cs="宋体"/>
                <w:b/>
                <w:bCs/>
                <w:color w:val="000000" w:themeColor="text1"/>
                <w:szCs w:val="21"/>
                <w:highlight w:val="none"/>
                <w:lang w:eastAsia="zh-CN"/>
                <w14:textFill>
                  <w14:solidFill>
                    <w14:schemeClr w14:val="tx1"/>
                  </w14:solidFill>
                </w14:textFill>
              </w:rPr>
              <w:t>本分标</w:t>
            </w:r>
            <w:r>
              <w:rPr>
                <w:rFonts w:hint="eastAsia" w:ascii="宋体" w:hAnsi="宋体" w:cs="宋体"/>
                <w:b/>
                <w:bCs/>
                <w:color w:val="000000" w:themeColor="text1"/>
                <w:szCs w:val="21"/>
                <w:highlight w:val="none"/>
                <w14:textFill>
                  <w14:solidFill>
                    <w14:schemeClr w14:val="tx1"/>
                  </w14:solidFill>
                </w14:textFill>
              </w:rPr>
              <w:t>验收代理服务</w:t>
            </w:r>
            <w:r>
              <w:rPr>
                <w:rFonts w:hint="eastAsia" w:ascii="宋体" w:hAnsi="宋体" w:cs="宋体"/>
                <w:b/>
                <w:bCs/>
                <w:color w:val="000000" w:themeColor="text1"/>
                <w:szCs w:val="21"/>
                <w:highlight w:val="none"/>
                <w:u w:val="none"/>
                <w14:textFill>
                  <w14:solidFill>
                    <w14:schemeClr w14:val="tx1"/>
                  </w14:solidFill>
                </w14:textFill>
              </w:rPr>
              <w:t>费</w:t>
            </w:r>
            <w:r>
              <w:rPr>
                <w:rFonts w:hint="eastAsia" w:hAnsi="宋体" w:cs="宋体"/>
                <w:b/>
                <w:bCs/>
                <w:color w:val="000000" w:themeColor="text1"/>
                <w:sz w:val="21"/>
                <w:highlight w:val="none"/>
                <w:u w:val="none"/>
                <w14:textFill>
                  <w14:solidFill>
                    <w14:schemeClr w14:val="tx1"/>
                  </w14:solidFill>
                </w14:textFill>
              </w:rPr>
              <w:t>为人民币</w:t>
            </w:r>
            <w:r>
              <w:rPr>
                <w:rFonts w:hint="eastAsia" w:hAnsi="宋体" w:cs="宋体"/>
                <w:b/>
                <w:bCs/>
                <w:color w:val="000000" w:themeColor="text1"/>
                <w:sz w:val="21"/>
                <w:highlight w:val="none"/>
                <w:u w:val="none"/>
                <w:lang w:eastAsia="zh-CN"/>
                <w14:textFill>
                  <w14:solidFill>
                    <w14:schemeClr w14:val="tx1"/>
                  </w14:solidFill>
                </w14:textFill>
              </w:rPr>
              <w:t>玖仟柒佰</w:t>
            </w:r>
            <w:r>
              <w:rPr>
                <w:rFonts w:hint="eastAsia" w:hAnsi="宋体" w:cs="宋体"/>
                <w:b/>
                <w:bCs/>
                <w:color w:val="000000" w:themeColor="text1"/>
                <w:sz w:val="21"/>
                <w:highlight w:val="none"/>
                <w:u w:val="none"/>
                <w14:textFill>
                  <w14:solidFill>
                    <w14:schemeClr w14:val="tx1"/>
                  </w14:solidFill>
                </w14:textFill>
              </w:rPr>
              <w:t>元整（¥</w:t>
            </w:r>
            <w:r>
              <w:rPr>
                <w:rFonts w:hint="eastAsia" w:hAnsi="宋体" w:cs="宋体"/>
                <w:b/>
                <w:bCs/>
                <w:color w:val="000000" w:themeColor="text1"/>
                <w:sz w:val="21"/>
                <w:highlight w:val="none"/>
                <w:u w:val="none"/>
                <w:lang w:val="en-US" w:eastAsia="zh-CN"/>
                <w14:textFill>
                  <w14:solidFill>
                    <w14:schemeClr w14:val="tx1"/>
                  </w14:solidFill>
                </w14:textFill>
              </w:rPr>
              <w:t>9700</w:t>
            </w:r>
            <w:r>
              <w:rPr>
                <w:rFonts w:hint="eastAsia" w:hAnsi="宋体" w:cs="宋体"/>
                <w:b/>
                <w:bCs/>
                <w:color w:val="000000" w:themeColor="text1"/>
                <w:sz w:val="21"/>
                <w:highlight w:val="none"/>
                <w:u w:val="none"/>
                <w14:textFill>
                  <w14:solidFill>
                    <w14:schemeClr w14:val="tx1"/>
                  </w14:solidFill>
                </w14:textFill>
              </w:rPr>
              <w:t>.00）</w:t>
            </w:r>
            <w:r>
              <w:rPr>
                <w:rFonts w:hint="eastAsia" w:hAnsi="宋体" w:cs="宋体"/>
                <w:b/>
                <w:bCs/>
                <w:color w:val="000000" w:themeColor="text1"/>
                <w:sz w:val="21"/>
                <w:highlight w:val="none"/>
                <w:u w:val="none"/>
                <w:lang w:eastAsia="zh-CN"/>
                <w14:textFill>
                  <w14:solidFill>
                    <w14:schemeClr w14:val="tx1"/>
                  </w14:solidFill>
                </w14:textFill>
              </w:rPr>
              <w:t>，</w:t>
            </w:r>
            <w:r>
              <w:rPr>
                <w:rFonts w:hint="eastAsia" w:ascii="宋体" w:hAnsi="宋体" w:cs="宋体"/>
                <w:b/>
                <w:bCs/>
                <w:color w:val="000000" w:themeColor="text1"/>
                <w:szCs w:val="21"/>
                <w:highlight w:val="none"/>
                <w:u w:val="none"/>
                <w14:textFill>
                  <w14:solidFill>
                    <w14:schemeClr w14:val="tx1"/>
                  </w14:solidFill>
                </w14:textFill>
              </w:rPr>
              <w:t>验收代理服务费由中标供应商获得项目预付款后在验收前一次性付清</w:t>
            </w:r>
            <w:r>
              <w:rPr>
                <w:rFonts w:hint="eastAsia" w:ascii="宋体" w:hAnsi="宋体" w:cs="宋体"/>
                <w:b/>
                <w:bCs/>
                <w:color w:val="000000" w:themeColor="text1"/>
                <w:szCs w:val="21"/>
                <w:highlight w:val="none"/>
                <w14:textFill>
                  <w14:solidFill>
                    <w14:schemeClr w14:val="tx1"/>
                  </w14:solidFill>
                </w14:textFill>
              </w:rPr>
              <w:t>；因验收不合格导致多次验收所产生的费用均由该项目中标供应商承担，供应商在报价时应考虑相关费用。）</w:t>
            </w:r>
          </w:p>
          <w:p w14:paraId="3848B608">
            <w:pPr>
              <w:keepNext w:val="0"/>
              <w:keepLines w:val="0"/>
              <w:pageBreakBefore w:val="0"/>
              <w:widowControl w:val="0"/>
              <w:bidi w:val="0"/>
              <w:spacing w:line="360" w:lineRule="auto"/>
              <w:jc w:val="both"/>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8</w:t>
            </w:r>
            <w:r>
              <w:rPr>
                <w:rFonts w:hint="eastAsia" w:ascii="宋体" w:hAnsi="宋体" w:eastAsia="宋体" w:cs="宋体"/>
                <w:b/>
                <w:bCs/>
                <w:color w:val="000000" w:themeColor="text1"/>
                <w:spacing w:val="17"/>
                <w:sz w:val="21"/>
                <w:szCs w:val="21"/>
                <w:highlight w:val="none"/>
                <w14:textFill>
                  <w14:solidFill>
                    <w14:schemeClr w14:val="tx1"/>
                  </w14:solidFill>
                </w14:textFill>
              </w:rPr>
              <w:t>.采购人对</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验收有异议的，在</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验收后以书面形式向中标人提出，中标人应自收到采购人书面异议后五日内及时予以解决，中标人不予答复或未予以实质解决的，视为认可采购人异议及处置意见。</w:t>
            </w:r>
          </w:p>
          <w:p w14:paraId="3CA2AC53">
            <w:pPr>
              <w:keepNext w:val="0"/>
              <w:keepLines w:val="0"/>
              <w:pageBreakBefore w:val="0"/>
              <w:widowControl w:val="0"/>
              <w:bidi w:val="0"/>
              <w:spacing w:line="360" w:lineRule="auto"/>
              <w:jc w:val="both"/>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9.</w:t>
            </w:r>
            <w:r>
              <w:rPr>
                <w:rFonts w:hint="eastAsia" w:ascii="宋体" w:hAnsi="宋体" w:eastAsia="宋体" w:cs="宋体"/>
                <w:b/>
                <w:bCs/>
                <w:color w:val="000000" w:themeColor="text1"/>
                <w:sz w:val="21"/>
                <w:szCs w:val="21"/>
                <w:highlight w:val="none"/>
                <w14:textFill>
                  <w14:solidFill>
                    <w14:schemeClr w14:val="tx1"/>
                  </w14:solidFill>
                </w14:textFill>
              </w:rPr>
              <w:t xml:space="preserve">未尽事宜，按照《关于印发广西壮族自治区政府采购项目履约验收管理办法的通知》（桂财采〔2015〕22号）开展相关工作。     </w:t>
            </w:r>
          </w:p>
        </w:tc>
      </w:tr>
      <w:tr w14:paraId="525F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2B925E51">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▲需执行的国家相关标准、行业标准、地方标准或者其他标准、规范</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6D8D4B1">
            <w:pPr>
              <w:keepNext w:val="0"/>
              <w:keepLines w:val="0"/>
              <w:pageBreakBefore w:val="0"/>
              <w:widowControl w:val="0"/>
              <w:bidi w:val="0"/>
              <w:spacing w:line="360" w:lineRule="auto"/>
              <w:ind w:firstLine="422"/>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本项目应执行的国家相关标准、行业标准、地方标准或者其他标准、规范为：按技术指标要求中的规定。</w:t>
            </w:r>
          </w:p>
          <w:p w14:paraId="2BB1E7AA">
            <w:pPr>
              <w:keepNext w:val="0"/>
              <w:keepLines w:val="0"/>
              <w:pageBreakBefore w:val="0"/>
              <w:widowControl w:val="0"/>
              <w:bidi w:val="0"/>
              <w:spacing w:line="360" w:lineRule="auto"/>
              <w:ind w:firstLine="422"/>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如技术要求/服务要求与上述标准、规范不一致的，高于标准、规范的按技术要求执行，低于标准、规范的按标准、规范执行。</w:t>
            </w:r>
          </w:p>
        </w:tc>
      </w:tr>
      <w:tr w14:paraId="1723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580DC2E5">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▲包装和运输要求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00A748D3">
            <w:pPr>
              <w:keepNext w:val="0"/>
              <w:keepLines w:val="0"/>
              <w:pageBreakBefore w:val="0"/>
              <w:widowControl w:val="0"/>
              <w:bidi w:val="0"/>
              <w:spacing w:line="360" w:lineRule="auto"/>
              <w:ind w:firstLine="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根据《财政部等三部门联合印发商品包装和快递包装政府采购需求一览表标准（试行）》财办库〔2020〕123号文规定，若投标产品使用塑料、纸质、木质等包装材料时应满足《商品包装政府采购需求一览表标准（试行）》要求，若投标产品需要快递包装，快递封装材料应满足《快递包装政府采购需求一览表标准（试行）》要求。</w:t>
            </w:r>
          </w:p>
        </w:tc>
      </w:tr>
      <w:tr w14:paraId="2F82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C188353">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▲保险</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D5A1263">
            <w:pPr>
              <w:keepNext w:val="0"/>
              <w:keepLines w:val="0"/>
              <w:pageBreakBefore w:val="0"/>
              <w:widowControl w:val="0"/>
              <w:bidi w:val="0"/>
              <w:spacing w:line="36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中标供应商负责办理运输和保险，将货物运抵交货地点。与运输、保险相关的费用由供应商承担。</w:t>
            </w:r>
          </w:p>
        </w:tc>
      </w:tr>
      <w:tr w14:paraId="23F8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1EB74DA4">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▲知识产权</w:t>
            </w:r>
          </w:p>
        </w:tc>
        <w:tc>
          <w:tcPr>
            <w:tcW w:w="8379" w:type="dxa"/>
            <w:gridSpan w:val="4"/>
            <w:tcBorders>
              <w:top w:val="single" w:color="auto" w:sz="4" w:space="0"/>
              <w:left w:val="single" w:color="auto" w:sz="4" w:space="0"/>
              <w:bottom w:val="single" w:color="auto" w:sz="4" w:space="0"/>
              <w:right w:val="single" w:color="auto" w:sz="4" w:space="0"/>
            </w:tcBorders>
            <w:noWrap w:val="0"/>
            <w:vAlign w:val="top"/>
          </w:tcPr>
          <w:p w14:paraId="3E797B44">
            <w:pPr>
              <w:widowControl/>
              <w:spacing w:line="36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14:textFill>
                  <w14:solidFill>
                    <w14:schemeClr w14:val="tx1"/>
                  </w14:solidFill>
                </w14:textFill>
              </w:rPr>
              <w:t>采购人在中华人民共和国境内使用中标</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pacing w:val="17"/>
                <w:sz w:val="21"/>
                <w:szCs w:val="21"/>
                <w:highlight w:val="none"/>
                <w14:textFill>
                  <w14:solidFill>
                    <w14:schemeClr w14:val="tx1"/>
                  </w14:solidFill>
                </w14:textFill>
              </w:rPr>
              <w:t>提供的产品及服务时免受第三方提出的侵犯其专利权或其他知识产权的起诉。如果第三方提出侵权指控，中标</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pacing w:val="17"/>
                <w:sz w:val="21"/>
                <w:szCs w:val="21"/>
                <w:highlight w:val="none"/>
                <w14:textFill>
                  <w14:solidFill>
                    <w14:schemeClr w14:val="tx1"/>
                  </w14:solidFill>
                </w14:textFill>
              </w:rPr>
              <w:t>应承担由此而引起的一切法律责任和费用。</w:t>
            </w:r>
          </w:p>
        </w:tc>
      </w:tr>
      <w:tr w14:paraId="0D8A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92FA74C">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▲其他要求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676410D">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如投标产品属第</w:t>
            </w:r>
            <w:r>
              <w:rPr>
                <w:rFonts w:hint="eastAsia" w:ascii="宋体" w:hAnsi="宋体" w:eastAsia="宋体" w:cs="宋体"/>
                <w:b/>
                <w:bCs/>
                <w:color w:val="000000" w:themeColor="text1"/>
                <w:sz w:val="21"/>
                <w:szCs w:val="21"/>
                <w:highlight w:val="none"/>
                <w:lang w:eastAsia="zh-CN"/>
                <w14:textFill>
                  <w14:solidFill>
                    <w14:schemeClr w14:val="tx1"/>
                  </w14:solidFill>
                </w14:textFill>
              </w:rPr>
              <w:t>二类、第</w:t>
            </w:r>
            <w:r>
              <w:rPr>
                <w:rFonts w:hint="eastAsia" w:ascii="宋体" w:hAnsi="宋体" w:eastAsia="宋体" w:cs="宋体"/>
                <w:b/>
                <w:bCs/>
                <w:color w:val="000000" w:themeColor="text1"/>
                <w:sz w:val="21"/>
                <w:szCs w:val="21"/>
                <w:highlight w:val="none"/>
                <w14:textFill>
                  <w14:solidFill>
                    <w14:schemeClr w14:val="tx1"/>
                  </w14:solidFill>
                </w14:textFill>
              </w:rPr>
              <w:t>三类医疗器械产品的，供应商须按《</w:t>
            </w:r>
            <w:r>
              <w:rPr>
                <w:b/>
                <w:bCs/>
                <w:color w:val="000000" w:themeColor="text1"/>
                <w:highlight w:val="none"/>
                <w14:textFill>
                  <w14:solidFill>
                    <w14:schemeClr w14:val="tx1"/>
                  </w14:solidFill>
                </w14:textFill>
              </w:rPr>
              <w:t>医疗器械注册与备案管理办法</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国家市场监督管理总局令第</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47</w:t>
            </w:r>
            <w:r>
              <w:rPr>
                <w:rFonts w:hint="eastAsia" w:ascii="宋体" w:hAnsi="宋体" w:eastAsia="宋体" w:cs="宋体"/>
                <w:b/>
                <w:bCs/>
                <w:color w:val="000000" w:themeColor="text1"/>
                <w:sz w:val="21"/>
                <w:szCs w:val="21"/>
                <w:highlight w:val="none"/>
                <w14:textFill>
                  <w14:solidFill>
                    <w14:schemeClr w14:val="tx1"/>
                  </w14:solidFill>
                </w14:textFill>
              </w:rPr>
              <w:t>号</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在中标后供货前提供该设备有效的医疗注册证复印件。</w:t>
            </w:r>
          </w:p>
          <w:p w14:paraId="2902EFD9">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投标人所提供的投标材料均应为厂家官网下载或印刷版本或者通过正规渠道获取，投标人未进行篡改，</w:t>
            </w:r>
            <w:r>
              <w:rPr>
                <w:rFonts w:hint="eastAsia" w:ascii="宋体" w:hAnsi="宋体" w:eastAsia="宋体" w:cs="宋体"/>
                <w:b/>
                <w:bCs/>
                <w:color w:val="000000" w:themeColor="text1"/>
                <w:sz w:val="21"/>
                <w:szCs w:val="21"/>
                <w:highlight w:val="none"/>
                <w:lang w:eastAsia="zh-CN"/>
                <w14:textFill>
                  <w14:solidFill>
                    <w14:schemeClr w14:val="tx1"/>
                  </w14:solidFill>
                </w14:textFill>
              </w:rPr>
              <w:t>如</w:t>
            </w:r>
            <w:r>
              <w:rPr>
                <w:rFonts w:hint="eastAsia" w:ascii="宋体" w:hAnsi="宋体" w:eastAsia="宋体" w:cs="宋体"/>
                <w:b/>
                <w:bCs/>
                <w:color w:val="000000" w:themeColor="text1"/>
                <w:sz w:val="21"/>
                <w:szCs w:val="21"/>
                <w:highlight w:val="none"/>
                <w14:textFill>
                  <w14:solidFill>
                    <w14:schemeClr w14:val="tx1"/>
                  </w14:solidFill>
                </w14:textFill>
              </w:rPr>
              <w:t>发现承诺文件的内容与设备实际功能不相符，追究投标人虚假应标的法律责任。</w:t>
            </w:r>
          </w:p>
        </w:tc>
      </w:tr>
      <w:tr w14:paraId="4083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B4D5F9B">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三、与实现项目目标相关的其他要求</w:t>
            </w:r>
          </w:p>
        </w:tc>
      </w:tr>
      <w:tr w14:paraId="3C68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117267A">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（一）投标人的履约能力要求</w:t>
            </w:r>
          </w:p>
        </w:tc>
      </w:tr>
      <w:tr w14:paraId="7837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C2CF31A">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管理体系要求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C569229">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无</w:t>
            </w:r>
          </w:p>
        </w:tc>
      </w:tr>
      <w:tr w14:paraId="09F2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BB396C5">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业绩要求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143C9CA">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无</w:t>
            </w:r>
          </w:p>
        </w:tc>
      </w:tr>
      <w:tr w14:paraId="18E4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0496BE9F">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（二）政策性加分条件</w:t>
            </w:r>
          </w:p>
        </w:tc>
      </w:tr>
      <w:tr w14:paraId="08DA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4D86FC98">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符合节能环保等国家政策要求</w:t>
            </w:r>
          </w:p>
        </w:tc>
      </w:tr>
      <w:tr w14:paraId="501A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4E183E4">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（三）进口产品说明</w:t>
            </w:r>
          </w:p>
        </w:tc>
      </w:tr>
      <w:tr w14:paraId="5DBE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6678E712">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本项目货物不接受进口产品（即通过中国海关报关验放进入中国境内且产自关境外的产品）参与投标，</w:t>
            </w:r>
            <w:r>
              <w:rPr>
                <w:rFonts w:hint="eastAsia" w:ascii="宋体" w:hAnsi="宋体" w:eastAsia="宋体" w:cs="宋体"/>
                <w:b/>
                <w:bCs/>
                <w:color w:val="000000" w:themeColor="text1"/>
                <w:sz w:val="21"/>
                <w:szCs w:val="21"/>
                <w:highlight w:val="none"/>
                <w:u w:val="single"/>
                <w14:textFill>
                  <w14:solidFill>
                    <w14:schemeClr w14:val="tx1"/>
                  </w14:solidFill>
                </w14:textFill>
              </w:rPr>
              <w:t>如有进口产品参与投标的，其投标文件按无效处理。</w:t>
            </w:r>
          </w:p>
        </w:tc>
      </w:tr>
      <w:tr w14:paraId="6B98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3E2B0D7F">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四、其他要求</w:t>
            </w:r>
          </w:p>
        </w:tc>
      </w:tr>
      <w:tr w14:paraId="0712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F448662">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投标人根据本项目招标文件要求，</w:t>
            </w:r>
            <w:r>
              <w:rPr>
                <w:rFonts w:hint="eastAsia"/>
                <w:b/>
                <w:bCs/>
                <w:color w:val="000000" w:themeColor="text1"/>
                <w:highlight w:val="none"/>
                <w14:textFill>
                  <w14:solidFill>
                    <w14:schemeClr w14:val="tx1"/>
                  </w14:solidFill>
                </w14:textFill>
              </w:rPr>
              <w:t>必须</w:t>
            </w:r>
            <w:r>
              <w:rPr>
                <w:rFonts w:hint="eastAsia" w:ascii="宋体" w:hAnsi="宋体" w:eastAsia="宋体" w:cs="宋体"/>
                <w:b/>
                <w:bCs/>
                <w:color w:val="000000" w:themeColor="text1"/>
                <w:sz w:val="21"/>
                <w:szCs w:val="21"/>
                <w:highlight w:val="none"/>
                <w14:textFill>
                  <w14:solidFill>
                    <w14:schemeClr w14:val="tx1"/>
                  </w14:solidFill>
                </w14:textFill>
              </w:rPr>
              <w:t>于投</w:t>
            </w:r>
            <w:r>
              <w:rPr>
                <w:rFonts w:hint="eastAsia" w:ascii="宋体" w:hAnsi="宋体" w:eastAsia="宋体" w:cs="宋体"/>
                <w:b/>
                <w:color w:val="000000" w:themeColor="text1"/>
                <w:sz w:val="21"/>
                <w:szCs w:val="21"/>
                <w:highlight w:val="none"/>
                <w14:textFill>
                  <w14:solidFill>
                    <w14:schemeClr w14:val="tx1"/>
                  </w14:solidFill>
                </w14:textFill>
              </w:rPr>
              <w:t>标文件中提供相应的“技术方案[可包含实施方案（项目执行方案、项目组织管理措施、安装方案）、培训方案]、售后服务”等内容。</w:t>
            </w:r>
          </w:p>
        </w:tc>
      </w:tr>
      <w:bookmarkEnd w:id="49"/>
      <w:bookmarkEnd w:id="50"/>
      <w:bookmarkEnd w:id="51"/>
    </w:tbl>
    <w:p w14:paraId="0C31DCB4">
      <w:pPr>
        <w:spacing w:line="360" w:lineRule="auto"/>
        <w:jc w:val="left"/>
        <w:rPr>
          <w:rFonts w:ascii="宋体" w:hAnsi="宋体" w:cs="宋体"/>
          <w:b/>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br w:type="page" w:clear="all"/>
      </w:r>
      <w:r>
        <w:rPr>
          <w:rFonts w:hint="eastAsia" w:ascii="宋体" w:hAnsi="宋体" w:cs="宋体"/>
          <w:b/>
          <w:color w:val="000000" w:themeColor="text1"/>
          <w:szCs w:val="21"/>
          <w:highlight w:val="none"/>
          <w:lang w:val="en-US" w:eastAsia="zh-CN"/>
          <w14:textFill>
            <w14:solidFill>
              <w14:schemeClr w14:val="tx1"/>
            </w14:solidFill>
          </w14:textFill>
        </w:rPr>
        <w:t>2分标：</w:t>
      </w:r>
    </w:p>
    <w:p w14:paraId="3D90F876">
      <w:pPr>
        <w:spacing w:line="360" w:lineRule="auto"/>
        <w:jc w:val="left"/>
        <w:rPr>
          <w:rFonts w:hint="eastAsia" w:ascii="宋体" w:hAnsi="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标的所属行业：工业</w:t>
      </w:r>
    </w:p>
    <w:p w14:paraId="7F0A23D5">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本</w:t>
      </w:r>
      <w:r>
        <w:rPr>
          <w:rFonts w:hint="eastAsia" w:ascii="宋体" w:hAnsi="宋体" w:cs="宋体"/>
          <w:b/>
          <w:color w:val="000000" w:themeColor="text1"/>
          <w:szCs w:val="21"/>
          <w:highlight w:val="none"/>
          <w:lang w:val="en-US" w:eastAsia="zh-CN"/>
          <w14:textFill>
            <w14:solidFill>
              <w14:schemeClr w14:val="tx1"/>
            </w14:solidFill>
          </w14:textFill>
        </w:rPr>
        <w:t>分标</w:t>
      </w:r>
      <w:r>
        <w:rPr>
          <w:rFonts w:hint="eastAsia" w:ascii="宋体" w:hAnsi="宋体" w:cs="宋体"/>
          <w:b/>
          <w:color w:val="000000" w:themeColor="text1"/>
          <w:szCs w:val="21"/>
          <w:highlight w:val="none"/>
          <w14:textFill>
            <w14:solidFill>
              <w14:schemeClr w14:val="tx1"/>
            </w14:solidFill>
          </w14:textFill>
        </w:rPr>
        <w:t>的核心产品为下表的第</w:t>
      </w:r>
      <w:r>
        <w:rPr>
          <w:rFonts w:hint="eastAsia" w:ascii="宋体" w:hAnsi="宋体" w:cs="宋体"/>
          <w:b/>
          <w:color w:val="000000" w:themeColor="text1"/>
          <w:szCs w:val="21"/>
          <w:highlight w:val="none"/>
          <w:lang w:val="en-US" w:eastAsia="zh-CN"/>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项产</w:t>
      </w:r>
      <w:r>
        <w:rPr>
          <w:rFonts w:hint="eastAsia" w:ascii="宋体" w:hAnsi="宋体" w:cs="宋体"/>
          <w:b/>
          <w:bCs w:val="0"/>
          <w:color w:val="000000" w:themeColor="text1"/>
          <w:szCs w:val="21"/>
          <w:highlight w:val="none"/>
          <w14:textFill>
            <w14:solidFill>
              <w14:schemeClr w14:val="tx1"/>
            </w14:solidFill>
          </w14:textFill>
        </w:rPr>
        <w:t>品“</w:t>
      </w:r>
      <w:r>
        <w:rPr>
          <w:rFonts w:hint="eastAsia" w:ascii="宋体" w:hAnsi="宋体" w:cs="宋体"/>
          <w:b/>
          <w:bCs w:val="0"/>
          <w:color w:val="000000" w:themeColor="text1"/>
          <w:highlight w:val="none"/>
          <w14:textFill>
            <w14:solidFill>
              <w14:schemeClr w14:val="tx1"/>
            </w14:solidFill>
          </w14:textFill>
        </w:rPr>
        <w:t>中高端便携</w:t>
      </w:r>
      <w:r>
        <w:rPr>
          <w:rFonts w:hint="eastAsia" w:ascii="宋体" w:hAnsi="宋体" w:cs="宋体"/>
          <w:b/>
          <w:bCs w:val="0"/>
          <w:color w:val="000000" w:themeColor="text1"/>
          <w:highlight w:val="none"/>
          <w:lang w:val="en-US" w:eastAsia="zh-CN"/>
          <w14:textFill>
            <w14:solidFill>
              <w14:schemeClr w14:val="tx1"/>
            </w14:solidFill>
          </w14:textFill>
        </w:rPr>
        <w:t>式彩色多普勒</w:t>
      </w:r>
      <w:r>
        <w:rPr>
          <w:rFonts w:hint="eastAsia" w:ascii="宋体" w:hAnsi="宋体" w:cs="宋体"/>
          <w:b/>
          <w:bCs w:val="0"/>
          <w:color w:val="000000" w:themeColor="text1"/>
          <w:highlight w:val="none"/>
          <w14:textFill>
            <w14:solidFill>
              <w14:schemeClr w14:val="tx1"/>
            </w14:solidFill>
          </w14:textFill>
        </w:rPr>
        <w:t>超声</w:t>
      </w:r>
      <w:r>
        <w:rPr>
          <w:rFonts w:hint="eastAsia" w:ascii="宋体" w:hAnsi="宋体" w:cs="宋体"/>
          <w:b/>
          <w:bCs w:val="0"/>
          <w:color w:val="000000" w:themeColor="text1"/>
          <w:highlight w:val="none"/>
          <w:lang w:val="en-US" w:eastAsia="zh-CN"/>
          <w14:textFill>
            <w14:solidFill>
              <w14:schemeClr w14:val="tx1"/>
            </w14:solidFill>
          </w14:textFill>
        </w:rPr>
        <w:t>系统</w:t>
      </w:r>
      <w:r>
        <w:rPr>
          <w:rFonts w:hint="eastAsia" w:ascii="宋体" w:hAnsi="宋体" w:cs="宋体"/>
          <w:b/>
          <w:bCs w:val="0"/>
          <w:color w:val="000000" w:themeColor="text1"/>
          <w:szCs w:val="21"/>
          <w:highlight w:val="none"/>
          <w14:textFill>
            <w14:solidFill>
              <w14:schemeClr w14:val="tx1"/>
            </w14:solidFill>
          </w14:textFill>
        </w:rPr>
        <w:t>”</w:t>
      </w:r>
      <w:r>
        <w:rPr>
          <w:rFonts w:hint="eastAsia" w:ascii="宋体" w:hAnsi="宋体" w:cs="宋体"/>
          <w:b/>
          <w:bCs w:val="0"/>
          <w:color w:val="000000" w:themeColor="text1"/>
          <w:szCs w:val="21"/>
          <w:highlight w:val="none"/>
          <w:lang w:eastAsia="zh-CN"/>
          <w14:textFill>
            <w14:solidFill>
              <w14:schemeClr w14:val="tx1"/>
            </w14:solidFill>
          </w14:textFill>
        </w:rPr>
        <w:t>。</w:t>
      </w:r>
    </w:p>
    <w:tbl>
      <w:tblPr>
        <w:tblStyle w:val="30"/>
        <w:tblW w:w="96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894"/>
        <w:gridCol w:w="182"/>
        <w:gridCol w:w="657"/>
        <w:gridCol w:w="777"/>
        <w:gridCol w:w="6763"/>
      </w:tblGrid>
      <w:tr w14:paraId="390A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5F26F773">
            <w:pPr>
              <w:spacing w:line="360" w:lineRule="auto"/>
              <w:jc w:val="lef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一、技术条款</w:t>
            </w:r>
          </w:p>
        </w:tc>
      </w:tr>
      <w:tr w14:paraId="424E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748A3588">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项号</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11CA2B2E">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标的名称</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2E34CB90">
            <w:pPr>
              <w:spacing w:line="360" w:lineRule="auto"/>
              <w:jc w:val="center"/>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数量</w:t>
            </w:r>
            <w:r>
              <w:rPr>
                <w:rFonts w:hint="eastAsia" w:ascii="宋体" w:hAnsi="宋体" w:eastAsia="宋体" w:cs="宋体"/>
                <w:bCs/>
                <w:color w:val="000000" w:themeColor="text1"/>
                <w:sz w:val="21"/>
                <w:szCs w:val="21"/>
                <w:highlight w:val="none"/>
                <w:lang w:eastAsia="zh-CN"/>
                <w14:textFill>
                  <w14:solidFill>
                    <w14:schemeClr w14:val="tx1"/>
                  </w14:solidFill>
                </w14:textFill>
              </w:rPr>
              <w:t>及单位</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0D4253BC">
            <w:pPr>
              <w:spacing w:line="360" w:lineRule="auto"/>
              <w:jc w:val="center"/>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cs="宋体"/>
                <w:bCs/>
                <w:color w:val="000000" w:themeColor="text1"/>
                <w:sz w:val="21"/>
                <w:szCs w:val="21"/>
                <w:highlight w:val="none"/>
                <w:lang w:eastAsia="zh-CN"/>
                <w14:textFill>
                  <w14:solidFill>
                    <w14:schemeClr w14:val="tx1"/>
                  </w14:solidFill>
                </w14:textFill>
              </w:rPr>
              <w:t>预算</w:t>
            </w:r>
            <w:r>
              <w:rPr>
                <w:rFonts w:hint="eastAsia" w:ascii="宋体" w:hAnsi="宋体" w:eastAsia="宋体" w:cs="宋体"/>
                <w:bCs/>
                <w:color w:val="000000" w:themeColor="text1"/>
                <w:sz w:val="21"/>
                <w:szCs w:val="21"/>
                <w:highlight w:val="none"/>
                <w:lang w:eastAsia="zh-CN"/>
                <w14:textFill>
                  <w14:solidFill>
                    <w14:schemeClr w14:val="tx1"/>
                  </w14:solidFill>
                </w14:textFill>
              </w:rPr>
              <w:t>单价</w:t>
            </w:r>
          </w:p>
        </w:tc>
        <w:tc>
          <w:tcPr>
            <w:tcW w:w="6763" w:type="dxa"/>
            <w:tcBorders>
              <w:top w:val="single" w:color="auto" w:sz="4" w:space="0"/>
              <w:left w:val="single" w:color="auto" w:sz="4" w:space="0"/>
              <w:bottom w:val="single" w:color="auto" w:sz="4" w:space="0"/>
              <w:right w:val="single" w:color="auto" w:sz="4" w:space="0"/>
            </w:tcBorders>
            <w:noWrap w:val="0"/>
            <w:vAlign w:val="center"/>
          </w:tcPr>
          <w:p w14:paraId="049082E6">
            <w:pPr>
              <w:spacing w:line="360" w:lineRule="auto"/>
              <w:jc w:val="center"/>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技术参数及性能配置要求</w:t>
            </w:r>
          </w:p>
        </w:tc>
      </w:tr>
      <w:tr w14:paraId="5FA7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47CCCF87">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55E27CAA">
            <w:pPr>
              <w:jc w:val="center"/>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中高端便携</w:t>
            </w:r>
            <w:r>
              <w:rPr>
                <w:rFonts w:hint="eastAsia" w:ascii="宋体" w:hAnsi="宋体" w:cs="宋体"/>
                <w:color w:val="000000" w:themeColor="text1"/>
                <w:highlight w:val="none"/>
                <w:lang w:val="en-US" w:eastAsia="zh-CN"/>
                <w14:textFill>
                  <w14:solidFill>
                    <w14:schemeClr w14:val="tx1"/>
                  </w14:solidFill>
                </w14:textFill>
              </w:rPr>
              <w:t>式彩色多普勒</w:t>
            </w:r>
            <w:r>
              <w:rPr>
                <w:rFonts w:hint="eastAsia" w:ascii="宋体" w:hAnsi="宋体" w:cs="宋体"/>
                <w:color w:val="000000" w:themeColor="text1"/>
                <w:highlight w:val="none"/>
                <w14:textFill>
                  <w14:solidFill>
                    <w14:schemeClr w14:val="tx1"/>
                  </w14:solidFill>
                </w14:textFill>
              </w:rPr>
              <w:t>超声</w:t>
            </w:r>
            <w:r>
              <w:rPr>
                <w:rFonts w:hint="eastAsia" w:ascii="宋体" w:hAnsi="宋体" w:cs="宋体"/>
                <w:color w:val="000000" w:themeColor="text1"/>
                <w:highlight w:val="none"/>
                <w:lang w:val="en-US" w:eastAsia="zh-CN"/>
                <w14:textFill>
                  <w14:solidFill>
                    <w14:schemeClr w14:val="tx1"/>
                  </w14:solidFill>
                </w14:textFill>
              </w:rPr>
              <w:t>系统</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23E61B00">
            <w:pPr>
              <w:spacing w:line="360" w:lineRule="auto"/>
              <w:jc w:val="center"/>
              <w:rPr>
                <w:rFonts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1套</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03A10F7F">
            <w:pPr>
              <w:widowControl/>
              <w:spacing w:line="360" w:lineRule="auto"/>
              <w:jc w:val="left"/>
              <w:rPr>
                <w:rFonts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120万元</w:t>
            </w:r>
          </w:p>
        </w:tc>
        <w:tc>
          <w:tcPr>
            <w:tcW w:w="6763" w:type="dxa"/>
            <w:tcBorders>
              <w:top w:val="single" w:color="auto" w:sz="4" w:space="0"/>
              <w:left w:val="single" w:color="auto" w:sz="4" w:space="0"/>
              <w:bottom w:val="single" w:color="auto" w:sz="4" w:space="0"/>
              <w:right w:val="single" w:color="auto" w:sz="4" w:space="0"/>
            </w:tcBorders>
            <w:noWrap w:val="0"/>
            <w:vAlign w:val="top"/>
          </w:tcPr>
          <w:p w14:paraId="50AB247D">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1.高清晰医用专业彩色 LED 显示屏≥15 英寸，自动调节亮度。</w:t>
            </w:r>
          </w:p>
          <w:p w14:paraId="3E80D737">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2.整机重量≤6KG，整机厚度≤64mm。</w:t>
            </w:r>
          </w:p>
          <w:p w14:paraId="7991F2C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3.接口选择：≥1 个，可扩展到3个。</w:t>
            </w:r>
          </w:p>
          <w:p w14:paraId="4B446D03">
            <w:pPr>
              <w:spacing w:line="360" w:lineRule="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▲4. 物理轨迹球设计，用户自定义按键数量≥4 个 ，同一个自定义键支持≥4个功能。</w:t>
            </w:r>
          </w:p>
          <w:p w14:paraId="7532A557">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.系统成像技术</w:t>
            </w:r>
          </w:p>
          <w:p w14:paraId="01CB834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.1 二维灰阶模式。</w:t>
            </w:r>
          </w:p>
          <w:p w14:paraId="73BB1905">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.2 组织谐波和PIHI技术。</w:t>
            </w:r>
          </w:p>
          <w:p w14:paraId="4C966CA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 xml:space="preserve">3 </w:t>
            </w:r>
            <w:r>
              <w:rPr>
                <w:rFonts w:hint="eastAsia" w:ascii="宋体" w:hAnsi="宋体" w:eastAsia="宋体" w:cs="宋体"/>
                <w:color w:val="000000" w:themeColor="text1"/>
                <w:highlight w:val="none"/>
                <w:lang w:val="en-US"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组织特性成像技术：常规/肌肉/液性/脂肪。</w:t>
            </w:r>
          </w:p>
          <w:p w14:paraId="6FD60D0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 xml:space="preserve">4 </w:t>
            </w:r>
            <w:r>
              <w:rPr>
                <w:rFonts w:hint="eastAsia" w:ascii="宋体" w:hAnsi="宋体" w:eastAsia="宋体" w:cs="宋体"/>
                <w:color w:val="000000" w:themeColor="text1"/>
                <w:highlight w:val="none"/>
                <w:lang w:val="en-US"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空间复合成像技术，可显示9条线，≥3级可调，</w:t>
            </w:r>
            <w:r>
              <w:rPr>
                <w:rFonts w:hint="eastAsia" w:ascii="宋体" w:hAnsi="宋体" w:eastAsia="宋体" w:cs="宋体"/>
                <w:color w:val="000000" w:themeColor="text1"/>
                <w:highlight w:val="none"/>
                <w:lang w:val="en-US" w:eastAsia="zh-CN"/>
                <w14:textFill>
                  <w14:solidFill>
                    <w14:schemeClr w14:val="tx1"/>
                  </w14:solidFill>
                </w14:textFill>
              </w:rPr>
              <w:t>支持</w:t>
            </w:r>
            <w:r>
              <w:rPr>
                <w:rFonts w:hint="eastAsia" w:ascii="宋体" w:hAnsi="宋体" w:eastAsia="宋体" w:cs="宋体"/>
                <w:color w:val="000000" w:themeColor="text1"/>
                <w:highlight w:val="none"/>
                <w14:textFill>
                  <w14:solidFill>
                    <w14:schemeClr w14:val="tx1"/>
                  </w14:solidFill>
                </w14:textFill>
              </w:rPr>
              <w:t>线阵和凸阵探头。</w:t>
            </w:r>
          </w:p>
          <w:p w14:paraId="1DA48CEC">
            <w:pPr>
              <w:spacing w:line="360"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 xml:space="preserve"> 5</w:t>
            </w:r>
            <w:r>
              <w:rPr>
                <w:rFonts w:hint="eastAsia" w:ascii="宋体" w:hAnsi="宋体" w:eastAsia="宋体" w:cs="宋体"/>
                <w:color w:val="000000" w:themeColor="text1"/>
                <w:highlight w:val="none"/>
                <w:lang w:val="en-US"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频率复合成像技术</w:t>
            </w:r>
            <w:r>
              <w:rPr>
                <w:rFonts w:hint="eastAsia" w:ascii="宋体" w:hAnsi="宋体" w:eastAsia="宋体" w:cs="宋体"/>
                <w:color w:val="000000" w:themeColor="text1"/>
                <w:highlight w:val="none"/>
                <w:lang w:eastAsia="zh-CN"/>
                <w14:textFill>
                  <w14:solidFill>
                    <w14:schemeClr w14:val="tx1"/>
                  </w14:solidFill>
                </w14:textFill>
              </w:rPr>
              <w:t>。</w:t>
            </w:r>
          </w:p>
          <w:p w14:paraId="1BDB7CC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6 智能血流跟踪技术，可以实现ROI框位置和角度的自动优化，提供Color/Power模式下彩色血流/能量图像的实时动态优化。</w:t>
            </w:r>
          </w:p>
          <w:p w14:paraId="1BF912D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7 斑点噪声抑制成像：</w:t>
            </w:r>
            <w:r>
              <w:rPr>
                <w:rFonts w:hint="eastAsia" w:ascii="宋体" w:hAnsi="宋体" w:eastAsia="宋体" w:cs="宋体"/>
                <w:color w:val="000000" w:themeColor="text1"/>
                <w:highlight w:val="none"/>
                <w:lang w:val="en-US" w:eastAsia="zh-CN"/>
                <w14:textFill>
                  <w14:solidFill>
                    <w14:schemeClr w14:val="tx1"/>
                  </w14:solidFill>
                </w14:textFill>
              </w:rPr>
              <w:t>支持</w:t>
            </w:r>
            <w:r>
              <w:rPr>
                <w:rFonts w:hint="eastAsia" w:ascii="宋体" w:hAnsi="宋体" w:eastAsia="宋体" w:cs="宋体"/>
                <w:color w:val="000000" w:themeColor="text1"/>
                <w:highlight w:val="none"/>
                <w14:textFill>
                  <w14:solidFill>
                    <w14:schemeClr w14:val="tx1"/>
                  </w14:solidFill>
                </w14:textFill>
              </w:rPr>
              <w:t>二维、造影、实时四维模式等</w:t>
            </w:r>
          </w:p>
          <w:p w14:paraId="67C20A6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8 M型模式</w:t>
            </w:r>
          </w:p>
          <w:p w14:paraId="00287A3F">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9 彩色M型模式</w:t>
            </w:r>
          </w:p>
          <w:p w14:paraId="3182DA49">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10 自由解剖M型(≥3条取样线，360度自由旋转)</w:t>
            </w:r>
          </w:p>
          <w:p w14:paraId="40A1F44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11 彩色多普勒成像（包括彩色、能量、方向能量多普勒模式）</w:t>
            </w:r>
          </w:p>
          <w:p w14:paraId="5413945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12 频谱多普勒成像，连续多普勒成像</w:t>
            </w:r>
          </w:p>
          <w:p w14:paraId="4900FAD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13 高分辨率血流成像：将彩色方向信息叠加在灰阶状态的血流动力学信息上。</w:t>
            </w:r>
          </w:p>
          <w:p w14:paraId="3978C54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14 取样框偏转: ≥±30度 (线阵探头)</w:t>
            </w:r>
          </w:p>
          <w:p w14:paraId="73AA254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 xml:space="preserve">15 </w:t>
            </w:r>
            <w:r>
              <w:rPr>
                <w:rFonts w:hint="eastAsia" w:ascii="宋体" w:hAnsi="宋体" w:eastAsia="宋体" w:cs="宋体"/>
                <w:color w:val="000000" w:themeColor="text1"/>
                <w:highlight w:val="none"/>
                <w:lang w:val="en-US"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速度、速度方差、能量、方向能量显示等</w:t>
            </w:r>
          </w:p>
          <w:p w14:paraId="37B8E237">
            <w:pPr>
              <w:spacing w:line="360"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eastAsia="zh-CN"/>
                <w14:textFill>
                  <w14:solidFill>
                    <w14:schemeClr w14:val="tx1"/>
                  </w14:solidFill>
                </w14:textFill>
              </w:rPr>
              <w:t>5.</w:t>
            </w:r>
            <w:r>
              <w:rPr>
                <w:rFonts w:hint="eastAsia" w:ascii="宋体" w:hAnsi="宋体" w:eastAsia="宋体" w:cs="宋体"/>
                <w:b/>
                <w:bCs/>
                <w:color w:val="000000" w:themeColor="text1"/>
                <w:highlight w:val="none"/>
                <w14:textFill>
                  <w14:solidFill>
                    <w14:schemeClr w14:val="tx1"/>
                  </w14:solidFill>
                </w14:textFill>
              </w:rPr>
              <w:t>16组织多普勒成像</w:t>
            </w:r>
            <w:r>
              <w:rPr>
                <w:rFonts w:hint="eastAsia" w:ascii="宋体" w:hAnsi="宋体" w:cs="宋体"/>
                <w:b/>
                <w:bCs/>
                <w:color w:val="000000" w:themeColor="text1"/>
                <w:highlight w:val="none"/>
                <w:lang w:eastAsia="zh-CN"/>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包括组织速度多普勒成像、组织能量多普勒成像、组织频谱多普勒成像、组织M型模式</w:t>
            </w:r>
            <w:r>
              <w:rPr>
                <w:rFonts w:hint="eastAsia" w:ascii="宋体" w:hAnsi="宋体" w:eastAsia="宋体" w:cs="宋体"/>
                <w:b/>
                <w:bCs/>
                <w:color w:val="000000" w:themeColor="text1"/>
                <w:highlight w:val="none"/>
                <w:lang w:eastAsia="zh-CN"/>
                <w14:textFill>
                  <w14:solidFill>
                    <w14:schemeClr w14:val="tx1"/>
                  </w14:solidFill>
                </w14:textFill>
              </w:rPr>
              <w:t>。</w:t>
            </w:r>
          </w:p>
          <w:p w14:paraId="327F928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17 扩展成像（要求凸阵、线阵、腔内探头均可用）</w:t>
            </w:r>
          </w:p>
          <w:p w14:paraId="796DA56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18穿刺针增强技术，凸阵和线阵探头均可支持，具有双屏实时对比显示，增强前后效果，并支持校正角度</w:t>
            </w:r>
          </w:p>
          <w:p w14:paraId="341FFC0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19 宽景成像技术（要求支持二维及彩色模式，并有速度提示）</w:t>
            </w:r>
          </w:p>
          <w:p w14:paraId="5414746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20 宽景成像</w:t>
            </w:r>
            <w:r>
              <w:rPr>
                <w:rFonts w:hint="eastAsia" w:ascii="宋体" w:hAnsi="宋体" w:eastAsia="宋体" w:cs="宋体"/>
                <w:color w:val="000000" w:themeColor="text1"/>
                <w:highlight w:val="none"/>
                <w:lang w:val="en-US" w:eastAsia="zh-CN"/>
                <w14:textFill>
                  <w14:solidFill>
                    <w14:schemeClr w14:val="tx1"/>
                  </w14:solidFill>
                </w14:textFill>
              </w:rPr>
              <w:t>支持</w:t>
            </w:r>
            <w:r>
              <w:rPr>
                <w:rFonts w:hint="eastAsia" w:ascii="宋体" w:hAnsi="宋体" w:eastAsia="宋体" w:cs="宋体"/>
                <w:color w:val="000000" w:themeColor="text1"/>
                <w:highlight w:val="none"/>
                <w14:textFill>
                  <w14:solidFill>
                    <w14:schemeClr w14:val="tx1"/>
                  </w14:solidFill>
                </w14:textFill>
              </w:rPr>
              <w:t>凸阵探头、线阵探头、腔内探头、相控阵探头</w:t>
            </w:r>
          </w:p>
          <w:p w14:paraId="309C2F6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21 一键自动优化，要求一键快速优化造影图像、二维图像、彩色图像、彩色取样框位置、频谱图像、频谱取样门大小、取样门位置、偏转角度及造影图像</w:t>
            </w:r>
          </w:p>
          <w:p w14:paraId="3F6F5C3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22 二维/彩色取样框角度独立偏转技术</w:t>
            </w:r>
          </w:p>
          <w:p w14:paraId="389104E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 高级成像功能</w:t>
            </w:r>
          </w:p>
          <w:p w14:paraId="39241F7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1 心血管成像</w:t>
            </w:r>
          </w:p>
          <w:p w14:paraId="74F3E574">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 xml:space="preserve">1.1 </w:t>
            </w:r>
            <w:r>
              <w:rPr>
                <w:rFonts w:hint="eastAsia" w:ascii="宋体" w:hAnsi="宋体" w:eastAsia="宋体" w:cs="宋体"/>
                <w:color w:val="000000" w:themeColor="text1"/>
                <w:highlight w:val="none"/>
                <w:lang w:val="en-US"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组织多普勒速度成像，并且在组织多普勒的同时</w:t>
            </w:r>
            <w:r>
              <w:rPr>
                <w:rFonts w:hint="eastAsia" w:ascii="宋体" w:hAnsi="宋体" w:eastAsia="宋体" w:cs="宋体"/>
                <w:color w:val="000000" w:themeColor="text1"/>
                <w:highlight w:val="none"/>
                <w:lang w:val="en-US"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彩色解剖 M型</w:t>
            </w:r>
          </w:p>
          <w:p w14:paraId="12447BE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 xml:space="preserve">1.2 </w:t>
            </w:r>
            <w:r>
              <w:rPr>
                <w:rFonts w:hint="eastAsia" w:ascii="宋体" w:hAnsi="宋体" w:eastAsia="宋体" w:cs="宋体"/>
                <w:color w:val="000000" w:themeColor="text1"/>
                <w:highlight w:val="none"/>
                <w:lang w:val="en-US"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自动射血分数测量：自动识别左室内膜并计算射血分数，提供心功能指数分析。</w:t>
            </w:r>
          </w:p>
          <w:p w14:paraId="7C517D65">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 xml:space="preserve">1.3 </w:t>
            </w:r>
            <w:r>
              <w:rPr>
                <w:rFonts w:hint="eastAsia" w:ascii="宋体" w:hAnsi="宋体" w:eastAsia="宋体" w:cs="宋体"/>
                <w:color w:val="000000" w:themeColor="text1"/>
                <w:highlight w:val="none"/>
                <w:lang w:val="en-US"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心室容积随时间变化的容积变化曲线。</w:t>
            </w:r>
          </w:p>
          <w:p w14:paraId="26EC91AE">
            <w:pPr>
              <w:spacing w:line="360"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1.4 心脏模式下，可直接显示测量值</w:t>
            </w:r>
            <w:r>
              <w:rPr>
                <w:rFonts w:hint="eastAsia" w:ascii="宋体" w:hAnsi="宋体" w:cs="宋体"/>
                <w:color w:val="000000" w:themeColor="text1"/>
                <w:highlight w:val="none"/>
                <w:lang w:eastAsia="zh-CN"/>
                <w14:textFill>
                  <w14:solidFill>
                    <w14:schemeClr w14:val="tx1"/>
                  </w14:solidFill>
                </w14:textFill>
              </w:rPr>
              <w:t>。</w:t>
            </w:r>
          </w:p>
          <w:p w14:paraId="1DCA072B">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 xml:space="preserve">2 </w:t>
            </w:r>
            <w:r>
              <w:rPr>
                <w:rFonts w:hint="eastAsia" w:ascii="宋体" w:hAnsi="宋体" w:eastAsia="宋体" w:cs="宋体"/>
                <w:color w:val="000000" w:themeColor="text1"/>
                <w:highlight w:val="none"/>
                <w:lang w:val="en-US"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弹性成像</w:t>
            </w:r>
          </w:p>
          <w:p w14:paraId="40195BC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 xml:space="preserve">2.1 </w:t>
            </w:r>
            <w:r>
              <w:rPr>
                <w:rFonts w:hint="eastAsia" w:ascii="宋体" w:hAnsi="宋体" w:eastAsia="宋体" w:cs="宋体"/>
                <w:color w:val="000000" w:themeColor="text1"/>
                <w:highlight w:val="none"/>
                <w:lang w:val="en-US"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弹性成像，具备肿块周边组织自动定量分析功能，非手动描迹</w:t>
            </w:r>
          </w:p>
          <w:p w14:paraId="3DDE62A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3 容量管理</w:t>
            </w:r>
          </w:p>
          <w:p w14:paraId="7FD233C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3.1 具有自动速度时间积分测量功能</w:t>
            </w:r>
          </w:p>
          <w:p w14:paraId="48821B5B">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3.2 具有自动下腔静脉定量分析功能</w:t>
            </w:r>
          </w:p>
          <w:p w14:paraId="79629C3D">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3.3 具有自动B线检测功能</w:t>
            </w:r>
          </w:p>
          <w:p w14:paraId="29BB384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 测量分析和报告</w:t>
            </w:r>
          </w:p>
          <w:p w14:paraId="53F3314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1 全科测量包，自动生成报告： 腹部、妇科、产科、心脏、泌尿、小器官、儿科、血管、神经、急诊科、矫形外科</w:t>
            </w:r>
          </w:p>
          <w:p w14:paraId="2C9F319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 xml:space="preserve">2 </w:t>
            </w:r>
            <w:r>
              <w:rPr>
                <w:rFonts w:hint="eastAsia" w:ascii="宋体" w:hAnsi="宋体" w:eastAsia="宋体" w:cs="宋体"/>
                <w:color w:val="000000" w:themeColor="text1"/>
                <w:highlight w:val="none"/>
                <w:lang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头围 HC、腹围 AC、股骨 FL等相关测量</w:t>
            </w:r>
          </w:p>
          <w:p w14:paraId="3026A9E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 电影回放、原始数据处理和检查存储管理系统</w:t>
            </w:r>
          </w:p>
          <w:p w14:paraId="00C8F90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1 电影回放所有模式下可用，</w:t>
            </w:r>
            <w:r>
              <w:rPr>
                <w:rFonts w:hint="eastAsia" w:ascii="宋体" w:hAnsi="宋体" w:eastAsia="宋体" w:cs="宋体"/>
                <w:color w:val="000000" w:themeColor="text1"/>
                <w:highlight w:val="none"/>
                <w:lang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手动、自动回放，</w:t>
            </w:r>
            <w:r>
              <w:rPr>
                <w:rFonts w:hint="eastAsia" w:ascii="宋体" w:hAnsi="宋体" w:eastAsia="宋体" w:cs="宋体"/>
                <w:color w:val="000000" w:themeColor="text1"/>
                <w:highlight w:val="none"/>
                <w:lang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4D 电影回放</w:t>
            </w:r>
          </w:p>
          <w:p w14:paraId="0328AAC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2 原始数据处理，可对回放图像进行≥34种参数调节</w:t>
            </w:r>
          </w:p>
          <w:p w14:paraId="26151CF7">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3 固态硬盘≥240GB</w:t>
            </w:r>
          </w:p>
          <w:p w14:paraId="6BDB197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 系统技术参数及要求</w:t>
            </w:r>
          </w:p>
          <w:p w14:paraId="47830F0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1 二维灰阶模式：</w:t>
            </w:r>
          </w:p>
          <w:p w14:paraId="044F771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1.1 数字化全程动态聚焦，数字化可变孔径及动态变迹，A/D≥12 bit</w:t>
            </w:r>
          </w:p>
          <w:p w14:paraId="76712A5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1.2 最大显示深度:≥33cm</w:t>
            </w:r>
          </w:p>
          <w:p w14:paraId="265C818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1.3 物理滑动TGC: ≥8段，LGC: ≥4段</w:t>
            </w:r>
          </w:p>
          <w:p w14:paraId="516B1BA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1.4 动态范围≥230db，可视可调</w:t>
            </w:r>
          </w:p>
          <w:p w14:paraId="4E665B5B">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1.5 增益调节: B/M/D分别独立可调，≥100</w:t>
            </w:r>
          </w:p>
          <w:p w14:paraId="10AF55B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1.6 凸阵探头，全视野，15cm 深度时，在最高线密度下，帧速率≥30帧/秒</w:t>
            </w:r>
          </w:p>
          <w:p w14:paraId="698A538F">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1.7 相控阵探头，80 度角，15cm 深度时，在最高线密度下，帧速率≥50 帧/秒</w:t>
            </w:r>
          </w:p>
          <w:p w14:paraId="68BD1267">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1.8 体位标记：≥120种，可以自定义注释</w:t>
            </w:r>
          </w:p>
          <w:p w14:paraId="4F67A69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2 彩色多普勒成像</w:t>
            </w:r>
          </w:p>
          <w:p w14:paraId="465F360F">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2.1 包括速度、速度方差、能量、方向能量显示等</w:t>
            </w:r>
          </w:p>
          <w:p w14:paraId="4043B7A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2.2 取样框偏转: ≥±30度(线阵探头)</w:t>
            </w:r>
          </w:p>
          <w:p w14:paraId="1454C42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 xml:space="preserve">2.3 </w:t>
            </w:r>
            <w:r>
              <w:rPr>
                <w:rFonts w:hint="eastAsia" w:ascii="宋体" w:hAnsi="宋体" w:eastAsia="宋体" w:cs="宋体"/>
                <w:color w:val="000000" w:themeColor="text1"/>
                <w:highlight w:val="none"/>
                <w:lang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一键B/C 同宽</w:t>
            </w:r>
          </w:p>
          <w:p w14:paraId="5195008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2.4 频谱多普勒模式</w:t>
            </w:r>
          </w:p>
          <w:p w14:paraId="7BB9E3ED">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2.5 取样角度≤60°脉冲多普勒最大速度: ≥</w:t>
            </w:r>
            <w:r>
              <w:rPr>
                <w:rFonts w:hint="eastAsia" w:ascii="宋体" w:hAnsi="宋体" w:eastAsia="宋体" w:cs="宋体"/>
                <w:color w:val="000000" w:themeColor="text1"/>
                <w:highlight w:val="none"/>
                <w:lang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60m/s（连续多普勒速度: ≥35m/s）</w:t>
            </w:r>
          </w:p>
          <w:p w14:paraId="62A4036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2.6 最小速度: ≤1 mm /s（非噪声信号）</w:t>
            </w:r>
          </w:p>
          <w:p w14:paraId="2C049DC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 xml:space="preserve">2.7 取样容积: 0.5-30mm </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支持所有探头</w:t>
            </w:r>
          </w:p>
          <w:p w14:paraId="3F4DB28D">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2.8 偏转角度: ≥±30度 (线阵探头)</w:t>
            </w:r>
          </w:p>
          <w:p w14:paraId="340EAEBD">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 连通性要求</w:t>
            </w:r>
          </w:p>
          <w:p w14:paraId="6EC80CB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 xml:space="preserve">1 </w:t>
            </w:r>
            <w:r>
              <w:rPr>
                <w:rFonts w:hint="eastAsia" w:ascii="宋体" w:hAnsi="宋体" w:eastAsia="宋体" w:cs="宋体"/>
                <w:color w:val="000000" w:themeColor="text1"/>
                <w:highlight w:val="none"/>
                <w:lang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网络连接</w:t>
            </w:r>
          </w:p>
          <w:p w14:paraId="46D83119">
            <w:pPr>
              <w:spacing w:line="360" w:lineRule="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w:t>
            </w:r>
            <w:r>
              <w:rPr>
                <w:rFonts w:hint="eastAsia" w:ascii="宋体" w:hAnsi="宋体" w:eastAsia="宋体" w:cs="宋体"/>
                <w:b/>
                <w:bCs/>
                <w:color w:val="000000" w:themeColor="text1"/>
                <w:highlight w:val="none"/>
                <w:lang w:eastAsia="zh-CN"/>
                <w14:textFill>
                  <w14:solidFill>
                    <w14:schemeClr w14:val="tx1"/>
                  </w14:solidFill>
                </w14:textFill>
              </w:rPr>
              <w:t>10.</w:t>
            </w:r>
            <w:r>
              <w:rPr>
                <w:rFonts w:hint="eastAsia" w:ascii="宋体" w:hAnsi="宋体" w:eastAsia="宋体" w:cs="宋体"/>
                <w:b/>
                <w:bCs/>
                <w:color w:val="000000" w:themeColor="text1"/>
                <w:highlight w:val="none"/>
                <w14:textFill>
                  <w14:solidFill>
                    <w14:schemeClr w14:val="tx1"/>
                  </w14:solidFill>
                </w14:textFill>
              </w:rPr>
              <w:t>2 可下载手机移动终端APP，将机器超声图像通过无线网络直接发送到手机等智能移动终端平台，至少支持苹果、安卓、鸿蒙系统。</w:t>
            </w:r>
          </w:p>
          <w:p w14:paraId="5287CEC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 xml:space="preserve">3 </w:t>
            </w:r>
            <w:r>
              <w:rPr>
                <w:rFonts w:hint="eastAsia" w:ascii="宋体" w:hAnsi="宋体" w:eastAsia="宋体" w:cs="宋体"/>
                <w:color w:val="000000" w:themeColor="text1"/>
                <w:highlight w:val="none"/>
                <w:lang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DICOM</w:t>
            </w:r>
          </w:p>
          <w:p w14:paraId="7358FAB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4包含下列接口： S---视频、HDMI</w:t>
            </w:r>
          </w:p>
          <w:p w14:paraId="5F69429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 xml:space="preserve">5 </w:t>
            </w:r>
            <w:r>
              <w:rPr>
                <w:rFonts w:hint="eastAsia" w:ascii="宋体" w:hAnsi="宋体" w:eastAsia="宋体" w:cs="宋体"/>
                <w:color w:val="000000" w:themeColor="text1"/>
                <w:highlight w:val="none"/>
                <w:lang w:eastAsia="zh-CN"/>
                <w14:textFill>
                  <w14:solidFill>
                    <w14:schemeClr w14:val="tx1"/>
                  </w14:solidFill>
                </w14:textFill>
              </w:rPr>
              <w:t>具有</w:t>
            </w:r>
            <w:r>
              <w:rPr>
                <w:rFonts w:hint="eastAsia" w:ascii="宋体" w:hAnsi="宋体" w:eastAsia="宋体" w:cs="宋体"/>
                <w:color w:val="000000" w:themeColor="text1"/>
                <w:highlight w:val="none"/>
                <w14:textFill>
                  <w14:solidFill>
                    <w14:schemeClr w14:val="tx1"/>
                  </w14:solidFill>
                </w14:textFill>
              </w:rPr>
              <w:t>USB储存介质一键存储普通PC格式文件，无需转换</w:t>
            </w:r>
          </w:p>
          <w:p w14:paraId="3586D4D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6 台车支持升降，机器锁控制</w:t>
            </w:r>
          </w:p>
          <w:p w14:paraId="16D0FB07">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11</w:t>
            </w:r>
            <w:r>
              <w:rPr>
                <w:rFonts w:hint="eastAsia" w:ascii="宋体" w:hAnsi="宋体" w:eastAsia="宋体" w:cs="宋体"/>
                <w:color w:val="000000" w:themeColor="text1"/>
                <w:highlight w:val="none"/>
                <w14:textFill>
                  <w14:solidFill>
                    <w14:schemeClr w14:val="tx1"/>
                  </w14:solidFill>
                </w14:textFill>
              </w:rPr>
              <w:t>. 探头规格</w:t>
            </w:r>
          </w:p>
          <w:p w14:paraId="13BDBFA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11.</w:t>
            </w:r>
            <w:r>
              <w:rPr>
                <w:rFonts w:hint="eastAsia" w:ascii="宋体" w:hAnsi="宋体" w:eastAsia="宋体" w:cs="宋体"/>
                <w:color w:val="000000" w:themeColor="text1"/>
                <w:highlight w:val="none"/>
                <w14:textFill>
                  <w14:solidFill>
                    <w14:schemeClr w14:val="tx1"/>
                  </w14:solidFill>
                </w14:textFill>
              </w:rPr>
              <w:t>1探头配置（4把）：单晶体凸阵探头、线阵探头、单晶体相控阵探头、腔内凸阵探头</w:t>
            </w:r>
          </w:p>
          <w:p w14:paraId="6EF3A94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w:t>
            </w:r>
            <w:r>
              <w:rPr>
                <w:rFonts w:hint="eastAsia" w:ascii="宋体" w:hAnsi="宋体" w:eastAsia="宋体" w:cs="宋体"/>
                <w:color w:val="000000" w:themeColor="text1"/>
                <w:highlight w:val="none"/>
                <w14:textFill>
                  <w14:solidFill>
                    <w14:schemeClr w14:val="tx1"/>
                  </w14:solidFill>
                </w14:textFill>
              </w:rPr>
              <w:t>2单晶体凸阵探头频率：1.5-5.5MHz</w:t>
            </w:r>
          </w:p>
          <w:p w14:paraId="530AD52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w:t>
            </w:r>
            <w:r>
              <w:rPr>
                <w:rFonts w:hint="eastAsia" w:ascii="宋体" w:hAnsi="宋体" w:eastAsia="宋体" w:cs="宋体"/>
                <w:color w:val="000000" w:themeColor="text1"/>
                <w:highlight w:val="none"/>
                <w14:textFill>
                  <w14:solidFill>
                    <w14:schemeClr w14:val="tx1"/>
                  </w14:solidFill>
                </w14:textFill>
              </w:rPr>
              <w:t>3线阵探头频率：3.0-13.0MHz</w:t>
            </w:r>
          </w:p>
          <w:p w14:paraId="203FD53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w:t>
            </w:r>
            <w:r>
              <w:rPr>
                <w:rFonts w:hint="eastAsia" w:ascii="宋体" w:hAnsi="宋体" w:eastAsia="宋体" w:cs="宋体"/>
                <w:color w:val="000000" w:themeColor="text1"/>
                <w:highlight w:val="none"/>
                <w14:textFill>
                  <w14:solidFill>
                    <w14:schemeClr w14:val="tx1"/>
                  </w14:solidFill>
                </w14:textFill>
              </w:rPr>
              <w:t>4单晶体相控阵探头频率：1.5-4.5MHz</w:t>
            </w:r>
          </w:p>
          <w:p w14:paraId="41144EB7">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w:t>
            </w:r>
            <w:r>
              <w:rPr>
                <w:rFonts w:hint="eastAsia" w:ascii="宋体" w:hAnsi="宋体" w:eastAsia="宋体" w:cs="宋体"/>
                <w:color w:val="000000" w:themeColor="text1"/>
                <w:highlight w:val="none"/>
                <w14:textFill>
                  <w14:solidFill>
                    <w14:schemeClr w14:val="tx1"/>
                  </w14:solidFill>
                </w14:textFill>
              </w:rPr>
              <w:t>5腔内凸阵探头频率：3.0-11.0MHz</w:t>
            </w:r>
          </w:p>
          <w:p w14:paraId="03722892">
            <w:pPr>
              <w:spacing w:line="360" w:lineRule="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▲1</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.其他配置要求</w:t>
            </w:r>
          </w:p>
          <w:p w14:paraId="6136D79B">
            <w:pPr>
              <w:spacing w:line="360" w:lineRule="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1</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.1配置超声电动检查床（整床电动水平升降、水平移动，智能纠偏更换检查垫）。</w:t>
            </w:r>
          </w:p>
          <w:p w14:paraId="58DEDDD2">
            <w:pPr>
              <w:spacing w:line="360" w:lineRule="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1</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.2配置超声医师专用椅（自锁脚轮、座椅高度任意调节无回弹，靠背可10度后倾，脚托可上下移动）。</w:t>
            </w:r>
          </w:p>
          <w:p w14:paraId="0B4E3528">
            <w:pPr>
              <w:spacing w:line="360" w:lineRule="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1</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.3 配置超声工作站（CPU参照或相当于 I5 14500，内存≥32G，硬盘≥1T，含高清视频采集卡）1套。</w:t>
            </w:r>
          </w:p>
          <w:p w14:paraId="77D841A4">
            <w:pPr>
              <w:spacing w:line="360" w:lineRule="auto"/>
              <w:rPr>
                <w:rFonts w:hint="eastAsia" w:ascii="宋体" w:hAnsi="宋体" w:eastAsia="宋体" w:cs="宋体"/>
                <w:color w:val="000000" w:themeColor="text1"/>
                <w:sz w:val="21"/>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1</w:t>
            </w:r>
            <w:r>
              <w:rPr>
                <w:rFonts w:hint="eastAsia" w:ascii="宋体" w:hAnsi="宋体" w:eastAsia="宋体" w:cs="宋体"/>
                <w:b/>
                <w:bCs/>
                <w:color w:val="000000" w:themeColor="text1"/>
                <w:highlight w:val="none"/>
                <w:lang w:val="en-US" w:eastAsia="zh-CN"/>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.4移动电源设备电压范围：120-295Vac，频率范围：50/60±10%(自适应)，输入功率因数：&gt;0.99(满载)，报警功能：电池低压、市电异常、UPS 故障、输出过载、输出短路。具备检测UPS漏液的方法及系统、市电异常的快速检测方法。</w:t>
            </w:r>
          </w:p>
        </w:tc>
      </w:tr>
      <w:tr w14:paraId="52E0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435F3C82">
            <w:pPr>
              <w:spacing w:line="360" w:lineRule="auto"/>
              <w:jc w:val="center"/>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1D9D8C20">
            <w:pPr>
              <w:jc w:val="center"/>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中端</w:t>
            </w:r>
            <w:r>
              <w:rPr>
                <w:rFonts w:hint="eastAsia" w:ascii="宋体" w:hAnsi="宋体" w:cs="宋体"/>
                <w:color w:val="000000" w:themeColor="text1"/>
                <w:highlight w:val="none"/>
                <w14:textFill>
                  <w14:solidFill>
                    <w14:schemeClr w14:val="tx1"/>
                  </w14:solidFill>
                </w14:textFill>
              </w:rPr>
              <w:t>便携</w:t>
            </w:r>
            <w:r>
              <w:rPr>
                <w:rFonts w:hint="eastAsia" w:ascii="宋体" w:hAnsi="宋体" w:cs="宋体"/>
                <w:color w:val="000000" w:themeColor="text1"/>
                <w:highlight w:val="none"/>
                <w:lang w:val="en-US" w:eastAsia="zh-CN"/>
                <w14:textFill>
                  <w14:solidFill>
                    <w14:schemeClr w14:val="tx1"/>
                  </w14:solidFill>
                </w14:textFill>
              </w:rPr>
              <w:t>式彩色多普勒</w:t>
            </w:r>
            <w:r>
              <w:rPr>
                <w:rFonts w:hint="eastAsia" w:ascii="宋体" w:hAnsi="宋体" w:cs="宋体"/>
                <w:color w:val="000000" w:themeColor="text1"/>
                <w:highlight w:val="none"/>
                <w14:textFill>
                  <w14:solidFill>
                    <w14:schemeClr w14:val="tx1"/>
                  </w14:solidFill>
                </w14:textFill>
              </w:rPr>
              <w:t>超声</w:t>
            </w:r>
            <w:r>
              <w:rPr>
                <w:rFonts w:hint="eastAsia" w:ascii="宋体" w:hAnsi="宋体" w:cs="宋体"/>
                <w:color w:val="000000" w:themeColor="text1"/>
                <w:highlight w:val="none"/>
                <w:lang w:val="en-US" w:eastAsia="zh-CN"/>
                <w14:textFill>
                  <w14:solidFill>
                    <w14:schemeClr w14:val="tx1"/>
                  </w14:solidFill>
                </w14:textFill>
              </w:rPr>
              <w:t>系统</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6DAB56AA">
            <w:pPr>
              <w:spacing w:line="360" w:lineRule="auto"/>
              <w:jc w:val="center"/>
              <w:rPr>
                <w:rFonts w:ascii="宋体" w:hAnsi="宋体" w:eastAsia="宋体" w:cs="宋体"/>
                <w:bCs/>
                <w:color w:val="000000" w:themeColor="text1"/>
                <w:sz w:val="21"/>
                <w:szCs w:val="21"/>
                <w:highlight w:val="none"/>
                <w:lang w:val="en-US" w:eastAsia="zh-CN"/>
                <w14:textFill>
                  <w14:solidFill>
                    <w14:schemeClr w14:val="tx1"/>
                  </w14:solidFill>
                </w14:textFill>
              </w:rPr>
            </w:pPr>
            <w:r>
              <w:rPr>
                <w:rFonts w:ascii="宋体" w:hAnsi="宋体" w:cs="宋体"/>
                <w:color w:val="000000" w:themeColor="text1"/>
                <w:highlight w:val="none"/>
                <w14:textFill>
                  <w14:solidFill>
                    <w14:schemeClr w14:val="tx1"/>
                  </w14:solidFill>
                </w14:textFill>
              </w:rPr>
              <w:t>1套</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784ACD16">
            <w:pPr>
              <w:widowControl/>
              <w:spacing w:line="360" w:lineRule="auto"/>
              <w:jc w:val="left"/>
              <w:rPr>
                <w:rFonts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80万元</w:t>
            </w:r>
          </w:p>
        </w:tc>
        <w:tc>
          <w:tcPr>
            <w:tcW w:w="6763" w:type="dxa"/>
            <w:tcBorders>
              <w:top w:val="single" w:color="auto" w:sz="4" w:space="0"/>
              <w:left w:val="single" w:color="auto" w:sz="4" w:space="0"/>
              <w:bottom w:val="single" w:color="auto" w:sz="4" w:space="0"/>
              <w:right w:val="single" w:color="auto" w:sz="4" w:space="0"/>
            </w:tcBorders>
            <w:noWrap w:val="0"/>
            <w:vAlign w:val="top"/>
          </w:tcPr>
          <w:p w14:paraId="129F34E5">
            <w:pPr>
              <w:spacing w:line="360" w:lineRule="auto"/>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高清晰医用专业彩色 LED 显示屏≥15 英寸，自动调节亮度</w:t>
            </w:r>
          </w:p>
          <w:p w14:paraId="31181C84">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 整机重量≤6KG，整机厚度≤64mm</w:t>
            </w:r>
          </w:p>
          <w:p w14:paraId="75061F58">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 接口选择：≥1 个，可扩展到 3 个</w:t>
            </w:r>
          </w:p>
          <w:p w14:paraId="518978D1">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▲4. 物理轨迹球设计，用户自定义按键数量≥4 个 ，同一个自定义键支持≥4个功能</w:t>
            </w:r>
          </w:p>
          <w:p w14:paraId="272BB0F2">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color w:val="000000" w:themeColor="text1"/>
                <w:highlight w:val="none"/>
                <w14:textFill>
                  <w14:solidFill>
                    <w14:schemeClr w14:val="tx1"/>
                  </w14:solidFill>
                </w14:textFill>
              </w:rPr>
              <w:t xml:space="preserve"> </w:t>
            </w:r>
            <w:r>
              <w:rPr>
                <w:rFonts w:ascii="宋体" w:hAnsi="宋体" w:cs="宋体"/>
                <w:color w:val="000000" w:themeColor="text1"/>
                <w:highlight w:val="none"/>
                <w14:textFill>
                  <w14:solidFill>
                    <w14:schemeClr w14:val="tx1"/>
                  </w14:solidFill>
                </w14:textFill>
              </w:rPr>
              <w:t>系统成像技术</w:t>
            </w:r>
          </w:p>
          <w:p w14:paraId="64D81B00">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ascii="宋体" w:hAnsi="宋体" w:cs="宋体"/>
                <w:color w:val="000000" w:themeColor="text1"/>
                <w:highlight w:val="none"/>
                <w14:textFill>
                  <w14:solidFill>
                    <w14:schemeClr w14:val="tx1"/>
                  </w14:solidFill>
                </w14:textFill>
              </w:rPr>
              <w:t>1 二维灰阶模式</w:t>
            </w:r>
          </w:p>
          <w:p w14:paraId="16C72F37">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ascii="宋体" w:hAnsi="宋体" w:cs="宋体"/>
                <w:color w:val="000000" w:themeColor="text1"/>
                <w:highlight w:val="none"/>
                <w14:textFill>
                  <w14:solidFill>
                    <w14:schemeClr w14:val="tx1"/>
                  </w14:solidFill>
                </w14:textFill>
              </w:rPr>
              <w:t>2 组织谐波和PIHI技术</w:t>
            </w:r>
          </w:p>
          <w:p w14:paraId="2E68E604">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ascii="宋体" w:hAnsi="宋体" w:cs="宋体"/>
                <w:color w:val="000000" w:themeColor="text1"/>
                <w:highlight w:val="none"/>
                <w14:textFill>
                  <w14:solidFill>
                    <w14:schemeClr w14:val="tx1"/>
                  </w14:solidFill>
                </w14:textFill>
              </w:rPr>
              <w:t xml:space="preserve">3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组织特性成像技术：常规/肌肉/液性/脂肪</w:t>
            </w:r>
          </w:p>
          <w:p w14:paraId="496264C1">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ascii="宋体" w:hAnsi="宋体" w:cs="宋体"/>
                <w:color w:val="000000" w:themeColor="text1"/>
                <w:highlight w:val="none"/>
                <w14:textFill>
                  <w14:solidFill>
                    <w14:schemeClr w14:val="tx1"/>
                  </w14:solidFill>
                </w14:textFill>
              </w:rPr>
              <w:t xml:space="preserve">4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空间复合成像技术，可显示9条线，≥3级可调，</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线阵和凸阵探头</w:t>
            </w:r>
          </w:p>
          <w:p w14:paraId="1218A746">
            <w:pPr>
              <w:spacing w:line="360" w:lineRule="auto"/>
              <w:rPr>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5</w:t>
            </w:r>
            <w:r>
              <w:rPr>
                <w:rFonts w:hint="eastAsia"/>
                <w:color w:val="000000" w:themeColor="text1"/>
                <w:highlight w:val="none"/>
                <w:lang w:eastAsia="zh-CN"/>
                <w14:textFill>
                  <w14:solidFill>
                    <w14:schemeClr w14:val="tx1"/>
                  </w14:solidFill>
                </w14:textFill>
              </w:rPr>
              <w:t>具有</w:t>
            </w:r>
            <w:r>
              <w:rPr>
                <w:rFonts w:hint="eastAsia"/>
                <w:color w:val="000000" w:themeColor="text1"/>
                <w:highlight w:val="none"/>
                <w14:textFill>
                  <w14:solidFill>
                    <w14:schemeClr w14:val="tx1"/>
                  </w14:solidFill>
                </w14:textFill>
              </w:rPr>
              <w:t>频率复合成像技术</w:t>
            </w:r>
          </w:p>
          <w:p w14:paraId="56B8C330">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6</w:t>
            </w:r>
            <w:r>
              <w:rPr>
                <w:rFonts w:ascii="宋体" w:hAnsi="宋体" w:cs="宋体"/>
                <w:color w:val="000000" w:themeColor="text1"/>
                <w:highlight w:val="none"/>
                <w14:textFill>
                  <w14:solidFill>
                    <w14:schemeClr w14:val="tx1"/>
                  </w14:solidFill>
                </w14:textFill>
              </w:rPr>
              <w:t xml:space="preserve"> 智能血流跟踪技术，可以实现ROI框位置和角度的自动优化，提供Color/Power模式下彩色血流/能量图像的实时动态优化。</w:t>
            </w:r>
          </w:p>
          <w:p w14:paraId="11442028">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7</w:t>
            </w:r>
            <w:r>
              <w:rPr>
                <w:rFonts w:ascii="宋体" w:hAnsi="宋体" w:cs="宋体"/>
                <w:color w:val="000000" w:themeColor="text1"/>
                <w:highlight w:val="none"/>
                <w14:textFill>
                  <w14:solidFill>
                    <w14:schemeClr w14:val="tx1"/>
                  </w14:solidFill>
                </w14:textFill>
              </w:rPr>
              <w:t xml:space="preserve"> 斑点噪声抑制成像：</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二维、造影、实时四维模式等</w:t>
            </w:r>
          </w:p>
          <w:p w14:paraId="6EF78F3D">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8</w:t>
            </w:r>
            <w:r>
              <w:rPr>
                <w:rFonts w:ascii="宋体" w:hAnsi="宋体" w:cs="宋体"/>
                <w:color w:val="000000" w:themeColor="text1"/>
                <w:highlight w:val="none"/>
                <w14:textFill>
                  <w14:solidFill>
                    <w14:schemeClr w14:val="tx1"/>
                  </w14:solidFill>
                </w14:textFill>
              </w:rPr>
              <w:t xml:space="preserve"> M型模式</w:t>
            </w:r>
          </w:p>
          <w:p w14:paraId="6BF23D5F">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 xml:space="preserve"> 彩色M型模式</w:t>
            </w:r>
          </w:p>
          <w:p w14:paraId="49748B25">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10</w:t>
            </w:r>
            <w:r>
              <w:rPr>
                <w:rFonts w:ascii="宋体" w:hAnsi="宋体" w:cs="宋体"/>
                <w:color w:val="000000" w:themeColor="text1"/>
                <w:highlight w:val="none"/>
                <w14:textFill>
                  <w14:solidFill>
                    <w14:schemeClr w14:val="tx1"/>
                  </w14:solidFill>
                </w14:textFill>
              </w:rPr>
              <w:t xml:space="preserve"> 自由解剖M型(≥3条取样线，360度自由旋转)</w:t>
            </w:r>
          </w:p>
          <w:p w14:paraId="209C50EC">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w:t>
            </w:r>
            <w:r>
              <w:rPr>
                <w:rFonts w:ascii="宋体" w:hAnsi="宋体" w:cs="宋体"/>
                <w:color w:val="000000" w:themeColor="text1"/>
                <w:highlight w:val="none"/>
                <w14:textFill>
                  <w14:solidFill>
                    <w14:schemeClr w14:val="tx1"/>
                  </w14:solidFill>
                </w14:textFill>
              </w:rPr>
              <w:t xml:space="preserve"> 彩色多普勒成像（包括彩色、能量、方向能量多普勒模式）</w:t>
            </w:r>
          </w:p>
          <w:p w14:paraId="3481A325">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2</w:t>
            </w:r>
            <w:r>
              <w:rPr>
                <w:rFonts w:ascii="宋体" w:hAnsi="宋体" w:cs="宋体"/>
                <w:color w:val="000000" w:themeColor="text1"/>
                <w:highlight w:val="none"/>
                <w14:textFill>
                  <w14:solidFill>
                    <w14:schemeClr w14:val="tx1"/>
                  </w14:solidFill>
                </w14:textFill>
              </w:rPr>
              <w:t xml:space="preserve"> 频谱多普勒成像，连续多普勒成像</w:t>
            </w:r>
          </w:p>
          <w:p w14:paraId="6EBF4A45">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 xml:space="preserve"> 高分辨率血流成像：将彩色方向信息叠加在灰阶状态的血流动力学信息上。</w:t>
            </w:r>
          </w:p>
          <w:p w14:paraId="5A1A9887">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4</w:t>
            </w:r>
            <w:r>
              <w:rPr>
                <w:rFonts w:ascii="宋体" w:hAnsi="宋体" w:cs="宋体"/>
                <w:color w:val="000000" w:themeColor="text1"/>
                <w:highlight w:val="none"/>
                <w14:textFill>
                  <w14:solidFill>
                    <w14:schemeClr w14:val="tx1"/>
                  </w14:solidFill>
                </w14:textFill>
              </w:rPr>
              <w:t>取样框偏转: ≥±30度 (线阵探头)</w:t>
            </w:r>
          </w:p>
          <w:p w14:paraId="59054032">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15</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速度、速度方差、能量、方向能量显示等</w:t>
            </w:r>
          </w:p>
          <w:p w14:paraId="7F506446">
            <w:pPr>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w:t>
            </w:r>
            <w:r>
              <w:rPr>
                <w:rFonts w:hint="eastAsia" w:ascii="宋体" w:hAnsi="宋体" w:cs="宋体"/>
                <w:b/>
                <w:bCs/>
                <w:color w:val="000000" w:themeColor="text1"/>
                <w:highlight w:val="none"/>
                <w:lang w:eastAsia="zh-CN"/>
                <w14:textFill>
                  <w14:solidFill>
                    <w14:schemeClr w14:val="tx1"/>
                  </w14:solidFill>
                </w14:textFill>
              </w:rPr>
              <w:t>5.</w:t>
            </w:r>
            <w:r>
              <w:rPr>
                <w:rFonts w:hint="eastAsia" w:ascii="宋体" w:hAnsi="宋体" w:cs="宋体"/>
                <w:b/>
                <w:bCs/>
                <w:color w:val="000000" w:themeColor="text1"/>
                <w:highlight w:val="none"/>
                <w14:textFill>
                  <w14:solidFill>
                    <w14:schemeClr w14:val="tx1"/>
                  </w14:solidFill>
                </w14:textFill>
              </w:rPr>
              <w:t>16</w:t>
            </w:r>
            <w:r>
              <w:rPr>
                <w:rFonts w:ascii="宋体" w:hAnsi="宋体" w:cs="宋体"/>
                <w:b/>
                <w:bCs/>
                <w:color w:val="000000" w:themeColor="text1"/>
                <w:highlight w:val="none"/>
                <w14:textFill>
                  <w14:solidFill>
                    <w14:schemeClr w14:val="tx1"/>
                  </w14:solidFill>
                </w14:textFill>
              </w:rPr>
              <w:t>组织多普勒成像</w:t>
            </w:r>
            <w:r>
              <w:rPr>
                <w:rFonts w:hint="eastAsia" w:ascii="宋体" w:hAnsi="宋体" w:cs="宋体"/>
                <w:b/>
                <w:bCs/>
                <w:color w:val="000000" w:themeColor="text1"/>
                <w:highlight w:val="none"/>
                <w:lang w:eastAsia="zh-CN"/>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包括组织速度多普勒成像、组织能量多普勒成像、组织频谱多普勒成像、组织M型模式</w:t>
            </w:r>
          </w:p>
          <w:p w14:paraId="7DF6C9E1">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17</w:t>
            </w:r>
            <w:r>
              <w:rPr>
                <w:rFonts w:ascii="宋体" w:hAnsi="宋体" w:cs="宋体"/>
                <w:color w:val="000000" w:themeColor="text1"/>
                <w:highlight w:val="none"/>
                <w14:textFill>
                  <w14:solidFill>
                    <w14:schemeClr w14:val="tx1"/>
                  </w14:solidFill>
                </w14:textFill>
              </w:rPr>
              <w:t>扩展成像（要求凸阵、线阵、腔内探头均可用）</w:t>
            </w:r>
          </w:p>
          <w:p w14:paraId="31793267">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8</w:t>
            </w:r>
            <w:r>
              <w:rPr>
                <w:rFonts w:ascii="宋体" w:hAnsi="宋体" w:cs="宋体"/>
                <w:color w:val="000000" w:themeColor="text1"/>
                <w:highlight w:val="none"/>
                <w14:textFill>
                  <w14:solidFill>
                    <w14:schemeClr w14:val="tx1"/>
                  </w14:solidFill>
                </w14:textFill>
              </w:rPr>
              <w:t>穿刺针增强技术，凸阵和线阵探头均可支持，具有双屏实时对比显示，增强前后效果，并支持校正角度</w:t>
            </w:r>
          </w:p>
          <w:p w14:paraId="07CA7E99">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宽景成像技术（要求支持二维及彩色模式，并有速度提示）</w:t>
            </w:r>
          </w:p>
          <w:p w14:paraId="6BA7D089">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20</w:t>
            </w:r>
            <w:r>
              <w:rPr>
                <w:rFonts w:ascii="宋体" w:hAnsi="宋体" w:cs="宋体"/>
                <w:color w:val="000000" w:themeColor="text1"/>
                <w:highlight w:val="none"/>
                <w14:textFill>
                  <w14:solidFill>
                    <w14:schemeClr w14:val="tx1"/>
                  </w14:solidFill>
                </w14:textFill>
              </w:rPr>
              <w:t>宽景成像</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凸阵探头、线阵探头、腔内探头、相控阵探头</w:t>
            </w:r>
          </w:p>
          <w:p w14:paraId="72CEBA7F">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21</w:t>
            </w:r>
            <w:r>
              <w:rPr>
                <w:rFonts w:ascii="宋体" w:hAnsi="宋体" w:cs="宋体"/>
                <w:color w:val="000000" w:themeColor="text1"/>
                <w:highlight w:val="none"/>
                <w14:textFill>
                  <w14:solidFill>
                    <w14:schemeClr w14:val="tx1"/>
                  </w14:solidFill>
                </w14:textFill>
              </w:rPr>
              <w:t>一键自动优化，要求一键快速优化造影图像、二维图像、彩色图像、彩色取样框位置、频谱图像、频谱取样门大小、取样门位置、偏转角度及造影图像</w:t>
            </w:r>
          </w:p>
          <w:p w14:paraId="6311896F">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22</w:t>
            </w:r>
            <w:r>
              <w:rPr>
                <w:rFonts w:ascii="宋体" w:hAnsi="宋体" w:cs="宋体"/>
                <w:color w:val="000000" w:themeColor="text1"/>
                <w:highlight w:val="none"/>
                <w14:textFill>
                  <w14:solidFill>
                    <w14:schemeClr w14:val="tx1"/>
                  </w14:solidFill>
                </w14:textFill>
              </w:rPr>
              <w:t xml:space="preserve"> 二维/彩色取样框角度独立偏转技术</w:t>
            </w:r>
          </w:p>
          <w:p w14:paraId="7F64FA25">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ascii="宋体" w:hAnsi="宋体" w:cs="宋体"/>
                <w:color w:val="000000" w:themeColor="text1"/>
                <w:highlight w:val="none"/>
                <w14:textFill>
                  <w14:solidFill>
                    <w14:schemeClr w14:val="tx1"/>
                  </w14:solidFill>
                </w14:textFill>
              </w:rPr>
              <w:t>. 高级成像功能</w:t>
            </w:r>
          </w:p>
          <w:p w14:paraId="1765CF7D">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6.</w:t>
            </w:r>
            <w:r>
              <w:rPr>
                <w:rFonts w:ascii="宋体" w:hAnsi="宋体" w:cs="宋体"/>
                <w:color w:val="000000" w:themeColor="text1"/>
                <w:highlight w:val="none"/>
                <w14:textFill>
                  <w14:solidFill>
                    <w14:schemeClr w14:val="tx1"/>
                  </w14:solidFill>
                </w14:textFill>
              </w:rPr>
              <w:t>1 心血管成像</w:t>
            </w:r>
          </w:p>
          <w:p w14:paraId="36938758">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6.</w:t>
            </w:r>
            <w:r>
              <w:rPr>
                <w:rFonts w:ascii="宋体" w:hAnsi="宋体" w:cs="宋体"/>
                <w:color w:val="000000" w:themeColor="text1"/>
                <w:highlight w:val="none"/>
                <w14:textFill>
                  <w14:solidFill>
                    <w14:schemeClr w14:val="tx1"/>
                  </w14:solidFill>
                </w14:textFill>
              </w:rPr>
              <w:t xml:space="preserve">1.1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组织多普勒速度成像，并且在组织多普勒的同时</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彩色解剖 M型</w:t>
            </w:r>
          </w:p>
          <w:p w14:paraId="1F8EC2B8">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6.</w:t>
            </w:r>
            <w:r>
              <w:rPr>
                <w:rFonts w:ascii="宋体" w:hAnsi="宋体" w:cs="宋体"/>
                <w:color w:val="000000" w:themeColor="text1"/>
                <w:highlight w:val="none"/>
                <w14:textFill>
                  <w14:solidFill>
                    <w14:schemeClr w14:val="tx1"/>
                  </w14:solidFill>
                </w14:textFill>
              </w:rPr>
              <w:t xml:space="preserve">1.2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自动射血分数测量：自动识别左室内膜并计算射血分数，提供心功能指数分析。</w:t>
            </w:r>
          </w:p>
          <w:p w14:paraId="200E0B56">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6.</w:t>
            </w:r>
            <w:r>
              <w:rPr>
                <w:rFonts w:ascii="宋体" w:hAnsi="宋体" w:cs="宋体"/>
                <w:color w:val="000000" w:themeColor="text1"/>
                <w:highlight w:val="none"/>
                <w14:textFill>
                  <w14:solidFill>
                    <w14:schemeClr w14:val="tx1"/>
                  </w14:solidFill>
                </w14:textFill>
              </w:rPr>
              <w:t xml:space="preserve">1.3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心室容积随时间变化的容积变化曲线。</w:t>
            </w:r>
          </w:p>
          <w:p w14:paraId="4233DF42">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7.</w:t>
            </w:r>
            <w:r>
              <w:rPr>
                <w:rFonts w:ascii="宋体" w:hAnsi="宋体" w:cs="宋体"/>
                <w:color w:val="000000" w:themeColor="text1"/>
                <w:highlight w:val="none"/>
                <w14:textFill>
                  <w14:solidFill>
                    <w14:schemeClr w14:val="tx1"/>
                  </w14:solidFill>
                </w14:textFill>
              </w:rPr>
              <w:t xml:space="preserve"> 测量分析和报告</w:t>
            </w:r>
          </w:p>
          <w:p w14:paraId="51F0652D">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7.</w:t>
            </w:r>
            <w:r>
              <w:rPr>
                <w:rFonts w:ascii="宋体" w:hAnsi="宋体" w:cs="宋体"/>
                <w:color w:val="000000" w:themeColor="text1"/>
                <w:highlight w:val="none"/>
                <w14:textFill>
                  <w14:solidFill>
                    <w14:schemeClr w14:val="tx1"/>
                  </w14:solidFill>
                </w14:textFill>
              </w:rPr>
              <w:t>1 全科测量包，自动生成报告： 腹部、妇科、产科、心脏、泌尿、小器官、儿科、血管、神经、急诊科、矫形外科</w:t>
            </w:r>
          </w:p>
          <w:p w14:paraId="1FE2F41C">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7.</w:t>
            </w:r>
            <w:r>
              <w:rPr>
                <w:rFonts w:ascii="宋体" w:hAnsi="宋体" w:cs="宋体"/>
                <w:color w:val="000000" w:themeColor="text1"/>
                <w:highlight w:val="none"/>
                <w14:textFill>
                  <w14:solidFill>
                    <w14:schemeClr w14:val="tx1"/>
                  </w14:solidFill>
                </w14:textFill>
              </w:rPr>
              <w:t xml:space="preserve">2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GS、CRL、FL、bpd、AC、HC、HL等相关测量</w:t>
            </w:r>
          </w:p>
          <w:p w14:paraId="77DFC57A">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r>
              <w:rPr>
                <w:rFonts w:ascii="宋体" w:hAnsi="宋体" w:cs="宋体"/>
                <w:color w:val="000000" w:themeColor="text1"/>
                <w:highlight w:val="none"/>
                <w14:textFill>
                  <w14:solidFill>
                    <w14:schemeClr w14:val="tx1"/>
                  </w14:solidFill>
                </w14:textFill>
              </w:rPr>
              <w:t>. 电影回放、原始数据处理和检查存储管理系统</w:t>
            </w:r>
          </w:p>
          <w:p w14:paraId="4E8F9FE3">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r>
              <w:rPr>
                <w:rFonts w:ascii="宋体" w:hAnsi="宋体" w:cs="宋体"/>
                <w:color w:val="000000" w:themeColor="text1"/>
                <w:highlight w:val="none"/>
                <w14:textFill>
                  <w14:solidFill>
                    <w14:schemeClr w14:val="tx1"/>
                  </w14:solidFill>
                </w14:textFill>
              </w:rPr>
              <w:t>.1 电影回放所有模式下可用，</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手动、自动回放，</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4D 电影回放</w:t>
            </w:r>
          </w:p>
          <w:p w14:paraId="56520622">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r>
              <w:rPr>
                <w:rFonts w:ascii="宋体" w:hAnsi="宋体" w:cs="宋体"/>
                <w:color w:val="000000" w:themeColor="text1"/>
                <w:highlight w:val="none"/>
                <w14:textFill>
                  <w14:solidFill>
                    <w14:schemeClr w14:val="tx1"/>
                  </w14:solidFill>
                </w14:textFill>
              </w:rPr>
              <w:t>.2 原始数据处理，可对回放图像进行≥34种参数调节</w:t>
            </w:r>
          </w:p>
          <w:p w14:paraId="77F3BC72">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r>
              <w:rPr>
                <w:rFonts w:ascii="宋体" w:hAnsi="宋体" w:cs="宋体"/>
                <w:color w:val="000000" w:themeColor="text1"/>
                <w:highlight w:val="none"/>
                <w14:textFill>
                  <w14:solidFill>
                    <w14:schemeClr w14:val="tx1"/>
                  </w14:solidFill>
                </w14:textFill>
              </w:rPr>
              <w:t>.3 固态硬盘≥240GB</w:t>
            </w:r>
          </w:p>
          <w:p w14:paraId="430C6ADF">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 系统技术参数及要求</w:t>
            </w:r>
          </w:p>
          <w:p w14:paraId="7B6A03E1">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.1 二维灰阶模式：</w:t>
            </w:r>
          </w:p>
          <w:p w14:paraId="49030F8F">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.1.1 数字化全程动态聚焦，数字化可变孔径及动态变迹，A/D≥12 bit</w:t>
            </w:r>
          </w:p>
          <w:p w14:paraId="57DBB37B">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.1.2 最大显示深度:≥33cm</w:t>
            </w:r>
          </w:p>
          <w:p w14:paraId="20B51533">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.1.3 物理滑动TGC: ≥8段，LGC: ≥4段</w:t>
            </w:r>
          </w:p>
          <w:p w14:paraId="7E29CADF">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.1.4 动态范围≥230db，可视可调</w:t>
            </w:r>
          </w:p>
          <w:p w14:paraId="63A08DC6">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.1.5 增益调节: B/M/D分别独立可调，≥100</w:t>
            </w:r>
          </w:p>
          <w:p w14:paraId="61894761">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.1.6 凸阵探头，全视野，15cm 深度时，在最高线密度下，帧速率≥30帧/秒</w:t>
            </w:r>
          </w:p>
          <w:p w14:paraId="28B75CC9">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.1.7 相控阵探头，80 度角，15cm 深度时，在最高线密度下，帧速率≥50 帧/秒</w:t>
            </w:r>
          </w:p>
          <w:p w14:paraId="49202D31">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.1.8 体位标记：≥120种，可以自定义注释</w:t>
            </w:r>
          </w:p>
          <w:p w14:paraId="4880F98F">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.2 彩色多普勒成像</w:t>
            </w:r>
          </w:p>
          <w:p w14:paraId="3FCE4701">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.2.1 包括速度、速度方差、能量、方向能量显示等</w:t>
            </w:r>
          </w:p>
          <w:p w14:paraId="05137E6D">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.2.2 取样框偏转: ≥±30度(线阵探头)</w:t>
            </w:r>
          </w:p>
          <w:p w14:paraId="253E76D9">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 xml:space="preserve">.2.3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一键B/C 同宽</w:t>
            </w:r>
          </w:p>
          <w:p w14:paraId="44636FCC">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.2.4 频谱多普勒模式</w:t>
            </w:r>
          </w:p>
          <w:p w14:paraId="25A7C668">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.2.5 取样角度≤60°脉冲多普勒最大速度: ≥8.60m/s（连续多普勒速度: ≥35m/s）</w:t>
            </w:r>
          </w:p>
          <w:p w14:paraId="12A167F6">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.2.6 最小速度: ≤1 mm /s（非噪声信号）</w:t>
            </w:r>
          </w:p>
          <w:p w14:paraId="4BECA0A1">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 xml:space="preserve">.2.7 取样容积: 0.5-30mm </w:t>
            </w: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14:textFill>
                  <w14:solidFill>
                    <w14:schemeClr w14:val="tx1"/>
                  </w14:solidFill>
                </w14:textFill>
              </w:rPr>
              <w:t>支持所有探头</w:t>
            </w:r>
          </w:p>
          <w:p w14:paraId="6D5D6461">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ascii="宋体" w:hAnsi="宋体" w:cs="宋体"/>
                <w:color w:val="000000" w:themeColor="text1"/>
                <w:highlight w:val="none"/>
                <w14:textFill>
                  <w14:solidFill>
                    <w14:schemeClr w14:val="tx1"/>
                  </w14:solidFill>
                </w14:textFill>
              </w:rPr>
              <w:t>.2.8 偏转角度: ≥±30度 (线阵探头)</w:t>
            </w:r>
          </w:p>
          <w:p w14:paraId="3347B09E">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w:t>
            </w:r>
            <w:r>
              <w:rPr>
                <w:rFonts w:ascii="宋体" w:hAnsi="宋体" w:cs="宋体"/>
                <w:color w:val="000000" w:themeColor="text1"/>
                <w:highlight w:val="none"/>
                <w14:textFill>
                  <w14:solidFill>
                    <w14:schemeClr w14:val="tx1"/>
                  </w14:solidFill>
                </w14:textFill>
              </w:rPr>
              <w:t>. 连通性要求</w:t>
            </w:r>
          </w:p>
          <w:p w14:paraId="4BB584D8">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w:t>
            </w:r>
            <w:r>
              <w:rPr>
                <w:rFonts w:ascii="宋体" w:hAnsi="宋体" w:cs="宋体"/>
                <w:color w:val="000000" w:themeColor="text1"/>
                <w:highlight w:val="none"/>
                <w14:textFill>
                  <w14:solidFill>
                    <w14:schemeClr w14:val="tx1"/>
                  </w14:solidFill>
                </w14:textFill>
              </w:rPr>
              <w:t xml:space="preserve">.1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网络连接</w:t>
            </w:r>
          </w:p>
          <w:p w14:paraId="4B3ACD94">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w:t>
            </w:r>
            <w:r>
              <w:rPr>
                <w:rFonts w:ascii="宋体" w:hAnsi="宋体" w:cs="宋体"/>
                <w:color w:val="000000" w:themeColor="text1"/>
                <w:highlight w:val="none"/>
                <w14:textFill>
                  <w14:solidFill>
                    <w14:schemeClr w14:val="tx1"/>
                  </w14:solidFill>
                </w14:textFill>
              </w:rPr>
              <w:t>.2 可下载手机移动终端APP（与超声同品牌），将机器超声图像通过无线网络直接发送到手机等智能移动终端平台，支持苹果和安卓系统</w:t>
            </w:r>
          </w:p>
          <w:p w14:paraId="481E4DC1">
            <w:pPr>
              <w:spacing w:line="360" w:lineRule="auto"/>
              <w:rPr>
                <w:rFonts w:ascii="宋体" w:hAnsi="宋体" w:cs="宋体"/>
                <w:b/>
                <w:bCs/>
                <w:color w:val="000000" w:themeColor="text1"/>
                <w:highlight w:val="none"/>
                <w14:textFill>
                  <w14:solidFill>
                    <w14:schemeClr w14:val="tx1"/>
                  </w14:solidFill>
                </w14:textFill>
              </w:rPr>
            </w:pPr>
            <w:r>
              <w:rPr>
                <w:rFonts w:hint="eastAsia" w:ascii="宋体" w:hAnsi="宋体" w:cs="Arial"/>
                <w:b/>
                <w:bCs/>
                <w:color w:val="000000" w:themeColor="text1"/>
                <w:szCs w:val="21"/>
                <w:highlight w:val="none"/>
                <w14:textFill>
                  <w14:solidFill>
                    <w14:schemeClr w14:val="tx1"/>
                  </w14:solidFill>
                </w14:textFill>
              </w:rPr>
              <w:t>▲</w:t>
            </w:r>
            <w:r>
              <w:rPr>
                <w:rFonts w:hint="eastAsia" w:ascii="宋体" w:hAnsi="宋体" w:cs="宋体"/>
                <w:b/>
                <w:bCs/>
                <w:color w:val="000000" w:themeColor="text1"/>
                <w:highlight w:val="none"/>
                <w14:textFill>
                  <w14:solidFill>
                    <w14:schemeClr w14:val="tx1"/>
                  </w14:solidFill>
                </w14:textFill>
              </w:rPr>
              <w:t>10</w:t>
            </w:r>
            <w:r>
              <w:rPr>
                <w:rFonts w:ascii="宋体" w:hAnsi="宋体" w:cs="宋体"/>
                <w:b/>
                <w:bCs/>
                <w:color w:val="000000" w:themeColor="text1"/>
                <w:highlight w:val="none"/>
                <w14:textFill>
                  <w14:solidFill>
                    <w14:schemeClr w14:val="tx1"/>
                  </w14:solidFill>
                </w14:textFill>
              </w:rPr>
              <w:t>.3</w:t>
            </w:r>
            <w:r>
              <w:rPr>
                <w:rFonts w:hint="eastAsia" w:ascii="宋体" w:hAnsi="宋体" w:cs="Arial"/>
                <w:b/>
                <w:bCs/>
                <w:color w:val="000000" w:themeColor="text1"/>
                <w:szCs w:val="21"/>
                <w:highlight w:val="none"/>
                <w:lang w:eastAsia="zh-CN"/>
                <w14:textFill>
                  <w14:solidFill>
                    <w14:schemeClr w14:val="tx1"/>
                  </w14:solidFill>
                </w14:textFill>
              </w:rPr>
              <w:t>具有</w:t>
            </w:r>
            <w:r>
              <w:rPr>
                <w:rFonts w:hint="eastAsia" w:ascii="宋体" w:hAnsi="宋体" w:cs="Arial"/>
                <w:b/>
                <w:bCs/>
                <w:color w:val="000000" w:themeColor="text1"/>
                <w:szCs w:val="21"/>
                <w:highlight w:val="none"/>
                <w14:textFill>
                  <w14:solidFill>
                    <w14:schemeClr w14:val="tx1"/>
                  </w14:solidFill>
                </w14:textFill>
              </w:rPr>
              <w:t>远程超声会诊，可通过设备直接发送图片或视频至会诊端，便于专家会诊</w:t>
            </w:r>
          </w:p>
          <w:p w14:paraId="33B39F55">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10.4</w:t>
            </w:r>
            <w:r>
              <w:rPr>
                <w:rFonts w:ascii="宋体" w:hAnsi="宋体" w:cs="宋体"/>
                <w:color w:val="000000" w:themeColor="text1"/>
                <w:highlight w:val="none"/>
                <w14:textFill>
                  <w14:solidFill>
                    <w14:schemeClr w14:val="tx1"/>
                  </w14:solidFill>
                </w14:textFill>
              </w:rPr>
              <w:t>包含下列接口：S---视频、HDMI</w:t>
            </w:r>
          </w:p>
          <w:p w14:paraId="1BA1AC48">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5</w:t>
            </w:r>
            <w:r>
              <w:rPr>
                <w:rFonts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USB储存介质一键存储普通PC格式文件，无需转换</w:t>
            </w:r>
          </w:p>
          <w:p w14:paraId="455E980D">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6</w:t>
            </w:r>
            <w:r>
              <w:rPr>
                <w:rFonts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台车支持升降，</w:t>
            </w:r>
            <w:r>
              <w:rPr>
                <w:rFonts w:ascii="宋体" w:hAnsi="宋体" w:cs="宋体"/>
                <w:color w:val="000000" w:themeColor="text1"/>
                <w:highlight w:val="none"/>
                <w14:textFill>
                  <w14:solidFill>
                    <w14:schemeClr w14:val="tx1"/>
                  </w14:solidFill>
                </w14:textFill>
              </w:rPr>
              <w:t>机器锁控制</w:t>
            </w:r>
          </w:p>
          <w:p w14:paraId="48E31AEB">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w:t>
            </w:r>
            <w:r>
              <w:rPr>
                <w:rFonts w:ascii="宋体" w:hAnsi="宋体" w:cs="宋体"/>
                <w:color w:val="000000" w:themeColor="text1"/>
                <w:highlight w:val="none"/>
                <w14:textFill>
                  <w14:solidFill>
                    <w14:schemeClr w14:val="tx1"/>
                  </w14:solidFill>
                </w14:textFill>
              </w:rPr>
              <w:t>. 探头规格</w:t>
            </w:r>
          </w:p>
          <w:p w14:paraId="7573B3DE">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w:t>
            </w:r>
            <w:r>
              <w:rPr>
                <w:rFonts w:ascii="宋体" w:hAnsi="宋体" w:cs="宋体"/>
                <w:color w:val="000000" w:themeColor="text1"/>
                <w:highlight w:val="none"/>
                <w14:textFill>
                  <w14:solidFill>
                    <w14:schemeClr w14:val="tx1"/>
                  </w14:solidFill>
                </w14:textFill>
              </w:rPr>
              <w:t>.1探头配置（4把）：单晶体凸阵探头、线阵探头、单晶体相控阵探头、腔内凸阵探头</w:t>
            </w:r>
          </w:p>
          <w:p w14:paraId="6CE827F8">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w:t>
            </w:r>
            <w:r>
              <w:rPr>
                <w:rFonts w:ascii="宋体" w:hAnsi="宋体" w:cs="宋体"/>
                <w:color w:val="000000" w:themeColor="text1"/>
                <w:highlight w:val="none"/>
                <w14:textFill>
                  <w14:solidFill>
                    <w14:schemeClr w14:val="tx1"/>
                  </w14:solidFill>
                </w14:textFill>
              </w:rPr>
              <w:t>.2单晶体凸阵探头频率：1.5-5.5MHz</w:t>
            </w:r>
          </w:p>
          <w:p w14:paraId="07AD9AF4">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w:t>
            </w:r>
            <w:r>
              <w:rPr>
                <w:rFonts w:ascii="宋体" w:hAnsi="宋体" w:cs="宋体"/>
                <w:color w:val="000000" w:themeColor="text1"/>
                <w:highlight w:val="none"/>
                <w14:textFill>
                  <w14:solidFill>
                    <w14:schemeClr w14:val="tx1"/>
                  </w14:solidFill>
                </w14:textFill>
              </w:rPr>
              <w:t>.3阵探头频率：3.0-13.0MHz</w:t>
            </w:r>
          </w:p>
          <w:p w14:paraId="0DFCDEF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w:t>
            </w:r>
            <w:r>
              <w:rPr>
                <w:rFonts w:ascii="宋体" w:hAnsi="宋体" w:cs="宋体"/>
                <w:color w:val="000000" w:themeColor="text1"/>
                <w:highlight w:val="none"/>
                <w14:textFill>
                  <w14:solidFill>
                    <w14:schemeClr w14:val="tx1"/>
                  </w14:solidFill>
                </w14:textFill>
              </w:rPr>
              <w:t>.4.单晶体相控阵探头频率：1.5-4.5MHz</w:t>
            </w:r>
          </w:p>
          <w:p w14:paraId="63F3CDC5">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w:t>
            </w:r>
            <w:r>
              <w:rPr>
                <w:rFonts w:ascii="宋体" w:hAnsi="宋体" w:cs="宋体"/>
                <w:color w:val="000000" w:themeColor="text1"/>
                <w:highlight w:val="none"/>
                <w14:textFill>
                  <w14:solidFill>
                    <w14:schemeClr w14:val="tx1"/>
                  </w14:solidFill>
                </w14:textFill>
              </w:rPr>
              <w:t>.5.腔内凸阵探头频率：3.0-11.0MHz</w:t>
            </w:r>
          </w:p>
          <w:p w14:paraId="716201AC">
            <w:pPr>
              <w:spacing w:line="360" w:lineRule="auto"/>
              <w:rPr>
                <w:rFonts w:ascii="宋体" w:hAnsi="宋体" w:cs="宋体"/>
                <w:b/>
                <w:bCs/>
                <w:color w:val="000000" w:themeColor="text1"/>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1</w:t>
            </w:r>
            <w:r>
              <w:rPr>
                <w:rFonts w:hint="eastAsia" w:ascii="宋体" w:hAnsi="宋体" w:cs="宋体"/>
                <w:b/>
                <w:bCs/>
                <w:color w:val="000000" w:themeColor="text1"/>
                <w:highlight w:val="none"/>
                <w14:textFill>
                  <w14:solidFill>
                    <w14:schemeClr w14:val="tx1"/>
                  </w14:solidFill>
                </w14:textFill>
              </w:rPr>
              <w:t>2</w:t>
            </w:r>
            <w:r>
              <w:rPr>
                <w:rFonts w:ascii="宋体" w:hAnsi="宋体" w:cs="宋体"/>
                <w:b/>
                <w:bCs/>
                <w:color w:val="000000" w:themeColor="text1"/>
                <w:highlight w:val="none"/>
                <w14:textFill>
                  <w14:solidFill>
                    <w14:schemeClr w14:val="tx1"/>
                  </w14:solidFill>
                </w14:textFill>
              </w:rPr>
              <w:t>.其他</w:t>
            </w:r>
            <w:r>
              <w:rPr>
                <w:rFonts w:hint="eastAsia" w:ascii="宋体" w:hAnsi="宋体" w:cs="宋体"/>
                <w:b/>
                <w:bCs/>
                <w:color w:val="000000" w:themeColor="text1"/>
                <w:highlight w:val="none"/>
                <w14:textFill>
                  <w14:solidFill>
                    <w14:schemeClr w14:val="tx1"/>
                  </w14:solidFill>
                </w14:textFill>
              </w:rPr>
              <w:t>配置要求</w:t>
            </w:r>
          </w:p>
          <w:p w14:paraId="6B733492">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12.</w:t>
            </w:r>
            <w:r>
              <w:rPr>
                <w:rFonts w:ascii="宋体" w:hAnsi="宋体" w:cs="宋体"/>
                <w:b/>
                <w:bCs/>
                <w:color w:val="000000" w:themeColor="text1"/>
                <w:highlight w:val="none"/>
                <w14:textFill>
                  <w14:solidFill>
                    <w14:schemeClr w14:val="tx1"/>
                  </w14:solidFill>
                </w14:textFill>
              </w:rPr>
              <w:t>1配置</w:t>
            </w:r>
            <w:r>
              <w:rPr>
                <w:rFonts w:hint="eastAsia" w:ascii="宋体" w:hAnsi="宋体" w:cs="宋体"/>
                <w:b/>
                <w:bCs/>
                <w:color w:val="000000" w:themeColor="text1"/>
                <w:highlight w:val="none"/>
                <w14:textFill>
                  <w14:solidFill>
                    <w14:schemeClr w14:val="tx1"/>
                  </w14:solidFill>
                </w14:textFill>
              </w:rPr>
              <w:t>超声电动检查床（整床电动水平升降、水平移动，智能纠偏更换检查垫）。</w:t>
            </w:r>
          </w:p>
          <w:p w14:paraId="1149DBBB">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12.2配置超声医师专用椅（自锁脚轮、座椅高度任意调节无回弹，靠背可10度后倾，脚托可上下移动）。</w:t>
            </w:r>
          </w:p>
          <w:p w14:paraId="68993B5E">
            <w:pPr>
              <w:spacing w:line="360" w:lineRule="auto"/>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12.3 配置超声工作站（CPU参照或相当于 I5 14500，内存≥32G，硬盘≥1T，含高清视频采集卡）1套。</w:t>
            </w:r>
          </w:p>
          <w:p w14:paraId="162623A4">
            <w:pPr>
              <w:spacing w:line="360" w:lineRule="auto"/>
              <w:rPr>
                <w:rFonts w:ascii="宋体" w:hAnsi="宋体" w:cs="宋体"/>
                <w:color w:val="000000" w:themeColor="text1"/>
                <w:sz w:val="21"/>
                <w:szCs w:val="24"/>
                <w:highlight w:val="none"/>
                <w:lang w:val="en-US" w:eastAsia="zh-CN" w:bidi="ar-SA"/>
                <w14:textFill>
                  <w14:solidFill>
                    <w14:schemeClr w14:val="tx1"/>
                  </w14:solidFill>
                </w14:textFill>
              </w:rPr>
            </w:pPr>
            <w:r>
              <w:rPr>
                <w:rFonts w:ascii="宋体" w:hAnsi="宋体" w:cs="宋体"/>
                <w:b/>
                <w:bCs/>
                <w:color w:val="000000" w:themeColor="text1"/>
                <w:highlight w:val="none"/>
                <w14:textFill>
                  <w14:solidFill>
                    <w14:schemeClr w14:val="tx1"/>
                  </w14:solidFill>
                </w14:textFill>
              </w:rPr>
              <w:t>1</w:t>
            </w:r>
            <w:r>
              <w:rPr>
                <w:rFonts w:hint="eastAsia" w:ascii="宋体" w:hAnsi="宋体" w:cs="宋体"/>
                <w:b/>
                <w:bCs/>
                <w:color w:val="000000" w:themeColor="text1"/>
                <w:highlight w:val="none"/>
                <w14:textFill>
                  <w14:solidFill>
                    <w14:schemeClr w14:val="tx1"/>
                  </w14:solidFill>
                </w14:textFill>
              </w:rPr>
              <w:t>2</w:t>
            </w:r>
            <w:r>
              <w:rPr>
                <w:rFonts w:ascii="宋体" w:hAnsi="宋体" w:cs="宋体"/>
                <w:b/>
                <w:bCs/>
                <w:color w:val="000000" w:themeColor="text1"/>
                <w:highlight w:val="none"/>
                <w14:textFill>
                  <w14:solidFill>
                    <w14:schemeClr w14:val="tx1"/>
                  </w14:solidFill>
                </w14:textFill>
              </w:rPr>
              <w:t>.</w:t>
            </w:r>
            <w:r>
              <w:rPr>
                <w:rFonts w:hint="eastAsia" w:ascii="宋体" w:hAnsi="宋体" w:cs="宋体"/>
                <w:b/>
                <w:bCs/>
                <w:color w:val="000000" w:themeColor="text1"/>
                <w:highlight w:val="none"/>
                <w14:textFill>
                  <w14:solidFill>
                    <w14:schemeClr w14:val="tx1"/>
                  </w14:solidFill>
                </w14:textFill>
              </w:rPr>
              <w:t>4</w:t>
            </w:r>
            <w:r>
              <w:rPr>
                <w:rFonts w:ascii="宋体" w:hAnsi="宋体" w:cs="宋体"/>
                <w:b/>
                <w:bCs/>
                <w:color w:val="000000" w:themeColor="text1"/>
                <w:highlight w:val="none"/>
                <w14:textFill>
                  <w14:solidFill>
                    <w14:schemeClr w14:val="tx1"/>
                  </w14:solidFill>
                </w14:textFill>
              </w:rPr>
              <w:t>移动电源设备电压范围：120-295Vac，频率范围：50/60±10%(自适应)，输入功率因数：</w:t>
            </w:r>
            <w:r>
              <w:rPr>
                <w:rFonts w:hint="eastAsia" w:ascii="宋体" w:hAnsi="宋体" w:cs="宋体"/>
                <w:b/>
                <w:bCs/>
                <w:color w:val="000000" w:themeColor="text1"/>
                <w:highlight w:val="none"/>
                <w:lang w:eastAsia="zh-CN"/>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0.99(满载)，报警功能：电池低压、市电异常、UPS 故障、输出过载、输出短路。具备检测UPS漏液的方法及系统、市电异常的快速检测方法。</w:t>
            </w:r>
          </w:p>
        </w:tc>
      </w:tr>
      <w:tr w14:paraId="00BD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35928251">
            <w:pPr>
              <w:spacing w:line="360" w:lineRule="auto"/>
              <w:jc w:val="center"/>
              <w:rPr>
                <w:rFonts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3</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0DE7629C">
            <w:pPr>
              <w:jc w:val="center"/>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中端</w:t>
            </w:r>
            <w:r>
              <w:rPr>
                <w:rFonts w:hint="eastAsia" w:ascii="宋体" w:hAnsi="宋体" w:cs="宋体"/>
                <w:color w:val="000000" w:themeColor="text1"/>
                <w:highlight w:val="none"/>
                <w14:textFill>
                  <w14:solidFill>
                    <w14:schemeClr w14:val="tx1"/>
                  </w14:solidFill>
                </w14:textFill>
              </w:rPr>
              <w:t>便携</w:t>
            </w:r>
            <w:r>
              <w:rPr>
                <w:rFonts w:hint="eastAsia" w:ascii="宋体" w:hAnsi="宋体" w:cs="宋体"/>
                <w:color w:val="000000" w:themeColor="text1"/>
                <w:highlight w:val="none"/>
                <w:lang w:val="en-US" w:eastAsia="zh-CN"/>
                <w14:textFill>
                  <w14:solidFill>
                    <w14:schemeClr w14:val="tx1"/>
                  </w14:solidFill>
                </w14:textFill>
              </w:rPr>
              <w:t>式彩色多普勒</w:t>
            </w:r>
            <w:r>
              <w:rPr>
                <w:rFonts w:hint="eastAsia" w:ascii="宋体" w:hAnsi="宋体" w:cs="宋体"/>
                <w:color w:val="000000" w:themeColor="text1"/>
                <w:highlight w:val="none"/>
                <w14:textFill>
                  <w14:solidFill>
                    <w14:schemeClr w14:val="tx1"/>
                  </w14:solidFill>
                </w14:textFill>
              </w:rPr>
              <w:t>超声</w:t>
            </w:r>
            <w:r>
              <w:rPr>
                <w:rFonts w:hint="eastAsia" w:ascii="宋体" w:hAnsi="宋体" w:cs="宋体"/>
                <w:color w:val="000000" w:themeColor="text1"/>
                <w:highlight w:val="none"/>
                <w:lang w:val="en-US" w:eastAsia="zh-CN"/>
                <w14:textFill>
                  <w14:solidFill>
                    <w14:schemeClr w14:val="tx1"/>
                  </w14:solidFill>
                </w14:textFill>
              </w:rPr>
              <w:t>系统</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54483285">
            <w:pPr>
              <w:spacing w:line="360" w:lineRule="auto"/>
              <w:jc w:val="center"/>
              <w:rPr>
                <w:rFonts w:ascii="宋体" w:hAnsi="宋体" w:eastAsia="宋体" w:cs="宋体"/>
                <w:bCs/>
                <w:color w:val="000000" w:themeColor="text1"/>
                <w:sz w:val="21"/>
                <w:szCs w:val="21"/>
                <w:highlight w:val="none"/>
                <w:lang w:val="en-US" w:eastAsia="zh-CN"/>
                <w14:textFill>
                  <w14:solidFill>
                    <w14:schemeClr w14:val="tx1"/>
                  </w14:solidFill>
                </w14:textFill>
              </w:rPr>
            </w:pPr>
            <w:r>
              <w:rPr>
                <w:rFonts w:ascii="宋体" w:hAnsi="宋体" w:cs="宋体"/>
                <w:color w:val="000000" w:themeColor="text1"/>
                <w:highlight w:val="none"/>
                <w14:textFill>
                  <w14:solidFill>
                    <w14:schemeClr w14:val="tx1"/>
                  </w14:solidFill>
                </w14:textFill>
              </w:rPr>
              <w:t>1套</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1A69542C">
            <w:pPr>
              <w:widowControl/>
              <w:spacing w:line="360" w:lineRule="auto"/>
              <w:jc w:val="left"/>
              <w:rPr>
                <w:rFonts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60万元</w:t>
            </w:r>
          </w:p>
        </w:tc>
        <w:tc>
          <w:tcPr>
            <w:tcW w:w="6763" w:type="dxa"/>
            <w:tcBorders>
              <w:top w:val="single" w:color="auto" w:sz="4" w:space="0"/>
              <w:left w:val="single" w:color="auto" w:sz="4" w:space="0"/>
              <w:bottom w:val="single" w:color="auto" w:sz="4" w:space="0"/>
              <w:right w:val="single" w:color="auto" w:sz="4" w:space="0"/>
            </w:tcBorders>
            <w:noWrap w:val="0"/>
            <w:vAlign w:val="top"/>
          </w:tcPr>
          <w:p w14:paraId="1A84A3B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一、技术及功能要求</w:t>
            </w:r>
          </w:p>
          <w:p w14:paraId="366E62B6">
            <w:pPr>
              <w:spacing w:line="360"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1.显示器：≥19英寸电容式触摸屏，</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单点、多点、滑动、缩放操作</w:t>
            </w:r>
            <w:r>
              <w:rPr>
                <w:rFonts w:hint="eastAsia" w:ascii="宋体" w:hAnsi="宋体" w:cs="宋体"/>
                <w:b/>
                <w:bCs/>
                <w:color w:val="000000" w:themeColor="text1"/>
                <w:highlight w:val="none"/>
                <w:lang w:eastAsia="zh-CN"/>
                <w14:textFill>
                  <w14:solidFill>
                    <w14:schemeClr w14:val="tx1"/>
                  </w14:solidFill>
                </w14:textFill>
              </w:rPr>
              <w:t>。</w:t>
            </w:r>
          </w:p>
          <w:p w14:paraId="45DD903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2.主机重量：≤7kg</w:t>
            </w:r>
          </w:p>
          <w:p w14:paraId="6C662A22">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3.电池的续航时间（实时连续非冻结下扫查）：≥300分钟</w:t>
            </w:r>
          </w:p>
          <w:p w14:paraId="4231FB40">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4.一体化的台车，带储物盒功能，储物盒支持前置和后置</w:t>
            </w:r>
          </w:p>
          <w:p w14:paraId="270C059F">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5.台车可独立显示电池电量</w:t>
            </w:r>
          </w:p>
          <w:p w14:paraId="6D5502FA">
            <w:pPr>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▲6.台车</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一键（非液压）电动升降，行程≥29cm。</w:t>
            </w:r>
          </w:p>
          <w:p w14:paraId="7686C547">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7.台车上自带专业的消毒用杯套，</w:t>
            </w:r>
            <w:r>
              <w:rPr>
                <w:rFonts w:hint="eastAsia" w:ascii="宋体" w:hAnsi="宋体" w:cs="宋体"/>
                <w:color w:val="000000" w:themeColor="text1"/>
                <w:highlight w:val="none"/>
                <w:lang w:eastAsia="zh-CN"/>
                <w14:textFill>
                  <w14:solidFill>
                    <w14:schemeClr w14:val="tx1"/>
                  </w14:solidFill>
                </w14:textFill>
              </w:rPr>
              <w:t>便于</w:t>
            </w:r>
            <w:r>
              <w:rPr>
                <w:rFonts w:ascii="宋体" w:hAnsi="宋体" w:cs="宋体"/>
                <w:color w:val="000000" w:themeColor="text1"/>
                <w:highlight w:val="none"/>
                <w14:textFill>
                  <w14:solidFill>
                    <w14:schemeClr w14:val="tx1"/>
                  </w14:solidFill>
                </w14:textFill>
              </w:rPr>
              <w:t>单人完成探头消毒。</w:t>
            </w:r>
          </w:p>
          <w:p w14:paraId="5457A188">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8.全数字化超宽频带波束形成器：数字通道≥28000</w:t>
            </w:r>
          </w:p>
          <w:p w14:paraId="11F5FF8E">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9.数字化高分辨率二维灰阶成像</w:t>
            </w:r>
          </w:p>
          <w:p w14:paraId="61A9D45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10.谐波成像技术</w:t>
            </w:r>
          </w:p>
          <w:p w14:paraId="51E3D433">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11.彩色多普勒</w:t>
            </w:r>
          </w:p>
          <w:p w14:paraId="2417B26F">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12.能量多普勒（CDE/PDI)，方向能量图</w:t>
            </w:r>
          </w:p>
          <w:p w14:paraId="4438AEE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13.M模式</w:t>
            </w:r>
          </w:p>
          <w:p w14:paraId="2E9A3EAE">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14.脉冲波多普勒，</w:t>
            </w:r>
          </w:p>
          <w:p w14:paraId="5F795061">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15.扩展成像（</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线阵、凸阵）</w:t>
            </w:r>
          </w:p>
          <w:p w14:paraId="126C732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16.实时血流三同步</w:t>
            </w:r>
          </w:p>
          <w:p w14:paraId="5F6E7A13">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17.血流的自动频谱包络分析测量</w:t>
            </w:r>
          </w:p>
          <w:p w14:paraId="13C8FD08">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18.实时空间复合成像技术，同时用作发射和接收≥7线。</w:t>
            </w:r>
          </w:p>
          <w:p w14:paraId="13EEA5BE">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19.全域聚焦技术，无需调节焦点，即可拥有清晰的图像</w:t>
            </w:r>
          </w:p>
          <w:p w14:paraId="38F38041">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20.自适应图像增强技术，清除斑点噪声，提高组织边界对比分辨率。</w:t>
            </w:r>
          </w:p>
          <w:p w14:paraId="2DC004D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21.频率复合技术，根据深度自适应调整发射频率，并进行复合。</w:t>
            </w:r>
          </w:p>
          <w:p w14:paraId="6270C87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22.智能穿刺增强技术，探头引导穿刺下穿刺针有两种或以上颜色显示。</w:t>
            </w:r>
          </w:p>
          <w:p w14:paraId="74A615A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23.智能神经标准面辅助教学，能用不同颜色标识出神经、肌肉、血管、骨骼、筋膜等。</w:t>
            </w:r>
          </w:p>
          <w:p w14:paraId="349D459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24.自动多普勒血管追踪技术：可自动调整PW 线偏转角度、Color ROI 的偏转角度、PW 校正角度、PW取样线深度、PW 取样线位置、Color ROI 位置。</w:t>
            </w:r>
          </w:p>
          <w:p w14:paraId="60356075">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25.智能一键图像优化技术：能优化B模式、彩色模式、频谱模式的图像。</w:t>
            </w:r>
          </w:p>
          <w:p w14:paraId="6795F825">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26.极简模式: 主机上可全屏显示图像而无任何其他按键界面，也可点击仅把常用几个按键调出（彩色、冻结、M型等）。</w:t>
            </w:r>
          </w:p>
          <w:p w14:paraId="19A98CF7">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27.专科麻醉和疼痛应用软件包：包含臂丛、坐骨神经、腰椎，TAP等常用预设模式。</w:t>
            </w:r>
          </w:p>
          <w:p w14:paraId="26F2EEAA">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28.PICC模式，</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血管网格定位</w:t>
            </w:r>
          </w:p>
          <w:p w14:paraId="48CCEC84">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29.教学视频录制，可以实时对操作手法、超声图像和音频进行录制。</w:t>
            </w:r>
          </w:p>
          <w:p w14:paraId="63F436FE">
            <w:pPr>
              <w:spacing w:line="360" w:lineRule="auto"/>
              <w:rPr>
                <w:rFonts w:hint="eastAsia" w:ascii="宋体" w:hAnsi="宋体" w:eastAsia="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14:textFill>
                  <w14:solidFill>
                    <w14:schemeClr w14:val="tx1"/>
                  </w14:solidFill>
                </w14:textFill>
              </w:rPr>
              <w:t>30.内置专业教学软件，包括麻醉、疼痛等应用的教学内容。内含解剖图谱、超声图像及操作手法，包含多部位的相关专家的教学视频，可使用移动终端扫码观看</w:t>
            </w:r>
            <w:r>
              <w:rPr>
                <w:rFonts w:hint="eastAsia" w:ascii="宋体" w:hAnsi="宋体" w:cs="宋体"/>
                <w:color w:val="000000" w:themeColor="text1"/>
                <w:highlight w:val="none"/>
                <w:lang w:eastAsia="zh-CN"/>
                <w14:textFill>
                  <w14:solidFill>
                    <w14:schemeClr w14:val="tx1"/>
                  </w14:solidFill>
                </w14:textFill>
              </w:rPr>
              <w:t>。</w:t>
            </w:r>
          </w:p>
          <w:p w14:paraId="2FF0A8C2">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1</w:t>
            </w:r>
            <w:r>
              <w:rPr>
                <w:rFonts w:ascii="宋体" w:hAnsi="宋体" w:cs="宋体"/>
                <w:color w:val="000000" w:themeColor="text1"/>
                <w:highlight w:val="none"/>
                <w14:textFill>
                  <w14:solidFill>
                    <w14:schemeClr w14:val="tx1"/>
                  </w14:solidFill>
                </w14:textFill>
              </w:rPr>
              <w:t>.磁导航技术，</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磁导航技术，有独立的磁化杯，提供矫正针库。平面外穿刺当针接近超声平面时有声音提示。</w:t>
            </w:r>
          </w:p>
          <w:p w14:paraId="74E639B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二、测量和分析（B模式，M模式，多普勒模式，彩色模式）</w:t>
            </w:r>
          </w:p>
          <w:p w14:paraId="1E972A80">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1.一般测量（距离、面积、周长、体积、角度、时间、斜率、心率、流速、压力、流速比等）</w:t>
            </w:r>
          </w:p>
          <w:p w14:paraId="470B6F2E">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ascii="宋体" w:hAnsi="宋体" w:cs="宋体"/>
                <w:color w:val="000000" w:themeColor="text1"/>
                <w:highlight w:val="none"/>
                <w14:textFill>
                  <w14:solidFill>
                    <w14:schemeClr w14:val="tx1"/>
                  </w14:solidFill>
                </w14:textFill>
              </w:rPr>
              <w:t>.多普勒血流测量与分析多普勒血流测量与分析</w:t>
            </w:r>
          </w:p>
          <w:p w14:paraId="20D687A2">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.全自动血流多普勒包络分析</w:t>
            </w:r>
          </w:p>
          <w:p w14:paraId="375EF588">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r>
              <w:rPr>
                <w:rFonts w:ascii="宋体" w:hAnsi="宋体" w:cs="宋体"/>
                <w:color w:val="000000" w:themeColor="text1"/>
                <w:highlight w:val="none"/>
                <w14:textFill>
                  <w14:solidFill>
                    <w14:schemeClr w14:val="tx1"/>
                  </w14:solidFill>
                </w14:textFill>
              </w:rPr>
              <w:t>.可选IMT内中膜自动测量</w:t>
            </w:r>
          </w:p>
          <w:p w14:paraId="0C4FF1DB">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ascii="宋体" w:hAnsi="宋体" w:cs="宋体"/>
                <w:color w:val="000000" w:themeColor="text1"/>
                <w:highlight w:val="none"/>
                <w14:textFill>
                  <w14:solidFill>
                    <w14:schemeClr w14:val="tx1"/>
                  </w14:solidFill>
                </w14:textFill>
              </w:rPr>
              <w:t>.一体化图像存储（电影）回放重现及病案管理部件：</w:t>
            </w:r>
          </w:p>
          <w:p w14:paraId="68C960AC">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ascii="宋体" w:hAnsi="宋体" w:cs="宋体"/>
                <w:color w:val="000000" w:themeColor="text1"/>
                <w:highlight w:val="none"/>
                <w14:textFill>
                  <w14:solidFill>
                    <w14:schemeClr w14:val="tx1"/>
                  </w14:solidFill>
                </w14:textFill>
              </w:rPr>
              <w:t>.1超声图像静态、动态存储、原始数据回放重现</w:t>
            </w:r>
          </w:p>
          <w:p w14:paraId="1114A6E9">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ascii="宋体" w:hAnsi="宋体" w:cs="宋体"/>
                <w:color w:val="000000" w:themeColor="text1"/>
                <w:highlight w:val="none"/>
                <w14:textFill>
                  <w14:solidFill>
                    <w14:schemeClr w14:val="tx1"/>
                  </w14:solidFill>
                </w14:textFill>
              </w:rPr>
              <w:t>.2病案管理部件包括：病人资料、报告、图像等的存储、修改、检索和打印等</w:t>
            </w:r>
          </w:p>
          <w:p w14:paraId="0E3FED76">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ascii="宋体" w:hAnsi="宋体" w:cs="宋体"/>
                <w:color w:val="000000" w:themeColor="text1"/>
                <w:highlight w:val="none"/>
                <w14:textFill>
                  <w14:solidFill>
                    <w14:schemeClr w14:val="tx1"/>
                  </w14:solidFill>
                </w14:textFill>
              </w:rPr>
              <w:t>.输入/输出信号及参考信号：</w:t>
            </w:r>
          </w:p>
          <w:p w14:paraId="1331669F">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ascii="宋体" w:hAnsi="宋体" w:cs="宋体"/>
                <w:color w:val="000000" w:themeColor="text1"/>
                <w:highlight w:val="none"/>
                <w14:textFill>
                  <w14:solidFill>
                    <w14:schemeClr w14:val="tx1"/>
                  </w14:solidFill>
                </w14:textFill>
              </w:rPr>
              <w:t>.1输入：网络</w:t>
            </w:r>
          </w:p>
          <w:p w14:paraId="542A8988">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ascii="宋体" w:hAnsi="宋体" w:cs="宋体"/>
                <w:color w:val="000000" w:themeColor="text1"/>
                <w:highlight w:val="none"/>
                <w14:textFill>
                  <w14:solidFill>
                    <w14:schemeClr w14:val="tx1"/>
                  </w14:solidFill>
                </w14:textFill>
              </w:rPr>
              <w:t>.2输出：HDMI， USB</w:t>
            </w:r>
          </w:p>
          <w:p w14:paraId="678E5B92">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w:t>
            </w:r>
            <w:r>
              <w:rPr>
                <w:rFonts w:ascii="宋体" w:hAnsi="宋体" w:cs="宋体"/>
                <w:color w:val="000000" w:themeColor="text1"/>
                <w:highlight w:val="none"/>
                <w14:textFill>
                  <w14:solidFill>
                    <w14:schemeClr w14:val="tx1"/>
                  </w14:solidFill>
                </w14:textFill>
              </w:rPr>
              <w:t>.图像管理与记录装置：</w:t>
            </w:r>
          </w:p>
          <w:p w14:paraId="7FD76F9C">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w:t>
            </w:r>
            <w:r>
              <w:rPr>
                <w:rFonts w:ascii="宋体" w:hAnsi="宋体" w:cs="宋体"/>
                <w:color w:val="000000" w:themeColor="text1"/>
                <w:highlight w:val="none"/>
                <w14:textFill>
                  <w14:solidFill>
                    <w14:schemeClr w14:val="tx1"/>
                  </w14:solidFill>
                </w14:textFill>
              </w:rPr>
              <w:t>.1硬盘</w:t>
            </w:r>
            <w:r>
              <w:rPr>
                <w:rFonts w:hint="eastAsia" w:ascii="宋体" w:hAnsi="宋体" w:cs="宋体"/>
                <w:color w:val="000000" w:themeColor="text1"/>
                <w:highlight w:val="none"/>
                <w:lang w:eastAsia="zh-CN"/>
                <w14:textFill>
                  <w14:solidFill>
                    <w14:schemeClr w14:val="tx1"/>
                  </w14:solidFill>
                </w14:textFill>
              </w:rPr>
              <w:t>容量</w:t>
            </w:r>
            <w:r>
              <w:rPr>
                <w:rFonts w:ascii="宋体" w:hAnsi="宋体" w:cs="宋体"/>
                <w:color w:val="000000" w:themeColor="text1"/>
                <w:highlight w:val="none"/>
                <w14:textFill>
                  <w14:solidFill>
                    <w14:schemeClr w14:val="tx1"/>
                  </w14:solidFill>
                </w14:textFill>
              </w:rPr>
              <w:t>≥240G</w:t>
            </w:r>
          </w:p>
          <w:p w14:paraId="79CF677D">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w:t>
            </w:r>
            <w:r>
              <w:rPr>
                <w:rFonts w:ascii="宋体" w:hAnsi="宋体" w:cs="宋体"/>
                <w:color w:val="000000" w:themeColor="text1"/>
                <w:highlight w:val="none"/>
                <w14:textFill>
                  <w14:solidFill>
                    <w14:schemeClr w14:val="tx1"/>
                  </w14:solidFill>
                </w14:textFill>
              </w:rPr>
              <w:t>.2图像可存储为PC兼容格式</w:t>
            </w:r>
          </w:p>
          <w:p w14:paraId="3B02AEC4">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w:t>
            </w:r>
            <w:r>
              <w:rPr>
                <w:rFonts w:ascii="宋体" w:hAnsi="宋体" w:cs="宋体"/>
                <w:color w:val="000000" w:themeColor="text1"/>
                <w:highlight w:val="none"/>
                <w14:textFill>
                  <w14:solidFill>
                    <w14:schemeClr w14:val="tx1"/>
                  </w14:solidFill>
                </w14:textFill>
              </w:rPr>
              <w:t>.3USB接口支持打印和数据输出</w:t>
            </w:r>
          </w:p>
          <w:p w14:paraId="72EAB2C9">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r>
              <w:rPr>
                <w:rFonts w:ascii="宋体" w:hAnsi="宋体" w:cs="宋体"/>
                <w:color w:val="000000" w:themeColor="text1"/>
                <w:highlight w:val="none"/>
                <w14:textFill>
                  <w14:solidFill>
                    <w14:schemeClr w14:val="tx1"/>
                  </w14:solidFill>
                </w14:textFill>
              </w:rPr>
              <w:t>.云端互联功能</w:t>
            </w:r>
          </w:p>
          <w:p w14:paraId="3514619E">
            <w:pPr>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w:t>
            </w:r>
            <w:r>
              <w:rPr>
                <w:rFonts w:hint="eastAsia" w:ascii="宋体" w:hAnsi="宋体" w:cs="宋体"/>
                <w:b/>
                <w:bCs/>
                <w:color w:val="000000" w:themeColor="text1"/>
                <w:highlight w:val="none"/>
                <w14:textFill>
                  <w14:solidFill>
                    <w14:schemeClr w14:val="tx1"/>
                  </w14:solidFill>
                </w14:textFill>
              </w:rPr>
              <w:t>8</w:t>
            </w:r>
            <w:r>
              <w:rPr>
                <w:rFonts w:ascii="宋体" w:hAnsi="宋体" w:cs="宋体"/>
                <w:b/>
                <w:bCs/>
                <w:color w:val="000000" w:themeColor="text1"/>
                <w:highlight w:val="none"/>
                <w14:textFill>
                  <w14:solidFill>
                    <w14:schemeClr w14:val="tx1"/>
                  </w14:solidFill>
                </w14:textFill>
              </w:rPr>
              <w:t>.1 无需额外下载APP，手机扫描二维码调阅观察原始图像信息，</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云端自动存储，导出，分析，测量，编辑等功能。</w:t>
            </w:r>
          </w:p>
          <w:p w14:paraId="2AC9E47C">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r>
              <w:rPr>
                <w:rFonts w:ascii="宋体" w:hAnsi="宋体" w:cs="宋体"/>
                <w:color w:val="000000" w:themeColor="text1"/>
                <w:highlight w:val="none"/>
                <w14:textFill>
                  <w14:solidFill>
                    <w14:schemeClr w14:val="tx1"/>
                  </w14:solidFill>
                </w14:textFill>
              </w:rPr>
              <w:t>.2内置远程超声工作站，便于超声影像的快速获取和快速分享，可实现临床超声远程诊断及远程教学</w:t>
            </w:r>
          </w:p>
          <w:p w14:paraId="654460A2">
            <w:pPr>
              <w:spacing w:line="360" w:lineRule="auto"/>
              <w:rPr>
                <w:rFonts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w:t>
            </w:r>
            <w:r>
              <w:rPr>
                <w:rFonts w:hint="eastAsia" w:ascii="宋体" w:hAnsi="宋体" w:cs="宋体"/>
                <w:b/>
                <w:bCs/>
                <w:color w:val="000000" w:themeColor="text1"/>
                <w:highlight w:val="none"/>
                <w14:textFill>
                  <w14:solidFill>
                    <w14:schemeClr w14:val="tx1"/>
                  </w14:solidFill>
                </w14:textFill>
              </w:rPr>
              <w:t>8</w:t>
            </w:r>
            <w:r>
              <w:rPr>
                <w:rFonts w:ascii="宋体" w:hAnsi="宋体" w:cs="宋体"/>
                <w:b/>
                <w:bCs/>
                <w:color w:val="000000" w:themeColor="text1"/>
                <w:highlight w:val="none"/>
                <w14:textFill>
                  <w14:solidFill>
                    <w14:schemeClr w14:val="tx1"/>
                  </w14:solidFill>
                </w14:textFill>
              </w:rPr>
              <w:t>.3 无需额外下载APP，</w:t>
            </w:r>
            <w:r>
              <w:rPr>
                <w:rFonts w:hint="eastAsia" w:ascii="宋体" w:hAnsi="宋体" w:cs="宋体"/>
                <w:b/>
                <w:bCs/>
                <w:color w:val="000000" w:themeColor="text1"/>
                <w:highlight w:val="none"/>
                <w:lang w:eastAsia="zh-CN"/>
                <w14:textFill>
                  <w14:solidFill>
                    <w14:schemeClr w14:val="tx1"/>
                  </w14:solidFill>
                </w14:textFill>
              </w:rPr>
              <w:t>具有</w:t>
            </w:r>
            <w:r>
              <w:rPr>
                <w:rFonts w:ascii="宋体" w:hAnsi="宋体" w:cs="宋体"/>
                <w:b/>
                <w:bCs/>
                <w:color w:val="000000" w:themeColor="text1"/>
                <w:highlight w:val="none"/>
                <w14:textFill>
                  <w14:solidFill>
                    <w14:schemeClr w14:val="tx1"/>
                  </w14:solidFill>
                </w14:textFill>
              </w:rPr>
              <w:t>会诊端手机或平板对操作端超声设备参数调整的反向控制，包括深度、增益、冻结、存图等。</w:t>
            </w:r>
          </w:p>
          <w:p w14:paraId="50EB4D4A">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三、技术参数及要求：</w:t>
            </w:r>
          </w:p>
          <w:p w14:paraId="77A923B8">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1.探头规格：</w:t>
            </w:r>
          </w:p>
          <w:p w14:paraId="670B1C5D">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1.1频率：可选探头频率范围1.0-15.0MHz</w:t>
            </w:r>
          </w:p>
          <w:p w14:paraId="7BD234F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1.2可选探头最高频率≥15MHz</w:t>
            </w:r>
          </w:p>
          <w:p w14:paraId="23CD28B3">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1.3</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探头类型：凸阵，线阵，相控阵，腔内</w:t>
            </w:r>
          </w:p>
          <w:p w14:paraId="1D3DC5A1">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1.4线阵探头有效阵元≥192</w:t>
            </w:r>
          </w:p>
          <w:p w14:paraId="1EEDE9D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1.5线阵探头上自带按键，可远程操控主机，能定义常规的操作如增益、深度、冻结解冻</w:t>
            </w:r>
          </w:p>
          <w:p w14:paraId="1C4278A2">
            <w:pPr>
              <w:spacing w:line="360" w:lineRule="auto"/>
              <w:rPr>
                <w:rFonts w:ascii="宋体" w:hAnsi="宋体" w:cs="宋体"/>
                <w:b/>
                <w:bCs/>
                <w:color w:val="000000" w:themeColor="text1"/>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1.6凸阵探头上自带按键，可远程操控主机，能定义常规的操作如增益、深度、冻结解冻。</w:t>
            </w:r>
          </w:p>
          <w:p w14:paraId="71034150">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2.二维图像主要参数：</w:t>
            </w:r>
          </w:p>
          <w:p w14:paraId="543CAE24">
            <w:pPr>
              <w:spacing w:line="360" w:lineRule="auto"/>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2.1</w:t>
            </w:r>
            <w:r>
              <w:rPr>
                <w:rFonts w:hint="eastAsia" w:ascii="宋体" w:hAnsi="宋体" w:cs="宋体"/>
                <w:color w:val="000000" w:themeColor="text1"/>
                <w:highlight w:val="none"/>
                <w14:textFill>
                  <w14:solidFill>
                    <w14:schemeClr w14:val="tx1"/>
                  </w14:solidFill>
                </w14:textFill>
              </w:rPr>
              <w:t>探头配置（4把）：腹部凸阵探头、线阵探头（</w:t>
            </w:r>
            <w:r>
              <w:rPr>
                <w:rFonts w:hint="eastAsia" w:ascii="宋体" w:hAnsi="宋体" w:cs="宋体"/>
                <w:color w:val="000000" w:themeColor="text1"/>
                <w:highlight w:val="none"/>
                <w:lang w:eastAsia="zh-CN"/>
                <w14:textFill>
                  <w14:solidFill>
                    <w14:schemeClr w14:val="tx1"/>
                  </w14:solidFill>
                </w14:textFill>
              </w:rPr>
              <w:t>具有</w:t>
            </w:r>
            <w:r>
              <w:rPr>
                <w:rFonts w:hint="eastAsia" w:ascii="宋体" w:hAnsi="宋体" w:cs="宋体"/>
                <w:color w:val="000000" w:themeColor="text1"/>
                <w:highlight w:val="none"/>
                <w14:textFill>
                  <w14:solidFill>
                    <w14:schemeClr w14:val="tx1"/>
                  </w14:solidFill>
                </w14:textFill>
              </w:rPr>
              <w:t>磁导航技术）、线阵探头、线阵探头、</w:t>
            </w:r>
          </w:p>
          <w:p w14:paraId="5B1FEAA2">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腹部凸阵探头频率1.0-5.0MHz</w:t>
            </w:r>
          </w:p>
          <w:p w14:paraId="386C3EA7">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线阵探头频率4.0-15.0MHz（</w:t>
            </w:r>
            <w:r>
              <w:rPr>
                <w:rFonts w:hint="eastAsia" w:ascii="宋体" w:hAnsi="宋体" w:cs="宋体"/>
                <w:color w:val="000000" w:themeColor="text1"/>
                <w:highlight w:val="none"/>
                <w:lang w:eastAsia="zh-CN"/>
                <w14:textFill>
                  <w14:solidFill>
                    <w14:schemeClr w14:val="tx1"/>
                  </w14:solidFill>
                </w14:textFill>
              </w:rPr>
              <w:t>具有</w:t>
            </w:r>
            <w:r>
              <w:rPr>
                <w:rFonts w:hint="eastAsia" w:ascii="宋体" w:hAnsi="宋体" w:cs="宋体"/>
                <w:color w:val="000000" w:themeColor="text1"/>
                <w:highlight w:val="none"/>
                <w14:textFill>
                  <w14:solidFill>
                    <w14:schemeClr w14:val="tx1"/>
                  </w14:solidFill>
                </w14:textFill>
              </w:rPr>
              <w:t>磁导航技术）</w:t>
            </w:r>
          </w:p>
          <w:p w14:paraId="551855E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线阵探头频率4.0-15.0MHz</w:t>
            </w:r>
          </w:p>
          <w:p w14:paraId="375EB724">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线阵探头频率6.0-15.0MHz</w:t>
            </w:r>
          </w:p>
          <w:p w14:paraId="573A3935">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2.2扫描速率：凸阵探头，18cm深时，全视野扫描帧率≥40帧/秒</w:t>
            </w:r>
          </w:p>
          <w:p w14:paraId="1683A730">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2.3接收方式：可视可调动态范围≥180</w:t>
            </w:r>
          </w:p>
          <w:p w14:paraId="5F5898C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2.4二维灰阶≥256</w:t>
            </w:r>
          </w:p>
          <w:p w14:paraId="579ABEF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2.5数字式声束形成器：数字式全程动态聚焦，数字式可变孔径及动态变速，A/D≥14 BIT</w:t>
            </w:r>
          </w:p>
          <w:p w14:paraId="73CE4BBE">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2.6电影回放：灰阶图像回放≥16000幅</w:t>
            </w:r>
          </w:p>
          <w:p w14:paraId="3A341CE2">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2.7预设条件：针对不同的检查脏器，预置最佳化图像的检查条件，减少操作时的调节及常用所需的外部调节及组合调节</w:t>
            </w:r>
          </w:p>
          <w:p w14:paraId="2D323280">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2.8根据专业手术室应用场景改良TGC分段≤3段，LGC调节≤2段。</w:t>
            </w:r>
          </w:p>
          <w:p w14:paraId="6F56A741">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2.9谐波：所选探头均</w:t>
            </w:r>
            <w:r>
              <w:rPr>
                <w:rFonts w:hint="eastAsia" w:ascii="宋体" w:hAnsi="宋体" w:cs="宋体"/>
                <w:color w:val="000000" w:themeColor="text1"/>
                <w:highlight w:val="none"/>
                <w:lang w:val="en-US" w:eastAsia="zh-CN"/>
                <w14:textFill>
                  <w14:solidFill>
                    <w14:schemeClr w14:val="tx1"/>
                  </w14:solidFill>
                </w14:textFill>
              </w:rPr>
              <w:t>支持</w:t>
            </w:r>
            <w:r>
              <w:rPr>
                <w:rFonts w:ascii="宋体" w:hAnsi="宋体" w:cs="宋体"/>
                <w:color w:val="000000" w:themeColor="text1"/>
                <w:highlight w:val="none"/>
                <w14:textFill>
                  <w14:solidFill>
                    <w14:schemeClr w14:val="tx1"/>
                  </w14:solidFill>
                </w14:textFill>
              </w:rPr>
              <w:t>脉冲反相谐波</w:t>
            </w:r>
          </w:p>
          <w:p w14:paraId="4891BE03">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2.10扫描深度≥28cm</w:t>
            </w:r>
          </w:p>
          <w:p w14:paraId="04FE72BD">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3.频谱多普勒成像技术参数：</w:t>
            </w:r>
          </w:p>
          <w:p w14:paraId="067F62C7">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3.1支持方式：PWD、CWD、HPRF</w:t>
            </w:r>
          </w:p>
          <w:p w14:paraId="4903E1DA">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3.2最大测量速度：PWD：血流速度最大</w:t>
            </w:r>
            <w:r>
              <w:rPr>
                <w:rFonts w:hint="eastAsia" w:ascii="宋体" w:hAnsi="宋体" w:cs="宋体"/>
                <w:color w:val="000000" w:themeColor="text1"/>
                <w:highlight w:val="none"/>
                <w14:textFill>
                  <w14:solidFill>
                    <w14:schemeClr w14:val="tx1"/>
                  </w14:solidFill>
                </w14:textFill>
              </w:rPr>
              <w:t>8.5</w:t>
            </w:r>
            <w:r>
              <w:rPr>
                <w:rFonts w:ascii="宋体" w:hAnsi="宋体" w:cs="宋体"/>
                <w:color w:val="000000" w:themeColor="text1"/>
                <w:highlight w:val="none"/>
                <w14:textFill>
                  <w14:solidFill>
                    <w14:schemeClr w14:val="tx1"/>
                  </w14:solidFill>
                </w14:textFill>
              </w:rPr>
              <w:t xml:space="preserve"> m/s</w:t>
            </w:r>
          </w:p>
          <w:p w14:paraId="77E09451">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3.3 CWD：血流速度最大</w:t>
            </w:r>
            <w:r>
              <w:rPr>
                <w:rFonts w:hint="eastAsia" w:ascii="宋体" w:hAnsi="宋体" w:cs="宋体"/>
                <w:color w:val="000000" w:themeColor="text1"/>
                <w:highlight w:val="none"/>
                <w14:textFill>
                  <w14:solidFill>
                    <w14:schemeClr w14:val="tx1"/>
                  </w14:solidFill>
                </w14:textFill>
              </w:rPr>
              <w:t>35</w:t>
            </w:r>
            <w:r>
              <w:rPr>
                <w:rFonts w:ascii="宋体" w:hAnsi="宋体" w:cs="宋体"/>
                <w:color w:val="000000" w:themeColor="text1"/>
                <w:highlight w:val="none"/>
                <w14:textFill>
                  <w14:solidFill>
                    <w14:schemeClr w14:val="tx1"/>
                  </w14:solidFill>
                </w14:textFill>
              </w:rPr>
              <w:t xml:space="preserve"> m/s</w:t>
            </w:r>
          </w:p>
          <w:p w14:paraId="3367DAE0">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3.4最低测量速度：≤3 mm/s（非噪声信号）</w:t>
            </w:r>
          </w:p>
          <w:p w14:paraId="6BD36EBC">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3.5显示方式：B、 B/PWD、B/CW、B/HPRF、B/M、B/B、B/CFI/D</w:t>
            </w:r>
          </w:p>
          <w:p w14:paraId="2A9054BD">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3.6电影回放：≥400秒，Doppler及M型电影回放时可以测量和计算</w:t>
            </w:r>
          </w:p>
          <w:p w14:paraId="3983C337">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3.7零位移动：≥8级</w:t>
            </w:r>
          </w:p>
          <w:p w14:paraId="0A5A19FE">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3.8取样宽度及位置范围：宽度1-30mm；</w:t>
            </w:r>
          </w:p>
          <w:p w14:paraId="659CB6DA">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4.彩色多普勒</w:t>
            </w:r>
          </w:p>
          <w:p w14:paraId="0E326CA1">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4.1显示方式：能量显示、速度显示、方向能量多普勒显示</w:t>
            </w:r>
          </w:p>
          <w:p w14:paraId="5A0CBB63">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4.2</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二维、彩色、频谱三同步显示</w:t>
            </w:r>
          </w:p>
          <w:p w14:paraId="47119113">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4.3彩色显示帧频：相控阵探头，18cm深时</w:t>
            </w: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14:textFill>
                  <w14:solidFill>
                    <w14:schemeClr w14:val="tx1"/>
                  </w14:solidFill>
                </w14:textFill>
              </w:rPr>
              <w:t>全视野彩色显示帧频≥15帧/秒；凸阵探头：18cm深时</w:t>
            </w: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14:textFill>
                  <w14:solidFill>
                    <w14:schemeClr w14:val="tx1"/>
                  </w14:solidFill>
                </w14:textFill>
              </w:rPr>
              <w:t>全视野彩色显示帧频≥8帧/秒。</w:t>
            </w:r>
          </w:p>
          <w:p w14:paraId="7B626A36">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4.4 偏转角：线阵扫描感兴趣的图像范围：-30°～+30°</w:t>
            </w:r>
          </w:p>
          <w:p w14:paraId="1D83B484">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4.5</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彩色取样框一键快速偏转，偏转角度-20°～+20°</w:t>
            </w:r>
          </w:p>
          <w:p w14:paraId="3206AE59">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4.6</w:t>
            </w:r>
            <w:r>
              <w:rPr>
                <w:rFonts w:hint="eastAsia" w:ascii="宋体" w:hAnsi="宋体" w:cs="宋体"/>
                <w:color w:val="000000" w:themeColor="text1"/>
                <w:highlight w:val="none"/>
                <w:lang w:eastAsia="zh-CN"/>
                <w14:textFill>
                  <w14:solidFill>
                    <w14:schemeClr w14:val="tx1"/>
                  </w14:solidFill>
                </w14:textFill>
              </w:rPr>
              <w:t>具有</w:t>
            </w:r>
            <w:r>
              <w:rPr>
                <w:rFonts w:ascii="宋体" w:hAnsi="宋体" w:cs="宋体"/>
                <w:color w:val="000000" w:themeColor="text1"/>
                <w:highlight w:val="none"/>
                <w14:textFill>
                  <w14:solidFill>
                    <w14:schemeClr w14:val="tx1"/>
                  </w14:solidFill>
                </w14:textFill>
              </w:rPr>
              <w:t>PW偏转角度快速偏转，偏转角度：-60°～+60°</w:t>
            </w:r>
          </w:p>
          <w:p w14:paraId="5B4D819D">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4.7显示控制：零位移动≥8级可调，黑白与彩色比较双实时彩色对比</w:t>
            </w:r>
          </w:p>
          <w:p w14:paraId="10D2E2DB">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4.8彩色增强功能：彩色多普勒能量图（CDE）及方向性能量图</w:t>
            </w:r>
          </w:p>
          <w:p w14:paraId="36848EFD">
            <w:pPr>
              <w:spacing w:line="360" w:lineRule="auto"/>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4.9超声功率输出调节：B/M、CWD、PWD、Color Doppler输出功率独立可调。</w:t>
            </w:r>
          </w:p>
          <w:p w14:paraId="142B1FCD">
            <w:pPr>
              <w:spacing w:line="360" w:lineRule="auto"/>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四、其他配置要求</w:t>
            </w:r>
          </w:p>
          <w:p w14:paraId="3FE04569">
            <w:pPr>
              <w:spacing w:line="360" w:lineRule="auto"/>
              <w:rPr>
                <w:rFonts w:hint="eastAsia" w:ascii="宋体" w:hAnsi="宋体" w:cs="宋体"/>
                <w:b/>
                <w:bCs/>
                <w:color w:val="000000" w:themeColor="text1"/>
                <w:highlight w:val="none"/>
                <w14:textFill>
                  <w14:solidFill>
                    <w14:schemeClr w14:val="tx1"/>
                  </w14:solidFill>
                </w14:textFill>
              </w:rPr>
            </w:pPr>
            <w:r>
              <w:rPr>
                <w:rFonts w:ascii="宋体" w:hAnsi="宋体" w:cs="宋体"/>
                <w:b/>
                <w:bCs/>
                <w:color w:val="000000" w:themeColor="text1"/>
                <w:highlight w:val="none"/>
                <w14:textFill>
                  <w14:solidFill>
                    <w14:schemeClr w14:val="tx1"/>
                  </w14:solidFill>
                </w14:textFill>
              </w:rPr>
              <w:t>1</w:t>
            </w:r>
            <w:r>
              <w:rPr>
                <w:rFonts w:hint="eastAsia" w:ascii="宋体" w:hAnsi="宋体" w:cs="宋体"/>
                <w:b/>
                <w:bCs/>
                <w:color w:val="000000" w:themeColor="text1"/>
                <w:highlight w:val="none"/>
                <w14:textFill>
                  <w14:solidFill>
                    <w14:schemeClr w14:val="tx1"/>
                  </w14:solidFill>
                </w14:textFill>
              </w:rPr>
              <w:t>.</w:t>
            </w:r>
            <w:r>
              <w:rPr>
                <w:rFonts w:ascii="宋体" w:hAnsi="宋体" w:cs="宋体"/>
                <w:b/>
                <w:bCs/>
                <w:color w:val="000000" w:themeColor="text1"/>
                <w:highlight w:val="none"/>
                <w14:textFill>
                  <w14:solidFill>
                    <w14:schemeClr w14:val="tx1"/>
                  </w14:solidFill>
                </w14:textFill>
              </w:rPr>
              <w:t>配置</w:t>
            </w:r>
            <w:r>
              <w:rPr>
                <w:rFonts w:hint="eastAsia" w:ascii="宋体" w:hAnsi="宋体" w:cs="宋体"/>
                <w:b/>
                <w:bCs/>
                <w:color w:val="000000" w:themeColor="text1"/>
                <w:highlight w:val="none"/>
                <w14:textFill>
                  <w14:solidFill>
                    <w14:schemeClr w14:val="tx1"/>
                  </w14:solidFill>
                </w14:textFill>
              </w:rPr>
              <w:t>超声电动检查床（整床电动水平升降、水平移动，智能纠偏更换检查垫）。</w:t>
            </w:r>
          </w:p>
          <w:p w14:paraId="765DF879">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2.配置超声医师专用椅（自锁脚轮、座椅高度任意调节无回弹，靠背可10度后倾，脚托可上下移动）。</w:t>
            </w:r>
          </w:p>
          <w:p w14:paraId="6B786CD4">
            <w:pPr>
              <w:spacing w:line="360" w:lineRule="auto"/>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3.配置超声工作站（CPU参照或相当于 I5 14500，内存≥32G，硬盘≥1T，含高清视频采集卡）1套。</w:t>
            </w:r>
          </w:p>
          <w:p w14:paraId="3040C0C4">
            <w:pPr>
              <w:spacing w:line="360" w:lineRule="auto"/>
              <w:rPr>
                <w:rFonts w:ascii="宋体" w:hAnsi="宋体" w:cs="宋体"/>
                <w:color w:val="000000" w:themeColor="text1"/>
                <w:sz w:val="21"/>
                <w:szCs w:val="24"/>
                <w:highlight w:val="none"/>
                <w:lang w:val="en-US" w:eastAsia="zh-CN" w:bidi="ar-SA"/>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4.</w:t>
            </w:r>
            <w:r>
              <w:rPr>
                <w:rFonts w:ascii="宋体" w:hAnsi="宋体" w:cs="宋体"/>
                <w:b/>
                <w:bCs/>
                <w:color w:val="000000" w:themeColor="text1"/>
                <w:highlight w:val="none"/>
                <w14:textFill>
                  <w14:solidFill>
                    <w14:schemeClr w14:val="tx1"/>
                  </w14:solidFill>
                </w14:textFill>
              </w:rPr>
              <w:t>移动电源设备电压范围：120-295Vac，频率范围：50/60±10%(自适应)，输入功率因数：&gt;0.99(满载)，报警功能：电池低压、市电异常、UPS 故障、输出过载、输出短路。具备检测UPS漏液的方法及系统、市电异常的快速检测方法。</w:t>
            </w:r>
          </w:p>
        </w:tc>
      </w:tr>
      <w:tr w14:paraId="16EF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B34FEA5">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二、商务条款</w:t>
            </w:r>
          </w:p>
        </w:tc>
      </w:tr>
      <w:tr w14:paraId="6BCA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6895447">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▲报价要求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0F595EF9">
            <w:pPr>
              <w:bidi w:val="0"/>
              <w:spacing w:line="360" w:lineRule="auto"/>
              <w:ind w:firstLine="422"/>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14:textFill>
                  <w14:solidFill>
                    <w14:schemeClr w14:val="tx1"/>
                  </w14:solidFill>
                </w14:textFill>
              </w:rPr>
              <w:t>的总报价应该包括：货物、货物标准附件、备品备件、专用工具、设备安装辅材、包装、运输、装卸、保险、货到就位的各种费用、税金、售后服务、技术培训、验收及其他所有费用。</w:t>
            </w:r>
            <w:r>
              <w:rPr>
                <w:rFonts w:hint="eastAsia" w:ascii="宋体" w:hAnsi="宋体" w:eastAsia="宋体" w:cs="宋体"/>
                <w:b/>
                <w:bCs/>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14:textFill>
                  <w14:solidFill>
                    <w14:schemeClr w14:val="tx1"/>
                  </w14:solidFill>
                </w14:textFill>
              </w:rPr>
              <w:t>须自行考虑完成项目所需的全部内容产生的所有费用</w:t>
            </w:r>
            <w:r>
              <w:rPr>
                <w:rFonts w:hint="eastAsia" w:ascii="宋体" w:hAnsi="宋体" w:eastAsia="宋体" w:cs="宋体"/>
                <w:b/>
                <w:bCs/>
                <w:color w:val="000000" w:themeColor="text1"/>
                <w:sz w:val="21"/>
                <w:szCs w:val="21"/>
                <w:highlight w:val="none"/>
                <w:lang w:eastAsia="zh-CN"/>
                <w14:textFill>
                  <w14:solidFill>
                    <w14:schemeClr w14:val="tx1"/>
                  </w14:solidFill>
                </w14:textFill>
              </w:rPr>
              <w:t>，在</w:t>
            </w:r>
            <w:r>
              <w:rPr>
                <w:rFonts w:hint="eastAsia" w:ascii="宋体" w:hAnsi="宋体" w:eastAsia="宋体" w:cs="宋体"/>
                <w:b/>
                <w:bCs/>
                <w:color w:val="000000" w:themeColor="text1"/>
                <w:sz w:val="21"/>
                <w:szCs w:val="21"/>
                <w:highlight w:val="none"/>
                <w14:textFill>
                  <w14:solidFill>
                    <w14:schemeClr w14:val="tx1"/>
                  </w14:solidFill>
                </w14:textFill>
              </w:rPr>
              <w:t>合同实施阶段，采购人不再支付任何费用。</w:t>
            </w:r>
          </w:p>
        </w:tc>
      </w:tr>
      <w:tr w14:paraId="1001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2974BC39">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▲合同签订时间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4B41E4A1">
            <w:pPr>
              <w:bidi w:val="0"/>
              <w:spacing w:line="360" w:lineRule="auto"/>
              <w:ind w:firstLine="422"/>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自中标通知书发出之日</w:t>
            </w:r>
            <w:r>
              <w:rPr>
                <w:rFonts w:hint="eastAsia" w:ascii="宋体" w:hAnsi="宋体" w:eastAsia="宋体" w:cs="宋体"/>
                <w:b/>
                <w:bCs/>
                <w:color w:val="000000" w:themeColor="text1"/>
                <w:sz w:val="21"/>
                <w:szCs w:val="21"/>
                <w:highlight w:val="none"/>
                <w:lang w:eastAsia="zh-CN"/>
                <w14:textFill>
                  <w14:solidFill>
                    <w14:schemeClr w14:val="tx1"/>
                  </w14:solidFill>
                </w14:textFill>
              </w:rPr>
              <w:t>起</w:t>
            </w:r>
            <w:r>
              <w:rPr>
                <w:rFonts w:hint="eastAsia" w:ascii="宋体" w:hAnsi="宋体" w:eastAsia="宋体" w:cs="宋体"/>
                <w:b/>
                <w:bCs/>
                <w:color w:val="000000" w:themeColor="text1"/>
                <w:sz w:val="21"/>
                <w:szCs w:val="21"/>
                <w:highlight w:val="none"/>
                <w14:textFill>
                  <w14:solidFill>
                    <w14:schemeClr w14:val="tx1"/>
                  </w14:solidFill>
                </w14:textFill>
              </w:rPr>
              <w:t>25日内与采购人签订合同。</w:t>
            </w:r>
            <w:r>
              <w:rPr>
                <w:rFonts w:hint="eastAsia" w:ascii="宋体" w:hAnsi="宋体" w:eastAsia="宋体" w:cs="宋体"/>
                <w:b/>
                <w:bCs/>
                <w:color w:val="000000" w:themeColor="text1"/>
                <w:sz w:val="21"/>
                <w:szCs w:val="21"/>
                <w:highlight w:val="none"/>
                <w:lang w:eastAsia="zh-CN"/>
                <w14:textFill>
                  <w14:solidFill>
                    <w14:schemeClr w14:val="tx1"/>
                  </w14:solidFill>
                </w14:textFill>
              </w:rPr>
              <w:t>（如因不可抗力原因延迟签订合同的，自不可抗力事由消除之日起5个工作日内完成合同签订事宜。）</w:t>
            </w:r>
          </w:p>
        </w:tc>
      </w:tr>
      <w:tr w14:paraId="112F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1E88730E">
            <w:pPr>
              <w:spacing w:line="360" w:lineRule="auto"/>
              <w:jc w:val="center"/>
              <w:rPr>
                <w:rFonts w:hint="eastAsia" w:ascii="宋体" w:hAnsi="宋体" w:eastAsia="宋体" w:cs="宋体"/>
                <w:b/>
                <w:bCs/>
                <w:color w:val="000000" w:themeColor="text1"/>
                <w:sz w:val="21"/>
                <w:szCs w:val="21"/>
                <w:highlight w:val="none"/>
                <w:lang w:bidi="ar"/>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▲交付（实施）的时间（期限）和地点（范围）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9A8690C">
            <w:pPr>
              <w:bidi w:val="0"/>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交付（实施）的时间（期限）：</w:t>
            </w:r>
            <w:r>
              <w:rPr>
                <w:rFonts w:hint="eastAsia" w:ascii="宋体" w:hAnsi="宋体" w:eastAsia="宋体" w:cs="宋体"/>
                <w:b/>
                <w:bCs/>
                <w:color w:val="000000" w:themeColor="text1"/>
                <w:sz w:val="21"/>
                <w:szCs w:val="21"/>
                <w:highlight w:val="none"/>
                <w:lang w:eastAsia="zh-CN"/>
                <w14:textFill>
                  <w14:solidFill>
                    <w14:schemeClr w14:val="tx1"/>
                  </w14:solidFill>
                </w14:textFill>
              </w:rPr>
              <w:t>自签订合同之日起</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45</w:t>
            </w:r>
            <w:r>
              <w:rPr>
                <w:rFonts w:hint="eastAsia" w:ascii="宋体" w:hAnsi="宋体" w:cs="宋体"/>
                <w:b/>
                <w:bCs/>
                <w:color w:val="000000" w:themeColor="text1"/>
                <w:szCs w:val="21"/>
                <w:highlight w:val="none"/>
                <w:lang w:val="en-US" w:eastAsia="zh-CN"/>
                <w14:textFill>
                  <w14:solidFill>
                    <w14:schemeClr w14:val="tx1"/>
                  </w14:solidFill>
                </w14:textFill>
              </w:rPr>
              <w:t>个</w:t>
            </w:r>
            <w:r>
              <w:rPr>
                <w:rFonts w:hint="eastAsia" w:ascii="宋体" w:hAnsi="宋体" w:eastAsia="宋体" w:cs="宋体"/>
                <w:b/>
                <w:bCs/>
                <w:color w:val="000000" w:themeColor="text1"/>
                <w:sz w:val="21"/>
                <w:szCs w:val="21"/>
                <w:highlight w:val="none"/>
                <w:lang w:eastAsia="zh-CN"/>
                <w14:textFill>
                  <w14:solidFill>
                    <w14:schemeClr w14:val="tx1"/>
                  </w14:solidFill>
                </w14:textFill>
              </w:rPr>
              <w:t>日历日内安装调试完毕</w:t>
            </w:r>
            <w:r>
              <w:rPr>
                <w:rFonts w:hint="eastAsia" w:ascii="宋体" w:hAnsi="宋体" w:eastAsia="宋体" w:cs="宋体"/>
                <w:b/>
                <w:bCs/>
                <w:color w:val="000000" w:themeColor="text1"/>
                <w:sz w:val="21"/>
                <w:szCs w:val="21"/>
                <w:highlight w:val="none"/>
                <w14:textFill>
                  <w14:solidFill>
                    <w14:schemeClr w14:val="tx1"/>
                  </w14:solidFill>
                </w14:textFill>
              </w:rPr>
              <w:t>。</w:t>
            </w:r>
          </w:p>
          <w:p w14:paraId="075A7BA0">
            <w:pPr>
              <w:bidi w:val="0"/>
              <w:spacing w:line="360" w:lineRule="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交付（实施）的地点（范围）：贵港市港北区建设路29号贵港市中西医结合骨科医院一楼。</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u w:val="single"/>
                <w14:textFill>
                  <w14:solidFill>
                    <w14:schemeClr w14:val="tx1"/>
                  </w14:solidFill>
                </w14:textFill>
              </w:rPr>
              <w:t>如需现场</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踏勘</w:t>
            </w:r>
            <w:r>
              <w:rPr>
                <w:rFonts w:hint="eastAsia" w:ascii="宋体" w:hAnsi="宋体" w:eastAsia="宋体" w:cs="宋体"/>
                <w:b/>
                <w:bCs/>
                <w:color w:val="000000" w:themeColor="text1"/>
                <w:sz w:val="21"/>
                <w:szCs w:val="21"/>
                <w:highlight w:val="none"/>
                <w:u w:val="single"/>
                <w14:textFill>
                  <w14:solidFill>
                    <w14:schemeClr w14:val="tx1"/>
                  </w14:solidFill>
                </w14:textFill>
              </w:rPr>
              <w:t>可自行前往项目交付地点了解相关情况</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，前往时请联系港市中西医结合骨科医院采购办，罗健，0775-4213112）</w:t>
            </w:r>
          </w:p>
        </w:tc>
      </w:tr>
      <w:tr w14:paraId="72E3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54F69958">
            <w:pPr>
              <w:spacing w:line="360" w:lineRule="auto"/>
              <w:rPr>
                <w:rFonts w:hint="eastAsia" w:ascii="宋体" w:hAnsi="宋体" w:eastAsia="宋体" w:cs="宋体"/>
                <w:bCs/>
                <w:color w:val="000000" w:themeColor="text1"/>
                <w:sz w:val="21"/>
                <w:szCs w:val="21"/>
                <w:highlight w:val="none"/>
                <w:lang w:bidi="ar"/>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▲付款方式（进度和方式）</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184A02A3">
            <w:pPr>
              <w:spacing w:line="360" w:lineRule="auto"/>
              <w:rPr>
                <w:rFonts w:hint="eastAsia"/>
                <w:b/>
                <w:bCs/>
                <w:color w:val="000000" w:themeColor="text1"/>
                <w:sz w:val="21"/>
                <w:szCs w:val="24"/>
                <w:highlight w:val="none"/>
                <w:lang w:val="en-US" w:eastAsia="zh-CN" w:bidi="ar-SA"/>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 xml:space="preserve">（一）中标供应商为中小型或微型企业的： 在合同生效后10个工作日内，采购人支付中标供应商合同总价款的30%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 在全部货物安装调试完毕且通过最终验收合格并提交完整的资料及对应金额的合法有效发票后60日内，采购人支付至合同总价款的100%。 </w:t>
            </w:r>
          </w:p>
          <w:p w14:paraId="25EBBD7C">
            <w:pPr>
              <w:spacing w:line="360" w:lineRule="auto"/>
              <w:rPr>
                <w:rFonts w:hint="eastAsia"/>
                <w:b/>
                <w:bCs/>
                <w:color w:val="000000" w:themeColor="text1"/>
                <w:sz w:val="21"/>
                <w:szCs w:val="24"/>
                <w:highlight w:val="none"/>
                <w:lang w:val="en-US" w:eastAsia="zh-CN" w:bidi="ar-SA"/>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（二）中标供应商为非中小型或微型企业的： 在合同生效后10个工作日内，采购人支付中标供应商合同总价款的10%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在全部货物安装调试完毕且通过最终验收合格并提交完整的资料及对应金额的合法有效发票后90日内采购人支付剩余合同价款。</w:t>
            </w:r>
          </w:p>
          <w:p w14:paraId="2EB4C3FE">
            <w:pPr>
              <w:spacing w:line="360" w:lineRule="auto"/>
              <w:rPr>
                <w:rFonts w:hint="eastAsia"/>
                <w:b/>
                <w:bCs/>
                <w:color w:val="000000" w:themeColor="text1"/>
                <w:sz w:val="21"/>
                <w:szCs w:val="24"/>
                <w:highlight w:val="none"/>
                <w:lang w:val="en-US" w:eastAsia="zh-CN" w:bidi="ar-SA"/>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（三）因中标供应商未及时提供发票或提供的发票不符合合同约定造成延时付款的，采购人不承担任何逾期违约责任。</w:t>
            </w:r>
          </w:p>
        </w:tc>
      </w:tr>
      <w:tr w14:paraId="1C9F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3BB36A3">
            <w:pPr>
              <w:bidi w:val="0"/>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▲售后服务要求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2C7B64EA">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下述服务内容的费用要求已包含在本次项目报价中，不得另行收费。</w:t>
            </w:r>
          </w:p>
          <w:p w14:paraId="7938D669">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1.中标供应商负责送货上门，安装调试。</w:t>
            </w:r>
          </w:p>
          <w:p w14:paraId="4664356D">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质保期内仪器设备出现故障，除技术要求及参数中有特殊说明的除外，其他均要求在接到电话通知后，2小时内做出响应，24小时内到达维修现场。一般问题应在24小时内解决，重大问题或其他无法迅速解决的问题应在5个工作日内解决。</w:t>
            </w:r>
          </w:p>
          <w:p w14:paraId="51286FED">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3.质保期内，根据厂家规定提供设备的定期维护保养。其中包括设备的安全检查，质量检查，运行状态检查，并提供当年的维护保养报告等。</w:t>
            </w:r>
          </w:p>
          <w:p w14:paraId="1F17C105">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4.设备保修期内，供应商负责应用软件、操作系统及数据库完善和稳定性升级。</w:t>
            </w:r>
          </w:p>
          <w:p w14:paraId="2F0D0AF7">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5.投标产品必须是全新、未使用过的产品。产品包装必须是未经使用的全新的合格产品，并按照原厂标准包装规格供货，不接受散装或拆包装件。所有货物都提供使用说明书和详细装箱清单。</w:t>
            </w:r>
          </w:p>
          <w:p w14:paraId="7218D60E">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6.协助采购人进行设备安装前的准备工作，安装前提供相关的布局图和设计要求（如有），提供建设安装资料并做相应的指导，仪器到货后，并由仪器工程师安装并为使用人员进行现场培训。</w:t>
            </w:r>
          </w:p>
          <w:p w14:paraId="21DCF9CC">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7.提供维护手册、维修手册、备件清单等随机材料。</w:t>
            </w:r>
          </w:p>
          <w:p w14:paraId="0F419C43">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8.提供7×24小时的技术支持服务。技术支持方式包括但不限于：电话技术服务、现场技术服务、技术升级服务等。</w:t>
            </w:r>
          </w:p>
          <w:p w14:paraId="55F8F9BC">
            <w:pPr>
              <w:spacing w:line="360" w:lineRule="auto"/>
              <w:rPr>
                <w:rFonts w:ascii="宋体" w:hAnsi="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9.</w:t>
            </w:r>
            <w:r>
              <w:rPr>
                <w:rFonts w:hint="eastAsia" w:ascii="宋体" w:hAnsi="宋体" w:cs="宋体"/>
                <w:b/>
                <w:bCs/>
                <w:color w:val="000000" w:themeColor="text1"/>
                <w:highlight w:val="none"/>
                <w14:textFill>
                  <w14:solidFill>
                    <w14:schemeClr w14:val="tx1"/>
                  </w14:solidFill>
                </w14:textFill>
              </w:rPr>
              <w:t>负责连接PACS系统，</w:t>
            </w:r>
            <w:r>
              <w:rPr>
                <w:rFonts w:hint="eastAsia" w:ascii="宋体" w:hAnsi="宋体" w:cs="宋体"/>
                <w:b/>
                <w:bCs/>
                <w:color w:val="000000" w:themeColor="text1"/>
                <w:highlight w:val="none"/>
                <w:lang w:val="en-US" w:eastAsia="zh-CN"/>
                <w14:textFill>
                  <w14:solidFill>
                    <w14:schemeClr w14:val="tx1"/>
                  </w14:solidFill>
                </w14:textFill>
              </w:rPr>
              <w:t>相关费用由中标人承担。</w:t>
            </w:r>
          </w:p>
        </w:tc>
      </w:tr>
      <w:tr w14:paraId="55B0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73AAAD53">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▲质量保证</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088B7B57">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1.质保期：按国家有关产品“三包”规定执行“三包”，除特别说明外，整机质保期≥</w:t>
            </w: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年，自设备验收合格并能正常使用之日算起。注：如投标文件中提供产品生产厂家对质保期的承诺，与投标人承诺不一致的，以生产厂家承诺为准。</w:t>
            </w:r>
          </w:p>
          <w:p w14:paraId="71CE6548">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2.中标供应商应按照国家有关法律法规和“三包”规定以及招标文件、投标文件、本合同所附的和本合同所附的《售后服务承诺》为采购人提供售后服务，整机质保期≥</w:t>
            </w:r>
            <w:r>
              <w:rPr>
                <w:rFonts w:hint="eastAsia" w:ascii="宋体" w:hAnsi="宋体" w:cs="宋体"/>
                <w:b/>
                <w:bCs/>
                <w:color w:val="000000" w:themeColor="text1"/>
                <w:szCs w:val="21"/>
                <w:highlight w:val="none"/>
                <w:lang w:val="en-US" w:eastAsia="zh-CN"/>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年，【自所有设备验收合格（以验收报告落款时间为准）、正常使用之日起，提供设备原厂维保】。质保期内，设备发生一般故障时，中标供应商应负责修理、更换零配件；如设备发生大故障（指主要部件出现质量问题）时，中标供应商应负责更换相同品牌、型号的新机器。设备维修或更换后其</w:t>
            </w:r>
            <w:r>
              <w:rPr>
                <w:rFonts w:hint="eastAsia" w:ascii="宋体" w:hAnsi="宋体" w:cs="宋体"/>
                <w:b/>
                <w:bCs/>
                <w:color w:val="000000" w:themeColor="text1"/>
                <w:szCs w:val="21"/>
                <w:highlight w:val="none"/>
                <w:lang w:eastAsia="zh-CN"/>
                <w14:textFill>
                  <w14:solidFill>
                    <w14:schemeClr w14:val="tx1"/>
                  </w14:solidFill>
                </w14:textFill>
              </w:rPr>
              <w:t>质保期</w:t>
            </w:r>
            <w:r>
              <w:rPr>
                <w:rFonts w:hint="eastAsia" w:ascii="宋体" w:hAnsi="宋体" w:cs="宋体"/>
                <w:b/>
                <w:bCs/>
                <w:color w:val="000000" w:themeColor="text1"/>
                <w:szCs w:val="21"/>
                <w:highlight w:val="none"/>
                <w14:textFill>
                  <w14:solidFill>
                    <w14:schemeClr w14:val="tx1"/>
                  </w14:solidFill>
                </w14:textFill>
              </w:rPr>
              <w:t>相应顺延。所有非故意性损坏以及在要求质量标准范围内的正常使用造成的损坏均要维修。因采购人的不正当使用所造成的设备损坏不归中标供应商负责保修，但中标供应商也要积极帮助采购人修理设备，并提供配件和服务。</w:t>
            </w:r>
          </w:p>
          <w:p w14:paraId="6D5A8107">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3.中标供应商所提供的货物型号、技术规格、技术参数等质量必须与招标、投标文件和承诺相一致。</w:t>
            </w:r>
          </w:p>
          <w:p w14:paraId="6E551971">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4.所提供的货物必须是全新、未使用过的且符合国家安全质量标准的原装合格产品，且在正常安装、使用和保养条件下，其使用寿命期内各项指标均达到质量要求。</w:t>
            </w:r>
          </w:p>
          <w:p w14:paraId="078F54B0">
            <w:pPr>
              <w:spacing w:line="360" w:lineRule="auto"/>
              <w:rPr>
                <w:rFonts w:hint="eastAsia" w:ascii="宋体" w:hAnsi="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5.中标供应商提供的所有货物（包含配套设备、配件等）安装验收日期与生产日期时间间隔原则上应满足：不超过6个月；特殊情况及客观原因除外。</w:t>
            </w:r>
          </w:p>
        </w:tc>
      </w:tr>
      <w:tr w14:paraId="4CE8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EDED208">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▲验收标准</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6ADFFBBB">
            <w:pPr>
              <w:widowControl/>
              <w:numPr>
                <w:ilvl w:val="0"/>
                <w:numId w:val="0"/>
              </w:numPr>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bidi="ar-SA"/>
                <w14:textFill>
                  <w14:solidFill>
                    <w14:schemeClr w14:val="tx1"/>
                  </w14:solidFill>
                </w14:textFill>
              </w:rPr>
              <w:t>1.</w:t>
            </w:r>
            <w:r>
              <w:rPr>
                <w:rFonts w:hint="eastAsia" w:ascii="宋体" w:hAnsi="宋体" w:eastAsia="宋体" w:cs="宋体"/>
                <w:b/>
                <w:bCs/>
                <w:color w:val="000000" w:themeColor="text1"/>
                <w:spacing w:val="17"/>
                <w:sz w:val="21"/>
                <w:szCs w:val="21"/>
                <w:highlight w:val="none"/>
                <w14:textFill>
                  <w14:solidFill>
                    <w14:schemeClr w14:val="tx1"/>
                  </w14:solidFill>
                </w14:textFill>
              </w:rPr>
              <w:t>验收时，采购人对中标供应商所交货物及</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服务等</w:t>
            </w:r>
            <w:r>
              <w:rPr>
                <w:rFonts w:hint="eastAsia" w:ascii="宋体" w:hAnsi="宋体" w:eastAsia="宋体" w:cs="宋体"/>
                <w:b/>
                <w:bCs/>
                <w:color w:val="000000" w:themeColor="text1"/>
                <w:spacing w:val="17"/>
                <w:sz w:val="21"/>
                <w:szCs w:val="21"/>
                <w:highlight w:val="none"/>
                <w14:textFill>
                  <w14:solidFill>
                    <w14:schemeClr w14:val="tx1"/>
                  </w14:solidFill>
                </w14:textFill>
              </w:rPr>
              <w:t>依照中标供应商的投标文件所承诺的技术规格要求和国家有关标准进行现场验收。</w:t>
            </w:r>
          </w:p>
          <w:p w14:paraId="421EAC90">
            <w:pPr>
              <w:widowControl/>
              <w:numPr>
                <w:ilvl w:val="0"/>
                <w:numId w:val="0"/>
              </w:numPr>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bidi="ar-SA"/>
                <w14:textFill>
                  <w14:solidFill>
                    <w14:schemeClr w14:val="tx1"/>
                  </w14:solidFill>
                </w14:textFill>
              </w:rPr>
              <w:t>2.</w:t>
            </w:r>
            <w:r>
              <w:rPr>
                <w:rFonts w:hint="eastAsia" w:ascii="宋体" w:hAnsi="宋体" w:eastAsia="宋体" w:cs="宋体"/>
                <w:b/>
                <w:bCs/>
                <w:color w:val="000000" w:themeColor="text1"/>
                <w:spacing w:val="17"/>
                <w:sz w:val="21"/>
                <w:szCs w:val="21"/>
                <w:highlight w:val="none"/>
                <w14:textFill>
                  <w14:solidFill>
                    <w14:schemeClr w14:val="tx1"/>
                  </w14:solidFill>
                </w14:textFill>
              </w:rPr>
              <w:t>在所有货物到达指定地点后</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3</w:t>
            </w:r>
            <w:r>
              <w:rPr>
                <w:rFonts w:hint="eastAsia" w:ascii="宋体" w:hAnsi="宋体" w:eastAsia="宋体" w:cs="宋体"/>
                <w:b/>
                <w:bCs/>
                <w:color w:val="000000" w:themeColor="text1"/>
                <w:spacing w:val="17"/>
                <w:sz w:val="21"/>
                <w:szCs w:val="21"/>
                <w:highlight w:val="none"/>
                <w14:textFill>
                  <w14:solidFill>
                    <w14:schemeClr w14:val="tx1"/>
                  </w14:solidFill>
                </w14:textFill>
              </w:rPr>
              <w:t>个工作日内，由采购人对货物的数量和质量进行初步验收后，对不符合要求的货物立即要求退换</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w:t>
            </w:r>
          </w:p>
          <w:p w14:paraId="7EA98013">
            <w:pPr>
              <w:widowControl/>
              <w:numPr>
                <w:ilvl w:val="0"/>
                <w:numId w:val="0"/>
              </w:numPr>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bidi="ar-SA"/>
                <w14:textFill>
                  <w14:solidFill>
                    <w14:schemeClr w14:val="tx1"/>
                  </w14:solidFill>
                </w14:textFill>
              </w:rPr>
              <w:t>3.</w:t>
            </w:r>
            <w:r>
              <w:rPr>
                <w:rFonts w:hint="eastAsia" w:ascii="宋体" w:hAnsi="宋体" w:eastAsia="宋体" w:cs="宋体"/>
                <w:b/>
                <w:bCs/>
                <w:color w:val="000000" w:themeColor="text1"/>
                <w:spacing w:val="17"/>
                <w:sz w:val="21"/>
                <w:szCs w:val="21"/>
                <w:highlight w:val="none"/>
                <w14:textFill>
                  <w14:solidFill>
                    <w14:schemeClr w14:val="tx1"/>
                  </w14:solidFill>
                </w14:textFill>
              </w:rPr>
              <w:t>在采购人将所有的货物按照招标文件要求和国家标准或行业标准进行检测验收后，发现有其他非故意的损坏或质量问题的由中标</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pacing w:val="17"/>
                <w:sz w:val="21"/>
                <w:szCs w:val="21"/>
                <w:highlight w:val="none"/>
                <w14:textFill>
                  <w14:solidFill>
                    <w14:schemeClr w14:val="tx1"/>
                  </w14:solidFill>
                </w14:textFill>
              </w:rPr>
              <w:t>立即予以更换，不得拒绝和延误。</w:t>
            </w:r>
          </w:p>
          <w:p w14:paraId="1B9AFD0B">
            <w:pPr>
              <w:widowControl/>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4.</w:t>
            </w:r>
            <w:r>
              <w:rPr>
                <w:rFonts w:hint="eastAsia" w:ascii="宋体" w:hAnsi="宋体" w:eastAsia="宋体" w:cs="宋体"/>
                <w:b/>
                <w:bCs/>
                <w:color w:val="000000" w:themeColor="text1"/>
                <w:spacing w:val="17"/>
                <w:sz w:val="21"/>
                <w:szCs w:val="21"/>
                <w:highlight w:val="none"/>
                <w14:textFill>
                  <w14:solidFill>
                    <w14:schemeClr w14:val="tx1"/>
                  </w14:solidFill>
                </w14:textFill>
              </w:rPr>
              <w:t>供应商提供不符合招标文件、投标文件承诺或</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采购</w:t>
            </w:r>
            <w:r>
              <w:rPr>
                <w:rFonts w:hint="eastAsia" w:ascii="宋体" w:hAnsi="宋体" w:eastAsia="宋体" w:cs="宋体"/>
                <w:b/>
                <w:bCs/>
                <w:color w:val="000000" w:themeColor="text1"/>
                <w:spacing w:val="17"/>
                <w:sz w:val="21"/>
                <w:szCs w:val="21"/>
                <w:highlight w:val="none"/>
                <w14:textFill>
                  <w14:solidFill>
                    <w14:schemeClr w14:val="tx1"/>
                  </w14:solidFill>
                </w14:textFill>
              </w:rPr>
              <w:t>合同</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约</w:t>
            </w:r>
            <w:r>
              <w:rPr>
                <w:rFonts w:hint="eastAsia" w:ascii="宋体" w:hAnsi="宋体" w:eastAsia="宋体" w:cs="宋体"/>
                <w:b/>
                <w:bCs/>
                <w:color w:val="000000" w:themeColor="text1"/>
                <w:spacing w:val="17"/>
                <w:sz w:val="21"/>
                <w:szCs w:val="21"/>
                <w:highlight w:val="none"/>
                <w14:textFill>
                  <w14:solidFill>
                    <w14:schemeClr w14:val="tx1"/>
                  </w14:solidFill>
                </w14:textFill>
              </w:rPr>
              <w:t>定的货物</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或服务</w:t>
            </w:r>
            <w:r>
              <w:rPr>
                <w:rFonts w:hint="eastAsia" w:ascii="宋体" w:hAnsi="宋体" w:eastAsia="宋体" w:cs="宋体"/>
                <w:b/>
                <w:bCs/>
                <w:color w:val="000000" w:themeColor="text1"/>
                <w:spacing w:val="17"/>
                <w:sz w:val="21"/>
                <w:szCs w:val="21"/>
                <w:highlight w:val="none"/>
                <w14:textFill>
                  <w14:solidFill>
                    <w14:schemeClr w14:val="tx1"/>
                  </w14:solidFill>
                </w14:textFill>
              </w:rPr>
              <w:t>，采购人有权拒绝接受。</w:t>
            </w:r>
          </w:p>
          <w:p w14:paraId="09097B4C">
            <w:pPr>
              <w:widowControl/>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pacing w:val="17"/>
                <w:sz w:val="21"/>
                <w:szCs w:val="21"/>
                <w:highlight w:val="none"/>
                <w14:textFill>
                  <w14:solidFill>
                    <w14:schemeClr w14:val="tx1"/>
                  </w14:solidFill>
                </w14:textFill>
              </w:rPr>
              <w:t>.供应商应将所提供货物的装箱清单、用户手册、原厂保修卡、随机资料、工具和备品、备件等交付给采购人，如有缺失应在采购人要求的期限内及时补齐，否则视为逾期交货。</w:t>
            </w:r>
          </w:p>
          <w:p w14:paraId="7332FA0C">
            <w:pPr>
              <w:widowControl/>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pacing w:val="17"/>
                <w:sz w:val="21"/>
                <w:szCs w:val="21"/>
                <w:highlight w:val="none"/>
                <w14:textFill>
                  <w14:solidFill>
                    <w14:schemeClr w14:val="tx1"/>
                  </w14:solidFill>
                </w14:textFill>
              </w:rPr>
              <w:t>.中标供应商完成所有设备的安装</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调试并稳定试运行30天，</w:t>
            </w:r>
            <w:r>
              <w:rPr>
                <w:rFonts w:hint="eastAsia" w:ascii="宋体" w:hAnsi="宋体" w:eastAsia="宋体" w:cs="宋体"/>
                <w:b/>
                <w:bCs/>
                <w:color w:val="000000" w:themeColor="text1"/>
                <w:spacing w:val="17"/>
                <w:sz w:val="21"/>
                <w:szCs w:val="21"/>
                <w:highlight w:val="none"/>
                <w14:textFill>
                  <w14:solidFill>
                    <w14:schemeClr w14:val="tx1"/>
                  </w14:solidFill>
                </w14:textFill>
              </w:rPr>
              <w:t>可向采购人提出</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验收申请。本项目</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验收工作由采购人委托第三方验收代理机构组织实施，由验收小组对照招标文件、投标文件承诺或采购合同</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进行</w:t>
            </w:r>
            <w:r>
              <w:rPr>
                <w:rFonts w:hint="eastAsia" w:ascii="宋体" w:hAnsi="宋体" w:eastAsia="宋体" w:cs="宋体"/>
                <w:b/>
                <w:bCs/>
                <w:color w:val="000000" w:themeColor="text1"/>
                <w:spacing w:val="17"/>
                <w:sz w:val="21"/>
                <w:szCs w:val="21"/>
                <w:highlight w:val="none"/>
                <w14:textFill>
                  <w14:solidFill>
                    <w14:schemeClr w14:val="tx1"/>
                  </w14:solidFill>
                </w14:textFill>
              </w:rPr>
              <w:t>核对检验，如不符合要求的，按合同约定执行，中标供应商承担所有责任和费用。采购人保留进一步追究责任的权利。</w:t>
            </w:r>
          </w:p>
          <w:p w14:paraId="7038E22D">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7.本项目验收代理服务费已包含在项目预算价内，供应商在报价时应考虑相关费用。（本项目验收委托</w:t>
            </w:r>
            <w:r>
              <w:rPr>
                <w:rFonts w:hint="eastAsia" w:ascii="宋体" w:hAnsi="宋体" w:cs="宋体"/>
                <w:b/>
                <w:bCs/>
                <w:color w:val="000000" w:themeColor="text1"/>
                <w:szCs w:val="21"/>
                <w:highlight w:val="none"/>
                <w:lang w:val="en-US" w:eastAsia="zh-CN"/>
                <w14:textFill>
                  <w14:solidFill>
                    <w14:schemeClr w14:val="tx1"/>
                  </w14:solidFill>
                </w14:textFill>
              </w:rPr>
              <w:t>第三方代理机构</w:t>
            </w:r>
            <w:r>
              <w:rPr>
                <w:rFonts w:hint="eastAsia" w:ascii="宋体" w:hAnsi="宋体" w:cs="宋体"/>
                <w:b/>
                <w:bCs/>
                <w:color w:val="000000" w:themeColor="text1"/>
                <w:szCs w:val="21"/>
                <w:highlight w:val="none"/>
                <w:u w:val="single"/>
                <w:lang w:val="en-US" w:eastAsia="zh-CN"/>
                <w14:textFill>
                  <w14:solidFill>
                    <w14:schemeClr w14:val="tx1"/>
                  </w14:solidFill>
                </w14:textFill>
              </w:rPr>
              <w:t>云之龙咨询集团有限公司</w:t>
            </w:r>
            <w:r>
              <w:rPr>
                <w:rFonts w:hint="eastAsia" w:ascii="宋体" w:hAnsi="宋体" w:cs="宋体"/>
                <w:b/>
                <w:bCs/>
                <w:color w:val="000000" w:themeColor="text1"/>
                <w:szCs w:val="21"/>
                <w:highlight w:val="none"/>
                <w14:textFill>
                  <w14:solidFill>
                    <w14:schemeClr w14:val="tx1"/>
                  </w14:solidFill>
                </w14:textFill>
              </w:rPr>
              <w:t>组织实施，</w:t>
            </w:r>
            <w:r>
              <w:rPr>
                <w:rFonts w:hint="eastAsia" w:ascii="宋体" w:hAnsi="宋体" w:cs="宋体"/>
                <w:b/>
                <w:bCs/>
                <w:color w:val="000000" w:themeColor="text1"/>
                <w:szCs w:val="21"/>
                <w:highlight w:val="none"/>
                <w:lang w:eastAsia="zh-CN"/>
                <w14:textFill>
                  <w14:solidFill>
                    <w14:schemeClr w14:val="tx1"/>
                  </w14:solidFill>
                </w14:textFill>
              </w:rPr>
              <w:t>本分标</w:t>
            </w:r>
            <w:r>
              <w:rPr>
                <w:rFonts w:hint="eastAsia" w:ascii="宋体" w:hAnsi="宋体" w:cs="宋体"/>
                <w:b/>
                <w:bCs/>
                <w:color w:val="000000" w:themeColor="text1"/>
                <w:szCs w:val="21"/>
                <w:highlight w:val="none"/>
                <w14:textFill>
                  <w14:solidFill>
                    <w14:schemeClr w14:val="tx1"/>
                  </w14:solidFill>
                </w14:textFill>
              </w:rPr>
              <w:t>验收代理服务</w:t>
            </w:r>
            <w:r>
              <w:rPr>
                <w:rFonts w:hint="eastAsia" w:ascii="宋体" w:hAnsi="宋体" w:cs="宋体"/>
                <w:b/>
                <w:bCs/>
                <w:color w:val="000000" w:themeColor="text1"/>
                <w:szCs w:val="21"/>
                <w:highlight w:val="none"/>
                <w:u w:val="none"/>
                <w14:textFill>
                  <w14:solidFill>
                    <w14:schemeClr w14:val="tx1"/>
                  </w14:solidFill>
                </w14:textFill>
              </w:rPr>
              <w:t>费</w:t>
            </w:r>
            <w:r>
              <w:rPr>
                <w:rFonts w:hint="eastAsia" w:hAnsi="宋体" w:cs="宋体"/>
                <w:b/>
                <w:bCs/>
                <w:color w:val="000000" w:themeColor="text1"/>
                <w:sz w:val="21"/>
                <w:highlight w:val="none"/>
                <w:u w:val="none"/>
                <w14:textFill>
                  <w14:solidFill>
                    <w14:schemeClr w14:val="tx1"/>
                  </w14:solidFill>
                </w14:textFill>
              </w:rPr>
              <w:t>为人民币</w:t>
            </w:r>
            <w:r>
              <w:rPr>
                <w:rFonts w:hint="eastAsia" w:hAnsi="宋体" w:cs="宋体"/>
                <w:b/>
                <w:bCs/>
                <w:color w:val="000000" w:themeColor="text1"/>
                <w:sz w:val="21"/>
                <w:highlight w:val="none"/>
                <w:u w:val="none"/>
                <w:lang w:eastAsia="zh-CN"/>
                <w14:textFill>
                  <w14:solidFill>
                    <w14:schemeClr w14:val="tx1"/>
                  </w14:solidFill>
                </w14:textFill>
              </w:rPr>
              <w:t>伍仟壹佰伍拾叁</w:t>
            </w:r>
            <w:r>
              <w:rPr>
                <w:rFonts w:hint="eastAsia" w:hAnsi="宋体" w:cs="宋体"/>
                <w:b/>
                <w:bCs/>
                <w:color w:val="000000" w:themeColor="text1"/>
                <w:sz w:val="21"/>
                <w:highlight w:val="none"/>
                <w:u w:val="none"/>
                <w14:textFill>
                  <w14:solidFill>
                    <w14:schemeClr w14:val="tx1"/>
                  </w14:solidFill>
                </w14:textFill>
              </w:rPr>
              <w:t>元整（¥</w:t>
            </w:r>
            <w:r>
              <w:rPr>
                <w:rFonts w:hint="eastAsia" w:hAnsi="宋体" w:cs="宋体"/>
                <w:b/>
                <w:bCs/>
                <w:color w:val="000000" w:themeColor="text1"/>
                <w:sz w:val="21"/>
                <w:highlight w:val="none"/>
                <w:u w:val="none"/>
                <w:lang w:val="en-US" w:eastAsia="zh-CN"/>
                <w14:textFill>
                  <w14:solidFill>
                    <w14:schemeClr w14:val="tx1"/>
                  </w14:solidFill>
                </w14:textFill>
              </w:rPr>
              <w:t>5153</w:t>
            </w:r>
            <w:r>
              <w:rPr>
                <w:rFonts w:hint="eastAsia" w:hAnsi="宋体" w:cs="宋体"/>
                <w:b/>
                <w:bCs/>
                <w:color w:val="000000" w:themeColor="text1"/>
                <w:sz w:val="21"/>
                <w:highlight w:val="none"/>
                <w:u w:val="none"/>
                <w14:textFill>
                  <w14:solidFill>
                    <w14:schemeClr w14:val="tx1"/>
                  </w14:solidFill>
                </w14:textFill>
              </w:rPr>
              <w:t>.00）</w:t>
            </w:r>
            <w:r>
              <w:rPr>
                <w:rFonts w:hint="eastAsia" w:hAnsi="宋体" w:cs="宋体"/>
                <w:b/>
                <w:bCs/>
                <w:color w:val="000000" w:themeColor="text1"/>
                <w:sz w:val="21"/>
                <w:highlight w:val="none"/>
                <w:u w:val="none"/>
                <w:lang w:eastAsia="zh-CN"/>
                <w14:textFill>
                  <w14:solidFill>
                    <w14:schemeClr w14:val="tx1"/>
                  </w14:solidFill>
                </w14:textFill>
              </w:rPr>
              <w:t>，</w:t>
            </w:r>
            <w:r>
              <w:rPr>
                <w:rFonts w:hint="eastAsia" w:ascii="宋体" w:hAnsi="宋体" w:cs="宋体"/>
                <w:b/>
                <w:bCs/>
                <w:color w:val="000000" w:themeColor="text1"/>
                <w:szCs w:val="21"/>
                <w:highlight w:val="none"/>
                <w:u w:val="none"/>
                <w14:textFill>
                  <w14:solidFill>
                    <w14:schemeClr w14:val="tx1"/>
                  </w14:solidFill>
                </w14:textFill>
              </w:rPr>
              <w:t>验收代理服务费由中标供应商获得项目预付款后在验收前一次性付清；</w:t>
            </w:r>
            <w:r>
              <w:rPr>
                <w:rFonts w:hint="eastAsia" w:ascii="宋体" w:hAnsi="宋体" w:cs="宋体"/>
                <w:b/>
                <w:bCs/>
                <w:color w:val="000000" w:themeColor="text1"/>
                <w:szCs w:val="21"/>
                <w:highlight w:val="none"/>
                <w14:textFill>
                  <w14:solidFill>
                    <w14:schemeClr w14:val="tx1"/>
                  </w14:solidFill>
                </w14:textFill>
              </w:rPr>
              <w:t>因验收不合格导致多次验收所产生的费用均由该项目中标供应商承担，供应商在报价时应考虑相关费用。）</w:t>
            </w:r>
          </w:p>
          <w:p w14:paraId="24B0D851">
            <w:pPr>
              <w:keepNext w:val="0"/>
              <w:keepLines w:val="0"/>
              <w:pageBreakBefore w:val="0"/>
              <w:widowControl w:val="0"/>
              <w:bidi w:val="0"/>
              <w:spacing w:line="360" w:lineRule="auto"/>
              <w:jc w:val="both"/>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8</w:t>
            </w:r>
            <w:r>
              <w:rPr>
                <w:rFonts w:hint="eastAsia" w:ascii="宋体" w:hAnsi="宋体" w:eastAsia="宋体" w:cs="宋体"/>
                <w:b/>
                <w:bCs/>
                <w:color w:val="000000" w:themeColor="text1"/>
                <w:spacing w:val="17"/>
                <w:sz w:val="21"/>
                <w:szCs w:val="21"/>
                <w:highlight w:val="none"/>
                <w14:textFill>
                  <w14:solidFill>
                    <w14:schemeClr w14:val="tx1"/>
                  </w14:solidFill>
                </w14:textFill>
              </w:rPr>
              <w:t>.采购人对</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验收有异议的，在</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验收后以书面形式向中标人提出，中标人应自收到采购人书面异议后五日内及时予以解决，中标人不予答复或未予以实质解决的，视为认可采购人异议及处置意见。</w:t>
            </w:r>
          </w:p>
          <w:p w14:paraId="3523A7DC">
            <w:pPr>
              <w:keepNext w:val="0"/>
              <w:keepLines w:val="0"/>
              <w:pageBreakBefore w:val="0"/>
              <w:widowControl w:val="0"/>
              <w:bidi w:val="0"/>
              <w:spacing w:line="360" w:lineRule="auto"/>
              <w:jc w:val="both"/>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9.</w:t>
            </w:r>
            <w:r>
              <w:rPr>
                <w:rFonts w:hint="eastAsia" w:ascii="宋体" w:hAnsi="宋体" w:eastAsia="宋体" w:cs="宋体"/>
                <w:b/>
                <w:bCs/>
                <w:color w:val="000000" w:themeColor="text1"/>
                <w:sz w:val="21"/>
                <w:szCs w:val="21"/>
                <w:highlight w:val="none"/>
                <w14:textFill>
                  <w14:solidFill>
                    <w14:schemeClr w14:val="tx1"/>
                  </w14:solidFill>
                </w14:textFill>
              </w:rPr>
              <w:t xml:space="preserve">未尽事宜，按照《关于印发广西壮族自治区政府采购项目履约验收管理办法的通知》（桂财采〔2015〕22号）开展相关工作。     </w:t>
            </w:r>
          </w:p>
        </w:tc>
      </w:tr>
      <w:tr w14:paraId="5595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34F256C">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▲需执行的国家相关标准、行业标准、地方标准或者其他标准、规范</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48557A8B">
            <w:pPr>
              <w:keepNext w:val="0"/>
              <w:keepLines w:val="0"/>
              <w:pageBreakBefore w:val="0"/>
              <w:widowControl w:val="0"/>
              <w:bidi w:val="0"/>
              <w:spacing w:line="360" w:lineRule="auto"/>
              <w:ind w:firstLine="422"/>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本项目应执行的国家相关标准、行业标准、地方标准或者其他标准、规范为：按技术指标要求中的规定。</w:t>
            </w:r>
          </w:p>
          <w:p w14:paraId="4FD3C44F">
            <w:pPr>
              <w:keepNext w:val="0"/>
              <w:keepLines w:val="0"/>
              <w:pageBreakBefore w:val="0"/>
              <w:widowControl w:val="0"/>
              <w:bidi w:val="0"/>
              <w:spacing w:line="360" w:lineRule="auto"/>
              <w:ind w:firstLine="422"/>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如技术要求/服务要求与上述标准、规范不一致的，高于标准、规范的按技术要求执行，低于标准、规范的按标准、规范执行。</w:t>
            </w:r>
          </w:p>
        </w:tc>
      </w:tr>
      <w:tr w14:paraId="12DC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35E204C">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▲包装和运输要求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B0C665E">
            <w:pPr>
              <w:keepNext w:val="0"/>
              <w:keepLines w:val="0"/>
              <w:pageBreakBefore w:val="0"/>
              <w:widowControl w:val="0"/>
              <w:bidi w:val="0"/>
              <w:spacing w:line="360" w:lineRule="auto"/>
              <w:ind w:firstLine="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根据《财政部等三部门联合印发商品包装和快递包装政府采购需求一览表标准（试行）》财办库〔2020〕123号文规定，若投标产品使用塑料、纸质、木质等包装材料时应满足《商品包装政府采购需求一览表标准（试行）》要求，若投标产品需要快递包装，快递封装材料应满足《快递包装政府采购需求一览表标准（试行）》要求。</w:t>
            </w:r>
          </w:p>
        </w:tc>
      </w:tr>
      <w:tr w14:paraId="4F8D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7D8617A3">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▲保险</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037E8CB8">
            <w:pPr>
              <w:keepNext w:val="0"/>
              <w:keepLines w:val="0"/>
              <w:pageBreakBefore w:val="0"/>
              <w:widowControl w:val="0"/>
              <w:bidi w:val="0"/>
              <w:spacing w:line="36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中标供应商负责办理运输和保险，将货物运抵交货地点。与运输、保险相关的费用由供应商承担。</w:t>
            </w:r>
          </w:p>
        </w:tc>
      </w:tr>
      <w:tr w14:paraId="4690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617109B6">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▲知识产权</w:t>
            </w:r>
          </w:p>
        </w:tc>
        <w:tc>
          <w:tcPr>
            <w:tcW w:w="8379" w:type="dxa"/>
            <w:gridSpan w:val="4"/>
            <w:tcBorders>
              <w:top w:val="single" w:color="auto" w:sz="4" w:space="0"/>
              <w:left w:val="single" w:color="auto" w:sz="4" w:space="0"/>
              <w:bottom w:val="single" w:color="auto" w:sz="4" w:space="0"/>
              <w:right w:val="single" w:color="auto" w:sz="4" w:space="0"/>
            </w:tcBorders>
            <w:noWrap w:val="0"/>
            <w:vAlign w:val="top"/>
          </w:tcPr>
          <w:p w14:paraId="46B52093">
            <w:pPr>
              <w:widowControl/>
              <w:spacing w:line="36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14:textFill>
                  <w14:solidFill>
                    <w14:schemeClr w14:val="tx1"/>
                  </w14:solidFill>
                </w14:textFill>
              </w:rPr>
              <w:t>采购人在中华人民共和国境内使用中标</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pacing w:val="17"/>
                <w:sz w:val="21"/>
                <w:szCs w:val="21"/>
                <w:highlight w:val="none"/>
                <w14:textFill>
                  <w14:solidFill>
                    <w14:schemeClr w14:val="tx1"/>
                  </w14:solidFill>
                </w14:textFill>
              </w:rPr>
              <w:t>提供的产品及服务时免受第三方提出的侵犯其专利权或其他知识产权的起诉。如果第三方提出侵权指控，中标</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pacing w:val="17"/>
                <w:sz w:val="21"/>
                <w:szCs w:val="21"/>
                <w:highlight w:val="none"/>
                <w14:textFill>
                  <w14:solidFill>
                    <w14:schemeClr w14:val="tx1"/>
                  </w14:solidFill>
                </w14:textFill>
              </w:rPr>
              <w:t>应承担由此而引起的一切法律责任和费用。</w:t>
            </w:r>
          </w:p>
        </w:tc>
      </w:tr>
      <w:tr w14:paraId="1E90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8D5C169">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▲其他要求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2A968F5C">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如投标产品属第</w:t>
            </w:r>
            <w:r>
              <w:rPr>
                <w:rFonts w:hint="eastAsia" w:ascii="宋体" w:hAnsi="宋体" w:eastAsia="宋体" w:cs="宋体"/>
                <w:b/>
                <w:bCs/>
                <w:color w:val="000000" w:themeColor="text1"/>
                <w:sz w:val="21"/>
                <w:szCs w:val="21"/>
                <w:highlight w:val="none"/>
                <w:lang w:eastAsia="zh-CN"/>
                <w14:textFill>
                  <w14:solidFill>
                    <w14:schemeClr w14:val="tx1"/>
                  </w14:solidFill>
                </w14:textFill>
              </w:rPr>
              <w:t>二类、第</w:t>
            </w:r>
            <w:r>
              <w:rPr>
                <w:rFonts w:hint="eastAsia" w:ascii="宋体" w:hAnsi="宋体" w:eastAsia="宋体" w:cs="宋体"/>
                <w:b/>
                <w:bCs/>
                <w:color w:val="000000" w:themeColor="text1"/>
                <w:sz w:val="21"/>
                <w:szCs w:val="21"/>
                <w:highlight w:val="none"/>
                <w14:textFill>
                  <w14:solidFill>
                    <w14:schemeClr w14:val="tx1"/>
                  </w14:solidFill>
                </w14:textFill>
              </w:rPr>
              <w:t>三类医疗器械产品的，供应商须按《</w:t>
            </w:r>
            <w:r>
              <w:rPr>
                <w:b/>
                <w:bCs/>
                <w:color w:val="000000" w:themeColor="text1"/>
                <w:highlight w:val="none"/>
                <w14:textFill>
                  <w14:solidFill>
                    <w14:schemeClr w14:val="tx1"/>
                  </w14:solidFill>
                </w14:textFill>
              </w:rPr>
              <w:t>医疗器械注册与备案管理办法</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国家市场监督管理总局令第</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47</w:t>
            </w:r>
            <w:r>
              <w:rPr>
                <w:rFonts w:hint="eastAsia" w:ascii="宋体" w:hAnsi="宋体" w:eastAsia="宋体" w:cs="宋体"/>
                <w:b/>
                <w:bCs/>
                <w:color w:val="000000" w:themeColor="text1"/>
                <w:sz w:val="21"/>
                <w:szCs w:val="21"/>
                <w:highlight w:val="none"/>
                <w14:textFill>
                  <w14:solidFill>
                    <w14:schemeClr w14:val="tx1"/>
                  </w14:solidFill>
                </w14:textFill>
              </w:rPr>
              <w:t>号</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在中标后供货前提供该设备有效的医疗注册证复印件。</w:t>
            </w:r>
          </w:p>
          <w:p w14:paraId="57E807D4">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投标人所提供的投标材料均应为厂家官网下载或印刷版本或者通过正规渠道获取，投标人未进行篡改，</w:t>
            </w:r>
            <w:r>
              <w:rPr>
                <w:rFonts w:hint="eastAsia" w:ascii="宋体" w:hAnsi="宋体" w:eastAsia="宋体" w:cs="宋体"/>
                <w:b/>
                <w:bCs/>
                <w:color w:val="000000" w:themeColor="text1"/>
                <w:sz w:val="21"/>
                <w:szCs w:val="21"/>
                <w:highlight w:val="none"/>
                <w:lang w:eastAsia="zh-CN"/>
                <w14:textFill>
                  <w14:solidFill>
                    <w14:schemeClr w14:val="tx1"/>
                  </w14:solidFill>
                </w14:textFill>
              </w:rPr>
              <w:t>如</w:t>
            </w:r>
            <w:r>
              <w:rPr>
                <w:rFonts w:hint="eastAsia" w:ascii="宋体" w:hAnsi="宋体" w:eastAsia="宋体" w:cs="宋体"/>
                <w:b/>
                <w:bCs/>
                <w:color w:val="000000" w:themeColor="text1"/>
                <w:sz w:val="21"/>
                <w:szCs w:val="21"/>
                <w:highlight w:val="none"/>
                <w14:textFill>
                  <w14:solidFill>
                    <w14:schemeClr w14:val="tx1"/>
                  </w14:solidFill>
                </w14:textFill>
              </w:rPr>
              <w:t>发现承诺文件的内容与设备实际功能不相符，追究投标人虚假应标的法律责任。</w:t>
            </w:r>
          </w:p>
        </w:tc>
      </w:tr>
      <w:tr w14:paraId="49F1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EDCEDC5">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三、与实现项目目标相关的其他要求</w:t>
            </w:r>
          </w:p>
        </w:tc>
      </w:tr>
      <w:tr w14:paraId="0B49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3C36A680">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（一）投标人的履约能力要求</w:t>
            </w:r>
          </w:p>
        </w:tc>
      </w:tr>
      <w:tr w14:paraId="7CBD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605C2DCF">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管理体系要求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6F206D49">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无</w:t>
            </w:r>
          </w:p>
        </w:tc>
      </w:tr>
      <w:tr w14:paraId="762A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2AAC1BD4">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业绩要求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688A5F67">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无</w:t>
            </w:r>
          </w:p>
        </w:tc>
      </w:tr>
      <w:tr w14:paraId="593E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46F8EB8">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（二）政策性加分条件</w:t>
            </w:r>
          </w:p>
        </w:tc>
      </w:tr>
      <w:tr w14:paraId="50AD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534F0DF">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符合节能环保等国家政策要求</w:t>
            </w:r>
          </w:p>
        </w:tc>
      </w:tr>
      <w:tr w14:paraId="0909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61CEF16B">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（三）进口产品说明</w:t>
            </w:r>
          </w:p>
        </w:tc>
      </w:tr>
      <w:tr w14:paraId="28FE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FA187B8">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本项目货物不接受进口产品（即通过中国海关报关验放进入中国境内且产自关境外的产品）参与投标，</w:t>
            </w:r>
            <w:r>
              <w:rPr>
                <w:rFonts w:hint="eastAsia" w:ascii="宋体" w:hAnsi="宋体" w:eastAsia="宋体" w:cs="宋体"/>
                <w:b/>
                <w:bCs/>
                <w:color w:val="000000" w:themeColor="text1"/>
                <w:sz w:val="21"/>
                <w:szCs w:val="21"/>
                <w:highlight w:val="none"/>
                <w:u w:val="single"/>
                <w14:textFill>
                  <w14:solidFill>
                    <w14:schemeClr w14:val="tx1"/>
                  </w14:solidFill>
                </w14:textFill>
              </w:rPr>
              <w:t>如有进口产品参与投标的，其投标文件按无效处理。</w:t>
            </w:r>
          </w:p>
        </w:tc>
      </w:tr>
      <w:tr w14:paraId="1083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4B256A1">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四、其他要求</w:t>
            </w:r>
          </w:p>
        </w:tc>
      </w:tr>
      <w:tr w14:paraId="582A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745B74D">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投标人根据本项目招标文件要求，</w:t>
            </w:r>
            <w:r>
              <w:rPr>
                <w:rFonts w:hint="eastAsia"/>
                <w:b/>
                <w:bCs/>
                <w:color w:val="000000" w:themeColor="text1"/>
                <w:highlight w:val="none"/>
                <w14:textFill>
                  <w14:solidFill>
                    <w14:schemeClr w14:val="tx1"/>
                  </w14:solidFill>
                </w14:textFill>
              </w:rPr>
              <w:t>必须</w:t>
            </w:r>
            <w:r>
              <w:rPr>
                <w:rFonts w:hint="eastAsia" w:ascii="宋体" w:hAnsi="宋体" w:eastAsia="宋体" w:cs="宋体"/>
                <w:b/>
                <w:bCs/>
                <w:color w:val="000000" w:themeColor="text1"/>
                <w:sz w:val="21"/>
                <w:szCs w:val="21"/>
                <w:highlight w:val="none"/>
                <w14:textFill>
                  <w14:solidFill>
                    <w14:schemeClr w14:val="tx1"/>
                  </w14:solidFill>
                </w14:textFill>
              </w:rPr>
              <w:t>于投</w:t>
            </w:r>
            <w:r>
              <w:rPr>
                <w:rFonts w:hint="eastAsia" w:ascii="宋体" w:hAnsi="宋体" w:eastAsia="宋体" w:cs="宋体"/>
                <w:b/>
                <w:color w:val="000000" w:themeColor="text1"/>
                <w:sz w:val="21"/>
                <w:szCs w:val="21"/>
                <w:highlight w:val="none"/>
                <w14:textFill>
                  <w14:solidFill>
                    <w14:schemeClr w14:val="tx1"/>
                  </w14:solidFill>
                </w14:textFill>
              </w:rPr>
              <w:t>标文件中提供相应的“技术方案[可包含实施方案（项目执行方案、项目组织管理措施、安装方案）、培训方案]、售后服务”等内容。</w:t>
            </w:r>
          </w:p>
        </w:tc>
      </w:tr>
    </w:tbl>
    <w:p w14:paraId="2DE2600A">
      <w:pPr>
        <w:pStyle w:val="242"/>
        <w:rPr>
          <w:rFonts w:hint="eastAsia" w:ascii="宋体" w:hAnsi="宋体" w:cs="宋体"/>
          <w:b/>
          <w:bCs/>
          <w:color w:val="000000" w:themeColor="text1"/>
          <w:sz w:val="28"/>
          <w:szCs w:val="28"/>
          <w:highlight w:val="none"/>
          <w14:textFill>
            <w14:solidFill>
              <w14:schemeClr w14:val="tx1"/>
            </w14:solidFill>
          </w14:textFill>
        </w:rPr>
      </w:pPr>
    </w:p>
    <w:p w14:paraId="1D69EB5F">
      <w:pPr>
        <w:spacing w:line="360" w:lineRule="auto"/>
        <w:jc w:val="left"/>
        <w:rPr>
          <w:rFonts w:ascii="宋体" w:hAnsi="宋体" w:cs="宋体"/>
          <w:b/>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br w:type="page" w:clear="all"/>
      </w:r>
      <w:r>
        <w:rPr>
          <w:rFonts w:hint="eastAsia" w:ascii="宋体" w:hAnsi="宋体" w:cs="宋体"/>
          <w:b/>
          <w:color w:val="000000" w:themeColor="text1"/>
          <w:szCs w:val="21"/>
          <w:highlight w:val="none"/>
          <w:lang w:val="en-US" w:eastAsia="zh-CN"/>
          <w14:textFill>
            <w14:solidFill>
              <w14:schemeClr w14:val="tx1"/>
            </w14:solidFill>
          </w14:textFill>
        </w:rPr>
        <w:t>3分标：</w:t>
      </w:r>
    </w:p>
    <w:p w14:paraId="5A2E3D51">
      <w:pPr>
        <w:spacing w:line="360" w:lineRule="auto"/>
        <w:jc w:val="left"/>
        <w:rPr>
          <w:rFonts w:hint="eastAsia" w:ascii="宋体" w:hAnsi="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标的所属行业：工业</w:t>
      </w:r>
    </w:p>
    <w:p w14:paraId="723ABD83">
      <w:pPr>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本</w:t>
      </w:r>
      <w:r>
        <w:rPr>
          <w:rFonts w:hint="eastAsia" w:ascii="宋体" w:hAnsi="宋体" w:cs="宋体"/>
          <w:b/>
          <w:color w:val="000000" w:themeColor="text1"/>
          <w:szCs w:val="21"/>
          <w:highlight w:val="none"/>
          <w:lang w:val="en-US" w:eastAsia="zh-CN"/>
          <w14:textFill>
            <w14:solidFill>
              <w14:schemeClr w14:val="tx1"/>
            </w14:solidFill>
          </w14:textFill>
        </w:rPr>
        <w:t>分标</w:t>
      </w:r>
      <w:r>
        <w:rPr>
          <w:rFonts w:hint="eastAsia" w:ascii="宋体" w:hAnsi="宋体" w:cs="宋体"/>
          <w:b/>
          <w:color w:val="000000" w:themeColor="text1"/>
          <w:szCs w:val="21"/>
          <w:highlight w:val="none"/>
          <w14:textFill>
            <w14:solidFill>
              <w14:schemeClr w14:val="tx1"/>
            </w14:solidFill>
          </w14:textFill>
        </w:rPr>
        <w:t>的核心产品为下表的第</w:t>
      </w:r>
      <w:r>
        <w:rPr>
          <w:rFonts w:hint="eastAsia" w:ascii="宋体" w:hAnsi="宋体" w:cs="宋体"/>
          <w:b/>
          <w:color w:val="000000" w:themeColor="text1"/>
          <w:szCs w:val="21"/>
          <w:highlight w:val="none"/>
          <w:lang w:val="en-US" w:eastAsia="zh-CN"/>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项产品“数字化X线摄影系统(DR)”</w:t>
      </w:r>
      <w:r>
        <w:rPr>
          <w:rFonts w:hint="eastAsia" w:ascii="宋体" w:hAnsi="宋体" w:cs="宋体"/>
          <w:b/>
          <w:color w:val="000000" w:themeColor="text1"/>
          <w:szCs w:val="21"/>
          <w:highlight w:val="none"/>
          <w:lang w:eastAsia="zh-CN"/>
          <w14:textFill>
            <w14:solidFill>
              <w14:schemeClr w14:val="tx1"/>
            </w14:solidFill>
          </w14:textFill>
        </w:rPr>
        <w:t>。</w:t>
      </w:r>
    </w:p>
    <w:tbl>
      <w:tblPr>
        <w:tblStyle w:val="30"/>
        <w:tblW w:w="96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894"/>
        <w:gridCol w:w="182"/>
        <w:gridCol w:w="657"/>
        <w:gridCol w:w="777"/>
        <w:gridCol w:w="6763"/>
      </w:tblGrid>
      <w:tr w14:paraId="5665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44E5CB19">
            <w:pPr>
              <w:spacing w:line="360" w:lineRule="auto"/>
              <w:jc w:val="lef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一、技术条款</w:t>
            </w:r>
          </w:p>
        </w:tc>
      </w:tr>
      <w:tr w14:paraId="0C93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36FB289B">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项号</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1B1690F2">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标的名称</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72B0188B">
            <w:pPr>
              <w:spacing w:line="360" w:lineRule="auto"/>
              <w:jc w:val="center"/>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数量</w:t>
            </w:r>
            <w:r>
              <w:rPr>
                <w:rFonts w:hint="eastAsia" w:ascii="宋体" w:hAnsi="宋体" w:eastAsia="宋体" w:cs="宋体"/>
                <w:bCs/>
                <w:color w:val="000000" w:themeColor="text1"/>
                <w:sz w:val="21"/>
                <w:szCs w:val="21"/>
                <w:highlight w:val="none"/>
                <w:lang w:eastAsia="zh-CN"/>
                <w14:textFill>
                  <w14:solidFill>
                    <w14:schemeClr w14:val="tx1"/>
                  </w14:solidFill>
                </w14:textFill>
              </w:rPr>
              <w:t>及单位</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6A314789">
            <w:pPr>
              <w:spacing w:line="360" w:lineRule="auto"/>
              <w:jc w:val="center"/>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cs="宋体"/>
                <w:bCs/>
                <w:color w:val="000000" w:themeColor="text1"/>
                <w:sz w:val="21"/>
                <w:szCs w:val="21"/>
                <w:highlight w:val="none"/>
                <w:lang w:eastAsia="zh-CN"/>
                <w14:textFill>
                  <w14:solidFill>
                    <w14:schemeClr w14:val="tx1"/>
                  </w14:solidFill>
                </w14:textFill>
              </w:rPr>
              <w:t>预算</w:t>
            </w:r>
            <w:r>
              <w:rPr>
                <w:rFonts w:hint="eastAsia" w:ascii="宋体" w:hAnsi="宋体" w:eastAsia="宋体" w:cs="宋体"/>
                <w:bCs/>
                <w:color w:val="000000" w:themeColor="text1"/>
                <w:sz w:val="21"/>
                <w:szCs w:val="21"/>
                <w:highlight w:val="none"/>
                <w:lang w:eastAsia="zh-CN"/>
                <w14:textFill>
                  <w14:solidFill>
                    <w14:schemeClr w14:val="tx1"/>
                  </w14:solidFill>
                </w14:textFill>
              </w:rPr>
              <w:t>单价</w:t>
            </w:r>
          </w:p>
        </w:tc>
        <w:tc>
          <w:tcPr>
            <w:tcW w:w="6763" w:type="dxa"/>
            <w:tcBorders>
              <w:top w:val="single" w:color="auto" w:sz="4" w:space="0"/>
              <w:left w:val="single" w:color="auto" w:sz="4" w:space="0"/>
              <w:bottom w:val="single" w:color="auto" w:sz="4" w:space="0"/>
              <w:right w:val="single" w:color="auto" w:sz="4" w:space="0"/>
            </w:tcBorders>
            <w:noWrap w:val="0"/>
            <w:vAlign w:val="center"/>
          </w:tcPr>
          <w:p w14:paraId="7C044997">
            <w:pPr>
              <w:spacing w:line="360" w:lineRule="auto"/>
              <w:jc w:val="center"/>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技术参数及性能配置要求</w:t>
            </w:r>
          </w:p>
        </w:tc>
      </w:tr>
      <w:tr w14:paraId="6580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50B7624C">
            <w:pPr>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1</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462A81F9">
            <w:pPr>
              <w:jc w:val="center"/>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数字化X线摄影系统(DR)</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5DBE3428">
            <w:pPr>
              <w:spacing w:line="360" w:lineRule="auto"/>
              <w:jc w:val="center"/>
              <w:rPr>
                <w:rFonts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1套</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7D09F7D5">
            <w:pPr>
              <w:widowControl/>
              <w:spacing w:line="360" w:lineRule="auto"/>
              <w:jc w:val="left"/>
              <w:rPr>
                <w:rFonts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230万元</w:t>
            </w:r>
          </w:p>
        </w:tc>
        <w:tc>
          <w:tcPr>
            <w:tcW w:w="6763" w:type="dxa"/>
            <w:tcBorders>
              <w:top w:val="single" w:color="auto" w:sz="4" w:space="0"/>
              <w:left w:val="single" w:color="auto" w:sz="4" w:space="0"/>
              <w:bottom w:val="single" w:color="auto" w:sz="4" w:space="0"/>
              <w:right w:val="single" w:color="auto" w:sz="4" w:space="0"/>
            </w:tcBorders>
            <w:noWrap w:val="0"/>
            <w:vAlign w:val="top"/>
          </w:tcPr>
          <w:p w14:paraId="709AF259">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1.总体要求</w:t>
            </w:r>
          </w:p>
          <w:p w14:paraId="2C7D293D">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功能要求：所招设备是用于头颅、脊柱、四肢、胸部、腹部等全身站立位和卧位拍摄的天轨悬吊臂结构，悬吊机架可实现自动运动，可电动切换机架的立位拍摄及卧位拍摄，并可实现一键自动摆位功能。</w:t>
            </w:r>
          </w:p>
          <w:p w14:paraId="5C4E8183">
            <w:pPr>
              <w:spacing w:line="360" w:lineRule="auto"/>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▲1.2为保证整机兼容及售后保障，配备的高压发生器、平板探测器为同一制造商</w:t>
            </w:r>
            <w:r>
              <w:rPr>
                <w:rFonts w:hint="eastAsia" w:ascii="宋体" w:hAnsi="宋体" w:cs="宋体"/>
                <w:b/>
                <w:bCs/>
                <w:color w:val="000000" w:themeColor="text1"/>
                <w:highlight w:val="none"/>
                <w:lang w:eastAsia="zh-CN"/>
                <w14:textFill>
                  <w14:solidFill>
                    <w14:schemeClr w14:val="tx1"/>
                  </w14:solidFill>
                </w14:textFill>
              </w:rPr>
              <w:t>。</w:t>
            </w:r>
          </w:p>
          <w:p w14:paraId="6073F18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2.主要技术规格和要求　</w:t>
            </w:r>
          </w:p>
          <w:p w14:paraId="631D5A34">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高压发生器</w:t>
            </w:r>
          </w:p>
          <w:p w14:paraId="4A8E2FEE">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▲2.1.1</w:t>
            </w:r>
            <w:r>
              <w:rPr>
                <w:rFonts w:hint="eastAsia" w:ascii="宋体" w:hAnsi="宋体" w:cs="宋体"/>
                <w:b/>
                <w:bCs/>
                <w:color w:val="000000" w:themeColor="text1"/>
                <w:highlight w:val="none"/>
                <w14:textFill>
                  <w14:solidFill>
                    <w14:schemeClr w14:val="tx1"/>
                  </w14:solidFill>
                </w14:textFill>
              </w:rPr>
              <w:tab/>
            </w:r>
            <w:r>
              <w:rPr>
                <w:rFonts w:hint="eastAsia" w:ascii="宋体" w:hAnsi="宋体" w:cs="宋体"/>
                <w:b/>
                <w:bCs/>
                <w:color w:val="000000" w:themeColor="text1"/>
                <w:highlight w:val="none"/>
                <w14:textFill>
                  <w14:solidFill>
                    <w14:schemeClr w14:val="tx1"/>
                  </w14:solidFill>
                </w14:textFill>
              </w:rPr>
              <w:t>高压发生器功率≥80kW</w:t>
            </w:r>
          </w:p>
          <w:p w14:paraId="03356F31">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2.1.2 管电压可调范围：40～150kV</w:t>
            </w:r>
          </w:p>
          <w:p w14:paraId="7442325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2.1.3曝光时间范围：最小曝光时间≤1ms，最大曝光时间≥10s</w:t>
            </w:r>
          </w:p>
          <w:p w14:paraId="36D4843C">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2.1.4 最大输出电流≥1000mA</w:t>
            </w:r>
          </w:p>
          <w:p w14:paraId="5628DF9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2.1.5 最大电流时间积≥1000mAs</w:t>
            </w:r>
          </w:p>
          <w:p w14:paraId="4395DBC0">
            <w:pPr>
              <w:spacing w:line="360" w:lineRule="auto"/>
              <w:rPr>
                <w:rFonts w:hint="eastAsia"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2.1.6</w:t>
            </w:r>
            <w:r>
              <w:rPr>
                <w:rFonts w:hint="eastAsia" w:ascii="宋体" w:hAnsi="宋体" w:cs="宋体"/>
                <w:b w:val="0"/>
                <w:bCs w:val="0"/>
                <w:color w:val="000000" w:themeColor="text1"/>
                <w:highlight w:val="none"/>
                <w:lang w:val="en-US" w:eastAsia="zh-CN"/>
                <w14:textFill>
                  <w14:solidFill>
                    <w14:schemeClr w14:val="tx1"/>
                  </w14:solidFill>
                </w14:textFill>
              </w:rPr>
              <w:t xml:space="preserve"> </w:t>
            </w:r>
            <w:r>
              <w:rPr>
                <w:rFonts w:hint="eastAsia" w:ascii="宋体" w:hAnsi="宋体" w:cs="宋体"/>
                <w:b w:val="0"/>
                <w:bCs w:val="0"/>
                <w:color w:val="000000" w:themeColor="text1"/>
                <w:highlight w:val="none"/>
                <w14:textFill>
                  <w14:solidFill>
                    <w14:schemeClr w14:val="tx1"/>
                  </w14:solidFill>
                </w14:textFill>
              </w:rPr>
              <w:t>高频高压发生装置逆变频率≥500kHz</w:t>
            </w:r>
          </w:p>
          <w:p w14:paraId="636CB485">
            <w:pPr>
              <w:spacing w:line="360" w:lineRule="auto"/>
              <w:rPr>
                <w:rFonts w:hint="eastAsia"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w:t>
            </w:r>
            <w:r>
              <w:rPr>
                <w:rFonts w:hint="eastAsia" w:ascii="宋体" w:hAnsi="宋体" w:cs="宋体"/>
                <w:b w:val="0"/>
                <w:bCs w:val="0"/>
                <w:color w:val="000000" w:themeColor="text1"/>
                <w:highlight w:val="none"/>
                <w:lang w:val="en-US" w:eastAsia="zh-CN"/>
                <w14:textFill>
                  <w14:solidFill>
                    <w14:schemeClr w14:val="tx1"/>
                  </w14:solidFill>
                </w14:textFill>
              </w:rPr>
              <w:t>1</w:t>
            </w:r>
            <w:r>
              <w:rPr>
                <w:rFonts w:hint="eastAsia" w:ascii="宋体" w:hAnsi="宋体" w:cs="宋体"/>
                <w:b w:val="0"/>
                <w:bCs w:val="0"/>
                <w:color w:val="000000" w:themeColor="text1"/>
                <w:highlight w:val="none"/>
                <w14:textFill>
                  <w14:solidFill>
                    <w14:schemeClr w14:val="tx1"/>
                  </w14:solidFill>
                </w14:textFill>
              </w:rPr>
              <w:t>.7</w:t>
            </w:r>
            <w:r>
              <w:rPr>
                <w:rFonts w:hint="eastAsia" w:ascii="宋体" w:hAnsi="宋体" w:cs="宋体"/>
                <w:b w:val="0"/>
                <w:bCs w:val="0"/>
                <w:color w:val="000000" w:themeColor="text1"/>
                <w:highlight w:val="none"/>
                <w:lang w:val="en-US" w:eastAsia="zh-CN"/>
                <w14:textFill>
                  <w14:solidFill>
                    <w14:schemeClr w14:val="tx1"/>
                  </w14:solidFill>
                </w14:textFill>
              </w:rPr>
              <w:t xml:space="preserve"> </w:t>
            </w:r>
            <w:r>
              <w:rPr>
                <w:rFonts w:hint="eastAsia" w:ascii="宋体" w:hAnsi="宋体" w:cs="宋体"/>
                <w:b w:val="0"/>
                <w:bCs w:val="0"/>
                <w:color w:val="000000" w:themeColor="text1"/>
                <w:highlight w:val="none"/>
                <w14:textFill>
                  <w14:solidFill>
                    <w14:schemeClr w14:val="tx1"/>
                  </w14:solidFill>
                </w14:textFill>
              </w:rPr>
              <w:t>具备发生器关机保护功能和发生器曝光保护功能</w:t>
            </w:r>
          </w:p>
          <w:p w14:paraId="6C79E40D">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2.2</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X线球管</w:t>
            </w:r>
          </w:p>
          <w:p w14:paraId="481D269D">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2.2.1 球管最大功率≥100kW</w:t>
            </w:r>
          </w:p>
          <w:p w14:paraId="1BAEABD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2.2.2 球管焦点≤0.6/1.2mm</w:t>
            </w:r>
          </w:p>
          <w:p w14:paraId="70512422">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2.2.3 阳极热容量≥400kHU</w:t>
            </w:r>
          </w:p>
          <w:p w14:paraId="5952756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2.2.4 阳极旋转速度≥9700rpm</w:t>
            </w:r>
          </w:p>
          <w:p w14:paraId="7231D11D">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球管悬吊支架</w:t>
            </w:r>
          </w:p>
          <w:p w14:paraId="2F0D9481">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2.3.1 井字轨悬吊结构</w:t>
            </w:r>
          </w:p>
          <w:p w14:paraId="044B1C45">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2.3.2 吊架运动模式：电动+手动（双模式）</w:t>
            </w:r>
          </w:p>
          <w:p w14:paraId="4147F884">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2.3.3 球管架垂直运动距离≥150cm</w:t>
            </w:r>
          </w:p>
          <w:p w14:paraId="2CEC5161">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▲2.3.4 球管架沿纵轴运动距离≥320cm</w:t>
            </w:r>
          </w:p>
          <w:p w14:paraId="0015BF63">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2.3.5 球管架沿横轴运动距离≥200cm</w:t>
            </w:r>
          </w:p>
          <w:p w14:paraId="462DE416">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2.3.6 球管套可沿垂直轴旋转范围≥±90°</w:t>
            </w:r>
          </w:p>
          <w:p w14:paraId="5F9D0F5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2.3.7 球管套可沿水平轴旋转范围≥±120°</w:t>
            </w:r>
          </w:p>
          <w:p w14:paraId="4B48E025">
            <w:pPr>
              <w:spacing w:line="360" w:lineRule="auto"/>
              <w:rPr>
                <w:rFonts w:hint="eastAsia"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2.3.8 具备临床常用自动摆位功能≥11种</w:t>
            </w:r>
          </w:p>
          <w:p w14:paraId="0FDE2F9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2.3.9 卧位（SID）最大≥1300mm</w:t>
            </w:r>
          </w:p>
          <w:p w14:paraId="18D2E12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2.3.10 立位（SID）最大≥2500mm</w:t>
            </w:r>
          </w:p>
          <w:p w14:paraId="50199689">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 无线平板探测器两套（以下参数为两套平板共有参数）</w:t>
            </w:r>
          </w:p>
          <w:p w14:paraId="19FCB001">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2.4.1 探测器尺寸≥425mm×425mm   </w:t>
            </w:r>
          </w:p>
          <w:p w14:paraId="00206377">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▲2.4.2</w:t>
            </w:r>
            <w:r>
              <w:rPr>
                <w:rFonts w:hint="eastAsia" w:ascii="宋体" w:hAnsi="宋体" w:cs="宋体"/>
                <w:b/>
                <w:bCs/>
                <w:color w:val="000000" w:themeColor="text1"/>
                <w:highlight w:val="none"/>
                <w14:textFill>
                  <w14:solidFill>
                    <w14:schemeClr w14:val="tx1"/>
                  </w14:solidFill>
                </w14:textFill>
              </w:rPr>
              <w:tab/>
            </w:r>
            <w:r>
              <w:rPr>
                <w:rFonts w:hint="eastAsia" w:ascii="宋体" w:hAnsi="宋体" w:cs="宋体"/>
                <w:b/>
                <w:bCs/>
                <w:color w:val="000000" w:themeColor="text1"/>
                <w:highlight w:val="none"/>
                <w14:textFill>
                  <w14:solidFill>
                    <w14:schemeClr w14:val="tx1"/>
                  </w14:solidFill>
                </w14:textFill>
              </w:rPr>
              <w:t xml:space="preserve">像素尺寸≤100μm    </w:t>
            </w:r>
          </w:p>
          <w:p w14:paraId="656B44CC">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2.4.3 DQE≥75%</w:t>
            </w:r>
          </w:p>
          <w:p w14:paraId="48AA140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2.4.4 采集灰阶度≥16bits</w:t>
            </w:r>
          </w:p>
          <w:p w14:paraId="319E49F4">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2.4.5 空间分辨率≥5.0lp/mm       </w:t>
            </w:r>
          </w:p>
          <w:p w14:paraId="68412D76">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2.4.6 采集矩阵≥4000×4000         </w:t>
            </w:r>
          </w:p>
          <w:p w14:paraId="20BD062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2.4.7 平板探测器与整机品牌一致</w:t>
            </w:r>
          </w:p>
          <w:p w14:paraId="3FA10E48">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2.4.8 具备自动曝光控制功能，并且平板探测器采用内置AEC模式，不需要除平板探测器外单独的硬件完成</w:t>
            </w:r>
          </w:p>
          <w:p w14:paraId="377CA553">
            <w:pPr>
              <w:spacing w:line="360" w:lineRule="auto"/>
              <w:rPr>
                <w:rFonts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2.4.9 具备消除平板探测器线噪声的技术和功能</w:t>
            </w:r>
          </w:p>
          <w:p w14:paraId="148BDB4F">
            <w:pPr>
              <w:spacing w:line="360" w:lineRule="auto"/>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▲2.4.10 具备无线平板探测器的通讯控制系统，可完成图像的采集和传输。</w:t>
            </w:r>
          </w:p>
          <w:p w14:paraId="6DC5C609">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▲2.5 固定平板探测器 1套</w:t>
            </w:r>
          </w:p>
          <w:p w14:paraId="77FCADA2">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▲2.5.1</w:t>
            </w:r>
            <w:r>
              <w:rPr>
                <w:rFonts w:hint="eastAsia" w:ascii="宋体" w:hAnsi="宋体" w:cs="宋体"/>
                <w:b/>
                <w:bCs/>
                <w:color w:val="000000" w:themeColor="text1"/>
                <w:highlight w:val="none"/>
                <w14:textFill>
                  <w14:solidFill>
                    <w14:schemeClr w14:val="tx1"/>
                  </w14:solidFill>
                </w14:textFill>
              </w:rPr>
              <w:tab/>
            </w:r>
            <w:r>
              <w:rPr>
                <w:rFonts w:hint="eastAsia" w:ascii="宋体" w:hAnsi="宋体" w:cs="宋体"/>
                <w:b/>
                <w:bCs/>
                <w:color w:val="000000" w:themeColor="text1"/>
                <w:highlight w:val="none"/>
                <w14:textFill>
                  <w14:solidFill>
                    <w14:schemeClr w14:val="tx1"/>
                  </w14:solidFill>
                </w14:textFill>
              </w:rPr>
              <w:t>探测器尺寸≥</w:t>
            </w:r>
            <w:r>
              <w:rPr>
                <w:rFonts w:hint="eastAsia" w:ascii="宋体" w:hAnsi="宋体" w:cs="宋体"/>
                <w:b/>
                <w:bCs/>
                <w:color w:val="000000" w:themeColor="text1"/>
                <w:highlight w:val="none"/>
                <w:lang w:val="en-US" w:eastAsia="zh-CN"/>
                <w14:textFill>
                  <w14:solidFill>
                    <w14:schemeClr w14:val="tx1"/>
                  </w14:solidFill>
                </w14:textFill>
              </w:rPr>
              <w:t>9</w:t>
            </w:r>
            <w:r>
              <w:rPr>
                <w:rFonts w:hint="eastAsia" w:ascii="宋体" w:hAnsi="宋体" w:cs="宋体"/>
                <w:b/>
                <w:bCs/>
                <w:color w:val="000000" w:themeColor="text1"/>
                <w:highlight w:val="none"/>
                <w14:textFill>
                  <w14:solidFill>
                    <w14:schemeClr w14:val="tx1"/>
                  </w14:solidFill>
                </w14:textFill>
              </w:rPr>
              <w:t>00mm×425mm</w:t>
            </w:r>
          </w:p>
          <w:p w14:paraId="2A9738A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2.5.2 像素尺寸≤139μm</w:t>
            </w:r>
          </w:p>
          <w:p w14:paraId="1E8CDDD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2.5.3 DQE≥70%</w:t>
            </w:r>
          </w:p>
          <w:p w14:paraId="7EE43D2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2.5.4 采集灰阶度≥16bits</w:t>
            </w:r>
          </w:p>
          <w:p w14:paraId="3704BDBC">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2.5.5 空间分辨率 ≥3.7lp/mm</w:t>
            </w:r>
          </w:p>
          <w:p w14:paraId="65B225CB">
            <w:pPr>
              <w:spacing w:line="360" w:lineRule="auto"/>
              <w:rPr>
                <w:rFonts w:hint="eastAsia"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2.5.6</w:t>
            </w:r>
            <w:r>
              <w:rPr>
                <w:rFonts w:hint="eastAsia" w:ascii="宋体" w:hAnsi="宋体" w:cs="宋体"/>
                <w:b w:val="0"/>
                <w:bCs w:val="0"/>
                <w:color w:val="000000" w:themeColor="text1"/>
                <w:highlight w:val="none"/>
                <w:lang w:val="en-US" w:eastAsia="zh-CN"/>
                <w14:textFill>
                  <w14:solidFill>
                    <w14:schemeClr w14:val="tx1"/>
                  </w14:solidFill>
                </w14:textFill>
              </w:rPr>
              <w:t xml:space="preserve"> </w:t>
            </w:r>
            <w:r>
              <w:rPr>
                <w:rFonts w:hint="eastAsia" w:ascii="宋体" w:hAnsi="宋体" w:cs="宋体"/>
                <w:b w:val="0"/>
                <w:bCs w:val="0"/>
                <w:color w:val="000000" w:themeColor="text1"/>
                <w:highlight w:val="none"/>
                <w14:textFill>
                  <w14:solidFill>
                    <w14:schemeClr w14:val="tx1"/>
                  </w14:solidFill>
                </w14:textFill>
              </w:rPr>
              <w:t xml:space="preserve">采集矩阵≥3000×8000   </w:t>
            </w:r>
          </w:p>
          <w:p w14:paraId="404CBE8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2.5.7 平板探测器与整机品牌一致</w:t>
            </w:r>
          </w:p>
          <w:p w14:paraId="36FAD21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2.5.8 成像时间≤10s</w:t>
            </w:r>
          </w:p>
          <w:p w14:paraId="75410257">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胸片架</w:t>
            </w:r>
          </w:p>
          <w:p w14:paraId="22E1F3C0">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2.6.1 胸片架垂直运动范围≥120cm     </w:t>
            </w:r>
          </w:p>
          <w:p w14:paraId="663E3DC8">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2.6.2平板探测器可绕水平轴旋转范围≥120°         </w:t>
            </w:r>
          </w:p>
          <w:p w14:paraId="6716991C">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2.6.3 X射线管组件与探测器可自动跟随和同步跟踪</w:t>
            </w:r>
          </w:p>
          <w:p w14:paraId="0DBFE36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2.7</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近台操控系统</w:t>
            </w:r>
          </w:p>
          <w:p w14:paraId="560232D7">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2.7.1 具备近台操控彩色触摸屏          </w:t>
            </w:r>
          </w:p>
          <w:p w14:paraId="6A7DC5E6">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2.7.2</w:t>
            </w:r>
            <w:r>
              <w:rPr>
                <w:rFonts w:hint="eastAsia" w:ascii="宋体" w:hAnsi="宋体" w:cs="宋体"/>
                <w:b w:val="0"/>
                <w:bCs w:val="0"/>
                <w:color w:val="000000" w:themeColor="text1"/>
                <w:highlight w:val="none"/>
                <w:lang w:val="en-US" w:eastAsia="zh-CN"/>
                <w14:textFill>
                  <w14:solidFill>
                    <w14:schemeClr w14:val="tx1"/>
                  </w14:solidFill>
                </w14:textFill>
              </w:rPr>
              <w:t xml:space="preserve"> </w:t>
            </w:r>
            <w:r>
              <w:rPr>
                <w:rFonts w:hint="eastAsia" w:ascii="宋体" w:hAnsi="宋体" w:cs="宋体"/>
                <w:b w:val="0"/>
                <w:bCs w:val="0"/>
                <w:color w:val="000000" w:themeColor="text1"/>
                <w:highlight w:val="none"/>
                <w14:textFill>
                  <w14:solidFill>
                    <w14:schemeClr w14:val="tx1"/>
                  </w14:solidFill>
                </w14:textFill>
              </w:rPr>
              <w:t>屏幕尺寸≥11英寸</w:t>
            </w:r>
            <w:r>
              <w:rPr>
                <w:rFonts w:hint="eastAsia" w:ascii="宋体" w:hAnsi="宋体" w:cs="宋体"/>
                <w:b/>
                <w:bCs/>
                <w:color w:val="000000" w:themeColor="text1"/>
                <w:highlight w:val="non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w:t>
            </w:r>
          </w:p>
          <w:p w14:paraId="1C3DDB6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2.7.3 屏幕显示可依据重力方向自动调整显示的方向</w:t>
            </w:r>
          </w:p>
          <w:p w14:paraId="6948C8B7">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2.7.4 配备患者的详细登记信息显示功能</w:t>
            </w:r>
          </w:p>
          <w:p w14:paraId="263CDE3C">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2.7.5 配备机架位置信息显示功能</w:t>
            </w:r>
          </w:p>
          <w:p w14:paraId="2AB93578">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2.7.6 配备曝光参数（kV，mA，mAs等）调整功能</w:t>
            </w:r>
          </w:p>
          <w:p w14:paraId="032380E5">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2.7.7 配备摄影部位选择功能</w:t>
            </w:r>
          </w:p>
          <w:p w14:paraId="6B2BF56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2.7.8 配备体位图引导摆位功能</w:t>
            </w:r>
          </w:p>
          <w:p w14:paraId="50F9A088">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2.7.9 配备患者体型选择功能</w:t>
            </w:r>
          </w:p>
          <w:p w14:paraId="6AA01CD2">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2.7.10 配备限束器临床常用照射野快速切换功能≥9种</w:t>
            </w:r>
          </w:p>
          <w:p w14:paraId="13C302B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2.7.11 配备一键摆位功能</w:t>
            </w:r>
          </w:p>
          <w:p w14:paraId="7A8B2EC8">
            <w:pPr>
              <w:spacing w:line="360" w:lineRule="auto"/>
              <w:rPr>
                <w:rFonts w:hint="eastAsia"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2.7.12 近台操控彩色触摸屏配备摄影后图像显示功能</w:t>
            </w:r>
          </w:p>
          <w:p w14:paraId="5B975685">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摄影床</w:t>
            </w:r>
          </w:p>
          <w:p w14:paraId="3DF8186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2.8.1 配备固定式摄影床，非移动式</w:t>
            </w:r>
          </w:p>
          <w:p w14:paraId="65FB5256">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2.8.2 四向浮动床面板，浮动床面移动范围：纵向≥940mm、横向≥260mm</w:t>
            </w:r>
          </w:p>
          <w:p w14:paraId="22D41AC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2.8.3</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滤线器纵向范围≥740mm</w:t>
            </w:r>
          </w:p>
          <w:p w14:paraId="3B118C4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2.8.4 床面板下表面至平板探测器接收面距离≤65mm</w:t>
            </w:r>
          </w:p>
          <w:p w14:paraId="2C883CC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2.8.5 床面最大承重≥ 250kg   </w:t>
            </w:r>
          </w:p>
          <w:p w14:paraId="415170F6">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2.8.6 床面板解锁方式：脚踏方式电磁解锁</w:t>
            </w:r>
          </w:p>
          <w:p w14:paraId="4C7685AF">
            <w:pPr>
              <w:spacing w:line="36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2.8.7 </w:t>
            </w:r>
            <w:r>
              <w:rPr>
                <w:rFonts w:hint="eastAsia" w:ascii="宋体" w:hAnsi="宋体" w:cs="宋体"/>
                <w:color w:val="000000" w:themeColor="text1"/>
                <w:highlight w:val="none"/>
                <w:lang w:val="en-US" w:eastAsia="zh-CN"/>
                <w14:textFill>
                  <w14:solidFill>
                    <w14:schemeClr w14:val="tx1"/>
                  </w14:solidFill>
                </w14:textFill>
              </w:rPr>
              <w:t>具备</w:t>
            </w:r>
            <w:r>
              <w:rPr>
                <w:rFonts w:hint="eastAsia" w:ascii="宋体" w:hAnsi="宋体" w:cs="宋体"/>
                <w:color w:val="000000" w:themeColor="text1"/>
                <w:highlight w:val="none"/>
                <w14:textFill>
                  <w14:solidFill>
                    <w14:schemeClr w14:val="tx1"/>
                  </w14:solidFill>
                </w14:textFill>
              </w:rPr>
              <w:t>平板在线充电</w:t>
            </w:r>
            <w:r>
              <w:rPr>
                <w:rFonts w:hint="eastAsia" w:ascii="宋体" w:hAnsi="宋体" w:cs="宋体"/>
                <w:color w:val="000000" w:themeColor="text1"/>
                <w:highlight w:val="none"/>
                <w:lang w:val="en-US" w:eastAsia="zh-CN"/>
                <w14:textFill>
                  <w14:solidFill>
                    <w14:schemeClr w14:val="tx1"/>
                  </w14:solidFill>
                </w14:textFill>
              </w:rPr>
              <w:t>功能</w:t>
            </w:r>
          </w:p>
          <w:p w14:paraId="76027D12">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2.8.8 X射线管组件与探测器可自动跟随</w:t>
            </w:r>
          </w:p>
          <w:p w14:paraId="2B33AA87">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▲2.8.9</w:t>
            </w:r>
            <w:r>
              <w:rPr>
                <w:rFonts w:hint="eastAsia" w:ascii="宋体" w:hAnsi="宋体" w:cs="宋体"/>
                <w:b/>
                <w:bCs/>
                <w:color w:val="000000" w:themeColor="text1"/>
                <w:highlight w:val="none"/>
                <w14:textFill>
                  <w14:solidFill>
                    <w14:schemeClr w14:val="tx1"/>
                  </w14:solidFill>
                </w14:textFill>
              </w:rPr>
              <w:tab/>
            </w:r>
            <w:r>
              <w:rPr>
                <w:rFonts w:hint="eastAsia" w:ascii="宋体" w:hAnsi="宋体" w:cs="宋体"/>
                <w:b/>
                <w:bCs/>
                <w:color w:val="000000" w:themeColor="text1"/>
                <w:highlight w:val="none"/>
                <w14:textFill>
                  <w14:solidFill>
                    <w14:schemeClr w14:val="tx1"/>
                  </w14:solidFill>
                </w14:textFill>
              </w:rPr>
              <w:t>床面升降行程≥400mm</w:t>
            </w:r>
          </w:p>
          <w:p w14:paraId="4693E737">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2.8.10 床面最低距地≤500mm</w:t>
            </w:r>
          </w:p>
          <w:p w14:paraId="7A301DE7">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2.8.11 实体滤线栅不用工具即可移除，插拔状态有明确指示</w:t>
            </w:r>
          </w:p>
          <w:p w14:paraId="7725B59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2.9</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限束器</w:t>
            </w:r>
          </w:p>
          <w:p w14:paraId="715BEEC9">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2.9.1 具备双模式操作，手动和自动</w:t>
            </w:r>
          </w:p>
          <w:p w14:paraId="141632E4">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2.9.2 光源采用LED光点灯</w:t>
            </w:r>
          </w:p>
          <w:p w14:paraId="53B23B62">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2.9.3 在SID=100cm情况下，最小视野应≤2mm×2mm</w:t>
            </w:r>
          </w:p>
          <w:p w14:paraId="4025868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2.9.4 在SID=100cm情况下，最大照射野应≥430mm×650mm</w:t>
            </w:r>
          </w:p>
          <w:p w14:paraId="58F19575">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2.9.5 具备激光定位线</w:t>
            </w:r>
          </w:p>
          <w:p w14:paraId="47E6FD8D">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2.10 无线遥控器</w:t>
            </w:r>
          </w:p>
          <w:p w14:paraId="4023494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2.10.1 可控制探测器运动、X射线管组件运动、升降摄影床升降运动</w:t>
            </w:r>
          </w:p>
          <w:p w14:paraId="6721828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2.10.2 可实现临床常用拍摄位置自动转换</w:t>
            </w:r>
          </w:p>
          <w:p w14:paraId="4EA7AF41">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2.10.3 可实现探测器和X射线管组件同步跟踪</w:t>
            </w:r>
          </w:p>
          <w:p w14:paraId="21DB9EE0">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2.10.4 可实现限束器照射野的调整与控制</w:t>
            </w:r>
          </w:p>
          <w:p w14:paraId="04E9775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2.10.5 可控制限束器LED光点灯</w:t>
            </w:r>
          </w:p>
          <w:p w14:paraId="42A1F602">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2.10.6 遥控器装置附近具有应急停止控制器</w:t>
            </w:r>
          </w:p>
          <w:p w14:paraId="7DDEA4AD">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2.10.7 控制类型：无线射频遥控，非红外式</w:t>
            </w:r>
          </w:p>
          <w:p w14:paraId="7F4E5E61">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 图像采集工作站</w:t>
            </w:r>
          </w:p>
          <w:p w14:paraId="02C48CF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 xml:space="preserve"> 软件采用全中文操作界面</w:t>
            </w:r>
          </w:p>
          <w:p w14:paraId="140174E6">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 xml:space="preserve"> 待检病例管理：病例查询、病例刷新、病例登记、检查和急诊、待检病例显示列表的配置</w:t>
            </w:r>
          </w:p>
          <w:p w14:paraId="0772F19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 xml:space="preserve"> 高压发生器控制与系统操作高度集成，可在系统界面上进行高压发生器曝光参数的调节、设置和显示</w:t>
            </w:r>
          </w:p>
          <w:p w14:paraId="1FFBDC5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 xml:space="preserve"> 具有图像放大及漫游功能</w:t>
            </w:r>
          </w:p>
          <w:p w14:paraId="68155B6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 xml:space="preserve"> 具有曝光参数记录和显示功能</w:t>
            </w:r>
          </w:p>
          <w:p w14:paraId="54EC52B0">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 xml:space="preserve"> 具有边缘增强功能</w:t>
            </w:r>
          </w:p>
          <w:p w14:paraId="7E4506A2">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cs="宋体"/>
                <w:color w:val="000000" w:themeColor="text1"/>
                <w:highlight w:val="none"/>
                <w14:textFill>
                  <w14:solidFill>
                    <w14:schemeClr w14:val="tx1"/>
                  </w14:solidFill>
                </w14:textFill>
              </w:rPr>
              <w:t xml:space="preserve"> 具有窗宽窗位调节功能</w:t>
            </w:r>
          </w:p>
          <w:p w14:paraId="2CCE0B75">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 xml:space="preserve"> 具有图像翻转及旋转功能</w:t>
            </w:r>
          </w:p>
          <w:p w14:paraId="1429D9D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w:t>
            </w: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具有图像正负像翻转功能</w:t>
            </w:r>
          </w:p>
          <w:p w14:paraId="0D41D226">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2.11.1</w:t>
            </w:r>
            <w:r>
              <w:rPr>
                <w:rFonts w:hint="eastAsia" w:ascii="宋体" w:hAnsi="宋体" w:cs="宋体"/>
                <w:color w:val="000000" w:themeColor="text1"/>
                <w:highlight w:val="none"/>
                <w:lang w:val="en-US" w:eastAsia="zh-CN"/>
                <w14:textFill>
                  <w14:solidFill>
                    <w14:schemeClr w14:val="tx1"/>
                  </w14:solidFill>
                </w14:textFill>
              </w:rPr>
              <w:t>0</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具有图像标注功能</w:t>
            </w:r>
          </w:p>
          <w:p w14:paraId="57134920">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2.11.1</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具备图像LUT曲线调节</w:t>
            </w:r>
          </w:p>
          <w:p w14:paraId="5172C4C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2.11.1</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具有病人登记，信息管理功能</w:t>
            </w:r>
          </w:p>
          <w:p w14:paraId="6F6CA1B7">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2.11.1</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具有辐射剂量的记录和显示功能</w:t>
            </w:r>
          </w:p>
          <w:p w14:paraId="37D9B5C2">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2.11.1</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具有统计功能，可统计曝光数量，拍摄部位，拍摄量等</w:t>
            </w:r>
          </w:p>
          <w:p w14:paraId="096005B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2.11.1</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具有内置一体化语音对讲系统</w:t>
            </w:r>
          </w:p>
          <w:p w14:paraId="04AA738D">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2.11.1</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具有一键开关机功能</w:t>
            </w:r>
          </w:p>
          <w:p w14:paraId="4C3CD27F">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2.11.1</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cs="宋体"/>
                <w:color w:val="000000" w:themeColor="text1"/>
                <w:highlight w:val="none"/>
                <w14:textFill>
                  <w14:solidFill>
                    <w14:schemeClr w14:val="tx1"/>
                  </w14:solidFill>
                </w14:textFill>
              </w:rPr>
              <w:t>具有一键急停保护功能</w:t>
            </w:r>
          </w:p>
          <w:p w14:paraId="3D923415">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2.11.1</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系统应具有用户进行常规的探测器校正功能</w:t>
            </w:r>
          </w:p>
          <w:p w14:paraId="1B03CBE9">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w:t>
            </w:r>
            <w:r>
              <w:rPr>
                <w:rFonts w:hint="eastAsia" w:ascii="宋体" w:hAnsi="宋体" w:cs="宋体"/>
                <w:color w:val="000000" w:themeColor="text1"/>
                <w:highlight w:val="none"/>
                <w:lang w:val="en-US" w:eastAsia="zh-CN"/>
                <w14:textFill>
                  <w14:solidFill>
                    <w14:schemeClr w14:val="tx1"/>
                  </w14:solidFill>
                </w14:textFill>
              </w:rPr>
              <w:t>19</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具有儿科摄影的临床协议</w:t>
            </w:r>
          </w:p>
          <w:p w14:paraId="3F4B61D4">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2.11.2</w:t>
            </w:r>
            <w:r>
              <w:rPr>
                <w:rFonts w:hint="eastAsia" w:ascii="宋体" w:hAnsi="宋体" w:cs="宋体"/>
                <w:color w:val="000000" w:themeColor="text1"/>
                <w:highlight w:val="none"/>
                <w:lang w:val="en-US" w:eastAsia="zh-CN"/>
                <w14:textFill>
                  <w14:solidFill>
                    <w14:schemeClr w14:val="tx1"/>
                  </w14:solidFill>
                </w14:textFill>
              </w:rPr>
              <w:t>0</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具有DICOM图像导出、移动硬盘存储和刻盘等功能</w:t>
            </w:r>
          </w:p>
          <w:p w14:paraId="3CBEA79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2.11.2</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lang w:val="en-US" w:eastAsia="zh-CN"/>
                <w14:textFill>
                  <w14:solidFill>
                    <w14:schemeClr w14:val="tx1"/>
                  </w14:solidFill>
                </w14:textFill>
              </w:rPr>
              <w:t>具有</w:t>
            </w:r>
            <w:r>
              <w:rPr>
                <w:rFonts w:hint="eastAsia" w:ascii="宋体" w:hAnsi="宋体" w:cs="宋体"/>
                <w:color w:val="000000" w:themeColor="text1"/>
                <w:highlight w:val="none"/>
                <w14:textFill>
                  <w14:solidFill>
                    <w14:schemeClr w14:val="tx1"/>
                  </w14:solidFill>
                </w14:textFill>
              </w:rPr>
              <w:t>DICOM3.0：WORKLIST，MPPS，存储确认等功能</w:t>
            </w:r>
          </w:p>
          <w:p w14:paraId="41A7D0E5">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2.11.2</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具有DICOM结构化SR报告（如报告编写、报告存储、报告打印、报告发送等）功能</w:t>
            </w:r>
          </w:p>
          <w:p w14:paraId="0AE6C2D3">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2.11.2</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标准DICOM打印通讯，可直接打印、协议打印，并在随机文件中进行声明</w:t>
            </w:r>
          </w:p>
          <w:p w14:paraId="424625E7">
            <w:pPr>
              <w:spacing w:line="360"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2.11.2</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负责连接PACS系统，</w:t>
            </w:r>
            <w:r>
              <w:rPr>
                <w:rFonts w:hint="eastAsia" w:ascii="宋体" w:hAnsi="宋体" w:cs="宋体"/>
                <w:color w:val="000000" w:themeColor="text1"/>
                <w:highlight w:val="none"/>
                <w:lang w:val="en-US" w:eastAsia="zh-CN"/>
                <w14:textFill>
                  <w14:solidFill>
                    <w14:schemeClr w14:val="tx1"/>
                  </w14:solidFill>
                </w14:textFill>
              </w:rPr>
              <w:t>具有</w:t>
            </w:r>
            <w:r>
              <w:rPr>
                <w:rFonts w:hint="eastAsia" w:ascii="宋体" w:hAnsi="宋体" w:cs="宋体"/>
                <w:color w:val="000000" w:themeColor="text1"/>
                <w:highlight w:val="none"/>
                <w14:textFill>
                  <w14:solidFill>
                    <w14:schemeClr w14:val="tx1"/>
                  </w14:solidFill>
                </w14:textFill>
              </w:rPr>
              <w:t>以电子病历为核心的医院信息化系统的集成，并在随机文件中进行声明</w:t>
            </w:r>
            <w:r>
              <w:rPr>
                <w:rFonts w:hint="eastAsia" w:ascii="宋体" w:hAnsi="宋体" w:cs="宋体"/>
                <w:color w:val="000000" w:themeColor="text1"/>
                <w:highlight w:val="none"/>
                <w:lang w:eastAsia="zh-CN"/>
                <w14:textFill>
                  <w14:solidFill>
                    <w14:schemeClr w14:val="tx1"/>
                  </w14:solidFill>
                </w14:textFill>
              </w:rPr>
              <w:t>。</w:t>
            </w:r>
          </w:p>
          <w:p w14:paraId="47845B14">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2.11.2</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具有自动发送故障代码或错误代码给智能售后服务系统的功能</w:t>
            </w:r>
          </w:p>
          <w:p w14:paraId="22EB7CF8">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2.11.2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系统</w:t>
            </w:r>
            <w:r>
              <w:rPr>
                <w:rFonts w:hint="eastAsia" w:ascii="宋体" w:hAnsi="宋体" w:cs="宋体"/>
                <w:color w:val="000000" w:themeColor="text1"/>
                <w:highlight w:val="none"/>
                <w:lang w:val="en-US" w:eastAsia="zh-CN"/>
                <w14:textFill>
                  <w14:solidFill>
                    <w14:schemeClr w14:val="tx1"/>
                  </w14:solidFill>
                </w14:textFill>
              </w:rPr>
              <w:t>具备</w:t>
            </w:r>
            <w:r>
              <w:rPr>
                <w:rFonts w:hint="eastAsia" w:ascii="宋体" w:hAnsi="宋体" w:cs="宋体"/>
                <w:color w:val="000000" w:themeColor="text1"/>
                <w:highlight w:val="none"/>
                <w14:textFill>
                  <w14:solidFill>
                    <w14:schemeClr w14:val="tx1"/>
                  </w14:solidFill>
                </w14:textFill>
              </w:rPr>
              <w:t>远程升级、远程故障诊断和故障处理、远程桌面协助；</w:t>
            </w:r>
            <w:r>
              <w:rPr>
                <w:rFonts w:hint="eastAsia" w:ascii="宋体" w:hAnsi="宋体" w:cs="宋体"/>
                <w:color w:val="000000" w:themeColor="text1"/>
                <w:highlight w:val="none"/>
                <w:lang w:val="en-US" w:eastAsia="zh-CN"/>
                <w14:textFill>
                  <w14:solidFill>
                    <w14:schemeClr w14:val="tx1"/>
                  </w14:solidFill>
                </w14:textFill>
              </w:rPr>
              <w:t>具备</w:t>
            </w:r>
            <w:r>
              <w:rPr>
                <w:rFonts w:hint="eastAsia" w:ascii="宋体" w:hAnsi="宋体" w:cs="宋体"/>
                <w:color w:val="000000" w:themeColor="text1"/>
                <w:highlight w:val="none"/>
                <w14:textFill>
                  <w14:solidFill>
                    <w14:schemeClr w14:val="tx1"/>
                  </w14:solidFill>
                </w14:textFill>
              </w:rPr>
              <w:t>远程培训</w:t>
            </w:r>
          </w:p>
          <w:p w14:paraId="4C64EFFC">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2.12 可视化系统</w:t>
            </w:r>
          </w:p>
          <w:p w14:paraId="6107032C">
            <w:pPr>
              <w:spacing w:line="360" w:lineRule="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▲2.12.1 工作站具有隔室实时观察患者摆位及可视化曝光功能</w:t>
            </w:r>
          </w:p>
          <w:p w14:paraId="011AB74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2.12.2 工作站具有隔室可视化一键摆位和运动控制功能</w:t>
            </w:r>
          </w:p>
          <w:p w14:paraId="7B016018">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2.12.3 工作站具有隔室可视化点击拍摄部位</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设备自动摆位功能</w:t>
            </w:r>
          </w:p>
          <w:p w14:paraId="0C7B9119">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2.12.4 工作站具有隔室可视化视野范围调节功能</w:t>
            </w:r>
          </w:p>
          <w:p w14:paraId="0F5FA4C9">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2.12.5 工作站具有患者检查部位中心高度自动识别</w:t>
            </w:r>
          </w:p>
          <w:p w14:paraId="48EA78D3">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2.12.6 工作站具有患者体位和姿态自动识别</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设备自动摆位功能</w:t>
            </w:r>
          </w:p>
          <w:p w14:paraId="4C4282A0">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2.13 高级功能</w:t>
            </w:r>
          </w:p>
          <w:p w14:paraId="2824A08D">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2.13.1 具备AI智能Cobb角测量与AI智能全自动下肢立线测量功能</w:t>
            </w:r>
          </w:p>
          <w:p w14:paraId="30E0BB38">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3.交钥匙工程：运输、安装、机房改造、装修（含房间内电路、照明、网络等）</w:t>
            </w:r>
          </w:p>
          <w:p w14:paraId="3DDFD229">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4.诊断工作站7套</w:t>
            </w:r>
          </w:p>
          <w:p w14:paraId="71C6EC7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4.1</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专业显示屏7块</w:t>
            </w:r>
          </w:p>
          <w:p w14:paraId="33FB9CAE">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4.1.1 尺寸：≥30英寸；分辨率：≥3280×2048；屏幕最大亮度≥1100 cd/</w:t>
            </w:r>
            <w:r>
              <w:rPr>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；出厂校准亮度≥500 cd/</w:t>
            </w:r>
            <w:r>
              <w:rPr>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，对比度≥1800:1</w:t>
            </w:r>
          </w:p>
          <w:p w14:paraId="1AA3EB2B">
            <w:pPr>
              <w:spacing w:line="360"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4.1.2具备内置DICOM 曲线校准器，实现定时硬件校准；自动生成校准报告（含灰阶误差率，灰阶曲线图）</w:t>
            </w:r>
            <w:r>
              <w:rPr>
                <w:rFonts w:hint="eastAsia" w:ascii="宋体" w:hAnsi="宋体" w:cs="宋体"/>
                <w:color w:val="000000" w:themeColor="text1"/>
                <w:highlight w:val="none"/>
                <w:lang w:eastAsia="zh-CN"/>
                <w14:textFill>
                  <w14:solidFill>
                    <w14:schemeClr w14:val="tx1"/>
                  </w14:solidFill>
                </w14:textFill>
              </w:rPr>
              <w:t>。</w:t>
            </w:r>
          </w:p>
          <w:p w14:paraId="40626C89">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4.1.3 视频信号（输入/输出端口）接口≥4个，不少于3类</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HDMI DP×2。</w:t>
            </w:r>
          </w:p>
          <w:p w14:paraId="4744B4AF">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4.1.4内置100-24V电源，塑胶外壳，净重≤11.5kg</w:t>
            </w:r>
          </w:p>
          <w:p w14:paraId="2765BC7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4.1.5 原厂保修5年</w:t>
            </w:r>
          </w:p>
          <w:p w14:paraId="6B710BE2">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4.2 配套工作站7套：</w:t>
            </w:r>
          </w:p>
          <w:p w14:paraId="588B0BEB">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配置如下：</w:t>
            </w:r>
          </w:p>
          <w:p w14:paraId="5EE5FD45">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4.2.1 CPU：核心数：八核；处理器基础频率：≥3.6GHz，最大超频：≥5.2GHz</w:t>
            </w:r>
          </w:p>
          <w:p w14:paraId="777FCAE4">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4.2.2 内存：≥32GB  硬盘：≥1T固态硬盘</w:t>
            </w:r>
          </w:p>
          <w:p w14:paraId="18A57CA3">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4.2.3 外置光驱，机箱：具备顶置提手，需具备前置至少1个网络故障指示灯，便于快速诊断网络连接状态；USB接口总数≥7个(前置USB3.2≥4个)，整机防尘等级不低于IP5X级</w:t>
            </w:r>
          </w:p>
          <w:p w14:paraId="78B16EDE">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5.防护用品</w:t>
            </w:r>
          </w:p>
          <w:p w14:paraId="7C8C467A">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5.1</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防护用品共2套（大人、儿童）：每套包含如下：铅帽、铅眼镜、铅围脖、铅衣、铅围裙、 铅三角巾、铅手套，铅衣架。防护规格：0.5mmpb或以上级。</w:t>
            </w:r>
          </w:p>
          <w:p w14:paraId="3BBF5D20">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5.2</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防护帘2套。</w:t>
            </w:r>
          </w:p>
          <w:p w14:paraId="0D4FBAE8">
            <w:pPr>
              <w:spacing w:line="360" w:lineRule="auto"/>
              <w:rPr>
                <w:rFonts w:ascii="宋体" w:hAnsi="宋体" w:cs="宋体"/>
                <w:color w:val="000000" w:themeColor="text1"/>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5.3</w:t>
            </w:r>
            <w:r>
              <w:rPr>
                <w:rFonts w:hint="eastAsia" w:ascii="宋体" w:hAnsi="宋体" w:cs="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除湿机1台，除湿面积约20平方米，日除湿量约60升。</w:t>
            </w:r>
          </w:p>
        </w:tc>
      </w:tr>
      <w:tr w14:paraId="4FD5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389CD46C">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二、商务条款</w:t>
            </w:r>
          </w:p>
        </w:tc>
      </w:tr>
      <w:tr w14:paraId="402D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79D2536">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▲报价要求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69A9078C">
            <w:pPr>
              <w:bidi w:val="0"/>
              <w:spacing w:line="360" w:lineRule="auto"/>
              <w:ind w:firstLine="422"/>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14:textFill>
                  <w14:solidFill>
                    <w14:schemeClr w14:val="tx1"/>
                  </w14:solidFill>
                </w14:textFill>
              </w:rPr>
              <w:t>的总报价应该包括：货物、货物标准附件、备品备件、专用工具、设备安装辅材、包装、运输、装卸、保险、货到就位的各种费用、税金、售后服务、技术培训、验收及其他所有费用。</w:t>
            </w:r>
            <w:r>
              <w:rPr>
                <w:rFonts w:hint="eastAsia" w:ascii="宋体" w:hAnsi="宋体" w:eastAsia="宋体" w:cs="宋体"/>
                <w:b/>
                <w:bCs/>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14:textFill>
                  <w14:solidFill>
                    <w14:schemeClr w14:val="tx1"/>
                  </w14:solidFill>
                </w14:textFill>
              </w:rPr>
              <w:t>须自行考虑完成项目所需的全部内容产生的所有费用</w:t>
            </w:r>
            <w:r>
              <w:rPr>
                <w:rFonts w:hint="eastAsia" w:ascii="宋体" w:hAnsi="宋体" w:eastAsia="宋体" w:cs="宋体"/>
                <w:b/>
                <w:bCs/>
                <w:color w:val="000000" w:themeColor="text1"/>
                <w:sz w:val="21"/>
                <w:szCs w:val="21"/>
                <w:highlight w:val="none"/>
                <w:lang w:eastAsia="zh-CN"/>
                <w14:textFill>
                  <w14:solidFill>
                    <w14:schemeClr w14:val="tx1"/>
                  </w14:solidFill>
                </w14:textFill>
              </w:rPr>
              <w:t>，在</w:t>
            </w:r>
            <w:r>
              <w:rPr>
                <w:rFonts w:hint="eastAsia" w:ascii="宋体" w:hAnsi="宋体" w:eastAsia="宋体" w:cs="宋体"/>
                <w:b/>
                <w:bCs/>
                <w:color w:val="000000" w:themeColor="text1"/>
                <w:sz w:val="21"/>
                <w:szCs w:val="21"/>
                <w:highlight w:val="none"/>
                <w14:textFill>
                  <w14:solidFill>
                    <w14:schemeClr w14:val="tx1"/>
                  </w14:solidFill>
                </w14:textFill>
              </w:rPr>
              <w:t>合同实施阶段，采购人不再支付任何费用。</w:t>
            </w:r>
          </w:p>
        </w:tc>
      </w:tr>
      <w:tr w14:paraId="2682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7E51A2B1">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▲合同签订时间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14317FF">
            <w:pPr>
              <w:bidi w:val="0"/>
              <w:spacing w:line="360" w:lineRule="auto"/>
              <w:ind w:firstLine="422"/>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自中标通知书发出之日</w:t>
            </w:r>
            <w:r>
              <w:rPr>
                <w:rFonts w:hint="eastAsia" w:ascii="宋体" w:hAnsi="宋体" w:eastAsia="宋体" w:cs="宋体"/>
                <w:b/>
                <w:bCs/>
                <w:color w:val="000000" w:themeColor="text1"/>
                <w:sz w:val="21"/>
                <w:szCs w:val="21"/>
                <w:highlight w:val="none"/>
                <w:lang w:eastAsia="zh-CN"/>
                <w14:textFill>
                  <w14:solidFill>
                    <w14:schemeClr w14:val="tx1"/>
                  </w14:solidFill>
                </w14:textFill>
              </w:rPr>
              <w:t>起</w:t>
            </w:r>
            <w:r>
              <w:rPr>
                <w:rFonts w:hint="eastAsia" w:ascii="宋体" w:hAnsi="宋体" w:eastAsia="宋体" w:cs="宋体"/>
                <w:b/>
                <w:bCs/>
                <w:color w:val="000000" w:themeColor="text1"/>
                <w:sz w:val="21"/>
                <w:szCs w:val="21"/>
                <w:highlight w:val="none"/>
                <w14:textFill>
                  <w14:solidFill>
                    <w14:schemeClr w14:val="tx1"/>
                  </w14:solidFill>
                </w14:textFill>
              </w:rPr>
              <w:t>25日内与采购人签订合同。</w:t>
            </w:r>
            <w:r>
              <w:rPr>
                <w:rFonts w:hint="eastAsia" w:ascii="宋体" w:hAnsi="宋体" w:eastAsia="宋体" w:cs="宋体"/>
                <w:b/>
                <w:bCs/>
                <w:color w:val="000000" w:themeColor="text1"/>
                <w:sz w:val="21"/>
                <w:szCs w:val="21"/>
                <w:highlight w:val="none"/>
                <w:lang w:eastAsia="zh-CN"/>
                <w14:textFill>
                  <w14:solidFill>
                    <w14:schemeClr w14:val="tx1"/>
                  </w14:solidFill>
                </w14:textFill>
              </w:rPr>
              <w:t>（如因不可抗力原因延迟签订合同的，自不可抗力事由消除之日起5个工作日内完成合同签订事宜。）</w:t>
            </w:r>
          </w:p>
        </w:tc>
      </w:tr>
      <w:tr w14:paraId="3A77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91EF13F">
            <w:pPr>
              <w:spacing w:line="360" w:lineRule="auto"/>
              <w:jc w:val="center"/>
              <w:rPr>
                <w:rFonts w:hint="eastAsia" w:ascii="宋体" w:hAnsi="宋体" w:eastAsia="宋体" w:cs="宋体"/>
                <w:b/>
                <w:bCs/>
                <w:color w:val="000000" w:themeColor="text1"/>
                <w:sz w:val="21"/>
                <w:szCs w:val="21"/>
                <w:highlight w:val="none"/>
                <w:lang w:bidi="ar"/>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▲交付（实施）的时间（期限）和地点（范围）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BDD4286">
            <w:pPr>
              <w:bidi w:val="0"/>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交付（实施）的时间（期限）：</w:t>
            </w:r>
            <w:r>
              <w:rPr>
                <w:rFonts w:hint="eastAsia" w:ascii="宋体" w:hAnsi="宋体" w:eastAsia="宋体" w:cs="宋体"/>
                <w:b/>
                <w:bCs/>
                <w:color w:val="000000" w:themeColor="text1"/>
                <w:sz w:val="21"/>
                <w:szCs w:val="21"/>
                <w:highlight w:val="none"/>
                <w:lang w:eastAsia="zh-CN"/>
                <w14:textFill>
                  <w14:solidFill>
                    <w14:schemeClr w14:val="tx1"/>
                  </w14:solidFill>
                </w14:textFill>
              </w:rPr>
              <w:t>自签订合同之日起</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45个</w:t>
            </w:r>
            <w:r>
              <w:rPr>
                <w:rFonts w:hint="eastAsia" w:ascii="宋体" w:hAnsi="宋体" w:eastAsia="宋体" w:cs="宋体"/>
                <w:b/>
                <w:bCs/>
                <w:color w:val="000000" w:themeColor="text1"/>
                <w:sz w:val="21"/>
                <w:szCs w:val="21"/>
                <w:highlight w:val="none"/>
                <w:lang w:eastAsia="zh-CN"/>
                <w14:textFill>
                  <w14:solidFill>
                    <w14:schemeClr w14:val="tx1"/>
                  </w14:solidFill>
                </w14:textFill>
              </w:rPr>
              <w:t>日历日内安装调试完毕</w:t>
            </w:r>
            <w:r>
              <w:rPr>
                <w:rFonts w:hint="eastAsia" w:ascii="宋体" w:hAnsi="宋体" w:eastAsia="宋体" w:cs="宋体"/>
                <w:b/>
                <w:bCs/>
                <w:color w:val="000000" w:themeColor="text1"/>
                <w:sz w:val="21"/>
                <w:szCs w:val="21"/>
                <w:highlight w:val="none"/>
                <w14:textFill>
                  <w14:solidFill>
                    <w14:schemeClr w14:val="tx1"/>
                  </w14:solidFill>
                </w14:textFill>
              </w:rPr>
              <w:t>。</w:t>
            </w:r>
          </w:p>
          <w:p w14:paraId="26DA3991">
            <w:pPr>
              <w:bidi w:val="0"/>
              <w:spacing w:line="360" w:lineRule="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交付（实施）的地点（范围）：贵港市港北区建设路29号贵港市中西医结合骨科医院一楼。</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u w:val="single"/>
                <w14:textFill>
                  <w14:solidFill>
                    <w14:schemeClr w14:val="tx1"/>
                  </w14:solidFill>
                </w14:textFill>
              </w:rPr>
              <w:t>如需现场</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踏勘</w:t>
            </w:r>
            <w:r>
              <w:rPr>
                <w:rFonts w:hint="eastAsia" w:ascii="宋体" w:hAnsi="宋体" w:eastAsia="宋体" w:cs="宋体"/>
                <w:b/>
                <w:bCs/>
                <w:color w:val="000000" w:themeColor="text1"/>
                <w:sz w:val="21"/>
                <w:szCs w:val="21"/>
                <w:highlight w:val="none"/>
                <w:u w:val="single"/>
                <w14:textFill>
                  <w14:solidFill>
                    <w14:schemeClr w14:val="tx1"/>
                  </w14:solidFill>
                </w14:textFill>
              </w:rPr>
              <w:t>可自行前往项目交付地点了解相关情况</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，前往时请联系港市中西医结合骨科医院采购办，罗健，0775-4213112）</w:t>
            </w:r>
          </w:p>
        </w:tc>
      </w:tr>
      <w:tr w14:paraId="4A25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56A03A34">
            <w:pPr>
              <w:spacing w:line="360" w:lineRule="auto"/>
              <w:rPr>
                <w:rFonts w:hint="eastAsia" w:ascii="宋体" w:hAnsi="宋体" w:eastAsia="宋体" w:cs="宋体"/>
                <w:bCs/>
                <w:color w:val="000000" w:themeColor="text1"/>
                <w:sz w:val="21"/>
                <w:szCs w:val="21"/>
                <w:highlight w:val="none"/>
                <w:lang w:bidi="ar"/>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▲付款方式（进度和方式）</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23EF7E5">
            <w:pPr>
              <w:spacing w:line="360" w:lineRule="auto"/>
              <w:rPr>
                <w:rFonts w:hint="eastAsia"/>
                <w:b/>
                <w:bCs/>
                <w:color w:val="000000" w:themeColor="text1"/>
                <w:sz w:val="21"/>
                <w:szCs w:val="24"/>
                <w:highlight w:val="none"/>
                <w:lang w:val="en-US" w:eastAsia="zh-CN" w:bidi="ar-SA"/>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 xml:space="preserve">（一）中标供应商为中小型或微型企业的： 在合同生效后10个工作日内，采购人支付中标供应商合同总价款的30%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 在全部货物安装调试完毕且通过最终验收合格并提交完整的资料及对应金额的合法有效发票后60日内，采购人支付至合同总价款的100%。 </w:t>
            </w:r>
          </w:p>
          <w:p w14:paraId="267AF2D7">
            <w:pPr>
              <w:spacing w:line="360" w:lineRule="auto"/>
              <w:rPr>
                <w:rFonts w:hint="eastAsia"/>
                <w:b/>
                <w:bCs/>
                <w:color w:val="000000" w:themeColor="text1"/>
                <w:sz w:val="21"/>
                <w:szCs w:val="24"/>
                <w:highlight w:val="none"/>
                <w:lang w:val="en-US" w:eastAsia="zh-CN" w:bidi="ar-SA"/>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（二）中标供应商为非中小型或微型企业的： 在合同生效后10个工作日内，采购人支付中标供应商合同总价款的10%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在全部货物安装调试完毕且通过最终验收合格并提交完整的资料及对应金额的合法有效发票后90日内采购人支付剩余合同价款。</w:t>
            </w:r>
          </w:p>
          <w:p w14:paraId="20D87F2A">
            <w:pPr>
              <w:spacing w:line="360" w:lineRule="auto"/>
              <w:rPr>
                <w:rFonts w:hint="eastAsia"/>
                <w:b/>
                <w:bCs/>
                <w:color w:val="000000" w:themeColor="text1"/>
                <w:sz w:val="21"/>
                <w:szCs w:val="24"/>
                <w:highlight w:val="none"/>
                <w:lang w:val="en-US" w:eastAsia="zh-CN" w:bidi="ar-SA"/>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（三）因中标供应商未及时提供发票或提供的发票不符合合同约定造成延时付款的，采购人不承担任何逾期违约责任。</w:t>
            </w:r>
          </w:p>
        </w:tc>
      </w:tr>
      <w:tr w14:paraId="14D1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883B13A">
            <w:pPr>
              <w:bidi w:val="0"/>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▲售后服务要求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7BD4BAA">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下述服务内容的费用要求已包含在本次项目报价中，不得另行收费。</w:t>
            </w:r>
          </w:p>
          <w:p w14:paraId="75261E45">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1.中标供应商负责送货上门，安装调试。</w:t>
            </w:r>
          </w:p>
          <w:p w14:paraId="5B2EB873">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质保期内仪器设备出现故障，除技术要求及参数中有特殊说明的除外，其他均要求在接到电话通知后，2小时内做出响应，24小时内到达维修现场。一般问题应在24小时内解决，重大问题或其他无法迅速解决的问题应在5个工作日内解决。</w:t>
            </w:r>
          </w:p>
          <w:p w14:paraId="724CA0B0">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3.质保期内，根据厂家规定提供设备的定期维护保养。其中包括设备的安全检查，影像质量检查，运行状态检查，并提供当年的维护保养报告等。</w:t>
            </w:r>
          </w:p>
          <w:p w14:paraId="7FF93898">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4.设备保修期内，供应商负责应用软件、操作系统及数据库完善和稳定性升级。</w:t>
            </w:r>
          </w:p>
          <w:p w14:paraId="526FFAD3">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5.投标产品必须是全新、未使用过的产品。产品包装必须是未经使用的全新的合格产品，并按照原厂标准包装规格供货，不接受散装或拆包装件。所有货物都提供使用说明书和详细装箱清单。</w:t>
            </w:r>
          </w:p>
          <w:p w14:paraId="530857B0">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6.协助采购人进行安装前的准备工作，安装前提供相关的布局图和设计要求（如有），提供建设安装资料并做相应的指导，仪器到货后，并由仪器工程师安装并为使用人员进行现场培训。</w:t>
            </w:r>
          </w:p>
          <w:p w14:paraId="716CC789">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7.提供维护手册、维修手册、备件清单等随机材料。</w:t>
            </w:r>
          </w:p>
          <w:p w14:paraId="4F5836BA">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8.提供7×24小时的技术支持服务。技术支持方式包括但不限于：电话技术服务、现场技术服务、技术升级服务等。</w:t>
            </w:r>
          </w:p>
          <w:p w14:paraId="628918A4">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9.中标供应商负责为本项目提供场所的装修（包括机房吊顶、墙漆、房间内电路、照明、网络</w:t>
            </w:r>
            <w:r>
              <w:rPr>
                <w:rFonts w:hint="eastAsia" w:ascii="宋体" w:hAnsi="宋体" w:cs="宋体"/>
                <w:b/>
                <w:bCs/>
                <w:color w:val="000000" w:themeColor="text1"/>
                <w:szCs w:val="21"/>
                <w:highlight w:val="none"/>
                <w:lang w:val="en-US" w:eastAsia="zh-CN"/>
                <w14:textFill>
                  <w14:solidFill>
                    <w14:schemeClr w14:val="tx1"/>
                  </w14:solidFill>
                </w14:textFill>
              </w:rPr>
              <w:t>改造</w:t>
            </w:r>
            <w:r>
              <w:rPr>
                <w:rFonts w:hint="eastAsia" w:ascii="宋体" w:hAnsi="宋体" w:cs="宋体"/>
                <w:b/>
                <w:bCs/>
                <w:color w:val="000000" w:themeColor="text1"/>
                <w:szCs w:val="21"/>
                <w:highlight w:val="none"/>
                <w14:textFill>
                  <w14:solidFill>
                    <w14:schemeClr w14:val="tx1"/>
                  </w14:solidFill>
                </w14:textFill>
              </w:rPr>
              <w:t>等），满足交钥匙。开展装修前中标供应商提供场所装修设计方案，并经采购人确认。</w:t>
            </w:r>
          </w:p>
          <w:p w14:paraId="030E2CFD">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10.中标供应商需完成机房建设工程项目的环评、预评、控评及验收技术咨询服务，并配合采购人办理相关证件，直至采购人通过上级部门的验收。</w:t>
            </w:r>
          </w:p>
          <w:p w14:paraId="7552815D">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11.场所的布局设计、装修等应符合建设规范要求，并通过上级部门的验收。</w:t>
            </w:r>
          </w:p>
          <w:p w14:paraId="37CA3CFC">
            <w:pPr>
              <w:spacing w:line="360" w:lineRule="auto"/>
              <w:rPr>
                <w:rFonts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12.</w:t>
            </w:r>
            <w:r>
              <w:rPr>
                <w:rFonts w:hint="eastAsia" w:ascii="宋体" w:hAnsi="宋体" w:cs="宋体"/>
                <w:b/>
                <w:bCs/>
                <w:color w:val="000000" w:themeColor="text1"/>
                <w:highlight w:val="none"/>
                <w14:textFill>
                  <w14:solidFill>
                    <w14:schemeClr w14:val="tx1"/>
                  </w14:solidFill>
                </w14:textFill>
              </w:rPr>
              <w:t>负责连接PACS系统，</w:t>
            </w:r>
            <w:r>
              <w:rPr>
                <w:rFonts w:hint="eastAsia" w:ascii="宋体" w:hAnsi="宋体" w:cs="宋体"/>
                <w:b/>
                <w:bCs/>
                <w:color w:val="000000" w:themeColor="text1"/>
                <w:highlight w:val="none"/>
                <w:lang w:val="en-US" w:eastAsia="zh-CN"/>
                <w14:textFill>
                  <w14:solidFill>
                    <w14:schemeClr w14:val="tx1"/>
                  </w14:solidFill>
                </w14:textFill>
              </w:rPr>
              <w:t>相关费用由中标人承担。</w:t>
            </w:r>
          </w:p>
        </w:tc>
      </w:tr>
      <w:tr w14:paraId="4A82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7D7CC92E">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▲质量保证</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4ADF4BDF">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1.质保期：按国家有关产品“三包”规定执行“三包”，除特别说明外，</w:t>
            </w:r>
            <w:r>
              <w:rPr>
                <w:rFonts w:hint="eastAsia" w:ascii="宋体" w:hAnsi="宋体" w:cs="宋体"/>
                <w:b/>
                <w:bCs/>
                <w:color w:val="000000" w:themeColor="text1"/>
                <w:szCs w:val="21"/>
                <w:highlight w:val="none"/>
                <w:u w:val="single"/>
                <w14:textFill>
                  <w14:solidFill>
                    <w14:schemeClr w14:val="tx1"/>
                  </w14:solidFill>
                </w14:textFill>
              </w:rPr>
              <w:t>整机原厂质保期≥5年（全保，包含球管、探测器、高压发生器在内的所有零部件）</w:t>
            </w:r>
            <w:r>
              <w:rPr>
                <w:rFonts w:hint="eastAsia" w:ascii="宋体" w:hAnsi="宋体" w:cs="宋体"/>
                <w:b/>
                <w:bCs/>
                <w:color w:val="000000" w:themeColor="text1"/>
                <w:szCs w:val="21"/>
                <w:highlight w:val="none"/>
                <w14:textFill>
                  <w14:solidFill>
                    <w14:schemeClr w14:val="tx1"/>
                  </w14:solidFill>
                </w14:textFill>
              </w:rPr>
              <w:t>，自设备验收合格并能正常使用之日算起。注：如投标文件中提供产品生产厂家对质保期的承诺，与投标人承诺不一致的，以生产厂家承诺为准。</w:t>
            </w:r>
          </w:p>
          <w:p w14:paraId="1FD19788">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中标供应商应按照国家有关法律法规和“三包”规定以及招标文件、投标文件、本合同所附的和本合同所附的《售后服务承诺》为采购人提供售后服务，整机质保期≥5年，【自所有设备验收合格（以验收报告落款时间为准）、正常使用之日起，提供设备原厂维保】。质保期内，设备发生一般故障时，中标供应商应负责修理、更换零配件；如设备发生大故障（指主要部件出现质量问题）时，中标供应商应负责更换相同品牌、型号的新机器。设备维修或更换后其</w:t>
            </w:r>
            <w:r>
              <w:rPr>
                <w:rFonts w:hint="eastAsia" w:ascii="宋体" w:hAnsi="宋体" w:cs="宋体"/>
                <w:b/>
                <w:bCs/>
                <w:color w:val="000000" w:themeColor="text1"/>
                <w:szCs w:val="21"/>
                <w:highlight w:val="none"/>
                <w:lang w:eastAsia="zh-CN"/>
                <w14:textFill>
                  <w14:solidFill>
                    <w14:schemeClr w14:val="tx1"/>
                  </w14:solidFill>
                </w14:textFill>
              </w:rPr>
              <w:t>质保期</w:t>
            </w:r>
            <w:r>
              <w:rPr>
                <w:rFonts w:hint="eastAsia" w:ascii="宋体" w:hAnsi="宋体" w:cs="宋体"/>
                <w:b/>
                <w:bCs/>
                <w:color w:val="000000" w:themeColor="text1"/>
                <w:szCs w:val="21"/>
                <w:highlight w:val="none"/>
                <w14:textFill>
                  <w14:solidFill>
                    <w14:schemeClr w14:val="tx1"/>
                  </w14:solidFill>
                </w14:textFill>
              </w:rPr>
              <w:t>相应顺延。所有非故意性损坏以及在要求质量标准范围内的正常使用造成的损坏均要维修。因采购人的不正当使用所造成的设备损坏不归中标供应商负责保修，但中标供应商也要积极帮助采购人修理设备，并提供配件和服务。</w:t>
            </w:r>
          </w:p>
          <w:p w14:paraId="40873356">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3.中标供应商所提供的货物型号、技术规格、技术参数等质量必须与招标、投标文件和承诺相一致。</w:t>
            </w:r>
          </w:p>
          <w:p w14:paraId="28F55A37">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4.所提供的货物必须是全新、未使用过的且符合国家安全质量标准的原装合格产品，且在正常安装、使用和保养条件下，其使用寿命期内各项指标均达到质量要求。</w:t>
            </w:r>
          </w:p>
          <w:p w14:paraId="6F4D0231">
            <w:pPr>
              <w:spacing w:line="360" w:lineRule="auto"/>
              <w:rPr>
                <w:rFonts w:hint="eastAsia" w:ascii="宋体" w:hAnsi="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5.中标供应商提供的所有货物（包含配套设备、配件等）安装验收日期与生产日期时间间隔原则上应满足：不超过6个月；特殊情况及客观原因除外。</w:t>
            </w:r>
          </w:p>
        </w:tc>
      </w:tr>
      <w:tr w14:paraId="0619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B29677D">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▲验收标准</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E69752C">
            <w:pPr>
              <w:widowControl/>
              <w:numPr>
                <w:ilvl w:val="0"/>
                <w:numId w:val="0"/>
              </w:numPr>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bidi="ar-SA"/>
                <w14:textFill>
                  <w14:solidFill>
                    <w14:schemeClr w14:val="tx1"/>
                  </w14:solidFill>
                </w14:textFill>
              </w:rPr>
              <w:t>1.</w:t>
            </w:r>
            <w:r>
              <w:rPr>
                <w:rFonts w:hint="eastAsia" w:ascii="宋体" w:hAnsi="宋体" w:eastAsia="宋体" w:cs="宋体"/>
                <w:b/>
                <w:bCs/>
                <w:color w:val="000000" w:themeColor="text1"/>
                <w:spacing w:val="17"/>
                <w:sz w:val="21"/>
                <w:szCs w:val="21"/>
                <w:highlight w:val="none"/>
                <w14:textFill>
                  <w14:solidFill>
                    <w14:schemeClr w14:val="tx1"/>
                  </w14:solidFill>
                </w14:textFill>
              </w:rPr>
              <w:t>验收时，采购人对中标供应商所交货物及</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服务等</w:t>
            </w:r>
            <w:r>
              <w:rPr>
                <w:rFonts w:hint="eastAsia" w:ascii="宋体" w:hAnsi="宋体" w:eastAsia="宋体" w:cs="宋体"/>
                <w:b/>
                <w:bCs/>
                <w:color w:val="000000" w:themeColor="text1"/>
                <w:spacing w:val="17"/>
                <w:sz w:val="21"/>
                <w:szCs w:val="21"/>
                <w:highlight w:val="none"/>
                <w14:textFill>
                  <w14:solidFill>
                    <w14:schemeClr w14:val="tx1"/>
                  </w14:solidFill>
                </w14:textFill>
              </w:rPr>
              <w:t>依照中标供应商的投标文件所承诺的技术规格要求和国家有关标准进行现场验收。</w:t>
            </w:r>
          </w:p>
          <w:p w14:paraId="5C843285">
            <w:pPr>
              <w:widowControl/>
              <w:numPr>
                <w:ilvl w:val="0"/>
                <w:numId w:val="0"/>
              </w:numPr>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bidi="ar-SA"/>
                <w14:textFill>
                  <w14:solidFill>
                    <w14:schemeClr w14:val="tx1"/>
                  </w14:solidFill>
                </w14:textFill>
              </w:rPr>
              <w:t>2.</w:t>
            </w:r>
            <w:r>
              <w:rPr>
                <w:rFonts w:hint="eastAsia" w:ascii="宋体" w:hAnsi="宋体" w:eastAsia="宋体" w:cs="宋体"/>
                <w:b/>
                <w:bCs/>
                <w:color w:val="000000" w:themeColor="text1"/>
                <w:spacing w:val="17"/>
                <w:sz w:val="21"/>
                <w:szCs w:val="21"/>
                <w:highlight w:val="none"/>
                <w14:textFill>
                  <w14:solidFill>
                    <w14:schemeClr w14:val="tx1"/>
                  </w14:solidFill>
                </w14:textFill>
              </w:rPr>
              <w:t>在所有货物到达指定地点后</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3</w:t>
            </w:r>
            <w:r>
              <w:rPr>
                <w:rFonts w:hint="eastAsia" w:ascii="宋体" w:hAnsi="宋体" w:eastAsia="宋体" w:cs="宋体"/>
                <w:b/>
                <w:bCs/>
                <w:color w:val="000000" w:themeColor="text1"/>
                <w:spacing w:val="17"/>
                <w:sz w:val="21"/>
                <w:szCs w:val="21"/>
                <w:highlight w:val="none"/>
                <w14:textFill>
                  <w14:solidFill>
                    <w14:schemeClr w14:val="tx1"/>
                  </w14:solidFill>
                </w14:textFill>
              </w:rPr>
              <w:t>个工作日内，由采购人对货物的数量和质量进行初步验收后，对不符合要求的货物立即要求退换</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w:t>
            </w:r>
          </w:p>
          <w:p w14:paraId="3AEEDA13">
            <w:pPr>
              <w:widowControl/>
              <w:numPr>
                <w:ilvl w:val="0"/>
                <w:numId w:val="0"/>
              </w:numPr>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bidi="ar-SA"/>
                <w14:textFill>
                  <w14:solidFill>
                    <w14:schemeClr w14:val="tx1"/>
                  </w14:solidFill>
                </w14:textFill>
              </w:rPr>
              <w:t>3.</w:t>
            </w:r>
            <w:r>
              <w:rPr>
                <w:rFonts w:hint="eastAsia" w:ascii="宋体" w:hAnsi="宋体" w:eastAsia="宋体" w:cs="宋体"/>
                <w:b/>
                <w:bCs/>
                <w:color w:val="000000" w:themeColor="text1"/>
                <w:spacing w:val="17"/>
                <w:sz w:val="21"/>
                <w:szCs w:val="21"/>
                <w:highlight w:val="none"/>
                <w14:textFill>
                  <w14:solidFill>
                    <w14:schemeClr w14:val="tx1"/>
                  </w14:solidFill>
                </w14:textFill>
              </w:rPr>
              <w:t>在采购人将所有的货物按照招标文件要求和国家标准或行业标准进行检测验收后，发现有其他非故意的损坏或质量问题的由中标</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pacing w:val="17"/>
                <w:sz w:val="21"/>
                <w:szCs w:val="21"/>
                <w:highlight w:val="none"/>
                <w14:textFill>
                  <w14:solidFill>
                    <w14:schemeClr w14:val="tx1"/>
                  </w14:solidFill>
                </w14:textFill>
              </w:rPr>
              <w:t>立即予以更换，不得拒绝和延误。</w:t>
            </w:r>
          </w:p>
          <w:p w14:paraId="5DA0E60E">
            <w:pPr>
              <w:widowControl/>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4.</w:t>
            </w:r>
            <w:r>
              <w:rPr>
                <w:rFonts w:hint="eastAsia" w:ascii="宋体" w:hAnsi="宋体" w:eastAsia="宋体" w:cs="宋体"/>
                <w:b/>
                <w:bCs/>
                <w:color w:val="000000" w:themeColor="text1"/>
                <w:spacing w:val="17"/>
                <w:sz w:val="21"/>
                <w:szCs w:val="21"/>
                <w:highlight w:val="none"/>
                <w14:textFill>
                  <w14:solidFill>
                    <w14:schemeClr w14:val="tx1"/>
                  </w14:solidFill>
                </w14:textFill>
              </w:rPr>
              <w:t>供应商提供不符合招标文件、投标文件承诺或</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采购</w:t>
            </w:r>
            <w:r>
              <w:rPr>
                <w:rFonts w:hint="eastAsia" w:ascii="宋体" w:hAnsi="宋体" w:eastAsia="宋体" w:cs="宋体"/>
                <w:b/>
                <w:bCs/>
                <w:color w:val="000000" w:themeColor="text1"/>
                <w:spacing w:val="17"/>
                <w:sz w:val="21"/>
                <w:szCs w:val="21"/>
                <w:highlight w:val="none"/>
                <w14:textFill>
                  <w14:solidFill>
                    <w14:schemeClr w14:val="tx1"/>
                  </w14:solidFill>
                </w14:textFill>
              </w:rPr>
              <w:t>合同</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约</w:t>
            </w:r>
            <w:r>
              <w:rPr>
                <w:rFonts w:hint="eastAsia" w:ascii="宋体" w:hAnsi="宋体" w:eastAsia="宋体" w:cs="宋体"/>
                <w:b/>
                <w:bCs/>
                <w:color w:val="000000" w:themeColor="text1"/>
                <w:spacing w:val="17"/>
                <w:sz w:val="21"/>
                <w:szCs w:val="21"/>
                <w:highlight w:val="none"/>
                <w14:textFill>
                  <w14:solidFill>
                    <w14:schemeClr w14:val="tx1"/>
                  </w14:solidFill>
                </w14:textFill>
              </w:rPr>
              <w:t>定的货物</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或服务</w:t>
            </w:r>
            <w:r>
              <w:rPr>
                <w:rFonts w:hint="eastAsia" w:ascii="宋体" w:hAnsi="宋体" w:eastAsia="宋体" w:cs="宋体"/>
                <w:b/>
                <w:bCs/>
                <w:color w:val="000000" w:themeColor="text1"/>
                <w:spacing w:val="17"/>
                <w:sz w:val="21"/>
                <w:szCs w:val="21"/>
                <w:highlight w:val="none"/>
                <w14:textFill>
                  <w14:solidFill>
                    <w14:schemeClr w14:val="tx1"/>
                  </w14:solidFill>
                </w14:textFill>
              </w:rPr>
              <w:t>，采购人有权拒绝接受。</w:t>
            </w:r>
          </w:p>
          <w:p w14:paraId="08A61A0D">
            <w:pPr>
              <w:widowControl/>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pacing w:val="17"/>
                <w:sz w:val="21"/>
                <w:szCs w:val="21"/>
                <w:highlight w:val="none"/>
                <w14:textFill>
                  <w14:solidFill>
                    <w14:schemeClr w14:val="tx1"/>
                  </w14:solidFill>
                </w14:textFill>
              </w:rPr>
              <w:t>.供应商应将所提供货物的装箱清单、用户手册、原厂保修卡、随机资料、工具和备品、备件等交付给采购人，如有缺失应在采购人要求的期限内及时补齐，否则视为逾期交货。</w:t>
            </w:r>
          </w:p>
          <w:p w14:paraId="102ED100">
            <w:pPr>
              <w:widowControl/>
              <w:spacing w:line="360" w:lineRule="auto"/>
              <w:jc w:val="left"/>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pacing w:val="17"/>
                <w:sz w:val="21"/>
                <w:szCs w:val="21"/>
                <w:highlight w:val="none"/>
                <w14:textFill>
                  <w14:solidFill>
                    <w14:schemeClr w14:val="tx1"/>
                  </w14:solidFill>
                </w14:textFill>
              </w:rPr>
              <w:t>.中标供应商完成所有设备的安装</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调试并稳定试运行30天，</w:t>
            </w:r>
            <w:r>
              <w:rPr>
                <w:rFonts w:hint="eastAsia" w:ascii="宋体" w:hAnsi="宋体" w:eastAsia="宋体" w:cs="宋体"/>
                <w:b/>
                <w:bCs/>
                <w:color w:val="000000" w:themeColor="text1"/>
                <w:spacing w:val="17"/>
                <w:sz w:val="21"/>
                <w:szCs w:val="21"/>
                <w:highlight w:val="none"/>
                <w14:textFill>
                  <w14:solidFill>
                    <w14:schemeClr w14:val="tx1"/>
                  </w14:solidFill>
                </w14:textFill>
              </w:rPr>
              <w:t>可向采购人提出</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验收申请。本项目</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验收工作由采购人委托第三方验收代理机构组织实施，由验收小组对照招标文件、投标文件承诺或采购合同</w:t>
            </w: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进行</w:t>
            </w:r>
            <w:r>
              <w:rPr>
                <w:rFonts w:hint="eastAsia" w:ascii="宋体" w:hAnsi="宋体" w:eastAsia="宋体" w:cs="宋体"/>
                <w:b/>
                <w:bCs/>
                <w:color w:val="000000" w:themeColor="text1"/>
                <w:spacing w:val="17"/>
                <w:sz w:val="21"/>
                <w:szCs w:val="21"/>
                <w:highlight w:val="none"/>
                <w14:textFill>
                  <w14:solidFill>
                    <w14:schemeClr w14:val="tx1"/>
                  </w14:solidFill>
                </w14:textFill>
              </w:rPr>
              <w:t>核对检验，如不符合要求的，按合同约定执行，中标供应商承担所有责任和费用。采购人保留进一步追究责任的权利。</w:t>
            </w:r>
          </w:p>
          <w:p w14:paraId="18B598D4">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hint="eastAsia" w:ascii="宋体" w:hAnsi="宋体" w:cs="宋体"/>
                <w:b/>
                <w:bCs/>
                <w:color w:val="000000" w:themeColor="text1"/>
                <w:szCs w:val="21"/>
                <w:highlight w:val="none"/>
                <w14:textFill>
                  <w14:solidFill>
                    <w14:schemeClr w14:val="tx1"/>
                  </w14:solidFill>
                </w14:textFill>
              </w:rPr>
              <w:t>本项目验收代理服务费已包含在项目预算价内，供应商在报价时应考虑相关费用。（本项目验收委托</w:t>
            </w:r>
            <w:r>
              <w:rPr>
                <w:rFonts w:hint="eastAsia" w:ascii="宋体" w:hAnsi="宋体" w:cs="宋体"/>
                <w:b/>
                <w:bCs/>
                <w:color w:val="000000" w:themeColor="text1"/>
                <w:szCs w:val="21"/>
                <w:highlight w:val="none"/>
                <w:lang w:val="en-US" w:eastAsia="zh-CN"/>
                <w14:textFill>
                  <w14:solidFill>
                    <w14:schemeClr w14:val="tx1"/>
                  </w14:solidFill>
                </w14:textFill>
              </w:rPr>
              <w:t>第三方代理机构</w:t>
            </w:r>
            <w:r>
              <w:rPr>
                <w:rFonts w:hint="eastAsia" w:ascii="宋体" w:hAnsi="宋体" w:cs="宋体"/>
                <w:b/>
                <w:bCs/>
                <w:color w:val="000000" w:themeColor="text1"/>
                <w:szCs w:val="21"/>
                <w:highlight w:val="none"/>
                <w:u w:val="single"/>
                <w:lang w:val="en-US" w:eastAsia="zh-CN"/>
                <w14:textFill>
                  <w14:solidFill>
                    <w14:schemeClr w14:val="tx1"/>
                  </w14:solidFill>
                </w14:textFill>
              </w:rPr>
              <w:t>云之龙咨询集团有限公司</w:t>
            </w:r>
            <w:r>
              <w:rPr>
                <w:rFonts w:hint="eastAsia" w:ascii="宋体" w:hAnsi="宋体" w:cs="宋体"/>
                <w:b/>
                <w:bCs/>
                <w:color w:val="000000" w:themeColor="text1"/>
                <w:szCs w:val="21"/>
                <w:highlight w:val="none"/>
                <w14:textFill>
                  <w14:solidFill>
                    <w14:schemeClr w14:val="tx1"/>
                  </w14:solidFill>
                </w14:textFill>
              </w:rPr>
              <w:t>组织实施，</w:t>
            </w:r>
            <w:r>
              <w:rPr>
                <w:rFonts w:hint="eastAsia" w:ascii="宋体" w:hAnsi="宋体" w:cs="宋体"/>
                <w:b/>
                <w:bCs/>
                <w:color w:val="000000" w:themeColor="text1"/>
                <w:szCs w:val="21"/>
                <w:highlight w:val="none"/>
                <w:lang w:eastAsia="zh-CN"/>
                <w14:textFill>
                  <w14:solidFill>
                    <w14:schemeClr w14:val="tx1"/>
                  </w14:solidFill>
                </w14:textFill>
              </w:rPr>
              <w:t>本分标</w:t>
            </w:r>
            <w:r>
              <w:rPr>
                <w:rFonts w:hint="eastAsia" w:ascii="宋体" w:hAnsi="宋体" w:cs="宋体"/>
                <w:b/>
                <w:bCs/>
                <w:color w:val="000000" w:themeColor="text1"/>
                <w:szCs w:val="21"/>
                <w:highlight w:val="none"/>
                <w14:textFill>
                  <w14:solidFill>
                    <w14:schemeClr w14:val="tx1"/>
                  </w14:solidFill>
                </w14:textFill>
              </w:rPr>
              <w:t>验收代理服务</w:t>
            </w:r>
            <w:r>
              <w:rPr>
                <w:rFonts w:hint="eastAsia" w:ascii="宋体" w:hAnsi="宋体" w:cs="宋体"/>
                <w:b/>
                <w:bCs/>
                <w:color w:val="000000" w:themeColor="text1"/>
                <w:szCs w:val="21"/>
                <w:highlight w:val="none"/>
                <w:u w:val="none"/>
                <w14:textFill>
                  <w14:solidFill>
                    <w14:schemeClr w14:val="tx1"/>
                  </w14:solidFill>
                </w14:textFill>
              </w:rPr>
              <w:t>费</w:t>
            </w:r>
            <w:r>
              <w:rPr>
                <w:rFonts w:hint="eastAsia" w:hAnsi="宋体" w:cs="宋体"/>
                <w:b/>
                <w:bCs/>
                <w:color w:val="000000" w:themeColor="text1"/>
                <w:sz w:val="21"/>
                <w:highlight w:val="none"/>
                <w:u w:val="none"/>
                <w14:textFill>
                  <w14:solidFill>
                    <w14:schemeClr w14:val="tx1"/>
                  </w14:solidFill>
                </w14:textFill>
              </w:rPr>
              <w:t>为人民币</w:t>
            </w:r>
            <w:r>
              <w:rPr>
                <w:rFonts w:hint="eastAsia" w:hAnsi="宋体" w:cs="宋体"/>
                <w:b/>
                <w:bCs/>
                <w:color w:val="000000" w:themeColor="text1"/>
                <w:sz w:val="21"/>
                <w:highlight w:val="none"/>
                <w:u w:val="none"/>
                <w:lang w:eastAsia="zh-CN"/>
                <w14:textFill>
                  <w14:solidFill>
                    <w14:schemeClr w14:val="tx1"/>
                  </w14:solidFill>
                </w14:textFill>
              </w:rPr>
              <w:t>肆仟伍佰伍拾</w:t>
            </w:r>
            <w:r>
              <w:rPr>
                <w:rFonts w:hint="eastAsia" w:hAnsi="宋体" w:cs="宋体"/>
                <w:b/>
                <w:bCs/>
                <w:color w:val="000000" w:themeColor="text1"/>
                <w:sz w:val="21"/>
                <w:highlight w:val="none"/>
                <w:u w:val="none"/>
                <w14:textFill>
                  <w14:solidFill>
                    <w14:schemeClr w14:val="tx1"/>
                  </w14:solidFill>
                </w14:textFill>
              </w:rPr>
              <w:t>元整（¥</w:t>
            </w:r>
            <w:r>
              <w:rPr>
                <w:rFonts w:hint="eastAsia" w:hAnsi="宋体" w:cs="宋体"/>
                <w:b/>
                <w:bCs/>
                <w:color w:val="000000" w:themeColor="text1"/>
                <w:sz w:val="21"/>
                <w:highlight w:val="none"/>
                <w:u w:val="none"/>
                <w:lang w:val="en-US" w:eastAsia="zh-CN"/>
                <w14:textFill>
                  <w14:solidFill>
                    <w14:schemeClr w14:val="tx1"/>
                  </w14:solidFill>
                </w14:textFill>
              </w:rPr>
              <w:t>4550</w:t>
            </w:r>
            <w:r>
              <w:rPr>
                <w:rFonts w:hint="eastAsia" w:hAnsi="宋体" w:cs="宋体"/>
                <w:b/>
                <w:bCs/>
                <w:color w:val="000000" w:themeColor="text1"/>
                <w:sz w:val="21"/>
                <w:highlight w:val="none"/>
                <w:u w:val="none"/>
                <w14:textFill>
                  <w14:solidFill>
                    <w14:schemeClr w14:val="tx1"/>
                  </w14:solidFill>
                </w14:textFill>
              </w:rPr>
              <w:t>.00）</w:t>
            </w:r>
            <w:r>
              <w:rPr>
                <w:rFonts w:hint="eastAsia" w:hAnsi="宋体" w:cs="宋体"/>
                <w:b/>
                <w:bCs/>
                <w:color w:val="000000" w:themeColor="text1"/>
                <w:sz w:val="21"/>
                <w:highlight w:val="none"/>
                <w:u w:val="none"/>
                <w:lang w:eastAsia="zh-CN"/>
                <w14:textFill>
                  <w14:solidFill>
                    <w14:schemeClr w14:val="tx1"/>
                  </w14:solidFill>
                </w14:textFill>
              </w:rPr>
              <w:t>，</w:t>
            </w:r>
            <w:r>
              <w:rPr>
                <w:rFonts w:hint="eastAsia" w:ascii="宋体" w:hAnsi="宋体" w:cs="宋体"/>
                <w:b/>
                <w:bCs/>
                <w:color w:val="000000" w:themeColor="text1"/>
                <w:szCs w:val="21"/>
                <w:highlight w:val="none"/>
                <w:u w:val="none"/>
                <w14:textFill>
                  <w14:solidFill>
                    <w14:schemeClr w14:val="tx1"/>
                  </w14:solidFill>
                </w14:textFill>
              </w:rPr>
              <w:t>验收代理服务费由中标供应商获得项目预付款后在验收前一次性付清；</w:t>
            </w:r>
            <w:r>
              <w:rPr>
                <w:rFonts w:hint="eastAsia" w:ascii="宋体" w:hAnsi="宋体" w:cs="宋体"/>
                <w:b/>
                <w:bCs/>
                <w:color w:val="000000" w:themeColor="text1"/>
                <w:szCs w:val="21"/>
                <w:highlight w:val="none"/>
                <w14:textFill>
                  <w14:solidFill>
                    <w14:schemeClr w14:val="tx1"/>
                  </w14:solidFill>
                </w14:textFill>
              </w:rPr>
              <w:t>因验收不合格导致多次验收所产生的费用均由该项目中标供应商承担，供应商在报价时应考虑相关费用。）</w:t>
            </w:r>
          </w:p>
          <w:p w14:paraId="6C6E5B45">
            <w:pPr>
              <w:keepNext w:val="0"/>
              <w:keepLines w:val="0"/>
              <w:pageBreakBefore w:val="0"/>
              <w:widowControl w:val="0"/>
              <w:bidi w:val="0"/>
              <w:spacing w:line="360" w:lineRule="auto"/>
              <w:jc w:val="both"/>
              <w:rPr>
                <w:rFonts w:hint="eastAsia" w:ascii="宋体" w:hAnsi="宋体" w:eastAsia="宋体" w:cs="宋体"/>
                <w:b/>
                <w:bCs/>
                <w:color w:val="000000" w:themeColor="text1"/>
                <w:spacing w:val="17"/>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8</w:t>
            </w:r>
            <w:r>
              <w:rPr>
                <w:rFonts w:hint="eastAsia" w:ascii="宋体" w:hAnsi="宋体" w:eastAsia="宋体" w:cs="宋体"/>
                <w:b/>
                <w:bCs/>
                <w:color w:val="000000" w:themeColor="text1"/>
                <w:spacing w:val="17"/>
                <w:sz w:val="21"/>
                <w:szCs w:val="21"/>
                <w:highlight w:val="none"/>
                <w14:textFill>
                  <w14:solidFill>
                    <w14:schemeClr w14:val="tx1"/>
                  </w14:solidFill>
                </w14:textFill>
              </w:rPr>
              <w:t>.采购人对</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验收有异议的，在</w:t>
            </w:r>
            <w:r>
              <w:rPr>
                <w:rFonts w:hint="eastAsia" w:ascii="宋体" w:hAnsi="宋体" w:cs="宋体"/>
                <w:b/>
                <w:bCs/>
                <w:color w:val="000000" w:themeColor="text1"/>
                <w:spacing w:val="17"/>
                <w:sz w:val="21"/>
                <w:szCs w:val="21"/>
                <w:highlight w:val="none"/>
                <w:lang w:eastAsia="zh-CN"/>
                <w14:textFill>
                  <w14:solidFill>
                    <w14:schemeClr w14:val="tx1"/>
                  </w14:solidFill>
                </w14:textFill>
              </w:rPr>
              <w:t>最终</w:t>
            </w:r>
            <w:r>
              <w:rPr>
                <w:rFonts w:hint="eastAsia" w:ascii="宋体" w:hAnsi="宋体" w:eastAsia="宋体" w:cs="宋体"/>
                <w:b/>
                <w:bCs/>
                <w:color w:val="000000" w:themeColor="text1"/>
                <w:spacing w:val="17"/>
                <w:sz w:val="21"/>
                <w:szCs w:val="21"/>
                <w:highlight w:val="none"/>
                <w14:textFill>
                  <w14:solidFill>
                    <w14:schemeClr w14:val="tx1"/>
                  </w14:solidFill>
                </w14:textFill>
              </w:rPr>
              <w:t>验收后以书面形式向中标人提出，中标人应自收到采购人书面异议后五日内及时予以解决，中标人不予答复或未予以实质解决的，视为认可采购人异议及处置意见。</w:t>
            </w:r>
          </w:p>
          <w:p w14:paraId="6CA09181">
            <w:pPr>
              <w:keepNext w:val="0"/>
              <w:keepLines w:val="0"/>
              <w:pageBreakBefore w:val="0"/>
              <w:widowControl w:val="0"/>
              <w:bidi w:val="0"/>
              <w:spacing w:line="360" w:lineRule="auto"/>
              <w:jc w:val="both"/>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17"/>
                <w:sz w:val="21"/>
                <w:szCs w:val="21"/>
                <w:highlight w:val="none"/>
                <w:lang w:val="en-US" w:eastAsia="zh-CN"/>
                <w14:textFill>
                  <w14:solidFill>
                    <w14:schemeClr w14:val="tx1"/>
                  </w14:solidFill>
                </w14:textFill>
              </w:rPr>
              <w:t>9.</w:t>
            </w:r>
            <w:r>
              <w:rPr>
                <w:rFonts w:hint="eastAsia" w:ascii="宋体" w:hAnsi="宋体" w:eastAsia="宋体" w:cs="宋体"/>
                <w:b/>
                <w:bCs/>
                <w:color w:val="000000" w:themeColor="text1"/>
                <w:sz w:val="21"/>
                <w:szCs w:val="21"/>
                <w:highlight w:val="none"/>
                <w14:textFill>
                  <w14:solidFill>
                    <w14:schemeClr w14:val="tx1"/>
                  </w14:solidFill>
                </w14:textFill>
              </w:rPr>
              <w:t xml:space="preserve">未尽事宜，按照《关于印发广西壮族自治区政府采购项目履约验收管理办法的通知》（桂财采〔2015〕22号）开展相关工作。     </w:t>
            </w:r>
          </w:p>
        </w:tc>
      </w:tr>
      <w:tr w14:paraId="1B46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5809D455">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▲需执行的国家相关标准、行业标准、地方标准或者其他标准、规范</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B145B48">
            <w:pPr>
              <w:keepNext w:val="0"/>
              <w:keepLines w:val="0"/>
              <w:pageBreakBefore w:val="0"/>
              <w:widowControl w:val="0"/>
              <w:bidi w:val="0"/>
              <w:spacing w:line="360" w:lineRule="auto"/>
              <w:ind w:firstLine="422"/>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本项目应执行的国家相关标准、行业标准、地方标准或者其他标准、规范为：按技术指标要求中的规定。</w:t>
            </w:r>
          </w:p>
          <w:p w14:paraId="0300EA9B">
            <w:pPr>
              <w:keepNext w:val="0"/>
              <w:keepLines w:val="0"/>
              <w:pageBreakBefore w:val="0"/>
              <w:widowControl w:val="0"/>
              <w:bidi w:val="0"/>
              <w:spacing w:line="360" w:lineRule="auto"/>
              <w:ind w:firstLine="422"/>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如技术要求/服务要求与上述标准、规范不一致的，高于标准、规范的按技术要求执行，低于标准、规范的按标准、规范执行。</w:t>
            </w:r>
          </w:p>
        </w:tc>
      </w:tr>
      <w:tr w14:paraId="001D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18B10B6F">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▲包装和运输要求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074D4EA2">
            <w:pPr>
              <w:keepNext w:val="0"/>
              <w:keepLines w:val="0"/>
              <w:pageBreakBefore w:val="0"/>
              <w:widowControl w:val="0"/>
              <w:bidi w:val="0"/>
              <w:spacing w:line="360" w:lineRule="auto"/>
              <w:ind w:firstLine="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根据《财政部等三部门联合印发商品包装和快递包装政府采购需求一览表标准（试行）》财办库〔2020〕123号文规定，若投标产品使用塑料、纸质、木质等包装材料时应满足《商品包装政府采购需求一览表标准（试行）》要求，若投标产品需要快递包装，快递封装材料应满足《快递包装政府采购需求一览表标准（试行）》要求。</w:t>
            </w:r>
          </w:p>
        </w:tc>
      </w:tr>
      <w:tr w14:paraId="14A6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50F41606">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▲保险</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4BE400DF">
            <w:pPr>
              <w:keepNext w:val="0"/>
              <w:keepLines w:val="0"/>
              <w:pageBreakBefore w:val="0"/>
              <w:widowControl w:val="0"/>
              <w:bidi w:val="0"/>
              <w:spacing w:line="360" w:lineRule="auto"/>
              <w:ind w:firstLine="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中标供应商负责办理运输和保险，将货物运抵交货地点。与运输、保险相关的费用由供应商承担。</w:t>
            </w:r>
          </w:p>
        </w:tc>
      </w:tr>
      <w:tr w14:paraId="7C18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58DBE370">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▲知识产权</w:t>
            </w:r>
          </w:p>
        </w:tc>
        <w:tc>
          <w:tcPr>
            <w:tcW w:w="8379" w:type="dxa"/>
            <w:gridSpan w:val="4"/>
            <w:tcBorders>
              <w:top w:val="single" w:color="auto" w:sz="4" w:space="0"/>
              <w:left w:val="single" w:color="auto" w:sz="4" w:space="0"/>
              <w:bottom w:val="single" w:color="auto" w:sz="4" w:space="0"/>
              <w:right w:val="single" w:color="auto" w:sz="4" w:space="0"/>
            </w:tcBorders>
            <w:noWrap w:val="0"/>
            <w:vAlign w:val="top"/>
          </w:tcPr>
          <w:p w14:paraId="5D0E031F">
            <w:pPr>
              <w:widowControl/>
              <w:spacing w:line="36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17"/>
                <w:sz w:val="21"/>
                <w:szCs w:val="21"/>
                <w:highlight w:val="none"/>
                <w14:textFill>
                  <w14:solidFill>
                    <w14:schemeClr w14:val="tx1"/>
                  </w14:solidFill>
                </w14:textFill>
              </w:rPr>
              <w:t>采购人在中华人民共和国境内使用中标</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pacing w:val="17"/>
                <w:sz w:val="21"/>
                <w:szCs w:val="21"/>
                <w:highlight w:val="none"/>
                <w14:textFill>
                  <w14:solidFill>
                    <w14:schemeClr w14:val="tx1"/>
                  </w14:solidFill>
                </w14:textFill>
              </w:rPr>
              <w:t>提供的产品及服务时免受第三方提出的侵犯其专利权或其他知识产权的起诉。如果第三方提出侵权指控，中标</w:t>
            </w:r>
            <w:r>
              <w:rPr>
                <w:rFonts w:hint="eastAsia" w:ascii="宋体" w:hAnsi="宋体" w:eastAsia="宋体" w:cs="宋体"/>
                <w:b/>
                <w:bCs/>
                <w:color w:val="000000" w:themeColor="text1"/>
                <w:spacing w:val="17"/>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pacing w:val="17"/>
                <w:sz w:val="21"/>
                <w:szCs w:val="21"/>
                <w:highlight w:val="none"/>
                <w14:textFill>
                  <w14:solidFill>
                    <w14:schemeClr w14:val="tx1"/>
                  </w14:solidFill>
                </w14:textFill>
              </w:rPr>
              <w:t>应承担由此而引起的一切法律责任和费用。</w:t>
            </w:r>
          </w:p>
        </w:tc>
      </w:tr>
      <w:tr w14:paraId="11BA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671BDF15">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▲其他要求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61F4BA08">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如投标产品属第</w:t>
            </w:r>
            <w:r>
              <w:rPr>
                <w:rFonts w:hint="eastAsia" w:ascii="宋体" w:hAnsi="宋体" w:eastAsia="宋体" w:cs="宋体"/>
                <w:b/>
                <w:bCs/>
                <w:color w:val="000000" w:themeColor="text1"/>
                <w:sz w:val="21"/>
                <w:szCs w:val="21"/>
                <w:highlight w:val="none"/>
                <w:lang w:eastAsia="zh-CN"/>
                <w14:textFill>
                  <w14:solidFill>
                    <w14:schemeClr w14:val="tx1"/>
                  </w14:solidFill>
                </w14:textFill>
              </w:rPr>
              <w:t>二类、第</w:t>
            </w:r>
            <w:r>
              <w:rPr>
                <w:rFonts w:hint="eastAsia" w:ascii="宋体" w:hAnsi="宋体" w:eastAsia="宋体" w:cs="宋体"/>
                <w:b/>
                <w:bCs/>
                <w:color w:val="000000" w:themeColor="text1"/>
                <w:sz w:val="21"/>
                <w:szCs w:val="21"/>
                <w:highlight w:val="none"/>
                <w14:textFill>
                  <w14:solidFill>
                    <w14:schemeClr w14:val="tx1"/>
                  </w14:solidFill>
                </w14:textFill>
              </w:rPr>
              <w:t>三类医疗器械产品的，供应商须按《</w:t>
            </w:r>
            <w:r>
              <w:rPr>
                <w:b/>
                <w:bCs/>
                <w:color w:val="000000" w:themeColor="text1"/>
                <w:highlight w:val="none"/>
                <w14:textFill>
                  <w14:solidFill>
                    <w14:schemeClr w14:val="tx1"/>
                  </w14:solidFill>
                </w14:textFill>
              </w:rPr>
              <w:t>医疗器械注册与备案管理办法</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国家市场监督管理总局令第</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47</w:t>
            </w:r>
            <w:r>
              <w:rPr>
                <w:rFonts w:hint="eastAsia" w:ascii="宋体" w:hAnsi="宋体" w:eastAsia="宋体" w:cs="宋体"/>
                <w:b/>
                <w:bCs/>
                <w:color w:val="000000" w:themeColor="text1"/>
                <w:sz w:val="21"/>
                <w:szCs w:val="21"/>
                <w:highlight w:val="none"/>
                <w14:textFill>
                  <w14:solidFill>
                    <w14:schemeClr w14:val="tx1"/>
                  </w14:solidFill>
                </w14:textFill>
              </w:rPr>
              <w:t>号</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在中标后供货前提供该设备有效的医疗注册证复印件。</w:t>
            </w:r>
          </w:p>
          <w:p w14:paraId="326537D1">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投标人所提供的投标材料均应为厂家官网下载或印刷版本或者通过正规渠道获取，投标人未进行篡改，</w:t>
            </w:r>
            <w:r>
              <w:rPr>
                <w:rFonts w:hint="eastAsia" w:ascii="宋体" w:hAnsi="宋体" w:eastAsia="宋体" w:cs="宋体"/>
                <w:b/>
                <w:bCs/>
                <w:color w:val="000000" w:themeColor="text1"/>
                <w:sz w:val="21"/>
                <w:szCs w:val="21"/>
                <w:highlight w:val="none"/>
                <w:lang w:eastAsia="zh-CN"/>
                <w14:textFill>
                  <w14:solidFill>
                    <w14:schemeClr w14:val="tx1"/>
                  </w14:solidFill>
                </w14:textFill>
              </w:rPr>
              <w:t>如</w:t>
            </w:r>
            <w:r>
              <w:rPr>
                <w:rFonts w:hint="eastAsia" w:ascii="宋体" w:hAnsi="宋体" w:eastAsia="宋体" w:cs="宋体"/>
                <w:b/>
                <w:bCs/>
                <w:color w:val="000000" w:themeColor="text1"/>
                <w:sz w:val="21"/>
                <w:szCs w:val="21"/>
                <w:highlight w:val="none"/>
                <w14:textFill>
                  <w14:solidFill>
                    <w14:schemeClr w14:val="tx1"/>
                  </w14:solidFill>
                </w14:textFill>
              </w:rPr>
              <w:t>发现承诺文件的内容与设备实际功能不相符，追究投标人虚假应标的法律责任。</w:t>
            </w:r>
          </w:p>
        </w:tc>
      </w:tr>
      <w:tr w14:paraId="224B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5B22EA8C">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三、与实现项目目标相关的其他要求</w:t>
            </w:r>
          </w:p>
        </w:tc>
      </w:tr>
      <w:tr w14:paraId="33CD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5826DE47">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（一）投标人的履约能力要求</w:t>
            </w:r>
          </w:p>
        </w:tc>
      </w:tr>
      <w:tr w14:paraId="4A43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F666ADD">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管理体系要求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BFCA1D8">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无</w:t>
            </w:r>
          </w:p>
        </w:tc>
      </w:tr>
      <w:tr w14:paraId="0226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53E874F8">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业绩要求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1E79BFCE">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无</w:t>
            </w:r>
          </w:p>
        </w:tc>
      </w:tr>
      <w:tr w14:paraId="5A70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7887A6C">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（二）政策性加分条件</w:t>
            </w:r>
          </w:p>
        </w:tc>
      </w:tr>
      <w:tr w14:paraId="019B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17B2F96E">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符合节能环保等国家政策要求</w:t>
            </w:r>
          </w:p>
        </w:tc>
      </w:tr>
      <w:tr w14:paraId="6616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AA3FBDE">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（三）进口产品说明</w:t>
            </w:r>
          </w:p>
        </w:tc>
      </w:tr>
      <w:tr w14:paraId="6D15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5336AF5">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本项目货物不接受进口产品（即通过中国海关报关验放进入中国境内且产自关境外的产品）参与投标，</w:t>
            </w:r>
            <w:r>
              <w:rPr>
                <w:rFonts w:hint="eastAsia" w:ascii="宋体" w:hAnsi="宋体" w:eastAsia="宋体" w:cs="宋体"/>
                <w:b/>
                <w:bCs/>
                <w:color w:val="000000" w:themeColor="text1"/>
                <w:sz w:val="21"/>
                <w:szCs w:val="21"/>
                <w:highlight w:val="none"/>
                <w:u w:val="single"/>
                <w14:textFill>
                  <w14:solidFill>
                    <w14:schemeClr w14:val="tx1"/>
                  </w14:solidFill>
                </w14:textFill>
              </w:rPr>
              <w:t>如有进口产品参与投标的，其投标文件按无效处理。</w:t>
            </w:r>
          </w:p>
        </w:tc>
      </w:tr>
      <w:tr w14:paraId="12E8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6239C046">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四、其他要求</w:t>
            </w:r>
          </w:p>
        </w:tc>
      </w:tr>
      <w:tr w14:paraId="40B0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4B5A248">
            <w:p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投标人根据本项目招标文件要求，</w:t>
            </w:r>
            <w:r>
              <w:rPr>
                <w:rFonts w:hint="eastAsia"/>
                <w:b/>
                <w:bCs/>
                <w:color w:val="000000" w:themeColor="text1"/>
                <w:highlight w:val="none"/>
                <w14:textFill>
                  <w14:solidFill>
                    <w14:schemeClr w14:val="tx1"/>
                  </w14:solidFill>
                </w14:textFill>
              </w:rPr>
              <w:t>必须</w:t>
            </w:r>
            <w:r>
              <w:rPr>
                <w:rFonts w:hint="eastAsia" w:ascii="宋体" w:hAnsi="宋体" w:eastAsia="宋体" w:cs="宋体"/>
                <w:b/>
                <w:bCs/>
                <w:color w:val="000000" w:themeColor="text1"/>
                <w:sz w:val="21"/>
                <w:szCs w:val="21"/>
                <w:highlight w:val="none"/>
                <w14:textFill>
                  <w14:solidFill>
                    <w14:schemeClr w14:val="tx1"/>
                  </w14:solidFill>
                </w14:textFill>
              </w:rPr>
              <w:t>于投</w:t>
            </w:r>
            <w:r>
              <w:rPr>
                <w:rFonts w:hint="eastAsia" w:ascii="宋体" w:hAnsi="宋体" w:eastAsia="宋体" w:cs="宋体"/>
                <w:b/>
                <w:color w:val="000000" w:themeColor="text1"/>
                <w:sz w:val="21"/>
                <w:szCs w:val="21"/>
                <w:highlight w:val="none"/>
                <w14:textFill>
                  <w14:solidFill>
                    <w14:schemeClr w14:val="tx1"/>
                  </w14:solidFill>
                </w14:textFill>
              </w:rPr>
              <w:t>标文件中提供相应的“技术方案[可包含实施方案（项目执行方案、项目组织管理措施、安装方案）、培训方案]、售后服务”等内容。</w:t>
            </w:r>
          </w:p>
        </w:tc>
      </w:tr>
    </w:tbl>
    <w:p w14:paraId="3D7E345D">
      <w:pPr>
        <w:pStyle w:val="242"/>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附件</w:t>
      </w:r>
      <w:r>
        <w:rPr>
          <w:rFonts w:hint="eastAsia" w:ascii="宋体" w:hAnsi="宋体" w:cs="宋体"/>
          <w:b/>
          <w:bCs/>
          <w:color w:val="000000" w:themeColor="text1"/>
          <w:sz w:val="32"/>
          <w:szCs w:val="32"/>
          <w:highlight w:val="none"/>
          <w:lang w:val="en-US" w:eastAsia="zh-CN"/>
          <w14:textFill>
            <w14:solidFill>
              <w14:schemeClr w14:val="tx1"/>
            </w14:solidFill>
          </w14:textFill>
        </w:rPr>
        <w:t>1</w:t>
      </w:r>
      <w:r>
        <w:rPr>
          <w:rFonts w:hint="eastAsia" w:ascii="宋体" w:hAnsi="宋体" w:cs="宋体"/>
          <w:b/>
          <w:bCs/>
          <w:color w:val="000000" w:themeColor="text1"/>
          <w:sz w:val="32"/>
          <w:szCs w:val="32"/>
          <w:highlight w:val="none"/>
          <w14:textFill>
            <w14:solidFill>
              <w14:schemeClr w14:val="tx1"/>
            </w14:solidFill>
          </w14:textFill>
        </w:rPr>
        <w:t>：</w:t>
      </w:r>
    </w:p>
    <w:p w14:paraId="3EE8A72F">
      <w:pPr>
        <w:spacing w:line="528" w:lineRule="exact"/>
        <w:jc w:val="center"/>
        <w:rPr>
          <w:rFonts w:hint="eastAsia" w:ascii="宋体" w:hAnsi="宋体" w:cs="宋体"/>
          <w:b/>
          <w:bCs/>
          <w:color w:val="000000" w:themeColor="text1"/>
          <w:sz w:val="40"/>
          <w:szCs w:val="40"/>
          <w:highlight w:val="none"/>
          <w14:textFill>
            <w14:solidFill>
              <w14:schemeClr w14:val="tx1"/>
            </w14:solidFill>
          </w14:textFill>
        </w:rPr>
      </w:pPr>
      <w:r>
        <w:rPr>
          <w:rFonts w:hint="eastAsia" w:ascii="宋体" w:hAnsi="宋体" w:cs="宋体"/>
          <w:b/>
          <w:bCs/>
          <w:color w:val="000000" w:themeColor="text1"/>
          <w:sz w:val="44"/>
          <w:szCs w:val="44"/>
          <w:highlight w:val="none"/>
          <w14:textFill>
            <w14:solidFill>
              <w14:schemeClr w14:val="tx1"/>
            </w14:solidFill>
          </w14:textFill>
        </w:rPr>
        <w:t>节能产品政府采购品目清单</w:t>
      </w:r>
    </w:p>
    <w:tbl>
      <w:tblPr>
        <w:tblStyle w:val="30"/>
        <w:tblW w:w="93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421"/>
        <w:gridCol w:w="1581"/>
        <w:gridCol w:w="1371"/>
        <w:gridCol w:w="4293"/>
      </w:tblGrid>
      <w:tr w14:paraId="282F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F4F68E6">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品目序号</w:t>
            </w:r>
          </w:p>
        </w:tc>
        <w:tc>
          <w:tcPr>
            <w:tcW w:w="4289" w:type="dxa"/>
            <w:gridSpan w:val="3"/>
            <w:tcBorders>
              <w:top w:val="single" w:color="auto" w:sz="4" w:space="0"/>
              <w:left w:val="single" w:color="auto" w:sz="4" w:space="0"/>
              <w:bottom w:val="single" w:color="auto" w:sz="4" w:space="0"/>
              <w:right w:val="single" w:color="auto" w:sz="4" w:space="0"/>
            </w:tcBorders>
            <w:noWrap w:val="0"/>
            <w:vAlign w:val="center"/>
          </w:tcPr>
          <w:p w14:paraId="61755D8E">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名称</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3D380062">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依据的标准</w:t>
            </w:r>
          </w:p>
        </w:tc>
      </w:tr>
      <w:tr w14:paraId="3EA5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6FBE5CE">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0E25EB78">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A02010100计算机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9969F2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★A02010105台式计算机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1407F3B">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450EEA74">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《微型计算机能效限定值及能效等级》（GB28380）</w:t>
            </w:r>
          </w:p>
        </w:tc>
      </w:tr>
      <w:tr w14:paraId="4D75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810E9AE">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55BD61">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1DC0957">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★A02010108便携式计算机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FB1F48D">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E52490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《微型计算机能效限定值及能效等级》（GB28380）</w:t>
            </w:r>
          </w:p>
        </w:tc>
      </w:tr>
      <w:tr w14:paraId="4B56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424AE31">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16F10C">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4AADA07">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★A02010109平板式计算机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4E847CB">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6FA80C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《微型计算机能效限定值及能效等级》（GB28380）</w:t>
            </w:r>
          </w:p>
        </w:tc>
      </w:tr>
      <w:tr w14:paraId="6969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6D9B8394">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EA8EA4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A02020000办公设备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8F1A975">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A02021000打印机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2B5E13D">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A02021001 A3黑白打印机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6B09E2A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《复印机、打印机和传真机能效限定值及能效等级》（GB21521）</w:t>
            </w:r>
          </w:p>
        </w:tc>
      </w:tr>
      <w:tr w14:paraId="51F0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718B588">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3006CB1">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63ECA014">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8B9E8B4">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A02021002 A3彩色打印机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AFE31A9">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《复印机、打印机和传真机能效限定值及能效等级》（GB21521）</w:t>
            </w:r>
          </w:p>
        </w:tc>
      </w:tr>
      <w:tr w14:paraId="58D3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CB6AE6B">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DF66D0">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5EAD1C5">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10B8396">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A02021003 A4黑白打印机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1DB91C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《复印机、打印机和传真机能效限定值及能效等级》（GB21521）</w:t>
            </w:r>
          </w:p>
        </w:tc>
      </w:tr>
      <w:tr w14:paraId="41BC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A864350">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FDAD06">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36D9AFE5">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F7B4014">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A02021004 A4彩色打印机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195CDF57">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《复印机、打印机和传真机能效限定值及能效等级》（GB21521）</w:t>
            </w:r>
          </w:p>
        </w:tc>
      </w:tr>
      <w:tr w14:paraId="3F0B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F05F29B">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09687CA">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4F789735">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F16852C">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A02021005 3D打印机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29CFF8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《复印机、打印机和传真机能效限定值及能效等级》（GB21521）</w:t>
            </w:r>
          </w:p>
        </w:tc>
      </w:tr>
      <w:tr w14:paraId="2C77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B382EE4">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6212A0A">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30ED45E7">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F157F4B">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A02021006票据打印机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852A5CF">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《复印机、打印机和传真机能效限定值及能效等级》（GB21521）</w:t>
            </w:r>
          </w:p>
        </w:tc>
      </w:tr>
      <w:tr w14:paraId="38F9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6C0A97E">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22225C1">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017D343E">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B98A53E">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A02021007条码打印机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6F70A20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《复印机、打印机和传真机能效限定值及能效等级》（GB21521）</w:t>
            </w:r>
          </w:p>
        </w:tc>
      </w:tr>
      <w:tr w14:paraId="5579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E0F88DB">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ACF84DD">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41B4E6D7">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36FC575">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A02021008地址打印机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5795384">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《复印机、打印机和传真机能效限定值及能效等级》（GB21521）</w:t>
            </w:r>
          </w:p>
        </w:tc>
      </w:tr>
      <w:tr w14:paraId="2C3F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6B64E23">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6E1F3F9">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B965100">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99E8D16">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A02021099其他打印机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91A98E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《复印机、打印机和传真机能效限定值及能效等级》（GB21521）</w:t>
            </w:r>
          </w:p>
        </w:tc>
      </w:tr>
      <w:tr w14:paraId="45AA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A8B5E6B">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5C62B91">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5C54F420">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A02021100输入输出设备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FC2453">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★A02021104液晶显示器</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0625CD0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《计算机显示器能效限定值及能效等级》（GB21520）</w:t>
            </w:r>
          </w:p>
        </w:tc>
      </w:tr>
      <w:tr w14:paraId="4A1D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DCA6FC0">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C8BEE4F">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7AD99745">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E177D4B">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A02021118扫描仪</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2946139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参照《复印机、打印机和传真机能效限定值及能效等级》（GB21521）中打印速度为15页/分的针式打印机相关要求</w:t>
            </w:r>
          </w:p>
        </w:tc>
      </w:tr>
      <w:tr w14:paraId="1798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1A81F9AD">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3C52126">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A02020200投影仪</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73B3996">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508B0C6">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center"/>
          </w:tcPr>
          <w:p w14:paraId="3B65D4EB">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《投影机能效限定值及能效等级》（GB32028）</w:t>
            </w:r>
          </w:p>
        </w:tc>
      </w:tr>
      <w:tr w14:paraId="1700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0567FFB">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540103C9">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A02020400多功能一体机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F24057C">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A24AC5B">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center"/>
          </w:tcPr>
          <w:p w14:paraId="54FFE54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《复印机、打印机和传真机能效限定值及能效等级》（GB21521）</w:t>
            </w:r>
          </w:p>
        </w:tc>
      </w:tr>
      <w:tr w14:paraId="0D34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37A3FCC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4445BA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A02051900泵</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8A394A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A02051901离心泵</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C04598E">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2F25C6B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《清水离心泵能效限定值及节能评价值》（GB19762）</w:t>
            </w:r>
          </w:p>
        </w:tc>
      </w:tr>
      <w:tr w14:paraId="2BC6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2652E426">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309D90F5">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A02052300制冷空调设备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6681F3A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★A02052301制冷压缩机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3A5621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冷水机组</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D51A9CD">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《冷水机组能效限定值及能效等级》（GB19577），《低环境温度空气源热泵（冷水）机组能效限定值及能效等级》（GB37480）</w:t>
            </w:r>
          </w:p>
        </w:tc>
      </w:tr>
      <w:tr w14:paraId="364A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93CB40A">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0A99F2A">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80B480A">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1E83A46">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溴化锂吸收式冷水机组</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15C2B003">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《溴化锂吸收式冷水机组能效限</w:t>
            </w:r>
          </w:p>
          <w:p w14:paraId="343C3EDE">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定值及能效等级》（GB29540）</w:t>
            </w:r>
          </w:p>
        </w:tc>
      </w:tr>
      <w:tr w14:paraId="449D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53DC691">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AE2F433">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3472668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★A02052305空调机组</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2ADB409">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多联式空调（热泵）机组（制冷量&gt;14000W）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133B73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《多联式空调（热泵）机组能效限定值及能源效率等级》（GB21454）</w:t>
            </w:r>
          </w:p>
        </w:tc>
      </w:tr>
      <w:tr w14:paraId="6F8C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316B976">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E8CA34">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54DD0186">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81EEDB7">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单元式空气调节机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4A4E407B">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《单元式空气调节机能效限定值及能效等级》（GB19576）《风管送风式空调机组能效限定值及能效等级》（GB37479）</w:t>
            </w:r>
          </w:p>
        </w:tc>
      </w:tr>
      <w:tr w14:paraId="1BC1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7CA69A6">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9D8355E">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2639BA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★A02052309专用制冷、空调设备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2A06FC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机房空调</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72870F94">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《单元式空气调节机能效限定值</w:t>
            </w:r>
          </w:p>
          <w:p w14:paraId="230D7D5C">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及能效等级》（GB19576）</w:t>
            </w:r>
          </w:p>
        </w:tc>
      </w:tr>
      <w:tr w14:paraId="0577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1D7657D">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41318D">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28D3399">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A02052399其他制冷</w:t>
            </w:r>
          </w:p>
          <w:p w14:paraId="518BB019">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空调设备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C3A7316">
            <w:pPr>
              <w:widowControl/>
              <w:spacing w:line="360" w:lineRule="auto"/>
              <w:jc w:val="left"/>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冷却塔</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721D1B5">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《机械通风冷却塔第1部分：中小型开式冷却塔》（GB/T7190.1）</w:t>
            </w:r>
          </w:p>
          <w:p w14:paraId="74616004">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《机械通风冷却塔第2部分：大型开式冷却塔》（GB/T7190.2）</w:t>
            </w:r>
          </w:p>
        </w:tc>
      </w:tr>
      <w:tr w14:paraId="067D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4F142E4">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51FCD85">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A02060100电机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90B9BDA">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3B5AC99">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0F5F361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《中小型三相异步电动机能效限定值及能效等级》（GB18613）</w:t>
            </w:r>
          </w:p>
        </w:tc>
      </w:tr>
      <w:tr w14:paraId="4829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2C550D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48FDA4C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A02060200变压</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996491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配电变压器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8D5A53D">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7433BB5">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《三相配电变压器能效限定值及能效等级》</w:t>
            </w:r>
          </w:p>
        </w:tc>
      </w:tr>
      <w:tr w14:paraId="0250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2A5351A5">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3EBBE7F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★A02060900镇流器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5CB11E5">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管型荧光灯镇流器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5780646">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7748E3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《管形荧光灯镇流器能效限定值及能效等级》（GB17896）</w:t>
            </w:r>
          </w:p>
        </w:tc>
      </w:tr>
      <w:tr w14:paraId="1361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34908F4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9E42EB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A02061800生活用电器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EE9A3D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A02061801电冰箱</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82CC3FE">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3735CBB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《家用电冰箱耗电量限定值及能效等级》（GB12021.2）</w:t>
            </w:r>
          </w:p>
        </w:tc>
      </w:tr>
      <w:tr w14:paraId="6A89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58D9915">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B8FD4C">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E6A0EF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★A02061804空调机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88015D">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房间空气调节器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59EE5F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《房间空气调节器能效限定值及能效等级》（GB21455-2019）</w:t>
            </w:r>
          </w:p>
        </w:tc>
      </w:tr>
      <w:tr w14:paraId="0892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3D294AE">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7E61A63">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729EE28F">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B49B295">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多联式空调（热泵）机组（制冷量≤ 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F3D788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《多联式空调（热泵）机组能效限定值及能源效率等级》（GB21454）</w:t>
            </w:r>
          </w:p>
        </w:tc>
      </w:tr>
      <w:tr w14:paraId="0AE6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CDB5248">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39854A4">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5D2BE875">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6424F2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单元式空气调节机（制冷量≤ 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F68951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《单元式空气调节机能效限定值及能源效率等级》（GB19576）《风管送风式空调机组能效限定值及能效等级》（GB37479）</w:t>
            </w:r>
          </w:p>
        </w:tc>
      </w:tr>
      <w:tr w14:paraId="5663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A8C9A59">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FA3332">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BED17F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A02061810洗衣机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59B04C3">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91C0D1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《电动洗衣机能效水效限定值及等级》（GB12021.4）</w:t>
            </w:r>
          </w:p>
        </w:tc>
      </w:tr>
      <w:tr w14:paraId="4C09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5B1F03D">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6BF4C85">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704F9A4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A02061819热水器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A609B8B">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8D10B29">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《储水式电热水器能效限定值及能效等级》（GB21519）</w:t>
            </w:r>
          </w:p>
        </w:tc>
      </w:tr>
      <w:tr w14:paraId="2638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8E55C8">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CAB0C8">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39ED73F">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FDD70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燃气热水器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3BD51A7">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《家用燃气快速热水器和燃气采暖热水炉能效限定值及能效等级》（GB20665）</w:t>
            </w:r>
          </w:p>
        </w:tc>
      </w:tr>
      <w:tr w14:paraId="7912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CAABB1F">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F3383D">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E069E48">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8639DA4">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热泵热水器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E07C819">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《热泵热水机（器）能效限定值及能效等级》（GB29541）</w:t>
            </w:r>
          </w:p>
        </w:tc>
      </w:tr>
      <w:tr w14:paraId="2F9D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8675A91">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0F008AD">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B7F57D0">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0EF7DC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太阳能热水系统</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4D53108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《家用太阳能热水系统能效限定值及能效等级》（GB26969）</w:t>
            </w:r>
          </w:p>
        </w:tc>
      </w:tr>
      <w:tr w14:paraId="7121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6969DF4F">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63FE4F9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A02061900照明设备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48FAAA4">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★通照明用端荧光灯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C697DB1">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E449535">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《普通照明用双端荧光灯能效限定值及能效等级》（GB19043）</w:t>
            </w:r>
          </w:p>
        </w:tc>
      </w:tr>
      <w:tr w14:paraId="4CF0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FB698F4">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462372C">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9B89C8D">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LED道路/隧道照明产品</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CB029F5">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7DBDC7A7">
            <w:pPr>
              <w:spacing w:line="360"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《道路和隧道照明用LED灯具能效限定值及能效等级》</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GB37478</w:t>
            </w:r>
            <w:r>
              <w:rPr>
                <w:rFonts w:hint="eastAsia" w:ascii="宋体" w:hAnsi="宋体" w:eastAsia="宋体" w:cs="宋体"/>
                <w:color w:val="000000" w:themeColor="text1"/>
                <w:highlight w:val="none"/>
                <w:lang w:eastAsia="zh-CN"/>
                <w14:textFill>
                  <w14:solidFill>
                    <w14:schemeClr w14:val="tx1"/>
                  </w14:solidFill>
                </w14:textFill>
              </w:rPr>
              <w:t>）</w:t>
            </w:r>
          </w:p>
        </w:tc>
      </w:tr>
      <w:tr w14:paraId="4999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CF474B7">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10CAA13">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293165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LED筒灯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458BBEC">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A6D98BD">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《室内照明用LED产品能效限定值及能效等级》（GB30255）</w:t>
            </w:r>
          </w:p>
        </w:tc>
      </w:tr>
      <w:tr w14:paraId="6F78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F13D93">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C236038">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5D24B2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普通照明用非定向自镇流LED灯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EE49FD3">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C3C9FD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《室内照明用LED产品能效限定值及能效等级》（GB30255）</w:t>
            </w:r>
          </w:p>
        </w:tc>
      </w:tr>
      <w:tr w14:paraId="7897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5C9EFD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D5B04E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★A02091000电视设备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108535B">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A02091001普通电视设备（电视机）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273B907">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F62D79B">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《平板电视能效限定值及能效等级》（GB24850）</w:t>
            </w:r>
          </w:p>
        </w:tc>
      </w:tr>
      <w:tr w14:paraId="1DF8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B79DA65">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F985B5F">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★A02091100视频设备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7014DF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A02091107视频监控设备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942555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监视器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76B44F5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4920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10671C74">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34EFC09">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A02241000饮食炊事机械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89A6A4F">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商用燃气灶具</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432A989">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7D4987F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《商用燃气灶具能效限定值及能效等级》（GB30531）</w:t>
            </w:r>
          </w:p>
        </w:tc>
      </w:tr>
      <w:tr w14:paraId="7154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71B5B8D">
            <w:pPr>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4F57F15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★A05020105便器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B2E45F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坐便器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135276F">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E1DA04E">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《坐便器水效限定值及水效等级》</w:t>
            </w:r>
          </w:p>
          <w:p w14:paraId="58F55521">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GB25502</w:t>
            </w:r>
            <w:r>
              <w:rPr>
                <w:rFonts w:hint="eastAsia" w:ascii="宋体" w:hAnsi="宋体" w:eastAsia="宋体" w:cs="宋体"/>
                <w:color w:val="000000" w:themeColor="text1"/>
                <w:highlight w:val="none"/>
                <w:lang w:eastAsia="zh-CN"/>
                <w14:textFill>
                  <w14:solidFill>
                    <w14:schemeClr w14:val="tx1"/>
                  </w14:solidFill>
                </w14:textFill>
              </w:rPr>
              <w:t>)</w:t>
            </w:r>
          </w:p>
        </w:tc>
      </w:tr>
      <w:tr w14:paraId="1215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25AFFCD">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C88E7BC">
            <w:pPr>
              <w:widowControl/>
              <w:spacing w:line="360" w:lineRule="auto"/>
              <w:jc w:val="left"/>
              <w:rPr>
                <w:rFonts w:hint="eastAsia" w:ascii="宋体" w:hAnsi="宋体" w:eastAsia="宋体" w:cs="宋体"/>
                <w:color w:val="000000" w:themeColor="text1"/>
                <w:highlight w:val="none"/>
                <w:lang w:eastAsia="en-US"/>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CA95BDF">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蹲便器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38BF3EE">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3CF60814">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《蹲便器用水效率限定值及用水效率等级》（GB30717）</w:t>
            </w:r>
          </w:p>
        </w:tc>
      </w:tr>
      <w:tr w14:paraId="39F6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D60B062">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7EC7E2E">
            <w:pPr>
              <w:widowControl/>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02D962F">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小便器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011254D">
            <w:pPr>
              <w:spacing w:line="360" w:lineRule="auto"/>
              <w:jc w:val="left"/>
              <w:rPr>
                <w:rFonts w:hint="eastAsia" w:ascii="宋体" w:hAnsi="宋体" w:eastAsia="宋体" w:cs="宋体"/>
                <w:color w:val="000000" w:themeColor="text1"/>
                <w:highlight w:val="none"/>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563F186">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《小便器用水效率限定值及用水效率等级》（GB28377）</w:t>
            </w:r>
          </w:p>
        </w:tc>
      </w:tr>
      <w:tr w14:paraId="395D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6E83775F">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16</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7F684ECE">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★A05020106水嘴</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C1E49CF">
            <w:pPr>
              <w:spacing w:line="360" w:lineRule="auto"/>
              <w:jc w:val="left"/>
              <w:rPr>
                <w:rFonts w:hint="eastAsia" w:ascii="宋体" w:hAnsi="宋体" w:eastAsia="宋体" w:cs="宋体"/>
                <w:color w:val="000000" w:themeColor="text1"/>
                <w:highlight w:val="none"/>
                <w:lang w:eastAsia="en-US"/>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C5F6D06">
            <w:pPr>
              <w:spacing w:line="360" w:lineRule="auto"/>
              <w:jc w:val="left"/>
              <w:rPr>
                <w:rFonts w:hint="eastAsia" w:ascii="宋体" w:hAnsi="宋体" w:eastAsia="宋体" w:cs="宋体"/>
                <w:color w:val="000000" w:themeColor="text1"/>
                <w:highlight w:val="none"/>
                <w:lang w:eastAsia="en-US"/>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71DFA5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《水嘴用水效率限定值及用水效率等级》（GB 25501）</w:t>
            </w:r>
          </w:p>
        </w:tc>
      </w:tr>
      <w:tr w14:paraId="4A14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4A90643">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64BAC20">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A05020107便器冲洗阀</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E4AD754">
            <w:pPr>
              <w:spacing w:line="360" w:lineRule="auto"/>
              <w:jc w:val="left"/>
              <w:rPr>
                <w:rFonts w:hint="eastAsia" w:ascii="宋体" w:hAnsi="宋体" w:eastAsia="宋体" w:cs="宋体"/>
                <w:color w:val="000000" w:themeColor="text1"/>
                <w:highlight w:val="none"/>
                <w:lang w:eastAsia="en-US"/>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A8ADCF5">
            <w:pPr>
              <w:spacing w:line="360" w:lineRule="auto"/>
              <w:jc w:val="left"/>
              <w:rPr>
                <w:rFonts w:hint="eastAsia" w:ascii="宋体" w:hAnsi="宋体" w:eastAsia="宋体" w:cs="宋体"/>
                <w:color w:val="000000" w:themeColor="text1"/>
                <w:highlight w:val="none"/>
                <w:lang w:eastAsia="en-US"/>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65193DB">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《便器冲洗阀用水效率限定值及用水效率等级》（GB28379）</w:t>
            </w:r>
          </w:p>
        </w:tc>
      </w:tr>
      <w:tr w14:paraId="5DE9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5F3982A">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39A50AB8">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A05020110淋浴器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FA4B6CB">
            <w:pPr>
              <w:spacing w:line="360" w:lineRule="auto"/>
              <w:jc w:val="left"/>
              <w:rPr>
                <w:rFonts w:hint="eastAsia" w:ascii="宋体" w:hAnsi="宋体" w:eastAsia="宋体" w:cs="宋体"/>
                <w:color w:val="000000" w:themeColor="text1"/>
                <w:highlight w:val="none"/>
                <w:lang w:eastAsia="en-US"/>
                <w14:textFill>
                  <w14:solidFill>
                    <w14:schemeClr w14:val="tx1"/>
                  </w14:solidFill>
                </w14:textFill>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6C15138">
            <w:pPr>
              <w:spacing w:line="360" w:lineRule="auto"/>
              <w:jc w:val="left"/>
              <w:rPr>
                <w:rFonts w:hint="eastAsia" w:ascii="宋体" w:hAnsi="宋体" w:eastAsia="宋体" w:cs="宋体"/>
                <w:color w:val="000000" w:themeColor="text1"/>
                <w:highlight w:val="none"/>
                <w:lang w:eastAsia="en-US"/>
                <w14:textFill>
                  <w14:solidFill>
                    <w14:schemeClr w14:val="tx1"/>
                  </w14:solidFill>
                </w14:textFill>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4040FA0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《淋浴器用水效率限定值及用水效率等级》（GB28378）</w:t>
            </w:r>
          </w:p>
        </w:tc>
      </w:tr>
    </w:tbl>
    <w:p w14:paraId="254D68E4">
      <w:pPr>
        <w:pStyle w:val="221"/>
        <w:spacing w:line="360" w:lineRule="auto"/>
        <w:ind w:firstLine="408"/>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3"/>
          <w:sz w:val="21"/>
          <w:szCs w:val="21"/>
          <w:highlight w:val="none"/>
          <w14:textFill>
            <w14:solidFill>
              <w14:schemeClr w14:val="tx1"/>
            </w14:solidFill>
          </w14:textFill>
        </w:rPr>
        <w:t>注：1.节能产品认证应依据相关国家标准的最新版本，依据国家标准中二级能效（水效）</w:t>
      </w:r>
      <w:r>
        <w:rPr>
          <w:rFonts w:hint="eastAsia" w:ascii="宋体" w:hAnsi="宋体" w:cs="宋体"/>
          <w:color w:val="000000" w:themeColor="text1"/>
          <w:sz w:val="21"/>
          <w:szCs w:val="21"/>
          <w:highlight w:val="none"/>
          <w14:textFill>
            <w14:solidFill>
              <w14:schemeClr w14:val="tx1"/>
            </w14:solidFill>
          </w14:textFill>
        </w:rPr>
        <w:t>指标。</w:t>
      </w:r>
    </w:p>
    <w:p w14:paraId="4A910C08">
      <w:pPr>
        <w:pStyle w:val="221"/>
        <w:spacing w:line="360" w:lineRule="auto"/>
        <w:ind w:firstLine="420"/>
        <w:rPr>
          <w:rFonts w:hint="eastAsia"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以“★”标注的为政府强制采购产品。</w:t>
      </w:r>
    </w:p>
    <w:p w14:paraId="4578ECDE">
      <w:pPr>
        <w:pStyle w:val="221"/>
        <w:spacing w:line="360" w:lineRule="auto"/>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122FDE75">
      <w:pPr>
        <w:widowControl/>
        <w:ind w:firstLine="400"/>
        <w:jc w:val="left"/>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附件</w:t>
      </w:r>
      <w:r>
        <w:rPr>
          <w:rFonts w:hint="eastAsia" w:ascii="宋体" w:hAnsi="宋体" w:cs="宋体"/>
          <w:b/>
          <w:bCs/>
          <w:color w:val="000000" w:themeColor="text1"/>
          <w:sz w:val="32"/>
          <w:szCs w:val="32"/>
          <w:highlight w:val="none"/>
          <w:lang w:val="en-US" w:eastAsia="zh-CN"/>
          <w14:textFill>
            <w14:solidFill>
              <w14:schemeClr w14:val="tx1"/>
            </w14:solidFill>
          </w14:textFill>
        </w:rPr>
        <w:t>2</w:t>
      </w:r>
      <w:r>
        <w:rPr>
          <w:rFonts w:hint="eastAsia" w:ascii="宋体" w:hAnsi="宋体" w:cs="宋体"/>
          <w:b/>
          <w:bCs/>
          <w:color w:val="000000" w:themeColor="text1"/>
          <w:sz w:val="32"/>
          <w:szCs w:val="32"/>
          <w:highlight w:val="none"/>
          <w14:textFill>
            <w14:solidFill>
              <w14:schemeClr w14:val="tx1"/>
            </w14:solidFill>
          </w14:textFill>
        </w:rPr>
        <w:t>：</w:t>
      </w:r>
    </w:p>
    <w:p w14:paraId="28E00991">
      <w:pPr>
        <w:pStyle w:val="221"/>
        <w:ind w:firstLine="562"/>
        <w:jc w:val="center"/>
        <w:rPr>
          <w:rFonts w:hint="eastAsia" w:ascii="宋体" w:hAnsi="宋体" w:cs="宋体"/>
          <w:b/>
          <w:color w:val="000000" w:themeColor="text1"/>
          <w:sz w:val="28"/>
          <w:szCs w:val="28"/>
          <w:highlight w:val="none"/>
          <w:lang w:val="en-US" w:eastAsia="zh-CN"/>
          <w14:textFill>
            <w14:solidFill>
              <w14:schemeClr w14:val="tx1"/>
            </w14:solidFill>
          </w14:textFill>
        </w:rPr>
      </w:pPr>
      <w:r>
        <w:rPr>
          <w:rFonts w:hint="eastAsia" w:ascii="宋体" w:hAnsi="宋体" w:cs="宋体"/>
          <w:b/>
          <w:color w:val="000000" w:themeColor="text1"/>
          <w:sz w:val="28"/>
          <w:szCs w:val="28"/>
          <w:highlight w:val="none"/>
          <w:lang w:val="en-US" w:eastAsia="zh-CN"/>
          <w14:textFill>
            <w14:solidFill>
              <w14:schemeClr w14:val="tx1"/>
            </w14:solidFill>
          </w14:textFill>
        </w:rPr>
        <w:t>中小企业划型标准规定</w:t>
      </w:r>
    </w:p>
    <w:p w14:paraId="558AA6AD">
      <w:pPr>
        <w:pStyle w:val="221"/>
        <w:ind w:firstLine="420"/>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工信部联企业〔2011〕300号</w:t>
      </w:r>
    </w:p>
    <w:p w14:paraId="14789EDF">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一、根据《中华人民共和国中小企业促进法》和《国务院关于进一步促进中小企业发展的若干意见》（国发〔2009〕36号），制定本规定。</w:t>
      </w:r>
    </w:p>
    <w:p w14:paraId="70D6E67A">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二、中小企业划分为中型、小型、微型三种类型，具体标准根据企业从业人员、营业收入、资产总额等指标，结合行业特点制定。</w:t>
      </w:r>
    </w:p>
    <w:p w14:paraId="563D28CB">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BA3E136">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四、各行业划型标准为：</w:t>
      </w:r>
    </w:p>
    <w:p w14:paraId="10CFB536">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09AD98DA">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DD83028">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7AFF1BC">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D747B42">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C88EDAC">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816C660">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993877F">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2CCA4D8">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13319B3">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E86FFD5">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DDE5E2F">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934D6EC">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87D57E8">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AC611F0">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7EF5E23">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68804B52">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五、企业类型的划分以统计部门的统计数据为依据。</w:t>
      </w:r>
    </w:p>
    <w:p w14:paraId="2D7E4656">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六、本规定适用于在中华人民共和国境内依法设立的各类所有制和各种组织形式的企业。个体工商户和本规定以外的行业，参照本规定进行划型。</w:t>
      </w:r>
    </w:p>
    <w:p w14:paraId="1A2D8FAE">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14:paraId="437E495D">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八、本规定由工业和信息化部、国家统计局会同有关部门根据《国民经济行业分类》修订情况和企业发展变化情况适时修订。</w:t>
      </w:r>
    </w:p>
    <w:p w14:paraId="6BE746E2">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九、本规定由工业和信息化部、国家统计局会同有关部门负责解释。</w:t>
      </w:r>
    </w:p>
    <w:p w14:paraId="70DD9637">
      <w:pPr>
        <w:pStyle w:val="221"/>
        <w:spacing w:line="360" w:lineRule="auto"/>
        <w:ind w:firstLine="42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十、本规定自发布之日起执行，原国家经贸委、原国家计委、财政部和国家统计局2003年颁布的《中小企业标准暂行规定》同时废止。</w:t>
      </w:r>
    </w:p>
    <w:p w14:paraId="51C5E595">
      <w:pPr>
        <w:pStyle w:val="192"/>
        <w:spacing w:before="0" w:after="0" w:line="360" w:lineRule="auto"/>
        <w:ind w:firstLine="883"/>
        <w:jc w:val="center"/>
        <w:rPr>
          <w:rFonts w:hint="eastAsia" w:ascii="宋体" w:hAnsi="宋体" w:cs="宋体"/>
          <w:color w:val="000000" w:themeColor="text1"/>
          <w:highlight w:val="none"/>
          <w14:textFill>
            <w14:solidFill>
              <w14:schemeClr w14:val="tx1"/>
            </w14:solidFill>
          </w14:textFill>
        </w:rPr>
      </w:pPr>
      <w:bookmarkStart w:id="52" w:name="_Toc74320802"/>
      <w:r>
        <w:rPr>
          <w:rFonts w:hint="eastAsia" w:ascii="宋体" w:hAnsi="宋体" w:cs="宋体"/>
          <w:color w:val="000000" w:themeColor="text1"/>
          <w:highlight w:val="none"/>
          <w14:textFill>
            <w14:solidFill>
              <w14:schemeClr w14:val="tx1"/>
            </w14:solidFill>
          </w14:textFill>
        </w:rPr>
        <w:br w:type="page" w:clear="all"/>
      </w:r>
      <w:bookmarkStart w:id="53" w:name="_Toc14972"/>
      <w:bookmarkStart w:id="54" w:name="_Toc30471"/>
      <w:bookmarkStart w:id="55" w:name="_Toc15900"/>
      <w:bookmarkStart w:id="56" w:name="_Toc11797"/>
      <w:bookmarkStart w:id="57" w:name="_Toc29551"/>
      <w:r>
        <w:rPr>
          <w:rFonts w:hint="eastAsia" w:ascii="宋体" w:hAnsi="宋体" w:cs="宋体"/>
          <w:color w:val="000000" w:themeColor="text1"/>
          <w:highlight w:val="none"/>
          <w14:textFill>
            <w14:solidFill>
              <w14:schemeClr w14:val="tx1"/>
            </w14:solidFill>
          </w14:textFill>
        </w:rPr>
        <w:t>第三章  投标人须知</w:t>
      </w:r>
      <w:bookmarkEnd w:id="52"/>
      <w:bookmarkEnd w:id="53"/>
      <w:bookmarkEnd w:id="54"/>
      <w:bookmarkEnd w:id="55"/>
      <w:bookmarkEnd w:id="56"/>
      <w:bookmarkEnd w:id="57"/>
    </w:p>
    <w:p w14:paraId="2B6CB9FE">
      <w:pPr>
        <w:ind w:firstLine="720"/>
        <w:jc w:val="center"/>
        <w:rPr>
          <w:rFonts w:hint="eastAsia" w:ascii="宋体" w:hAnsi="宋体" w:cs="宋体"/>
          <w:color w:val="000000" w:themeColor="text1"/>
          <w:sz w:val="36"/>
          <w:szCs w:val="36"/>
          <w:highlight w:val="none"/>
          <w14:textFill>
            <w14:solidFill>
              <w14:schemeClr w14:val="tx1"/>
            </w14:solidFill>
          </w14:textFill>
        </w:rPr>
      </w:pPr>
      <w:bookmarkStart w:id="58" w:name="_Toc254970667"/>
      <w:bookmarkStart w:id="59" w:name="_Toc254970526"/>
      <w:r>
        <w:rPr>
          <w:rFonts w:hint="eastAsia" w:ascii="宋体" w:hAnsi="宋体" w:cs="宋体"/>
          <w:color w:val="000000" w:themeColor="text1"/>
          <w:sz w:val="36"/>
          <w:szCs w:val="36"/>
          <w:highlight w:val="none"/>
          <w14:textFill>
            <w14:solidFill>
              <w14:schemeClr w14:val="tx1"/>
            </w14:solidFill>
          </w14:textFill>
        </w:rPr>
        <w:t>投标人须知前附表</w:t>
      </w:r>
      <w:bookmarkEnd w:id="58"/>
      <w:bookmarkEnd w:id="59"/>
    </w:p>
    <w:tbl>
      <w:tblPr>
        <w:tblStyle w:val="30"/>
        <w:tblW w:w="956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670"/>
      </w:tblGrid>
      <w:tr w14:paraId="29DA4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D7CE54B">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条款号</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176094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编列内容</w:t>
            </w:r>
          </w:p>
        </w:tc>
      </w:tr>
      <w:tr w14:paraId="1D9AF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31DA3C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E5BD26E">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1.投标人的资格要求详见招标公告。</w:t>
            </w:r>
          </w:p>
          <w:p w14:paraId="7429196D">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2.投标人出现下列情形之一的，不得参加政府采购活动：</w:t>
            </w:r>
          </w:p>
          <w:p w14:paraId="210E0925">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35F11DD">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E9D4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96F20AD">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60" w:name="_8.1"/>
            <w:bookmarkEnd w:id="60"/>
            <w:bookmarkStart w:id="61" w:name="_5"/>
            <w:bookmarkEnd w:id="61"/>
            <w:bookmarkStart w:id="62" w:name="_9.2"/>
            <w:bookmarkEnd w:id="62"/>
            <w:r>
              <w:rPr>
                <w:rFonts w:hint="eastAsia" w:ascii="宋体" w:hAnsi="宋体" w:cs="宋体"/>
                <w:color w:val="000000" w:themeColor="text1"/>
                <w:szCs w:val="21"/>
                <w:highlight w:val="none"/>
                <w14:textFill>
                  <w14:solidFill>
                    <w14:schemeClr w14:val="tx1"/>
                  </w14:solidFill>
                </w14:textFill>
              </w:rPr>
              <w:t>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2221B83">
            <w:pPr>
              <w:pStyle w:val="217"/>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本项目是否接受联合体投标：详见招标公告。</w:t>
            </w:r>
          </w:p>
        </w:tc>
      </w:tr>
      <w:tr w14:paraId="4720F1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7E6E2B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D528074">
            <w:pPr>
              <w:pStyle w:val="217"/>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联合体投标要求：无。</w:t>
            </w:r>
          </w:p>
        </w:tc>
      </w:tr>
      <w:tr w14:paraId="3FAE5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1898A2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E903BB6">
            <w:pPr>
              <w:pStyle w:val="217"/>
              <w:spacing w:line="360" w:lineRule="auto"/>
              <w:rPr>
                <w:rFonts w:hint="eastAsia" w:ascii="宋体" w:hAnsi="宋体" w:cs="宋体"/>
                <w:color w:val="000000" w:themeColor="text1"/>
                <w:szCs w:val="21"/>
                <w:highlight w:val="none"/>
                <w:u w:val="singl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☑不允许分包</w:t>
            </w:r>
          </w:p>
        </w:tc>
      </w:tr>
      <w:tr w14:paraId="29FD4C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F5D824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5953CF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采用综合评分法的采购项目，提供相同品牌产品（非单一产品采购项目的，指核心产品）的不同投标人评审得分相同时，按照下列方式确定一个投标人获得中标</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推荐资格：</w:t>
            </w:r>
          </w:p>
          <w:p w14:paraId="087D2BA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☑依次按投标报价低的优先、政策分得分高的优先、技术评分高的优先、商务评分高的优先、质保期长优先、交货期短优先、故障响应时间短优先的顺序推荐；</w:t>
            </w:r>
          </w:p>
        </w:tc>
      </w:tr>
      <w:tr w14:paraId="6277A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080EDE1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1796947">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☑不组织现场考察</w:t>
            </w:r>
            <w:r>
              <w:rPr>
                <w:rFonts w:hint="eastAsia"/>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供应商如需现场踏勘可自行前往项目交付地点了解相关情况，前往时请联系港市中西医结合骨科医院采购办，罗健，0775-4213112。</w:t>
            </w:r>
          </w:p>
        </w:tc>
      </w:tr>
      <w:tr w14:paraId="733186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6C4AC7C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91CB7CD">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☑不组织召开开标前答疑会</w:t>
            </w:r>
          </w:p>
        </w:tc>
      </w:tr>
      <w:tr w14:paraId="0D1548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715703BE">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63" w:name="_13.1"/>
            <w:bookmarkEnd w:id="63"/>
            <w:r>
              <w:rPr>
                <w:rFonts w:hint="eastAsia" w:ascii="宋体" w:hAnsi="宋体" w:cs="宋体"/>
                <w:color w:val="000000" w:themeColor="text1"/>
                <w:szCs w:val="21"/>
                <w:highlight w:val="none"/>
                <w14:textFill>
                  <w14:solidFill>
                    <w14:schemeClr w14:val="tx1"/>
                  </w14:solidFill>
                </w14:textFill>
              </w:rPr>
              <w:t>13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2E5990D">
            <w:pPr>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报价文件：</w:t>
            </w:r>
          </w:p>
          <w:p w14:paraId="07821FE6">
            <w:pPr>
              <w:tabs>
                <w:tab w:val="left" w:pos="459"/>
              </w:tabs>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1.投标函（格式后附）；</w:t>
            </w:r>
            <w:r>
              <w:rPr>
                <w:rFonts w:hint="eastAsia" w:ascii="宋体" w:hAnsi="宋体" w:cs="宋体"/>
                <w:b/>
                <w:color w:val="000000" w:themeColor="text1"/>
                <w:szCs w:val="21"/>
                <w:highlight w:val="none"/>
                <w14:textFill>
                  <w14:solidFill>
                    <w14:schemeClr w14:val="tx1"/>
                  </w14:solidFill>
                </w14:textFill>
              </w:rPr>
              <w:t>（必须提供，否则按无效投标处理）</w:t>
            </w:r>
          </w:p>
          <w:p w14:paraId="587AF367">
            <w:pPr>
              <w:tabs>
                <w:tab w:val="left" w:pos="459"/>
              </w:tabs>
              <w:spacing w:line="360" w:lineRule="auto"/>
              <w:ind w:left="420" w:firstLine="420"/>
              <w:jc w:val="left"/>
              <w:rPr>
                <w:rFonts w:hint="eastAsia" w:ascii="宋体" w:hAnsi="宋体" w:cs="宋体"/>
                <w:b/>
                <w:bCs/>
                <w:color w:val="000000" w:themeColor="text1"/>
                <w:szCs w:val="21"/>
                <w:highlight w:val="none"/>
                <w14:textFill>
                  <w14:solidFill>
                    <w14:schemeClr w14:val="tx1"/>
                  </w14:solidFill>
                </w14:textFill>
              </w:rPr>
            </w:pPr>
            <w:bookmarkStart w:id="64" w:name="_Hlk71299233"/>
            <w:r>
              <w:rPr>
                <w:rFonts w:hint="eastAsia" w:ascii="宋体" w:hAnsi="宋体" w:cs="宋体"/>
                <w:color w:val="000000" w:themeColor="text1"/>
                <w:szCs w:val="21"/>
                <w:highlight w:val="none"/>
                <w14:textFill>
                  <w14:solidFill>
                    <w14:schemeClr w14:val="tx1"/>
                  </w14:solidFill>
                </w14:textFill>
              </w:rPr>
              <w:t>2.开标一览表</w:t>
            </w:r>
            <w:bookmarkEnd w:id="64"/>
            <w:r>
              <w:rPr>
                <w:rFonts w:hint="eastAsia" w:ascii="宋体" w:hAnsi="宋体" w:cs="宋体"/>
                <w:color w:val="000000" w:themeColor="text1"/>
                <w:szCs w:val="21"/>
                <w:highlight w:val="none"/>
                <w14:textFill>
                  <w14:solidFill>
                    <w14:schemeClr w14:val="tx1"/>
                  </w14:solidFill>
                </w14:textFill>
              </w:rPr>
              <w:t xml:space="preserve">（格式后附）； </w:t>
            </w:r>
            <w:r>
              <w:rPr>
                <w:rFonts w:hint="eastAsia" w:ascii="宋体" w:hAnsi="宋体" w:cs="宋体"/>
                <w:b/>
                <w:bCs/>
                <w:color w:val="000000" w:themeColor="text1"/>
                <w:szCs w:val="21"/>
                <w:highlight w:val="none"/>
                <w14:textFill>
                  <w14:solidFill>
                    <w14:schemeClr w14:val="tx1"/>
                  </w14:solidFill>
                </w14:textFill>
              </w:rPr>
              <w:t>（必须提供，否则按无效投标处理）</w:t>
            </w:r>
          </w:p>
          <w:p w14:paraId="12CF756B">
            <w:pPr>
              <w:tabs>
                <w:tab w:val="left" w:pos="459"/>
              </w:tabs>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3.供应商享受中小企业扶持政策的材料</w:t>
            </w:r>
            <w:r>
              <w:rPr>
                <w:rFonts w:hint="eastAsia" w:ascii="宋体" w:hAnsi="宋体" w:cs="宋体"/>
                <w:b/>
                <w:bCs/>
                <w:color w:val="000000" w:themeColor="text1"/>
                <w:szCs w:val="21"/>
                <w:highlight w:val="none"/>
                <w14:textFill>
                  <w14:solidFill>
                    <w14:schemeClr w14:val="tx1"/>
                  </w14:solidFill>
                </w14:textFill>
              </w:rPr>
              <w:t>（供应商根据自身响应情况，提供以下任意一项材料以证明自身可享受中小企业扶持政策）</w:t>
            </w:r>
            <w:r>
              <w:rPr>
                <w:rFonts w:hint="eastAsia" w:ascii="宋体" w:hAnsi="宋体" w:cs="宋体"/>
                <w:color w:val="000000" w:themeColor="text1"/>
                <w:szCs w:val="21"/>
                <w:highlight w:val="none"/>
                <w14:textFill>
                  <w14:solidFill>
                    <w14:schemeClr w14:val="tx1"/>
                  </w14:solidFill>
                </w14:textFill>
              </w:rPr>
              <w:t>：</w:t>
            </w:r>
          </w:p>
          <w:p w14:paraId="20A8EA2E">
            <w:pPr>
              <w:tabs>
                <w:tab w:val="left" w:pos="459"/>
              </w:tabs>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（1）《中小企业声明函》（格式后附）；</w:t>
            </w:r>
          </w:p>
          <w:p w14:paraId="4050EC0A">
            <w:pPr>
              <w:tabs>
                <w:tab w:val="left" w:pos="459"/>
              </w:tabs>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（2）《残疾人福利性单位声明函》（格式后附）</w:t>
            </w:r>
          </w:p>
          <w:p w14:paraId="683240AD">
            <w:pPr>
              <w:tabs>
                <w:tab w:val="left" w:pos="459"/>
              </w:tabs>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（3）省级以上监狱管理局、戒毒管理局(含新疆生产建设兵团)出具的属于监狱企业的证明文件； </w:t>
            </w:r>
          </w:p>
          <w:p w14:paraId="1B8544CC">
            <w:pPr>
              <w:tabs>
                <w:tab w:val="left" w:pos="459"/>
              </w:tabs>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 《关于符合本国产品标准的声明函》或者财政部会同有关部门规定的有关证明文件；</w:t>
            </w:r>
            <w:r>
              <w:rPr>
                <w:rFonts w:hint="eastAsia" w:ascii="宋体" w:hAnsi="宋体" w:cs="宋体"/>
                <w:b/>
                <w:bCs/>
                <w:color w:val="000000" w:themeColor="text1"/>
                <w:szCs w:val="21"/>
                <w:highlight w:val="none"/>
                <w14:textFill>
                  <w14:solidFill>
                    <w14:schemeClr w14:val="tx1"/>
                  </w14:solidFill>
                </w14:textFill>
              </w:rPr>
              <w:t>（供应商根据自身响应情况出具）</w:t>
            </w:r>
          </w:p>
          <w:p w14:paraId="6C3AE61C">
            <w:pPr>
              <w:tabs>
                <w:tab w:val="left" w:pos="459"/>
              </w:tabs>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.投标人针对报价需要说明的其他文件和说明（格式自拟）。</w:t>
            </w:r>
          </w:p>
          <w:p w14:paraId="50477173">
            <w:pPr>
              <w:spacing w:line="360" w:lineRule="auto"/>
              <w:ind w:firstLine="42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r>
              <w:rPr>
                <w:rFonts w:hint="eastAsia" w:ascii="宋体" w:hAnsi="宋体" w:cs="宋体"/>
                <w:b/>
                <w:bCs/>
                <w:color w:val="000000" w:themeColor="text1"/>
                <w:szCs w:val="21"/>
                <w:highlight w:val="none"/>
                <w14:textFill>
                  <w14:solidFill>
                    <w14:schemeClr w14:val="tx1"/>
                  </w14:solidFill>
                </w14:textFill>
              </w:rPr>
              <w:t>以上标明“必须提供”的材料，格式</w:t>
            </w:r>
            <w:r>
              <w:rPr>
                <w:rFonts w:hint="eastAsia" w:ascii="宋体" w:hAnsi="宋体" w:cs="宋体"/>
                <w:b/>
                <w:color w:val="000000" w:themeColor="text1"/>
                <w:szCs w:val="21"/>
                <w:highlight w:val="none"/>
                <w14:textFill>
                  <w14:solidFill>
                    <w14:schemeClr w14:val="tx1"/>
                  </w14:solidFill>
                </w14:textFill>
              </w:rPr>
              <w:t>中有要求法定代表人或者委托代理人签字的，必须按要求签字并加盖投标人电子签章</w:t>
            </w:r>
            <w:r>
              <w:rPr>
                <w:rFonts w:hint="eastAsia" w:ascii="宋体" w:hAnsi="宋体" w:cs="宋体"/>
                <w:b/>
                <w:bCs/>
                <w:color w:val="000000" w:themeColor="text1"/>
                <w:szCs w:val="21"/>
                <w:highlight w:val="none"/>
                <w14:textFill>
                  <w14:solidFill>
                    <w14:schemeClr w14:val="tx1"/>
                  </w14:solidFill>
                </w14:textFill>
              </w:rPr>
              <w:t>，否则按无效投标</w:t>
            </w:r>
            <w:r>
              <w:rPr>
                <w:rFonts w:hint="eastAsia" w:ascii="宋体" w:hAnsi="宋体" w:cs="宋体"/>
                <w:b/>
                <w:color w:val="000000" w:themeColor="text1"/>
                <w:szCs w:val="21"/>
                <w:highlight w:val="none"/>
                <w14:textFill>
                  <w14:solidFill>
                    <w14:schemeClr w14:val="tx1"/>
                  </w14:solidFill>
                </w14:textFill>
              </w:rPr>
              <w:t xml:space="preserve">处理。 </w:t>
            </w:r>
          </w:p>
        </w:tc>
      </w:tr>
      <w:tr w14:paraId="22714D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4BC09941">
            <w:pPr>
              <w:spacing w:line="360" w:lineRule="auto"/>
              <w:rPr>
                <w:rFonts w:hint="eastAsia" w:ascii="宋体" w:hAnsi="宋体" w:cs="宋体"/>
                <w:color w:val="000000" w:themeColor="text1"/>
                <w:szCs w:val="21"/>
                <w:highlight w:val="none"/>
                <w14:textFill>
                  <w14:solidFill>
                    <w14:schemeClr w14:val="tx1"/>
                  </w14:solidFill>
                </w14:textFill>
              </w:rPr>
            </w:pPr>
            <w:bookmarkStart w:id="65" w:name="_13.2"/>
            <w:bookmarkEnd w:id="65"/>
          </w:p>
        </w:tc>
        <w:tc>
          <w:tcPr>
            <w:tcW w:w="8670" w:type="dxa"/>
            <w:tcBorders>
              <w:top w:val="single" w:color="auto" w:sz="4" w:space="0"/>
              <w:left w:val="single" w:color="auto" w:sz="4" w:space="0"/>
              <w:bottom w:val="single" w:color="auto" w:sz="4" w:space="0"/>
              <w:right w:val="single" w:color="auto" w:sz="4" w:space="0"/>
            </w:tcBorders>
            <w:noWrap w:val="0"/>
            <w:vAlign w:val="center"/>
          </w:tcPr>
          <w:p w14:paraId="2280AA29">
            <w:pPr>
              <w:spacing w:line="360" w:lineRule="auto"/>
              <w:ind w:firstLine="42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w:t>
            </w:r>
          </w:p>
          <w:p w14:paraId="6BA4216A">
            <w:pPr>
              <w:spacing w:line="360" w:lineRule="auto"/>
              <w:ind w:firstLine="42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1.投标人为法人或者其他组织的，提供营业执照等证明文件（如营业执照或者事业单位法人证书或者</w:t>
            </w:r>
            <w:r>
              <w:rPr>
                <w:rStyle w:val="289"/>
                <w:rFonts w:hint="eastAsia"/>
                <w:color w:val="000000" w:themeColor="text1"/>
                <w:sz w:val="2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或者登记证书等），投标人为自然人的，提供身份证复印件</w:t>
            </w:r>
            <w:r>
              <w:rPr>
                <w:rFonts w:hint="eastAsia" w:ascii="宋体" w:hAnsi="宋体" w:cs="宋体"/>
                <w:color w:val="000000" w:themeColor="text1"/>
                <w:szCs w:val="21"/>
                <w:highlight w:val="none"/>
                <w:lang w:eastAsia="zh-CN"/>
                <w14:textFill>
                  <w14:solidFill>
                    <w14:schemeClr w14:val="tx1"/>
                  </w14:solidFill>
                </w14:textFill>
              </w:rPr>
              <w:t>或扫描件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3ADBD3D0">
            <w:pPr>
              <w:ind w:firstLine="42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《贵港市政府采购项目投标资格承诺函》（详见附件）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64195B67">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3.投标人直接控股股东信息表（格式后附）；（</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15CA23C1">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 投标人直接管理关系信息表（格式后附）；（</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16910E7D">
            <w:pPr>
              <w:spacing w:line="360" w:lineRule="auto"/>
              <w:ind w:firstLine="42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5.投标声明（格式后附）；（</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6D9C241C">
            <w:pPr>
              <w:spacing w:line="360" w:lineRule="auto"/>
              <w:ind w:firstLine="42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1分标、2分标、3分标</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投标人按以下要求提供医疗器械的有关证明材料复印件</w:t>
            </w:r>
            <w:r>
              <w:rPr>
                <w:rFonts w:hint="eastAsia" w:ascii="宋体" w:hAnsi="宋体" w:cs="宋体"/>
                <w:color w:val="000000" w:themeColor="text1"/>
                <w:highlight w:val="none"/>
                <w:lang w:eastAsia="zh-CN"/>
                <w14:textFill>
                  <w14:solidFill>
                    <w14:schemeClr w14:val="tx1"/>
                  </w14:solidFill>
                </w14:textFill>
              </w:rPr>
              <w:t>或扫描件</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b/>
                <w:bCs/>
                <w:color w:val="000000" w:themeColor="text1"/>
                <w:highlight w:val="none"/>
                <w14:textFill>
                  <w14:solidFill>
                    <w14:schemeClr w14:val="tx1"/>
                  </w14:solidFill>
                </w14:textFill>
              </w:rPr>
              <w:t>必须提供，否则作无效投标处理</w:t>
            </w:r>
            <w:r>
              <w:rPr>
                <w:rFonts w:hint="eastAsia" w:ascii="宋体" w:hAnsi="宋体" w:cs="宋体"/>
                <w:color w:val="000000" w:themeColor="text1"/>
                <w:highlight w:val="none"/>
                <w14:textFill>
                  <w14:solidFill>
                    <w14:schemeClr w14:val="tx1"/>
                  </w14:solidFill>
                </w14:textFill>
              </w:rPr>
              <w:t>）</w:t>
            </w:r>
          </w:p>
          <w:p w14:paraId="47B522E4">
            <w:pPr>
              <w:spacing w:line="312"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标的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2BC3F1D1">
            <w:pPr>
              <w:spacing w:line="312"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标的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17C23F32">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（3）标的有第二类和第三类医疗器械的，应按上述（1）（2）要求提供。</w:t>
            </w:r>
          </w:p>
          <w:p w14:paraId="694DA169">
            <w:pPr>
              <w:spacing w:line="360" w:lineRule="auto"/>
              <w:ind w:firstLine="420"/>
              <w:jc w:val="left"/>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3分标</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提供</w:t>
            </w:r>
            <w:r>
              <w:rPr>
                <w:rFonts w:hint="eastAsia" w:ascii="宋体" w:hAnsi="宋体"/>
                <w:color w:val="000000" w:themeColor="text1"/>
                <w:szCs w:val="21"/>
                <w:highlight w:val="none"/>
                <w:u w:val="none"/>
                <w14:textFill>
                  <w14:solidFill>
                    <w14:schemeClr w14:val="tx1"/>
                  </w14:solidFill>
                </w14:textFill>
              </w:rPr>
              <w:t>有效的《辐射安全许可证》</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s="宋体"/>
                <w:color w:val="000000" w:themeColor="text1"/>
                <w:szCs w:val="21"/>
                <w:highlight w:val="none"/>
                <w:lang w:eastAsia="zh-CN"/>
                <w14:textFill>
                  <w14:solidFill>
                    <w14:schemeClr w14:val="tx1"/>
                  </w14:solidFill>
                </w14:textFill>
              </w:rPr>
              <w:t>或扫描件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4E5AFA61">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.除招标文件规定必须提供以外，投标人认为需要提供的其他证明材料。</w:t>
            </w:r>
          </w:p>
          <w:p w14:paraId="090DC36F">
            <w:pPr>
              <w:spacing w:line="360" w:lineRule="auto"/>
              <w:ind w:firstLine="42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注：1.</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以上标明“必须提供”的材料，格式</w:t>
            </w:r>
            <w:r>
              <w:rPr>
                <w:rFonts w:hint="eastAsia" w:ascii="宋体" w:hAnsi="宋体" w:cs="宋体"/>
                <w:b/>
                <w:color w:val="000000" w:themeColor="text1"/>
                <w:szCs w:val="21"/>
                <w:highlight w:val="none"/>
                <w14:textFill>
                  <w14:solidFill>
                    <w14:schemeClr w14:val="tx1"/>
                  </w14:solidFill>
                </w14:textFill>
              </w:rPr>
              <w:t>中有要求法定代表人或者委托代理人签字的，必须按要求签字并加盖投标人电子签章</w:t>
            </w:r>
            <w:r>
              <w:rPr>
                <w:rFonts w:hint="eastAsia" w:ascii="宋体" w:hAnsi="宋体" w:cs="宋体"/>
                <w:b/>
                <w:bCs/>
                <w:color w:val="000000" w:themeColor="text1"/>
                <w:szCs w:val="21"/>
                <w:highlight w:val="none"/>
                <w14:textFill>
                  <w14:solidFill>
                    <w14:schemeClr w14:val="tx1"/>
                  </w14:solidFill>
                </w14:textFill>
              </w:rPr>
              <w:t>，否则按无效投标</w:t>
            </w:r>
            <w:r>
              <w:rPr>
                <w:rFonts w:hint="eastAsia" w:ascii="宋体" w:hAnsi="宋体" w:cs="宋体"/>
                <w:b/>
                <w:color w:val="000000" w:themeColor="text1"/>
                <w:szCs w:val="21"/>
                <w:highlight w:val="none"/>
                <w14:textFill>
                  <w14:solidFill>
                    <w14:schemeClr w14:val="tx1"/>
                  </w14:solidFill>
                </w14:textFill>
              </w:rPr>
              <w:t>处理。</w:t>
            </w:r>
          </w:p>
        </w:tc>
      </w:tr>
      <w:tr w14:paraId="52F67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4AC202F8">
            <w:pPr>
              <w:spacing w:line="360" w:lineRule="auto"/>
              <w:rPr>
                <w:rFonts w:hint="eastAsia" w:ascii="宋体" w:hAnsi="宋体" w:cs="宋体"/>
                <w:color w:val="000000" w:themeColor="text1"/>
                <w:szCs w:val="21"/>
                <w:highlight w:val="none"/>
                <w14:textFill>
                  <w14:solidFill>
                    <w14:schemeClr w14:val="tx1"/>
                  </w14:solidFill>
                </w14:textFill>
              </w:rPr>
            </w:pPr>
            <w:bookmarkStart w:id="66" w:name="_13.3"/>
            <w:bookmarkEnd w:id="66"/>
          </w:p>
        </w:tc>
        <w:tc>
          <w:tcPr>
            <w:tcW w:w="8670" w:type="dxa"/>
            <w:tcBorders>
              <w:top w:val="single" w:color="auto" w:sz="4" w:space="0"/>
              <w:left w:val="single" w:color="auto" w:sz="4" w:space="0"/>
              <w:bottom w:val="single" w:color="auto" w:sz="4" w:space="0"/>
              <w:right w:val="single" w:color="auto" w:sz="4" w:space="0"/>
            </w:tcBorders>
            <w:noWrap w:val="0"/>
            <w:vAlign w:val="center"/>
          </w:tcPr>
          <w:p w14:paraId="58E0C38C">
            <w:pPr>
              <w:spacing w:line="360" w:lineRule="auto"/>
              <w:ind w:firstLine="42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商务及技术文件</w:t>
            </w:r>
            <w:r>
              <w:rPr>
                <w:rFonts w:hint="eastAsia" w:ascii="宋体" w:hAnsi="宋体" w:cs="宋体"/>
                <w:b/>
                <w:color w:val="000000" w:themeColor="text1"/>
                <w:szCs w:val="21"/>
                <w:highlight w:val="none"/>
                <w14:textFill>
                  <w14:solidFill>
                    <w14:schemeClr w14:val="tx1"/>
                  </w14:solidFill>
                </w14:textFill>
              </w:rPr>
              <w:t>：</w:t>
            </w:r>
          </w:p>
          <w:p w14:paraId="23381D9C">
            <w:pPr>
              <w:spacing w:line="360" w:lineRule="auto"/>
              <w:ind w:left="413"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1.无串通投标行为的承诺函（格式后附）；（</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68FFCB40">
            <w:pPr>
              <w:spacing w:line="360" w:lineRule="auto"/>
              <w:ind w:left="413"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2.法定代表人身份证明及法定代表人有效身份证正反面</w:t>
            </w:r>
            <w:r>
              <w:rPr>
                <w:rFonts w:hint="eastAsia" w:ascii="宋体" w:hAnsi="宋体" w:cs="宋体"/>
                <w:color w:val="000000" w:themeColor="text1"/>
                <w:highlight w:val="none"/>
                <w14:textFill>
                  <w14:solidFill>
                    <w14:schemeClr w14:val="tx1"/>
                  </w14:solidFill>
                </w14:textFill>
              </w:rPr>
              <w:t>复印件</w:t>
            </w:r>
            <w:r>
              <w:rPr>
                <w:rFonts w:hint="eastAsia" w:ascii="宋体" w:hAnsi="宋体" w:cs="宋体"/>
                <w:color w:val="000000" w:themeColor="text1"/>
                <w:highlight w:val="none"/>
                <w:lang w:eastAsia="zh-CN"/>
                <w14:textFill>
                  <w14:solidFill>
                    <w14:schemeClr w14:val="tx1"/>
                  </w14:solidFill>
                </w14:textFill>
              </w:rPr>
              <w:t>或扫描件</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61BDD4FD">
            <w:pPr>
              <w:spacing w:line="360" w:lineRule="auto"/>
              <w:ind w:left="413"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3.授权委托书及委托代理人有效身份证正反面</w:t>
            </w:r>
            <w:r>
              <w:rPr>
                <w:rFonts w:hint="eastAsia" w:ascii="宋体" w:hAnsi="宋体" w:cs="宋体"/>
                <w:color w:val="000000" w:themeColor="text1"/>
                <w:highlight w:val="none"/>
                <w14:textFill>
                  <w14:solidFill>
                    <w14:schemeClr w14:val="tx1"/>
                  </w14:solidFill>
                </w14:textFill>
              </w:rPr>
              <w:t>复印件</w:t>
            </w:r>
            <w:r>
              <w:rPr>
                <w:rFonts w:hint="eastAsia" w:ascii="宋体" w:hAnsi="宋体" w:cs="宋体"/>
                <w:color w:val="000000" w:themeColor="text1"/>
                <w:highlight w:val="none"/>
                <w:lang w:eastAsia="zh-CN"/>
                <w14:textFill>
                  <w14:solidFill>
                    <w14:schemeClr w14:val="tx1"/>
                  </w14:solidFill>
                </w14:textFill>
              </w:rPr>
              <w:t>或扫描件</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
                <w:color w:val="000000" w:themeColor="text1"/>
                <w:szCs w:val="21"/>
                <w:highlight w:val="none"/>
                <w14:textFill>
                  <w14:solidFill>
                    <w14:schemeClr w14:val="tx1"/>
                  </w14:solidFill>
                </w14:textFill>
              </w:rPr>
              <w:t>委托时必须提供，否则按无效投标处理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3C837B1A">
            <w:pPr>
              <w:spacing w:line="360" w:lineRule="auto"/>
              <w:ind w:left="413"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4.商务要求偏离表（格式后附）；（</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17638748">
            <w:pPr>
              <w:spacing w:line="360" w:lineRule="auto"/>
              <w:ind w:left="413"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5.售后服务承诺（格式自拟）；（</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45008CB6">
            <w:pPr>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6.设备性能配置清单（格式后附）；（</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184D99FB">
            <w:pPr>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7.技术要求偏离表（格式后附）；（</w:t>
            </w:r>
            <w:r>
              <w:rPr>
                <w:rFonts w:hint="eastAsia" w:ascii="宋体" w:hAnsi="宋体" w:cs="宋体"/>
                <w:b/>
                <w:color w:val="000000" w:themeColor="text1"/>
                <w:szCs w:val="21"/>
                <w:highlight w:val="none"/>
                <w14:textFill>
                  <w14:solidFill>
                    <w14:schemeClr w14:val="tx1"/>
                  </w14:solidFill>
                </w14:textFill>
              </w:rPr>
              <w:t>必须提供，否则按无效投标处理</w:t>
            </w:r>
            <w:r>
              <w:rPr>
                <w:rFonts w:hint="eastAsia" w:ascii="宋体" w:hAnsi="宋体" w:cs="宋体"/>
                <w:color w:val="000000" w:themeColor="text1"/>
                <w:szCs w:val="21"/>
                <w:highlight w:val="none"/>
                <w14:textFill>
                  <w14:solidFill>
                    <w14:schemeClr w14:val="tx1"/>
                  </w14:solidFill>
                </w14:textFill>
              </w:rPr>
              <w:t>）</w:t>
            </w:r>
          </w:p>
          <w:p w14:paraId="54EB74E7">
            <w:pPr>
              <w:spacing w:line="360" w:lineRule="auto"/>
              <w:ind w:left="420" w:firstLine="42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8.项目技术方案（</w:t>
            </w:r>
            <w:r>
              <w:rPr>
                <w:rFonts w:hint="eastAsia" w:ascii="宋体" w:hAnsi="宋体" w:cs="宋体"/>
                <w:b w:val="0"/>
                <w:bCs w:val="0"/>
                <w:color w:val="000000" w:themeColor="text1"/>
                <w:szCs w:val="21"/>
                <w:highlight w:val="none"/>
                <w:lang w:eastAsia="zh-CN"/>
                <w14:textFill>
                  <w14:solidFill>
                    <w14:schemeClr w14:val="tx1"/>
                  </w14:solidFill>
                </w14:textFill>
              </w:rPr>
              <w:t>可包括：</w:t>
            </w:r>
            <w:r>
              <w:rPr>
                <w:rFonts w:hint="eastAsia" w:ascii="宋体" w:hAnsi="宋体" w:eastAsia="宋体" w:cs="宋体"/>
                <w:b w:val="0"/>
                <w:bCs w:val="0"/>
                <w:color w:val="000000" w:themeColor="text1"/>
                <w:sz w:val="21"/>
                <w:szCs w:val="21"/>
                <w:highlight w:val="none"/>
                <w14:textFill>
                  <w14:solidFill>
                    <w14:schemeClr w14:val="tx1"/>
                  </w14:solidFill>
                </w14:textFill>
              </w:rPr>
              <w:t>技术方案[可包含实施方案（项目执行方案、项目组织管理措施、安装方案）、培训方案]</w:t>
            </w:r>
            <w:r>
              <w:rPr>
                <w:rFonts w:hint="eastAsia" w:ascii="宋体" w:hAnsi="宋体" w:cs="宋体"/>
                <w:b w:val="0"/>
                <w:bCs w:val="0"/>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（必须提供，否则按无效投标处理）</w:t>
            </w:r>
          </w:p>
          <w:p w14:paraId="3E5BC159">
            <w:pPr>
              <w:spacing w:line="360" w:lineRule="auto"/>
              <w:ind w:left="413"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代理服务费承诺书（格式后附）；（如有请提供）</w:t>
            </w:r>
          </w:p>
          <w:p w14:paraId="72C45D52">
            <w:pPr>
              <w:spacing w:line="360" w:lineRule="auto"/>
              <w:ind w:left="413"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.投标人情况介绍（格式自拟）；（如有请提供）</w:t>
            </w:r>
          </w:p>
          <w:p w14:paraId="1ADB38F9">
            <w:pPr>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.对本项目系统总体要求的理解。包括：功能说明、性能指标及设备选型说明（质量、性能、价格、外观、体积等方面进行比较和选择的理由及过程，格式自拟）；（如有请提供）</w:t>
            </w:r>
          </w:p>
          <w:p w14:paraId="507CAEBC">
            <w:pPr>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.产品出厂标准、质量检测报告；（如有请提供）</w:t>
            </w:r>
          </w:p>
          <w:p w14:paraId="5B911DEE">
            <w:pPr>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.优惠条件：投标人承诺给予采购人的各种优惠条件，包括售后服务、备品备件、专用耗材等方面的优惠；投标人不得给予赠品或者与采购无关的其他商品、服务；（如有请提供）</w:t>
            </w:r>
          </w:p>
          <w:p w14:paraId="30DB72F8">
            <w:pPr>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.投标人对本项目的合理化建议和改进措施（格式自拟）；（如有请提供）</w:t>
            </w:r>
          </w:p>
          <w:p w14:paraId="0C3830E6">
            <w:pPr>
              <w:spacing w:line="360" w:lineRule="auto"/>
              <w:ind w:left="420"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.除招标文件规定必须提供以外，投标人认为需要提供的其他证明材料（格式自拟），（投标人根据“第二章 采购需求”及“第四章 评标方法及评标标准”提供有关证明材料）。</w:t>
            </w:r>
          </w:p>
          <w:p w14:paraId="525FB716">
            <w:pPr>
              <w:spacing w:line="360" w:lineRule="auto"/>
              <w:ind w:firstLine="42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注：以上标明“必须提供”的材料，格式</w:t>
            </w:r>
            <w:r>
              <w:rPr>
                <w:rFonts w:hint="eastAsia" w:ascii="宋体" w:hAnsi="宋体" w:cs="宋体"/>
                <w:b/>
                <w:color w:val="000000" w:themeColor="text1"/>
                <w:szCs w:val="21"/>
                <w:highlight w:val="none"/>
                <w14:textFill>
                  <w14:solidFill>
                    <w14:schemeClr w14:val="tx1"/>
                  </w14:solidFill>
                </w14:textFill>
              </w:rPr>
              <w:t>中有要求法定代表人或者委托代理人签字的，必须按要求签字并加盖投标人电子签章</w:t>
            </w:r>
            <w:r>
              <w:rPr>
                <w:rFonts w:hint="eastAsia" w:ascii="宋体" w:hAnsi="宋体" w:cs="宋体"/>
                <w:b/>
                <w:bCs/>
                <w:color w:val="000000" w:themeColor="text1"/>
                <w:szCs w:val="21"/>
                <w:highlight w:val="none"/>
                <w14:textFill>
                  <w14:solidFill>
                    <w14:schemeClr w14:val="tx1"/>
                  </w14:solidFill>
                </w14:textFill>
              </w:rPr>
              <w:t>，否则按无效投标</w:t>
            </w:r>
            <w:r>
              <w:rPr>
                <w:rFonts w:hint="eastAsia" w:ascii="宋体" w:hAnsi="宋体" w:cs="宋体"/>
                <w:b/>
                <w:color w:val="000000" w:themeColor="text1"/>
                <w:szCs w:val="21"/>
                <w:highlight w:val="none"/>
                <w14:textFill>
                  <w14:solidFill>
                    <w14:schemeClr w14:val="tx1"/>
                  </w14:solidFill>
                </w14:textFill>
              </w:rPr>
              <w:t>处理。</w:t>
            </w:r>
          </w:p>
        </w:tc>
      </w:tr>
      <w:tr w14:paraId="6BF5F4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BAD433E">
            <w:pPr>
              <w:spacing w:line="360" w:lineRule="auto"/>
              <w:jc w:val="center"/>
              <w:rPr>
                <w:rFonts w:hint="eastAsia" w:ascii="宋体" w:hAnsi="宋体" w:cs="宋体"/>
                <w:color w:val="000000" w:themeColor="text1"/>
                <w:szCs w:val="21"/>
                <w:highlight w:val="none"/>
                <w:lang w:eastAsia="zh-CN"/>
                <w14:textFill>
                  <w14:solidFill>
                    <w14:schemeClr w14:val="tx1"/>
                  </w14:solidFill>
                </w14:textFill>
              </w:rPr>
            </w:pPr>
            <w:bookmarkStart w:id="67" w:name="_13.5"/>
            <w:bookmarkEnd w:id="67"/>
            <w:bookmarkStart w:id="68" w:name="_16.2"/>
            <w:bookmarkEnd w:id="68"/>
            <w:bookmarkStart w:id="69" w:name="_13.4"/>
            <w:bookmarkEnd w:id="69"/>
            <w:r>
              <w:rPr>
                <w:rFonts w:hint="eastAsia" w:ascii="宋体" w:hAnsi="宋体" w:cs="宋体"/>
                <w:color w:val="000000" w:themeColor="text1"/>
                <w:szCs w:val="21"/>
                <w:highlight w:val="none"/>
                <w:lang w:eastAsia="zh-CN"/>
                <w14:textFill>
                  <w14:solidFill>
                    <w14:schemeClr w14:val="tx1"/>
                  </w14:solidFill>
                </w14:textFill>
              </w:rPr>
              <w:t xml:space="preserve"> </w:t>
            </w:r>
          </w:p>
          <w:p w14:paraId="717A140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bookmarkStart w:id="70" w:name="_Hlt19194066"/>
            <w:bookmarkStart w:id="71" w:name="_Hlt19194067"/>
            <w:bookmarkStart w:id="72" w:name="_Hlt19693759"/>
            <w:bookmarkStart w:id="73" w:name="_Hlt19693758"/>
            <w:r>
              <w:rPr>
                <w:rFonts w:hint="eastAsia" w:ascii="宋体" w:hAnsi="宋体" w:cs="宋体"/>
                <w:color w:val="000000" w:themeColor="text1"/>
                <w:szCs w:val="21"/>
                <w:highlight w:val="none"/>
                <w14:textFill>
                  <w14:solidFill>
                    <w14:schemeClr w14:val="tx1"/>
                  </w14:solidFill>
                </w14:textFill>
              </w:rPr>
              <w:t>.</w:t>
            </w:r>
            <w:bookmarkEnd w:id="70"/>
            <w:bookmarkEnd w:id="71"/>
            <w:bookmarkEnd w:id="72"/>
            <w:bookmarkEnd w:id="73"/>
            <w:r>
              <w:rPr>
                <w:rFonts w:hint="eastAsia" w:ascii="宋体" w:hAnsi="宋体" w:cs="宋体"/>
                <w:color w:val="000000" w:themeColor="text1"/>
                <w:szCs w:val="21"/>
                <w:highlight w:val="none"/>
                <w14:textFill>
                  <w14:solidFill>
                    <w14:schemeClr w14:val="tx1"/>
                  </w14:solidFill>
                </w14:textFill>
              </w:rPr>
              <w:t>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F8DCAA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报价应该包括：</w:t>
            </w:r>
            <w:r>
              <w:rPr>
                <w:rFonts w:hint="eastAsia" w:ascii="宋体" w:hAnsi="宋体" w:eastAsia="宋体" w:cs="宋体"/>
                <w:b/>
                <w:bCs/>
                <w:color w:val="000000" w:themeColor="text1"/>
                <w:sz w:val="21"/>
                <w:szCs w:val="21"/>
                <w:highlight w:val="none"/>
                <w14:textFill>
                  <w14:solidFill>
                    <w14:schemeClr w14:val="tx1"/>
                  </w14:solidFill>
                </w14:textFill>
              </w:rPr>
              <w:t>货物、货物标准附件、备品备件、专用工具、设备安装辅材、包装、运输、装卸、保险、货到就位的各种费用、税金、售后服务、技术培训、验收及其他所有费用。</w:t>
            </w:r>
            <w:r>
              <w:rPr>
                <w:rFonts w:hint="eastAsia" w:ascii="宋体" w:hAnsi="宋体" w:eastAsia="宋体" w:cs="宋体"/>
                <w:b/>
                <w:bCs/>
                <w:color w:val="000000" w:themeColor="text1"/>
                <w:sz w:val="21"/>
                <w:szCs w:val="21"/>
                <w:highlight w:val="none"/>
                <w:lang w:eastAsia="zh-CN"/>
                <w14:textFill>
                  <w14:solidFill>
                    <w14:schemeClr w14:val="tx1"/>
                  </w14:solidFill>
                </w14:textFill>
              </w:rPr>
              <w:t>供应商</w:t>
            </w:r>
            <w:r>
              <w:rPr>
                <w:rFonts w:hint="eastAsia" w:ascii="宋体" w:hAnsi="宋体" w:eastAsia="宋体" w:cs="宋体"/>
                <w:b/>
                <w:bCs/>
                <w:color w:val="000000" w:themeColor="text1"/>
                <w:sz w:val="21"/>
                <w:szCs w:val="21"/>
                <w:highlight w:val="none"/>
                <w14:textFill>
                  <w14:solidFill>
                    <w14:schemeClr w14:val="tx1"/>
                  </w14:solidFill>
                </w14:textFill>
              </w:rPr>
              <w:t>须自行考虑完成项目所需的全部内容产生的所有费用</w:t>
            </w:r>
            <w:r>
              <w:rPr>
                <w:rFonts w:hint="eastAsia" w:ascii="宋体" w:hAnsi="宋体" w:eastAsia="宋体" w:cs="宋体"/>
                <w:b/>
                <w:bCs/>
                <w:color w:val="000000" w:themeColor="text1"/>
                <w:sz w:val="21"/>
                <w:szCs w:val="21"/>
                <w:highlight w:val="none"/>
                <w:lang w:eastAsia="zh-CN"/>
                <w14:textFill>
                  <w14:solidFill>
                    <w14:schemeClr w14:val="tx1"/>
                  </w14:solidFill>
                </w14:textFill>
              </w:rPr>
              <w:t>，在</w:t>
            </w:r>
            <w:r>
              <w:rPr>
                <w:rFonts w:hint="eastAsia" w:ascii="宋体" w:hAnsi="宋体" w:eastAsia="宋体" w:cs="宋体"/>
                <w:b/>
                <w:bCs/>
                <w:color w:val="000000" w:themeColor="text1"/>
                <w:sz w:val="21"/>
                <w:szCs w:val="21"/>
                <w:highlight w:val="none"/>
                <w14:textFill>
                  <w14:solidFill>
                    <w14:schemeClr w14:val="tx1"/>
                  </w14:solidFill>
                </w14:textFill>
              </w:rPr>
              <w:t>合同实施阶段，采购人不再支付任何费用。</w:t>
            </w:r>
          </w:p>
        </w:tc>
      </w:tr>
      <w:tr w14:paraId="7B90E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B07DCC5">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74" w:name="_17.1"/>
            <w:bookmarkEnd w:id="74"/>
            <w:r>
              <w:rPr>
                <w:rFonts w:hint="eastAsia" w:ascii="宋体" w:hAnsi="宋体" w:cs="宋体"/>
                <w:color w:val="000000" w:themeColor="text1"/>
                <w:szCs w:val="21"/>
                <w:highlight w:val="none"/>
                <w14:textFill>
                  <w14:solidFill>
                    <w14:schemeClr w14:val="tx1"/>
                  </w14:solidFill>
                </w14:textFill>
              </w:rPr>
              <w:t>17.2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257E7F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投标有效期：自投标截止之日起</w:t>
            </w:r>
            <w:r>
              <w:rPr>
                <w:rFonts w:hint="eastAsia" w:ascii="宋体" w:hAnsi="宋体" w:cs="宋体"/>
                <w:color w:val="000000" w:themeColor="text1"/>
                <w:szCs w:val="21"/>
                <w:highlight w:val="none"/>
                <w:u w:val="single"/>
                <w14:textFill>
                  <w14:solidFill>
                    <w14:schemeClr w14:val="tx1"/>
                  </w14:solidFill>
                </w14:textFill>
              </w:rPr>
              <w:t xml:space="preserve"> 120 </w:t>
            </w:r>
            <w:r>
              <w:rPr>
                <w:rFonts w:hint="eastAsia" w:ascii="宋体" w:hAnsi="宋体" w:cs="宋体"/>
                <w:color w:val="000000" w:themeColor="text1"/>
                <w:szCs w:val="21"/>
                <w:highlight w:val="none"/>
                <w14:textFill>
                  <w14:solidFill>
                    <w14:schemeClr w14:val="tx1"/>
                  </w14:solidFill>
                </w14:textFill>
              </w:rPr>
              <w:t>日。</w:t>
            </w:r>
          </w:p>
        </w:tc>
      </w:tr>
      <w:tr w14:paraId="0AB0D3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2C74735">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75" w:name="_18"/>
            <w:bookmarkEnd w:id="75"/>
            <w:r>
              <w:rPr>
                <w:rFonts w:hint="eastAsia" w:ascii="宋体" w:hAnsi="宋体" w:cs="宋体"/>
                <w:color w:val="000000" w:themeColor="text1"/>
                <w:szCs w:val="21"/>
                <w:highlight w:val="none"/>
                <w14:textFill>
                  <w14:solidFill>
                    <w14:schemeClr w14:val="tx1"/>
                  </w14:solidFill>
                </w14:textFill>
              </w:rPr>
              <w:t>18.1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86C4538">
            <w:pPr>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☑本项目不收取投标保证金。</w:t>
            </w:r>
          </w:p>
        </w:tc>
      </w:tr>
      <w:tr w14:paraId="18A03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C14C02A">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76" w:name="_19.2"/>
            <w:bookmarkEnd w:id="76"/>
            <w:r>
              <w:rPr>
                <w:rFonts w:hint="eastAsia" w:ascii="宋体" w:hAnsi="宋体" w:cs="宋体"/>
                <w:color w:val="000000" w:themeColor="text1"/>
                <w:szCs w:val="21"/>
                <w:highlight w:val="none"/>
                <w14:textFill>
                  <w14:solidFill>
                    <w14:schemeClr w14:val="tx1"/>
                  </w14:solidFill>
                </w14:textFill>
              </w:rPr>
              <w:t>20</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467D084">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☑本项目不接受</w:t>
            </w:r>
            <w:r>
              <w:rPr>
                <w:rFonts w:hint="eastAsia" w:ascii="宋体" w:hAnsi="宋体" w:cs="宋体"/>
                <w:color w:val="000000" w:themeColor="text1"/>
                <w:highlight w:val="none"/>
                <w14:textFill>
                  <w14:solidFill>
                    <w14:schemeClr w14:val="tx1"/>
                  </w14:solidFill>
                </w14:textFill>
              </w:rPr>
              <w:t>电子</w:t>
            </w:r>
            <w:r>
              <w:rPr>
                <w:rFonts w:hint="eastAsia" w:ascii="宋体" w:hAnsi="宋体" w:cs="宋体"/>
                <w:color w:val="000000" w:themeColor="text1"/>
                <w:szCs w:val="21"/>
                <w:highlight w:val="none"/>
                <w14:textFill>
                  <w14:solidFill>
                    <w14:schemeClr w14:val="tx1"/>
                  </w14:solidFill>
                </w14:textFill>
              </w:rPr>
              <w:t>备份投标文件；</w:t>
            </w:r>
          </w:p>
        </w:tc>
      </w:tr>
      <w:tr w14:paraId="6F0A42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69147F69">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77" w:name="_21.1"/>
            <w:bookmarkEnd w:id="77"/>
            <w:r>
              <w:rPr>
                <w:rFonts w:hint="eastAsia" w:ascii="宋体" w:hAnsi="宋体" w:cs="宋体"/>
                <w:color w:val="000000" w:themeColor="text1"/>
                <w:szCs w:val="21"/>
                <w:highlight w:val="none"/>
                <w14:textFill>
                  <w14:solidFill>
                    <w14:schemeClr w14:val="tx1"/>
                  </w14:solidFill>
                </w14:textFill>
              </w:rPr>
              <w:t>21.1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F7DB277">
            <w:pPr>
              <w:spacing w:line="360" w:lineRule="auto"/>
              <w:ind w:firstLine="42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1.提交投标文件截止时间：详见招标公告</w:t>
            </w:r>
          </w:p>
          <w:p w14:paraId="258195F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2.投标地点：详见招标公告</w:t>
            </w:r>
          </w:p>
        </w:tc>
      </w:tr>
      <w:tr w14:paraId="5D1AE1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8C19193">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78" w:name="_23"/>
            <w:bookmarkEnd w:id="78"/>
            <w:r>
              <w:rPr>
                <w:rFonts w:hint="eastAsia" w:ascii="宋体" w:hAnsi="宋体" w:cs="宋体"/>
                <w:color w:val="000000" w:themeColor="text1"/>
                <w:szCs w:val="21"/>
                <w:highlight w:val="none"/>
                <w14:textFill>
                  <w14:solidFill>
                    <w14:schemeClr w14:val="tx1"/>
                  </w14:solidFill>
                </w14:textFill>
              </w:rPr>
              <w:t>23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BBF500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1.开标时间：详见招标公告</w:t>
            </w:r>
          </w:p>
          <w:p w14:paraId="523DCF2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2.开标地点：详见招标公告</w:t>
            </w:r>
          </w:p>
        </w:tc>
      </w:tr>
      <w:tr w14:paraId="24AFED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140F398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03E5D17">
            <w:pPr>
              <w:spacing w:line="360" w:lineRule="auto"/>
              <w:rPr>
                <w:rFonts w:hint="eastAsia" w:ascii="宋体" w:hAnsi="宋体" w:cs="宋体"/>
                <w:color w:val="000000" w:themeColor="text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电子投标文件解密时间：</w:t>
            </w:r>
            <w:r>
              <w:rPr>
                <w:rFonts w:hint="eastAsia" w:ascii="宋体" w:hAnsi="宋体" w:cs="宋体"/>
                <w:color w:val="000000" w:themeColor="text1"/>
                <w:highlight w:val="none"/>
                <w:u w:val="single"/>
                <w14:textFill>
                  <w14:solidFill>
                    <w14:schemeClr w14:val="tx1"/>
                  </w14:solidFill>
                </w14:textFill>
              </w:rPr>
              <w:t xml:space="preserve"> 30 </w:t>
            </w:r>
            <w:r>
              <w:rPr>
                <w:rFonts w:hint="eastAsia" w:ascii="宋体" w:hAnsi="宋体" w:cs="宋体"/>
                <w:color w:val="000000" w:themeColor="text1"/>
                <w:highlight w:val="none"/>
                <w14:textFill>
                  <w14:solidFill>
                    <w14:schemeClr w14:val="tx1"/>
                  </w14:solidFill>
                </w14:textFill>
              </w:rPr>
              <w:t>分钟</w:t>
            </w:r>
          </w:p>
        </w:tc>
      </w:tr>
      <w:tr w14:paraId="5D135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F0AB0E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753DA2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宣布的内容：投标人名称、投标价格、</w:t>
            </w:r>
            <w:r>
              <w:rPr>
                <w:rFonts w:hint="eastAsia" w:ascii="宋体" w:hAnsi="宋体" w:cs="宋体"/>
                <w:color w:val="000000" w:themeColor="text1"/>
                <w:highlight w:val="none"/>
                <w:u w:val="single"/>
                <w14:textFill>
                  <w14:solidFill>
                    <w14:schemeClr w14:val="tx1"/>
                  </w14:solidFill>
                </w14:textFill>
              </w:rPr>
              <w:t>合同履约期限</w:t>
            </w:r>
          </w:p>
        </w:tc>
      </w:tr>
      <w:tr w14:paraId="103F6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8DA875D">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79" w:name="_25.3"/>
            <w:bookmarkEnd w:id="79"/>
            <w:r>
              <w:rPr>
                <w:rFonts w:hint="eastAsia" w:ascii="宋体" w:hAnsi="宋体" w:cs="宋体"/>
                <w:color w:val="000000" w:themeColor="text1"/>
                <w:szCs w:val="21"/>
                <w:highlight w:val="none"/>
                <w14:textFill>
                  <w14:solidFill>
                    <w14:schemeClr w14:val="tx1"/>
                  </w14:solidFill>
                </w14:textFill>
              </w:rPr>
              <w:t>25.3（2）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8C7A16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采购人或者采购代理机构在资格审查结束前，对投标人进行信用查询。</w:t>
            </w:r>
          </w:p>
          <w:p w14:paraId="2FA86E4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查询渠道：“信用中国”网站（www.creditchina.gov.cn） 、中国政府采购网（www.ccgp.gov.cn）。</w:t>
            </w:r>
          </w:p>
          <w:p w14:paraId="07FB1B6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信用查询截止时点：资格审查结束前</w:t>
            </w:r>
          </w:p>
          <w:p w14:paraId="6F9EA82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查询记录和证据留存方式：在查询网站中直接截图查询记录，截图作为在广西政府采购云平台作为附件上传保存。</w:t>
            </w:r>
          </w:p>
          <w:p w14:paraId="44FE5C8C">
            <w:pPr>
              <w:spacing w:line="360" w:lineRule="auto"/>
              <w:ind w:firstLine="42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color w:val="000000" w:themeColor="text1"/>
                <w:sz w:val="22"/>
                <w:szCs w:val="22"/>
                <w:highlight w:val="none"/>
                <w14:textFill>
                  <w14:solidFill>
                    <w14:schemeClr w14:val="tx1"/>
                  </w14:solidFill>
                </w14:textFill>
              </w:rPr>
              <w:t>应当拒绝其参与政府采购活动</w:t>
            </w:r>
            <w:r>
              <w:rPr>
                <w:rFonts w:hint="eastAsia" w:ascii="宋体" w:hAnsi="宋体" w:cs="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C5594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5595D4C">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80" w:name="_26"/>
            <w:bookmarkEnd w:id="80"/>
            <w:r>
              <w:rPr>
                <w:rFonts w:hint="eastAsia" w:ascii="宋体" w:hAnsi="宋体" w:cs="宋体"/>
                <w:color w:val="000000" w:themeColor="text1"/>
                <w:szCs w:val="21"/>
                <w:highlight w:val="none"/>
                <w14:textFill>
                  <w14:solidFill>
                    <w14:schemeClr w14:val="tx1"/>
                  </w14:solidFill>
                </w14:textFill>
              </w:rPr>
              <w:t>26.1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F43C3D2">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评标委员会的人数：</w:t>
            </w:r>
            <w:r>
              <w:rPr>
                <w:rFonts w:hint="eastAsia" w:ascii="宋体" w:hAnsi="宋体" w:cs="宋体"/>
                <w:color w:val="000000" w:themeColor="text1"/>
                <w:szCs w:val="21"/>
                <w:highlight w:val="none"/>
                <w:u w:val="single"/>
                <w14:textFill>
                  <w14:solidFill>
                    <w14:schemeClr w14:val="tx1"/>
                  </w14:solidFill>
                </w14:textFill>
              </w:rPr>
              <w:t xml:space="preserve"> 5 </w:t>
            </w:r>
            <w:r>
              <w:rPr>
                <w:rFonts w:hint="eastAsia" w:ascii="宋体" w:hAnsi="宋体" w:cs="宋体"/>
                <w:color w:val="000000" w:themeColor="text1"/>
                <w:szCs w:val="21"/>
                <w:highlight w:val="none"/>
                <w14:textFill>
                  <w14:solidFill>
                    <w14:schemeClr w14:val="tx1"/>
                  </w14:solidFill>
                </w14:textFill>
              </w:rPr>
              <w:t>人</w:t>
            </w:r>
          </w:p>
        </w:tc>
      </w:tr>
      <w:tr w14:paraId="33F8A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38477F4">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81" w:name="_28.3"/>
            <w:bookmarkEnd w:id="81"/>
            <w:r>
              <w:rPr>
                <w:rFonts w:hint="eastAsia" w:ascii="宋体" w:hAnsi="宋体" w:cs="宋体"/>
                <w:color w:val="000000" w:themeColor="text1"/>
                <w:szCs w:val="21"/>
                <w:highlight w:val="none"/>
                <w14:textFill>
                  <w14:solidFill>
                    <w14:schemeClr w14:val="tx1"/>
                  </w14:solidFill>
                </w14:textFill>
              </w:rPr>
              <w:t>29.1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C5954C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评标方法：</w:t>
            </w:r>
          </w:p>
          <w:p w14:paraId="299EE20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☑综合评分法</w:t>
            </w:r>
          </w:p>
        </w:tc>
      </w:tr>
      <w:tr w14:paraId="6A05A1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01451A6D">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82" w:name="_29.2.2（2）"/>
            <w:bookmarkEnd w:id="82"/>
            <w:r>
              <w:rPr>
                <w:rFonts w:hint="eastAsia" w:ascii="宋体" w:hAnsi="宋体" w:cs="宋体"/>
                <w:color w:val="000000" w:themeColor="text1"/>
                <w:szCs w:val="21"/>
                <w:highlight w:val="none"/>
                <w14:textFill>
                  <w14:solidFill>
                    <w14:schemeClr w14:val="tx1"/>
                  </w14:solidFill>
                </w14:textFill>
              </w:rPr>
              <w:t>29.2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979E383">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eastAsia="zh-CN"/>
                <w14:textFill>
                  <w14:solidFill>
                    <w14:schemeClr w14:val="tx1"/>
                  </w14:solidFill>
                </w14:textFill>
              </w:rPr>
              <w:t>（各分标）</w:t>
            </w:r>
            <w:r>
              <w:rPr>
                <w:rFonts w:hint="eastAsia" w:ascii="宋体" w:hAnsi="宋体" w:cs="宋体"/>
                <w:b/>
                <w:bCs/>
                <w:color w:val="000000" w:themeColor="text1"/>
                <w:szCs w:val="21"/>
                <w:highlight w:val="none"/>
                <w14:textFill>
                  <w14:solidFill>
                    <w14:schemeClr w14:val="tx1"/>
                  </w14:solidFill>
                </w14:textFill>
              </w:rPr>
              <w:t>商务要求评审中允许负偏离的条款数为</w:t>
            </w:r>
            <w:r>
              <w:rPr>
                <w:rFonts w:hint="eastAsia" w:ascii="宋体" w:hAnsi="宋体" w:cs="宋体"/>
                <w:b/>
                <w:bCs/>
                <w:color w:val="000000" w:themeColor="text1"/>
                <w:szCs w:val="21"/>
                <w:highlight w:val="none"/>
                <w:u w:val="single"/>
                <w14:textFill>
                  <w14:solidFill>
                    <w14:schemeClr w14:val="tx1"/>
                  </w14:solidFill>
                </w14:textFill>
              </w:rPr>
              <w:t xml:space="preserve"> 0 </w:t>
            </w:r>
            <w:r>
              <w:rPr>
                <w:rFonts w:hint="eastAsia" w:ascii="宋体" w:hAnsi="宋体" w:cs="宋体"/>
                <w:b/>
                <w:bCs/>
                <w:color w:val="000000" w:themeColor="text1"/>
                <w:szCs w:val="21"/>
                <w:highlight w:val="none"/>
                <w14:textFill>
                  <w14:solidFill>
                    <w14:schemeClr w14:val="tx1"/>
                  </w14:solidFill>
                </w14:textFill>
              </w:rPr>
              <w:t>项。</w:t>
            </w:r>
          </w:p>
          <w:p w14:paraId="107E2BCB">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eastAsia="zh-CN"/>
                <w14:textFill>
                  <w14:solidFill>
                    <w14:schemeClr w14:val="tx1"/>
                  </w14:solidFill>
                </w14:textFill>
              </w:rPr>
              <w:t>（各分标）</w:t>
            </w:r>
            <w:r>
              <w:rPr>
                <w:rFonts w:hint="eastAsia" w:ascii="宋体" w:hAnsi="宋体" w:cs="宋体"/>
                <w:b/>
                <w:bCs/>
                <w:color w:val="000000" w:themeColor="text1"/>
                <w:szCs w:val="21"/>
                <w:highlight w:val="none"/>
                <w14:textFill>
                  <w14:solidFill>
                    <w14:schemeClr w14:val="tx1"/>
                  </w14:solidFill>
                </w14:textFill>
              </w:rPr>
              <w:t>技术要求评审中允许负偏离的条款数为</w:t>
            </w:r>
            <w:r>
              <w:rPr>
                <w:rFonts w:hint="eastAsia" w:ascii="宋体" w:hAnsi="宋体" w:cs="宋体"/>
                <w:b/>
                <w:bCs/>
                <w:color w:val="000000" w:themeColor="text1"/>
                <w:szCs w:val="21"/>
                <w:highlight w:val="none"/>
                <w:u w:val="single"/>
                <w14:textFill>
                  <w14:solidFill>
                    <w14:schemeClr w14:val="tx1"/>
                  </w14:solidFill>
                </w14:textFill>
              </w:rPr>
              <w:t xml:space="preserve"> </w:t>
            </w:r>
            <w:r>
              <w:rPr>
                <w:rFonts w:hint="eastAsia" w:ascii="宋体" w:hAnsi="宋体" w:cs="宋体"/>
                <w:b/>
                <w:bCs/>
                <w:color w:val="000000" w:themeColor="text1"/>
                <w:szCs w:val="21"/>
                <w:highlight w:val="none"/>
                <w:u w:val="single"/>
                <w:lang w:val="en-US" w:eastAsia="zh-CN"/>
                <w14:textFill>
                  <w14:solidFill>
                    <w14:schemeClr w14:val="tx1"/>
                  </w14:solidFill>
                </w14:textFill>
              </w:rPr>
              <w:t>3</w:t>
            </w:r>
            <w:r>
              <w:rPr>
                <w:rFonts w:hint="eastAsia" w:ascii="宋体" w:hAnsi="宋体" w:cs="宋体"/>
                <w:b/>
                <w:bCs/>
                <w:color w:val="000000" w:themeColor="text1"/>
                <w:szCs w:val="21"/>
                <w:highlight w:val="none"/>
                <w:u w:val="singl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项。</w:t>
            </w:r>
          </w:p>
        </w:tc>
      </w:tr>
      <w:tr w14:paraId="57B2E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4720EC1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7808A91">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中标候选人推荐数量：</w:t>
            </w:r>
          </w:p>
          <w:p w14:paraId="1FD46062">
            <w:pPr>
              <w:spacing w:line="360" w:lineRule="auto"/>
              <w:ind w:firstLine="42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highlight w:val="none"/>
                <w:u w:val="single"/>
                <w14:textFill>
                  <w14:solidFill>
                    <w14:schemeClr w14:val="tx1"/>
                  </w14:solidFill>
                </w14:textFill>
              </w:rPr>
              <w:t xml:space="preserve"> 3 </w:t>
            </w:r>
            <w:r>
              <w:rPr>
                <w:rFonts w:hint="eastAsia" w:ascii="宋体" w:hAnsi="宋体" w:cs="宋体"/>
                <w:color w:val="000000" w:themeColor="text1"/>
                <w:highlight w:val="none"/>
                <w14:textFill>
                  <w14:solidFill>
                    <w14:schemeClr w14:val="tx1"/>
                  </w14:solidFill>
                </w14:textFill>
              </w:rPr>
              <w:t>名</w:t>
            </w:r>
          </w:p>
        </w:tc>
      </w:tr>
      <w:tr w14:paraId="2F0943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139657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DB30D8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采用综合评分法的采购项目，采购人确定中标</w:t>
            </w:r>
            <w:r>
              <w:rPr>
                <w:rFonts w:hint="eastAsia" w:ascii="宋体" w:hAnsi="宋体" w:cs="宋体"/>
                <w:color w:val="000000" w:themeColor="text1"/>
                <w:szCs w:val="21"/>
                <w:highlight w:val="none"/>
                <w:lang w:eastAsia="zh-CN"/>
                <w14:textFill>
                  <w14:solidFill>
                    <w14:schemeClr w14:val="tx1"/>
                  </w14:solidFill>
                </w14:textFill>
              </w:rPr>
              <w:t>人</w:t>
            </w:r>
            <w:r>
              <w:rPr>
                <w:rFonts w:hint="eastAsia" w:ascii="宋体" w:hAnsi="宋体" w:cs="宋体"/>
                <w:color w:val="000000" w:themeColor="text1"/>
                <w:szCs w:val="21"/>
                <w:highlight w:val="none"/>
                <w14:textFill>
                  <w14:solidFill>
                    <w14:schemeClr w14:val="tx1"/>
                  </w14:solidFill>
                </w14:textFill>
              </w:rPr>
              <w:t>时，出现中标候选人并列的情形，采购人按以下方式确定中标人：</w:t>
            </w:r>
          </w:p>
          <w:p w14:paraId="312CC12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☑依次按投标报价低的优先、政策分得分高的优先、技术评分高的优先、商务评分高的优先、质保期长优先、交货期短优先、故障响应时间短优先的顺序确定；</w:t>
            </w:r>
          </w:p>
        </w:tc>
      </w:tr>
      <w:tr w14:paraId="7DAD05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1020CB3">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83" w:name="_39.1"/>
            <w:bookmarkEnd w:id="83"/>
            <w:r>
              <w:rPr>
                <w:rFonts w:hint="eastAsia" w:ascii="宋体" w:hAnsi="宋体" w:cs="宋体"/>
                <w:color w:val="000000" w:themeColor="text1"/>
                <w:szCs w:val="21"/>
                <w:highlight w:val="none"/>
                <w14:textFill>
                  <w14:solidFill>
                    <w14:schemeClr w14:val="tx1"/>
                  </w14:solidFill>
                </w14:textFill>
              </w:rPr>
              <w:t>35.1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E7DA4E2">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☑本项目不收取履约保证金。</w:t>
            </w:r>
          </w:p>
        </w:tc>
      </w:tr>
      <w:tr w14:paraId="3CBF3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B7F2D78">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84" w:name="_40.1"/>
            <w:bookmarkEnd w:id="84"/>
            <w:r>
              <w:rPr>
                <w:rFonts w:hint="eastAsia" w:ascii="宋体" w:hAnsi="宋体" w:cs="宋体"/>
                <w:color w:val="000000" w:themeColor="text1"/>
                <w:szCs w:val="21"/>
                <w:highlight w:val="none"/>
                <w14:textFill>
                  <w14:solidFill>
                    <w14:schemeClr w14:val="tx1"/>
                  </w14:solidFill>
                </w14:textFill>
              </w:rPr>
              <w:t>36.1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D598B6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签订合同携带的证明材料： </w:t>
            </w:r>
          </w:p>
          <w:p w14:paraId="5F574B6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69AE05B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法定代表人负责签订合同的，须携带法定代表人身份证明原件及身份证原件等其他证明材料。</w:t>
            </w:r>
          </w:p>
        </w:tc>
      </w:tr>
      <w:tr w14:paraId="6A4442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5B5B11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0C1B82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接收质疑函方式：以书面形式</w:t>
            </w:r>
          </w:p>
          <w:p w14:paraId="5BF9C93A">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质疑联系部门及联系方式：云之龙咨询集团有限公司招标部，联系电话：0775-4565100、4569690，通讯地址：广西贵港市港北区荷城路1132号华泰官邸1栋6楼。</w:t>
            </w:r>
          </w:p>
          <w:p w14:paraId="7539C89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业务时间：工作日每天上午8时00分到12时00分，下午3时00分到6时00分。</w:t>
            </w:r>
          </w:p>
        </w:tc>
      </w:tr>
      <w:tr w14:paraId="08DFB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CCDC9E8">
            <w:pPr>
              <w:spacing w:line="360" w:lineRule="auto"/>
              <w:jc w:val="center"/>
              <w:rPr>
                <w:rFonts w:hint="eastAsia" w:ascii="宋体" w:hAnsi="宋体" w:cs="宋体"/>
                <w:color w:val="000000" w:themeColor="text1"/>
                <w:szCs w:val="21"/>
                <w:highlight w:val="none"/>
                <w14:textFill>
                  <w14:solidFill>
                    <w14:schemeClr w14:val="tx1"/>
                  </w14:solidFill>
                </w14:textFill>
              </w:rPr>
            </w:pPr>
            <w:bookmarkStart w:id="85" w:name="_42"/>
            <w:bookmarkEnd w:id="85"/>
            <w:bookmarkStart w:id="86" w:name="_41"/>
            <w:bookmarkEnd w:id="86"/>
            <w:bookmarkStart w:id="87" w:name="_Hlt17709148"/>
            <w:r>
              <w:rPr>
                <w:rFonts w:hint="eastAsia" w:ascii="宋体" w:hAnsi="宋体" w:cs="宋体"/>
                <w:color w:val="000000" w:themeColor="text1"/>
                <w:szCs w:val="21"/>
                <w:highlight w:val="none"/>
                <w14:textFill>
                  <w14:solidFill>
                    <w14:schemeClr w14:val="tx1"/>
                  </w14:solidFill>
                </w14:textFill>
              </w:rPr>
              <w:t>3</w:t>
            </w:r>
            <w:bookmarkEnd w:id="87"/>
            <w:r>
              <w:rPr>
                <w:rFonts w:hint="eastAsia" w:ascii="宋体" w:hAnsi="宋体" w:cs="宋体"/>
                <w:color w:val="000000" w:themeColor="text1"/>
                <w:szCs w:val="21"/>
                <w:highlight w:val="none"/>
                <w14:textFill>
                  <w14:solidFill>
                    <w14:schemeClr w14:val="tx1"/>
                  </w14:solidFill>
                </w14:textFill>
              </w:rPr>
              <w:t>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CC195BA">
            <w:pPr>
              <w:pStyle w:val="231"/>
              <w:spacing w:line="360" w:lineRule="auto"/>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1.采购代理费支付方式：</w:t>
            </w:r>
          </w:p>
          <w:p w14:paraId="7B2F2A9C">
            <w:pPr>
              <w:pStyle w:val="231"/>
              <w:spacing w:line="360" w:lineRule="auto"/>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☑本项目代理服务费由中标人一次性向采购代理机构支付。</w:t>
            </w:r>
          </w:p>
          <w:p w14:paraId="231074C9">
            <w:pPr>
              <w:pStyle w:val="231"/>
              <w:spacing w:line="360" w:lineRule="auto"/>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2.采购代理费收取标准：</w:t>
            </w:r>
          </w:p>
          <w:p w14:paraId="64788023">
            <w:pPr>
              <w:pStyle w:val="231"/>
              <w:spacing w:line="360" w:lineRule="auto"/>
              <w:ind w:firstLine="420"/>
              <w:rPr>
                <w:rFonts w:hint="eastAsia" w:hAnsi="宋体" w:eastAsia="宋体" w:cs="宋体"/>
                <w:color w:val="000000" w:themeColor="text1"/>
                <w:sz w:val="21"/>
                <w:highlight w:val="none"/>
                <w:u w:val="singl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☑固定采购代理收费：</w:t>
            </w:r>
            <w:r>
              <w:rPr>
                <w:rFonts w:hint="eastAsia" w:hAnsi="宋体" w:cs="宋体"/>
                <w:color w:val="000000" w:themeColor="text1"/>
                <w:sz w:val="21"/>
                <w:highlight w:val="none"/>
                <w:u w:val="single"/>
                <w14:textFill>
                  <w14:solidFill>
                    <w14:schemeClr w14:val="tx1"/>
                  </w14:solidFill>
                </w14:textFill>
              </w:rPr>
              <w:t>1分标代理服务费为人民币</w:t>
            </w:r>
            <w:r>
              <w:rPr>
                <w:rFonts w:hint="eastAsia" w:hAnsi="宋体" w:cs="宋体"/>
                <w:color w:val="000000" w:themeColor="text1"/>
                <w:sz w:val="21"/>
                <w:highlight w:val="none"/>
                <w:u w:val="single"/>
                <w:lang w:eastAsia="zh-CN"/>
                <w14:textFill>
                  <w14:solidFill>
                    <w14:schemeClr w14:val="tx1"/>
                  </w14:solidFill>
                </w14:textFill>
              </w:rPr>
              <w:t>贰万叁仟肆佰捌拾伍</w:t>
            </w:r>
            <w:r>
              <w:rPr>
                <w:rFonts w:hint="eastAsia" w:hAnsi="宋体" w:cs="宋体"/>
                <w:color w:val="000000" w:themeColor="text1"/>
                <w:sz w:val="21"/>
                <w:highlight w:val="none"/>
                <w:u w:val="single"/>
                <w14:textFill>
                  <w14:solidFill>
                    <w14:schemeClr w14:val="tx1"/>
                  </w14:solidFill>
                </w14:textFill>
              </w:rPr>
              <w:t>元整（¥</w:t>
            </w:r>
            <w:r>
              <w:rPr>
                <w:rFonts w:hint="eastAsia" w:hAnsi="宋体" w:cs="宋体"/>
                <w:color w:val="000000" w:themeColor="text1"/>
                <w:sz w:val="21"/>
                <w:highlight w:val="none"/>
                <w:u w:val="single"/>
                <w:lang w:val="en-US" w:eastAsia="zh-CN"/>
                <w14:textFill>
                  <w14:solidFill>
                    <w14:schemeClr w14:val="tx1"/>
                  </w14:solidFill>
                </w14:textFill>
              </w:rPr>
              <w:t>23485</w:t>
            </w:r>
            <w:r>
              <w:rPr>
                <w:rFonts w:hint="eastAsia" w:hAnsi="宋体" w:cs="宋体"/>
                <w:color w:val="000000" w:themeColor="text1"/>
                <w:sz w:val="21"/>
                <w:highlight w:val="none"/>
                <w:u w:val="single"/>
                <w14:textFill>
                  <w14:solidFill>
                    <w14:schemeClr w14:val="tx1"/>
                  </w14:solidFill>
                </w14:textFill>
              </w:rPr>
              <w:t>.00），2分标代理服务费为人民币</w:t>
            </w:r>
            <w:r>
              <w:rPr>
                <w:rFonts w:hint="eastAsia" w:hAnsi="宋体" w:cs="宋体"/>
                <w:color w:val="000000" w:themeColor="text1"/>
                <w:sz w:val="21"/>
                <w:highlight w:val="none"/>
                <w:u w:val="single"/>
                <w:lang w:eastAsia="zh-CN"/>
                <w14:textFill>
                  <w14:solidFill>
                    <w14:schemeClr w14:val="tx1"/>
                  </w14:solidFill>
                </w14:textFill>
              </w:rPr>
              <w:t>壹万叁仟贰佰贰拾伍</w:t>
            </w:r>
            <w:r>
              <w:rPr>
                <w:rFonts w:hint="eastAsia" w:hAnsi="宋体" w:cs="宋体"/>
                <w:color w:val="000000" w:themeColor="text1"/>
                <w:sz w:val="21"/>
                <w:highlight w:val="none"/>
                <w:u w:val="single"/>
                <w14:textFill>
                  <w14:solidFill>
                    <w14:schemeClr w14:val="tx1"/>
                  </w14:solidFill>
                </w14:textFill>
              </w:rPr>
              <w:t>元整（¥</w:t>
            </w:r>
            <w:r>
              <w:rPr>
                <w:rFonts w:hint="eastAsia" w:hAnsi="宋体" w:cs="宋体"/>
                <w:color w:val="000000" w:themeColor="text1"/>
                <w:sz w:val="21"/>
                <w:highlight w:val="none"/>
                <w:u w:val="single"/>
                <w:lang w:val="en-US" w:eastAsia="zh-CN"/>
                <w14:textFill>
                  <w14:solidFill>
                    <w14:schemeClr w14:val="tx1"/>
                  </w14:solidFill>
                </w14:textFill>
              </w:rPr>
              <w:t>13225</w:t>
            </w:r>
            <w:r>
              <w:rPr>
                <w:rFonts w:hint="eastAsia" w:hAnsi="宋体" w:cs="宋体"/>
                <w:color w:val="000000" w:themeColor="text1"/>
                <w:sz w:val="21"/>
                <w:highlight w:val="none"/>
                <w:u w:val="single"/>
                <w14:textFill>
                  <w14:solidFill>
                    <w14:schemeClr w14:val="tx1"/>
                  </w14:solidFill>
                </w14:textFill>
              </w:rPr>
              <w:t>.00），3分标代理服务费为人民币</w:t>
            </w:r>
            <w:r>
              <w:rPr>
                <w:rFonts w:hint="eastAsia" w:hAnsi="宋体" w:cs="宋体"/>
                <w:color w:val="000000" w:themeColor="text1"/>
                <w:sz w:val="21"/>
                <w:highlight w:val="none"/>
                <w:u w:val="single"/>
                <w:lang w:eastAsia="zh-CN"/>
                <w14:textFill>
                  <w14:solidFill>
                    <w14:schemeClr w14:val="tx1"/>
                  </w14:solidFill>
                </w14:textFill>
              </w:rPr>
              <w:t>壹万壹仟捌佰玖拾</w:t>
            </w:r>
            <w:r>
              <w:rPr>
                <w:rFonts w:hint="eastAsia" w:hAnsi="宋体" w:cs="宋体"/>
                <w:color w:val="000000" w:themeColor="text1"/>
                <w:sz w:val="21"/>
                <w:highlight w:val="none"/>
                <w:u w:val="single"/>
                <w14:textFill>
                  <w14:solidFill>
                    <w14:schemeClr w14:val="tx1"/>
                  </w14:solidFill>
                </w14:textFill>
              </w:rPr>
              <w:t>元整（¥</w:t>
            </w:r>
            <w:r>
              <w:rPr>
                <w:rFonts w:hint="eastAsia" w:hAnsi="宋体" w:cs="宋体"/>
                <w:color w:val="000000" w:themeColor="text1"/>
                <w:sz w:val="21"/>
                <w:highlight w:val="none"/>
                <w:u w:val="single"/>
                <w:lang w:val="en-US" w:eastAsia="zh-CN"/>
                <w14:textFill>
                  <w14:solidFill>
                    <w14:schemeClr w14:val="tx1"/>
                  </w14:solidFill>
                </w14:textFill>
              </w:rPr>
              <w:t>11890</w:t>
            </w:r>
            <w:r>
              <w:rPr>
                <w:rFonts w:hint="eastAsia" w:hAnsi="宋体" w:cs="宋体"/>
                <w:color w:val="000000" w:themeColor="text1"/>
                <w:sz w:val="21"/>
                <w:highlight w:val="none"/>
                <w:u w:val="single"/>
                <w14:textFill>
                  <w14:solidFill>
                    <w14:schemeClr w14:val="tx1"/>
                  </w14:solidFill>
                </w14:textFill>
              </w:rPr>
              <w:t>.00）；由各分标中标人分别向招标代理机构支付。</w:t>
            </w:r>
            <w:r>
              <w:rPr>
                <w:rFonts w:hint="eastAsia" w:hAnsi="宋体" w:cs="宋体"/>
                <w:color w:val="000000" w:themeColor="text1"/>
                <w:sz w:val="21"/>
                <w:highlight w:val="none"/>
                <w:u w:val="single"/>
                <w:lang w:val="en-US" w:eastAsia="zh-CN"/>
                <w14:textFill>
                  <w14:solidFill>
                    <w14:schemeClr w14:val="tx1"/>
                  </w14:solidFill>
                </w14:textFill>
              </w:rPr>
              <w:t xml:space="preserve"> </w:t>
            </w:r>
          </w:p>
          <w:p w14:paraId="652EDA98">
            <w:pPr>
              <w:pStyle w:val="231"/>
              <w:spacing w:line="360" w:lineRule="auto"/>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 xml:space="preserve">3.账户名称： </w:t>
            </w:r>
          </w:p>
          <w:p w14:paraId="1F31F24A">
            <w:pPr>
              <w:pStyle w:val="231"/>
              <w:spacing w:line="360" w:lineRule="auto"/>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 xml:space="preserve">账户名称：云之龙咨询集团有限公司贵港分公司  </w:t>
            </w:r>
          </w:p>
          <w:p w14:paraId="74CE2C55">
            <w:pPr>
              <w:pStyle w:val="231"/>
              <w:spacing w:line="360" w:lineRule="auto"/>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开户银行：中信银行股份有限公司南宁园湖支行</w:t>
            </w:r>
          </w:p>
          <w:p w14:paraId="3755512E">
            <w:pPr>
              <w:pStyle w:val="231"/>
              <w:spacing w:line="360" w:lineRule="auto"/>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开户行行号：302611029137</w:t>
            </w:r>
          </w:p>
          <w:p w14:paraId="3718433D">
            <w:pPr>
              <w:pStyle w:val="231"/>
              <w:spacing w:line="360" w:lineRule="auto"/>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银行账号：8113001015100158012</w:t>
            </w:r>
          </w:p>
        </w:tc>
      </w:tr>
      <w:tr w14:paraId="5EBA4A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93C397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E045D1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167DBD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5A2AF6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D5A0C27">
            <w:pPr>
              <w:pStyle w:val="231"/>
              <w:spacing w:line="360" w:lineRule="auto"/>
              <w:ind w:firstLine="420"/>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D9C9DDB">
            <w:pPr>
              <w:pStyle w:val="231"/>
              <w:spacing w:line="360" w:lineRule="auto"/>
              <w:ind w:firstLine="420"/>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2.本招标文件所称的“</w:t>
            </w:r>
            <w:r>
              <w:rPr>
                <w:rFonts w:hint="eastAsia" w:hAnsi="宋体" w:cs="宋体"/>
                <w:color w:val="000000" w:themeColor="text1"/>
                <w:sz w:val="21"/>
                <w:highlight w:val="none"/>
                <w:lang w:val="en-US" w:eastAsia="zh-CN"/>
                <w14:textFill>
                  <w14:solidFill>
                    <w14:schemeClr w14:val="tx1"/>
                  </w14:solidFill>
                </w14:textFill>
              </w:rPr>
              <w:t>电子签章</w:t>
            </w:r>
            <w:r>
              <w:rPr>
                <w:rFonts w:hint="eastAsia" w:hAnsi="宋体" w:cs="宋体"/>
                <w:bCs/>
                <w:color w:val="000000" w:themeColor="text1"/>
                <w:sz w:val="21"/>
                <w:highlight w:val="none"/>
                <w:lang w:val="en-US" w:eastAsia="zh-CN"/>
                <w14:textFill>
                  <w14:solidFill>
                    <w14:schemeClr w14:val="tx1"/>
                  </w14:solidFill>
                </w14:textFill>
              </w:rPr>
              <w:t>”、“电子签名”</w:t>
            </w:r>
            <w:r>
              <w:rPr>
                <w:rFonts w:hint="eastAsia" w:hAnsi="宋体" w:cs="宋体"/>
                <w:color w:val="000000" w:themeColor="text1"/>
                <w:sz w:val="21"/>
                <w:highlight w:val="none"/>
                <w:lang w:val="en-US" w:eastAsia="zh-CN"/>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488ABE95">
            <w:pPr>
              <w:pStyle w:val="231"/>
              <w:spacing w:line="360" w:lineRule="auto"/>
              <w:ind w:firstLine="420"/>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FF6AE01">
            <w:pPr>
              <w:pStyle w:val="231"/>
              <w:spacing w:line="360" w:lineRule="auto"/>
              <w:ind w:firstLine="420"/>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26BCB0CD">
            <w:pPr>
              <w:pStyle w:val="231"/>
              <w:spacing w:line="360" w:lineRule="auto"/>
              <w:ind w:firstLine="42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5.本招标文件所称的“以上”“以下”“以内”“届满”，包括本数；所称的“不满”“超过”“以外”，不包括本数。</w:t>
            </w:r>
          </w:p>
        </w:tc>
      </w:tr>
    </w:tbl>
    <w:p w14:paraId="5C4C639F">
      <w:pPr>
        <w:pStyle w:val="194"/>
        <w:keepNext w:val="0"/>
        <w:keepLines w:val="0"/>
        <w:ind w:firstLine="643"/>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clear="all"/>
      </w:r>
      <w:r>
        <w:rPr>
          <w:rFonts w:hint="eastAsia" w:ascii="宋体" w:hAnsi="宋体" w:cs="宋体"/>
          <w:color w:val="000000" w:themeColor="text1"/>
          <w:highlight w:val="none"/>
          <w14:textFill>
            <w14:solidFill>
              <w14:schemeClr w14:val="tx1"/>
            </w14:solidFill>
          </w14:textFill>
        </w:rPr>
        <w:t>投标人须知正文</w:t>
      </w:r>
    </w:p>
    <w:p w14:paraId="1B3B29C6">
      <w:pPr>
        <w:pStyle w:val="194"/>
        <w:keepNext w:val="0"/>
        <w:keepLines w:val="0"/>
        <w:ind w:firstLine="643"/>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一、总  则</w:t>
      </w:r>
    </w:p>
    <w:p w14:paraId="0DA3EA5A">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88" w:name="_Toc254970527"/>
      <w:bookmarkStart w:id="89" w:name="_Toc254970668"/>
      <w:r>
        <w:rPr>
          <w:rFonts w:hint="eastAsia" w:ascii="宋体" w:hAnsi="宋体" w:cs="宋体"/>
          <w:color w:val="000000" w:themeColor="text1"/>
          <w:sz w:val="24"/>
          <w:highlight w:val="none"/>
          <w14:textFill>
            <w14:solidFill>
              <w14:schemeClr w14:val="tx1"/>
            </w14:solidFill>
          </w14:textFill>
        </w:rPr>
        <w:t>1.适用范围</w:t>
      </w:r>
      <w:bookmarkEnd w:id="88"/>
      <w:bookmarkEnd w:id="89"/>
    </w:p>
    <w:p w14:paraId="1171647F">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9CC866D">
      <w:pPr>
        <w:spacing w:line="360" w:lineRule="auto"/>
        <w:ind w:firstLine="420"/>
        <w:jc w:val="lef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739F832C">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90" w:name="_Toc254970528"/>
      <w:bookmarkStart w:id="91" w:name="_Toc254970669"/>
      <w:r>
        <w:rPr>
          <w:rFonts w:hint="eastAsia" w:ascii="宋体" w:hAnsi="宋体" w:cs="宋体"/>
          <w:color w:val="000000" w:themeColor="text1"/>
          <w:sz w:val="24"/>
          <w:highlight w:val="none"/>
          <w14:textFill>
            <w14:solidFill>
              <w14:schemeClr w14:val="tx1"/>
            </w14:solidFill>
          </w14:textFill>
        </w:rPr>
        <w:t>2.定义</w:t>
      </w:r>
      <w:bookmarkEnd w:id="90"/>
      <w:bookmarkEnd w:id="91"/>
    </w:p>
    <w:p w14:paraId="2B3830B9">
      <w:pPr>
        <w:pStyle w:val="196"/>
        <w:keepNext w:val="0"/>
        <w:keepLines w:val="0"/>
        <w:numPr>
          <w:ilvl w:val="0"/>
          <w:numId w:val="0"/>
        </w:numPr>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2.1“采购人”是指依法进行政府采购的国家机关、事业单位、团体组织。</w:t>
      </w:r>
    </w:p>
    <w:p w14:paraId="52A113F4">
      <w:pPr>
        <w:pStyle w:val="196"/>
        <w:keepNext w:val="0"/>
        <w:keepLines w:val="0"/>
        <w:numPr>
          <w:ilvl w:val="0"/>
          <w:numId w:val="0"/>
        </w:numPr>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2.2“采购代理机构”是指政府采购集中采购机构和集中采购机构以外的采购代理机构。</w:t>
      </w:r>
    </w:p>
    <w:p w14:paraId="63B2E0A9">
      <w:pPr>
        <w:pStyle w:val="196"/>
        <w:keepNext w:val="0"/>
        <w:keepLines w:val="0"/>
        <w:numPr>
          <w:ilvl w:val="0"/>
          <w:numId w:val="0"/>
        </w:numPr>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2.3“供应商”是指向采购人提供货物、工程或者服务的法人、其他组织或者自然人。</w:t>
      </w:r>
    </w:p>
    <w:p w14:paraId="2B2C0AC9">
      <w:pPr>
        <w:pStyle w:val="197"/>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2.4“投标人”是指响应招标、参加投标竞争的法人、其他组织或者自然人。</w:t>
      </w:r>
    </w:p>
    <w:p w14:paraId="7F020582">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2.5“货物”是指各种形态和种类的物品，包括原材料、燃料、设备、产品等。</w:t>
      </w:r>
    </w:p>
    <w:p w14:paraId="52EAC458">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2.6“售后服务” 是指商品出售以后所提供的各种服务，包含但不限于投标人须承担的备品备件、包装、运输、装卸、保险、货到就位以及安装、调试、培训、质保以及其他各种服务。</w:t>
      </w:r>
    </w:p>
    <w:p w14:paraId="27333DF3">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2.7“书面形式”是指合同书、信件和数据电文（包括电报、电传、传真、电子数据交换和电子邮件）等可以有形地表现所载内容的形式。</w:t>
      </w:r>
    </w:p>
    <w:p w14:paraId="024175C4">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2.8“实质性要求”是指招标文件中已经指明不满足则投标无效的条款，或者不能负偏离的条款，或者采购需求中带“▲”的条款。</w:t>
      </w:r>
    </w:p>
    <w:p w14:paraId="2C4625A7">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 “正偏离”，是指投标文件对招标文件“采购需求”中有关条款作出的响应优于条款要求并有利于采购人的情形。</w:t>
      </w:r>
    </w:p>
    <w:p w14:paraId="38C12E00">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2.10“负偏离”，是指投标文件对招标文件“采购需求”中有关条款作出的响应不满足条款要求，导致采购人要求不能得到满足的情形。</w:t>
      </w:r>
    </w:p>
    <w:p w14:paraId="6FC1D998">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bookmarkStart w:id="92" w:name="_Toc254970529"/>
      <w:bookmarkStart w:id="93" w:name="_Toc254970670"/>
    </w:p>
    <w:p w14:paraId="1B7B2CE1">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bookmarkEnd w:id="92"/>
      <w:bookmarkEnd w:id="93"/>
      <w:r>
        <w:rPr>
          <w:rFonts w:hint="eastAsia" w:ascii="宋体" w:hAnsi="宋体" w:cs="宋体"/>
          <w:color w:val="000000" w:themeColor="text1"/>
          <w:sz w:val="24"/>
          <w:highlight w:val="none"/>
          <w14:textFill>
            <w14:solidFill>
              <w14:schemeClr w14:val="tx1"/>
            </w14:solidFill>
          </w14:textFill>
        </w:rPr>
        <w:t>投标人的资格要求</w:t>
      </w:r>
    </w:p>
    <w:p w14:paraId="319EAEAD">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投标人的资格要求详见“投标人须知前附表”。</w:t>
      </w:r>
    </w:p>
    <w:p w14:paraId="437CB22C">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94" w:name="_Toc254970530"/>
      <w:bookmarkStart w:id="95" w:name="_Toc254970671"/>
      <w:r>
        <w:rPr>
          <w:rFonts w:hint="eastAsia" w:ascii="宋体" w:hAnsi="宋体" w:cs="宋体"/>
          <w:color w:val="000000" w:themeColor="text1"/>
          <w:sz w:val="24"/>
          <w:highlight w:val="none"/>
          <w14:textFill>
            <w14:solidFill>
              <w14:schemeClr w14:val="tx1"/>
            </w14:solidFill>
          </w14:textFill>
        </w:rPr>
        <w:t>4.投标委托</w:t>
      </w:r>
      <w:bookmarkEnd w:id="94"/>
      <w:bookmarkEnd w:id="95"/>
    </w:p>
    <w:p w14:paraId="61D4798F">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投标人代表参加投标活动过程中必须携带个人有效身份证件。如投标人代表不是法定代表人，须持有授权委托书（按第六章要求格式填写）。</w:t>
      </w:r>
    </w:p>
    <w:p w14:paraId="5DA11456">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96" w:name="_5.投标费用"/>
      <w:bookmarkEnd w:id="96"/>
      <w:bookmarkStart w:id="97" w:name="_Toc254970672"/>
      <w:bookmarkStart w:id="98" w:name="_Toc254970531"/>
      <w:r>
        <w:rPr>
          <w:rFonts w:hint="eastAsia" w:ascii="宋体" w:hAnsi="宋体" w:cs="宋体"/>
          <w:color w:val="000000" w:themeColor="text1"/>
          <w:sz w:val="24"/>
          <w:highlight w:val="none"/>
          <w14:textFill>
            <w14:solidFill>
              <w14:schemeClr w14:val="tx1"/>
            </w14:solidFill>
          </w14:textFill>
        </w:rPr>
        <w:t>5.投标费用</w:t>
      </w:r>
      <w:bookmarkEnd w:id="97"/>
      <w:bookmarkEnd w:id="98"/>
    </w:p>
    <w:p w14:paraId="546EDFDC">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17B611B5">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6.联合体投标</w:t>
      </w:r>
    </w:p>
    <w:p w14:paraId="7836524E">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6.1本项目是否接受联合体投标，详见“投标人须知前附表”。</w:t>
      </w:r>
    </w:p>
    <w:p w14:paraId="1E67BF58">
      <w:pPr>
        <w:spacing w:line="360" w:lineRule="auto"/>
        <w:ind w:firstLine="420"/>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6.2如接受联合体投标，联合体投标要求详见“投标人须知前附表”。</w:t>
      </w:r>
    </w:p>
    <w:p w14:paraId="4C07319D">
      <w:pPr>
        <w:pStyle w:val="196"/>
        <w:keepNext w:val="0"/>
        <w:keepLines w:val="0"/>
        <w:spacing w:before="0" w:after="0" w:line="360" w:lineRule="auto"/>
        <w:ind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6.3</w:t>
      </w:r>
      <w:r>
        <w:rPr>
          <w:rFonts w:hint="eastAsia" w:ascii="宋体" w:hAnsi="宋体" w:cs="宋体"/>
          <w:b w:val="0"/>
          <w:bCs/>
          <w:color w:val="000000" w:themeColor="text1"/>
          <w:sz w:val="21"/>
          <w:szCs w:val="21"/>
          <w:highlight w:val="none"/>
          <w:lang w:val="en-US"/>
          <w14:textFill>
            <w14:solidFill>
              <w14:schemeClr w14:val="tx1"/>
            </w14:solidFill>
          </w14:textFill>
        </w:rPr>
        <w:t>根据《政府采购促进中小企业发展管理办法》（财库〔2020〕46号）及《广西壮族自治区财政厅关于贯彻落实政府采购支持中小企业发展政策的通知》（桂财采〔2022〕31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E363CE8">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7.转包与分包             </w:t>
      </w:r>
    </w:p>
    <w:p w14:paraId="3025B58E">
      <w:pPr>
        <w:pStyle w:val="196"/>
        <w:keepNext w:val="0"/>
        <w:keepLines w:val="0"/>
        <w:numPr>
          <w:ilvl w:val="0"/>
          <w:numId w:val="0"/>
        </w:numPr>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7.1本项目不允许转包。</w:t>
      </w:r>
    </w:p>
    <w:p w14:paraId="0989521E">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A8745CB">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34B1905C">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99" w:name="_Toc254970532"/>
      <w:bookmarkStart w:id="100" w:name="_Toc254970673"/>
      <w:r>
        <w:rPr>
          <w:rFonts w:hint="eastAsia" w:ascii="宋体" w:hAnsi="宋体" w:cs="宋体"/>
          <w:color w:val="000000" w:themeColor="text1"/>
          <w:sz w:val="24"/>
          <w:highlight w:val="none"/>
          <w14:textFill>
            <w14:solidFill>
              <w14:schemeClr w14:val="tx1"/>
            </w14:solidFill>
          </w14:textFill>
        </w:rPr>
        <w:t>8.特别说明</w:t>
      </w:r>
      <w:bookmarkEnd w:id="99"/>
      <w:bookmarkEnd w:id="100"/>
    </w:p>
    <w:p w14:paraId="7CA665A3">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bookmarkStart w:id="101" w:name="_8.1提供相同品牌产品且通过资格审查、符合性审查的不同投标人参加同一合"/>
      <w:bookmarkEnd w:id="101"/>
      <w:r>
        <w:rPr>
          <w:rFonts w:hint="eastAsia" w:ascii="宋体" w:hAnsi="宋体" w:cs="宋体"/>
          <w:b w:val="0"/>
          <w:color w:val="000000" w:themeColor="text1"/>
          <w:sz w:val="21"/>
          <w:szCs w:val="21"/>
          <w:highlight w:val="none"/>
          <w14:textFill>
            <w14:solidFill>
              <w14:schemeClr w14:val="tx1"/>
            </w14:solidFill>
          </w14:textFill>
        </w:rPr>
        <w:fldChar w:fldCharType="begin"/>
      </w:r>
      <w:r>
        <w:rPr>
          <w:rFonts w:hint="eastAsia" w:ascii="宋体" w:hAnsi="宋体" w:cs="宋体"/>
          <w:b w:val="0"/>
          <w:color w:val="000000" w:themeColor="text1"/>
          <w:sz w:val="21"/>
          <w:szCs w:val="21"/>
          <w:highlight w:val="none"/>
          <w14:textFill>
            <w14:solidFill>
              <w14:schemeClr w14:val="tx1"/>
            </w14:solidFill>
          </w14:textFill>
        </w:rPr>
        <w:instrText xml:space="preserve"> HYPERLINK  \l "_8.1" </w:instrText>
      </w:r>
      <w:r>
        <w:rPr>
          <w:rFonts w:hint="eastAsia" w:ascii="宋体" w:hAnsi="宋体" w:cs="宋体"/>
          <w:b w:val="0"/>
          <w:color w:val="000000" w:themeColor="text1"/>
          <w:sz w:val="21"/>
          <w:szCs w:val="21"/>
          <w:highlight w:val="none"/>
          <w14:textFill>
            <w14:solidFill>
              <w14:schemeClr w14:val="tx1"/>
            </w14:solidFill>
          </w14:textFill>
        </w:rPr>
        <w:fldChar w:fldCharType="separate"/>
      </w:r>
      <w:r>
        <w:rPr>
          <w:rFonts w:hint="eastAsia" w:ascii="宋体" w:hAnsi="宋体" w:cs="宋体"/>
          <w:b w:val="0"/>
          <w:color w:val="000000" w:themeColor="text1"/>
          <w:sz w:val="21"/>
          <w:szCs w:val="21"/>
          <w:highlight w:val="none"/>
          <w14:textFill>
            <w14:solidFill>
              <w14:schemeClr w14:val="tx1"/>
            </w14:solidFill>
          </w14:textFill>
        </w:rPr>
        <w:t>8.1</w:t>
      </w:r>
      <w:r>
        <w:rPr>
          <w:rFonts w:hint="eastAsia" w:ascii="宋体" w:hAnsi="宋体" w:cs="宋体"/>
          <w:b w:val="0"/>
          <w:color w:val="000000" w:themeColor="text1"/>
          <w:sz w:val="21"/>
          <w:szCs w:val="21"/>
          <w:highlight w:val="none"/>
          <w14:textFill>
            <w14:solidFill>
              <w14:schemeClr w14:val="tx1"/>
            </w14:solidFill>
          </w14:textFill>
        </w:rPr>
        <w:fldChar w:fldCharType="end"/>
      </w:r>
      <w:r>
        <w:rPr>
          <w:rFonts w:hint="eastAsia" w:ascii="宋体" w:hAnsi="宋体" w:cs="宋体"/>
          <w:b w:val="0"/>
          <w:color w:val="000000" w:themeColor="text1"/>
          <w:sz w:val="21"/>
          <w:szCs w:val="21"/>
          <w:highlight w:val="none"/>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s="宋体"/>
          <w:color w:val="000000" w:themeColor="text1"/>
          <w:sz w:val="22"/>
          <w:szCs w:val="22"/>
          <w:highlight w:val="none"/>
          <w14:textFill>
            <w14:solidFill>
              <w14:schemeClr w14:val="tx1"/>
            </w14:solidFill>
          </w14:textFill>
        </w:rPr>
        <w:t>其他投标无效。</w:t>
      </w:r>
    </w:p>
    <w:p w14:paraId="71B8C88C">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CD72249">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非单一产品采购项目，多家投标人提供的核心产品品牌相同的，</w:t>
      </w:r>
      <w:r>
        <w:rPr>
          <w:rFonts w:hint="eastAsia" w:hAnsi="宋体" w:cs="宋体"/>
          <w:color w:val="000000" w:themeColor="text1"/>
          <w:sz w:val="22"/>
          <w:szCs w:val="22"/>
          <w:highlight w:val="none"/>
          <w14:textFill>
            <w14:solidFill>
              <w14:schemeClr w14:val="tx1"/>
            </w14:solidFill>
          </w14:textFill>
        </w:rPr>
        <w:t>按前两款规定处理</w:t>
      </w:r>
      <w:r>
        <w:rPr>
          <w:rFonts w:hint="eastAsia" w:hAnsi="宋体" w:cs="宋体"/>
          <w:color w:val="000000" w:themeColor="text1"/>
          <w:sz w:val="21"/>
          <w:highlight w:val="none"/>
          <w14:textFill>
            <w14:solidFill>
              <w14:schemeClr w14:val="tx1"/>
            </w14:solidFill>
          </w14:textFill>
        </w:rPr>
        <w:t>。</w:t>
      </w:r>
    </w:p>
    <w:p w14:paraId="35BE7696">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8.2如果本招标文件要求提供投标人或制造商的资格、信誉、荣誉、业绩与企业认证等材料的，资格、信誉、荣誉、业绩与企业认证等必须为投标人或者制造商所拥有或自身获得 。</w:t>
      </w:r>
    </w:p>
    <w:p w14:paraId="3D2FE5BC">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8.3投标人应仔细阅读招标文件的所有内容，按照招标文件的要求提交投标文件，并对所提供的全部资料的真实性承担法律责任。</w:t>
      </w:r>
    </w:p>
    <w:p w14:paraId="506B8AD3">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8.4投标人在投标活动中提供任何虚假材料，将报监管部门查处；中标后发现的，中标人须依照《中华人民共和国消费者权益保护法》</w:t>
      </w:r>
      <w:r>
        <w:rPr>
          <w:rFonts w:hint="eastAsia" w:ascii="宋体" w:hAnsi="宋体" w:cs="宋体"/>
          <w:b w:val="0"/>
          <w:color w:val="000000" w:themeColor="text1"/>
          <w:sz w:val="21"/>
          <w:szCs w:val="21"/>
          <w:highlight w:val="none"/>
          <w:lang w:eastAsia="zh-CN"/>
          <w14:textFill>
            <w14:solidFill>
              <w14:schemeClr w14:val="tx1"/>
            </w14:solidFill>
          </w14:textFill>
        </w:rPr>
        <w:t>《</w:t>
      </w:r>
      <w:r>
        <w:rPr>
          <w:rFonts w:hint="eastAsia" w:ascii="宋体" w:hAnsi="宋体" w:cs="宋体"/>
          <w:b w:val="0"/>
          <w:color w:val="000000" w:themeColor="text1"/>
          <w:sz w:val="21"/>
          <w:szCs w:val="21"/>
          <w:highlight w:val="none"/>
          <w14:textFill>
            <w14:solidFill>
              <w14:schemeClr w14:val="tx1"/>
            </w14:solidFill>
          </w14:textFill>
        </w:rPr>
        <w:t>中华人民共和国</w:t>
      </w:r>
      <w:r>
        <w:rPr>
          <w:rFonts w:hint="eastAsia" w:ascii="宋体" w:hAnsi="宋体" w:cs="宋体"/>
          <w:b w:val="0"/>
          <w:color w:val="000000" w:themeColor="text1"/>
          <w:sz w:val="21"/>
          <w:szCs w:val="21"/>
          <w:highlight w:val="none"/>
          <w:lang w:val="en-US" w:eastAsia="zh-CN"/>
          <w14:textFill>
            <w14:solidFill>
              <w14:schemeClr w14:val="tx1"/>
            </w14:solidFill>
          </w14:textFill>
        </w:rPr>
        <w:t>政府采购</w:t>
      </w:r>
      <w:r>
        <w:rPr>
          <w:rFonts w:hint="eastAsia" w:ascii="宋体" w:hAnsi="宋体" w:cs="宋体"/>
          <w:b w:val="0"/>
          <w:color w:val="000000" w:themeColor="text1"/>
          <w:sz w:val="21"/>
          <w:szCs w:val="21"/>
          <w:highlight w:val="none"/>
          <w14:textFill>
            <w14:solidFill>
              <w14:schemeClr w14:val="tx1"/>
            </w14:solidFill>
          </w14:textFill>
        </w:rPr>
        <w:t>法</w:t>
      </w:r>
      <w:r>
        <w:rPr>
          <w:rFonts w:hint="eastAsia" w:ascii="宋体" w:hAnsi="宋体" w:cs="宋体"/>
          <w:b w:val="0"/>
          <w:color w:val="000000" w:themeColor="text1"/>
          <w:sz w:val="21"/>
          <w:szCs w:val="21"/>
          <w:highlight w:val="none"/>
          <w:lang w:eastAsia="zh-CN"/>
          <w14:textFill>
            <w14:solidFill>
              <w14:schemeClr w14:val="tx1"/>
            </w14:solidFill>
          </w14:textFill>
        </w:rPr>
        <w:t>》</w:t>
      </w:r>
      <w:r>
        <w:rPr>
          <w:rFonts w:hint="eastAsia" w:ascii="宋体" w:hAnsi="宋体" w:cs="宋体"/>
          <w:b w:val="0"/>
          <w:color w:val="000000" w:themeColor="text1"/>
          <w:sz w:val="21"/>
          <w:szCs w:val="21"/>
          <w:highlight w:val="none"/>
          <w:lang w:val="en-US" w:eastAsia="zh-CN"/>
          <w14:textFill>
            <w14:solidFill>
              <w14:schemeClr w14:val="tx1"/>
            </w14:solidFill>
          </w14:textFill>
        </w:rPr>
        <w:t>等法律</w:t>
      </w:r>
      <w:r>
        <w:rPr>
          <w:rFonts w:hint="eastAsia" w:ascii="宋体" w:hAnsi="宋体" w:cs="宋体"/>
          <w:b w:val="0"/>
          <w:color w:val="000000" w:themeColor="text1"/>
          <w:sz w:val="21"/>
          <w:szCs w:val="21"/>
          <w:highlight w:val="none"/>
          <w14:textFill>
            <w14:solidFill>
              <w14:schemeClr w14:val="tx1"/>
            </w14:solidFill>
          </w14:textFill>
        </w:rPr>
        <w:t>规定赔偿采购人，且民事赔偿并不免除违法投标人的行政与刑事责任。</w:t>
      </w:r>
    </w:p>
    <w:p w14:paraId="73DD19D7">
      <w:pPr>
        <w:pStyle w:val="197"/>
        <w:spacing w:line="360" w:lineRule="auto"/>
        <w:rPr>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8.5根据《</w:t>
      </w:r>
      <w:r>
        <w:rPr>
          <w:rFonts w:hint="eastAsia"/>
          <w:color w:val="000000" w:themeColor="text1"/>
          <w:highlight w:val="none"/>
          <w14:textFill>
            <w14:solidFill>
              <w14:schemeClr w14:val="tx1"/>
            </w14:solidFill>
          </w14:textFill>
        </w:rPr>
        <w:t>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42D2723">
      <w:pPr>
        <w:pStyle w:val="197"/>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产品在中国境内生产的组件成本占比应当达到规定比例，计算公式为：</w:t>
      </w:r>
    </w:p>
    <w:p w14:paraId="24BC6F66">
      <w:pPr>
        <w:widowControl/>
        <w:shd w:val="clear" w:color="auto" w:fill="FFFFFF"/>
        <w:spacing w:before="30" w:after="30" w:line="360" w:lineRule="auto"/>
        <w:jc w:val="center"/>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fldChar w:fldCharType="begin"/>
      </w:r>
      <w:r>
        <w:rPr>
          <w:rFonts w:ascii="宋体" w:hAnsi="宋体" w:cs="宋体"/>
          <w:color w:val="000000" w:themeColor="text1"/>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cs="宋体"/>
          <w:color w:val="000000" w:themeColor="text1"/>
          <w:sz w:val="24"/>
          <w:highlight w:val="none"/>
          <w14:textFill>
            <w14:solidFill>
              <w14:schemeClr w14:val="tx1"/>
            </w14:solidFill>
          </w14:textFill>
        </w:rPr>
        <w:fldChar w:fldCharType="separate"/>
      </w:r>
      <w:r>
        <w:rPr>
          <w:rFonts w:ascii="宋体" w:hAnsi="宋体" w:cs="宋体"/>
          <w:color w:val="000000" w:themeColor="text1"/>
          <w:sz w:val="24"/>
          <w:highlight w:val="none"/>
          <w14:textFill>
            <w14:solidFill>
              <w14:schemeClr w14:val="tx1"/>
            </w14:solidFill>
          </w14:textFill>
        </w:rPr>
        <w:drawing>
          <wp:inline distT="0" distB="0" distL="0" distR="0">
            <wp:extent cx="4827905" cy="762635"/>
            <wp:effectExtent l="0" t="0" r="0" b="0"/>
            <wp:docPr id="4" name="_x0000_i2058"/>
            <wp:cNvGraphicFramePr/>
            <a:graphic xmlns:a="http://schemas.openxmlformats.org/drawingml/2006/main">
              <a:graphicData uri="http://schemas.openxmlformats.org/drawingml/2006/picture">
                <pic:pic xmlns:pic="http://schemas.openxmlformats.org/drawingml/2006/picture">
                  <pic:nvPicPr>
                    <pic:cNvPr id="4" name="_x0000_i2058"/>
                    <pic:cNvPicPr/>
                  </pic:nvPicPr>
                  <pic:blipFill>
                    <a:blip r:embed="rId13"/>
                    <a:stretch>
                      <a:fillRect/>
                    </a:stretch>
                  </pic:blipFill>
                  <pic:spPr>
                    <a:xfrm>
                      <a:off x="0" y="0"/>
                      <a:ext cx="4827905" cy="762762"/>
                    </a:xfrm>
                    <a:prstGeom prst="rect">
                      <a:avLst/>
                    </a:prstGeom>
                    <a:noFill/>
                  </pic:spPr>
                </pic:pic>
              </a:graphicData>
            </a:graphic>
          </wp:inline>
        </w:drawing>
      </w:r>
      <w:r>
        <w:rPr>
          <w:rFonts w:ascii="宋体" w:hAnsi="宋体" w:cs="宋体"/>
          <w:color w:val="000000" w:themeColor="text1"/>
          <w:sz w:val="24"/>
          <w:highlight w:val="none"/>
          <w14:textFill>
            <w14:solidFill>
              <w14:schemeClr w14:val="tx1"/>
            </w14:solidFill>
          </w14:textFill>
        </w:rPr>
        <w:fldChar w:fldCharType="end"/>
      </w:r>
    </w:p>
    <w:p w14:paraId="2C49C698">
      <w:pPr>
        <w:pStyle w:val="197"/>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260CB33">
      <w:pPr>
        <w:pStyle w:val="197"/>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3F9C55F7">
      <w:pPr>
        <w:pStyle w:val="197"/>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2792F73">
      <w:pPr>
        <w:pStyle w:val="197"/>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t>.6</w:t>
      </w:r>
      <w:r>
        <w:rPr>
          <w:rFonts w:hint="eastAsia"/>
          <w:color w:val="000000" w:themeColor="text1"/>
          <w:highlight w:val="none"/>
          <w14:textFill>
            <w14:solidFill>
              <w14:schemeClr w14:val="tx1"/>
            </w14:solidFill>
          </w14:textFill>
        </w:rPr>
        <w:t>本项目是否涉及非本国产品参与竞争，详见“投标人须知前附表”。</w:t>
      </w:r>
    </w:p>
    <w:p w14:paraId="64B44B93">
      <w:pPr>
        <w:pStyle w:val="197"/>
        <w:rPr>
          <w:rFonts w:hint="eastAsia"/>
          <w:color w:val="000000" w:themeColor="text1"/>
          <w:highlight w:val="none"/>
          <w14:textFill>
            <w14:solidFill>
              <w14:schemeClr w14:val="tx1"/>
            </w14:solidFill>
          </w14:textFill>
        </w:rPr>
      </w:pPr>
    </w:p>
    <w:p w14:paraId="5E13C885">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9.回避与串通投标</w:t>
      </w:r>
    </w:p>
    <w:p w14:paraId="020247DC">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9.1在政府采购活动中，采购人员及相关人员与供应商有下列利害关系之一的，应当回避：</w:t>
      </w:r>
    </w:p>
    <w:p w14:paraId="1B9A9A35">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（1）参加采购活动前3年内与供应商存在劳动关系；</w:t>
      </w:r>
    </w:p>
    <w:p w14:paraId="0CA9637C">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（2）参加采购活动前3年内担任供应商的董事、监事；</w:t>
      </w:r>
    </w:p>
    <w:p w14:paraId="47446D0B">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（3）参加采购活动前3年内是供应商的控股股东或者实际控制人；</w:t>
      </w:r>
    </w:p>
    <w:p w14:paraId="334965B6">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（4）与供应商的法定代表人或者负责人有夫妻、直系血亲、三代以内旁系血亲或者近姻亲关系；</w:t>
      </w:r>
    </w:p>
    <w:p w14:paraId="062DC430">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（5）与供应商有其他可能影响政府采购活动公平、公正进行的关系。</w:t>
      </w:r>
    </w:p>
    <w:p w14:paraId="3C14857A">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30388BB">
      <w:pPr>
        <w:pStyle w:val="196"/>
        <w:keepNext w:val="0"/>
        <w:keepLines w:val="0"/>
        <w:spacing w:before="0" w:after="0" w:line="360" w:lineRule="auto"/>
        <w:ind w:left="420" w:firstLine="42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9.2有下列情形之一的视为投标人相互串通投标，投标文件将被视为无效：</w:t>
      </w:r>
    </w:p>
    <w:p w14:paraId="611AEF23">
      <w:pPr>
        <w:pStyle w:val="231"/>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（1）不同投标人的投标文件由同一单位或者个人编制；</w:t>
      </w:r>
      <w:r>
        <w:rPr>
          <w:rFonts w:hint="eastAsia" w:hAnsi="宋体"/>
          <w:b/>
          <w:color w:val="000000" w:themeColor="text1"/>
          <w:sz w:val="21"/>
          <w:highlight w:val="none"/>
          <w14:textFill>
            <w14:solidFill>
              <w14:schemeClr w14:val="tx1"/>
            </w14:solidFill>
          </w14:textFill>
        </w:rPr>
        <w:t>或不同投标人报名的IP地址一致的；</w:t>
      </w:r>
      <w:r>
        <w:rPr>
          <w:rFonts w:hint="eastAsia" w:hAnsi="宋体" w:cs="宋体"/>
          <w:b/>
          <w:color w:val="000000" w:themeColor="text1"/>
          <w:sz w:val="21"/>
          <w:highlight w:val="none"/>
          <w14:textFill>
            <w14:solidFill>
              <w14:schemeClr w14:val="tx1"/>
            </w14:solidFill>
          </w14:textFill>
        </w:rPr>
        <w:t xml:space="preserve"> </w:t>
      </w:r>
    </w:p>
    <w:p w14:paraId="104E111F">
      <w:pPr>
        <w:pStyle w:val="231"/>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（2）不同投标人委托同一单位或者个人办理投标事宜；</w:t>
      </w:r>
    </w:p>
    <w:p w14:paraId="2CFB94C6">
      <w:pPr>
        <w:pStyle w:val="231"/>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（3）不同的投标人的投标文件载明的项目管理员为同一个人；</w:t>
      </w:r>
    </w:p>
    <w:p w14:paraId="7F23F4A6">
      <w:pPr>
        <w:pStyle w:val="231"/>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（4）不同投标人的投标文件异常一致或者投标报价呈规律性差异；</w:t>
      </w:r>
    </w:p>
    <w:p w14:paraId="5B17FAA6">
      <w:pPr>
        <w:pStyle w:val="231"/>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（5）不同投标人的投标文件相互混装；</w:t>
      </w:r>
    </w:p>
    <w:p w14:paraId="4C780CC3">
      <w:pPr>
        <w:pStyle w:val="231"/>
        <w:spacing w:line="360" w:lineRule="auto"/>
        <w:ind w:left="2"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（6）不同投标人的投标保证金从同一单位或者个人账户转出。</w:t>
      </w:r>
    </w:p>
    <w:p w14:paraId="70E1AEDE">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9.3供应商有下列情形之一的，属于恶意串通行为，将报同级监督管理部门：</w:t>
      </w:r>
    </w:p>
    <w:p w14:paraId="54403CF2">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（1）供应商直接或者间接从采购人或者采购代理机构处获得其他供应商的相关信息并修改其投标文件或者</w:t>
      </w:r>
      <w:r>
        <w:rPr>
          <w:rFonts w:hint="eastAsia" w:hAnsi="宋体" w:cs="宋体"/>
          <w:color w:val="000000" w:themeColor="text1"/>
          <w:sz w:val="21"/>
          <w:highlight w:val="none"/>
          <w:lang w:eastAsia="zh-CN"/>
          <w14:textFill>
            <w14:solidFill>
              <w14:schemeClr w14:val="tx1"/>
            </w14:solidFill>
          </w14:textFill>
        </w:rPr>
        <w:t>投标文件</w:t>
      </w:r>
      <w:r>
        <w:rPr>
          <w:rFonts w:hint="eastAsia" w:hAnsi="宋体" w:cs="宋体"/>
          <w:color w:val="000000" w:themeColor="text1"/>
          <w:sz w:val="21"/>
          <w:highlight w:val="none"/>
          <w14:textFill>
            <w14:solidFill>
              <w14:schemeClr w14:val="tx1"/>
            </w14:solidFill>
          </w14:textFill>
        </w:rPr>
        <w:t>；</w:t>
      </w:r>
    </w:p>
    <w:p w14:paraId="75686B91">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（2）供应商按照采购人或者采购代理机构的授意撤换、修改投标文件或者</w:t>
      </w:r>
      <w:r>
        <w:rPr>
          <w:rFonts w:hint="eastAsia" w:hAnsi="宋体" w:cs="宋体"/>
          <w:color w:val="000000" w:themeColor="text1"/>
          <w:sz w:val="21"/>
          <w:highlight w:val="none"/>
          <w:lang w:eastAsia="zh-CN"/>
          <w14:textFill>
            <w14:solidFill>
              <w14:schemeClr w14:val="tx1"/>
            </w14:solidFill>
          </w14:textFill>
        </w:rPr>
        <w:t>投标文件</w:t>
      </w:r>
      <w:r>
        <w:rPr>
          <w:rFonts w:hint="eastAsia" w:hAnsi="宋体" w:cs="宋体"/>
          <w:color w:val="000000" w:themeColor="text1"/>
          <w:sz w:val="21"/>
          <w:highlight w:val="none"/>
          <w14:textFill>
            <w14:solidFill>
              <w14:schemeClr w14:val="tx1"/>
            </w14:solidFill>
          </w14:textFill>
        </w:rPr>
        <w:t>；</w:t>
      </w:r>
    </w:p>
    <w:p w14:paraId="0B030E9D">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（3）供应商之间协商报价、技术方案等投标文件或者</w:t>
      </w:r>
      <w:r>
        <w:rPr>
          <w:rFonts w:hint="eastAsia" w:hAnsi="宋体" w:cs="宋体"/>
          <w:color w:val="000000" w:themeColor="text1"/>
          <w:sz w:val="21"/>
          <w:highlight w:val="none"/>
          <w:lang w:eastAsia="zh-CN"/>
          <w14:textFill>
            <w14:solidFill>
              <w14:schemeClr w14:val="tx1"/>
            </w14:solidFill>
          </w14:textFill>
        </w:rPr>
        <w:t>投标文件</w:t>
      </w:r>
      <w:r>
        <w:rPr>
          <w:rFonts w:hint="eastAsia" w:hAnsi="宋体" w:cs="宋体"/>
          <w:color w:val="000000" w:themeColor="text1"/>
          <w:sz w:val="21"/>
          <w:highlight w:val="none"/>
          <w14:textFill>
            <w14:solidFill>
              <w14:schemeClr w14:val="tx1"/>
            </w14:solidFill>
          </w14:textFill>
        </w:rPr>
        <w:t>的实质性内容；</w:t>
      </w:r>
    </w:p>
    <w:p w14:paraId="666A18EC">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（4）属于同一集团、协会、商会等组织成员的供应商按照该组织要求协同参加政府采购活动；</w:t>
      </w:r>
    </w:p>
    <w:p w14:paraId="3CC40753">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7BB3F94F">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（6）供应商之间商定部分供应商放弃参加政府采购活动或者放弃中标；</w:t>
      </w:r>
    </w:p>
    <w:p w14:paraId="65DE179E">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605A7E1F">
      <w:pPr>
        <w:pStyle w:val="194"/>
        <w:keepNext w:val="0"/>
        <w:keepLines w:val="0"/>
        <w:ind w:firstLine="643"/>
        <w:jc w:val="center"/>
        <w:rPr>
          <w:rFonts w:hint="eastAsia" w:ascii="宋体" w:hAnsi="宋体" w:cs="宋体"/>
          <w:color w:val="000000" w:themeColor="text1"/>
          <w:highlight w:val="none"/>
          <w14:textFill>
            <w14:solidFill>
              <w14:schemeClr w14:val="tx1"/>
            </w14:solidFill>
          </w14:textFill>
        </w:rPr>
      </w:pPr>
      <w:bookmarkStart w:id="102" w:name="_Toc254970675"/>
      <w:bookmarkStart w:id="103" w:name="_Toc254970534"/>
      <w:r>
        <w:rPr>
          <w:rFonts w:hint="eastAsia" w:ascii="宋体" w:hAnsi="宋体" w:cs="宋体"/>
          <w:color w:val="000000" w:themeColor="text1"/>
          <w:highlight w:val="none"/>
          <w14:textFill>
            <w14:solidFill>
              <w14:schemeClr w14:val="tx1"/>
            </w14:solidFill>
          </w14:textFill>
        </w:rPr>
        <w:t>二、招标文件</w:t>
      </w:r>
      <w:bookmarkEnd w:id="102"/>
      <w:bookmarkEnd w:id="103"/>
    </w:p>
    <w:p w14:paraId="1307F1DD">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10.招标文件的组成</w:t>
      </w:r>
    </w:p>
    <w:p w14:paraId="0D306E27">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（1）招标公告；</w:t>
      </w:r>
    </w:p>
    <w:p w14:paraId="201FC430">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（2）采购需求； </w:t>
      </w:r>
    </w:p>
    <w:p w14:paraId="10F15574">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（3）投标人须知；</w:t>
      </w:r>
    </w:p>
    <w:p w14:paraId="41750442">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（4）评标方法及评标标准；</w:t>
      </w:r>
    </w:p>
    <w:p w14:paraId="5C62D1AA">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（5）拟签订的合同文本；</w:t>
      </w:r>
    </w:p>
    <w:p w14:paraId="2340855D">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（6）投标文件格式。</w:t>
      </w:r>
    </w:p>
    <w:p w14:paraId="71ED8F3E">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11.招标文件的澄清、修改 、现场考察和答疑会</w:t>
      </w:r>
    </w:p>
    <w:p w14:paraId="51A8925D">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B40E02B">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0A4842CE">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11.2</w:t>
      </w:r>
      <w:bookmarkStart w:id="104" w:name="_Hlk53134511"/>
      <w:r>
        <w:rPr>
          <w:rFonts w:hint="eastAsia" w:hAnsi="宋体" w:cs="宋体"/>
          <w:color w:val="000000" w:themeColor="text1"/>
          <w:sz w:val="2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104"/>
    <w:p w14:paraId="5236B3C9">
      <w:pPr>
        <w:pStyle w:val="194"/>
        <w:keepNext w:val="0"/>
        <w:keepLines w:val="0"/>
        <w:ind w:firstLine="643"/>
        <w:jc w:val="center"/>
        <w:rPr>
          <w:rFonts w:hint="eastAsia" w:ascii="宋体" w:hAnsi="宋体" w:cs="宋体"/>
          <w:color w:val="000000" w:themeColor="text1"/>
          <w:highlight w:val="none"/>
          <w14:textFill>
            <w14:solidFill>
              <w14:schemeClr w14:val="tx1"/>
            </w14:solidFill>
          </w14:textFill>
        </w:rPr>
      </w:pPr>
      <w:bookmarkStart w:id="105" w:name="_Toc254970676"/>
      <w:bookmarkStart w:id="106" w:name="_Toc254970535"/>
      <w:r>
        <w:rPr>
          <w:rFonts w:hint="eastAsia" w:ascii="宋体" w:hAnsi="宋体" w:cs="宋体"/>
          <w:color w:val="000000" w:themeColor="text1"/>
          <w:highlight w:val="none"/>
          <w14:textFill>
            <w14:solidFill>
              <w14:schemeClr w14:val="tx1"/>
            </w14:solidFill>
          </w14:textFill>
        </w:rPr>
        <w:t>三、投标文件的编制</w:t>
      </w:r>
      <w:bookmarkEnd w:id="105"/>
      <w:bookmarkEnd w:id="106"/>
    </w:p>
    <w:p w14:paraId="1B184246">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107" w:name="_Toc254970677"/>
      <w:bookmarkStart w:id="108" w:name="_Toc254970536"/>
      <w:r>
        <w:rPr>
          <w:rFonts w:hint="eastAsia" w:ascii="宋体" w:hAnsi="宋体" w:cs="宋体"/>
          <w:color w:val="000000" w:themeColor="text1"/>
          <w:sz w:val="24"/>
          <w:highlight w:val="none"/>
          <w14:textFill>
            <w14:solidFill>
              <w14:schemeClr w14:val="tx1"/>
            </w14:solidFill>
          </w14:textFill>
        </w:rPr>
        <w:t>12.投标文件的编制原则</w:t>
      </w:r>
    </w:p>
    <w:p w14:paraId="260D8124">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76C1C3B5">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13.投标文件的组成</w:t>
      </w:r>
      <w:bookmarkEnd w:id="107"/>
      <w:bookmarkEnd w:id="108"/>
    </w:p>
    <w:p w14:paraId="791B0032">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投标文件由报价文件、资格证明文件、商务及技术文件三部分组成。</w:t>
      </w:r>
    </w:p>
    <w:p w14:paraId="6CCBD268">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bookmarkStart w:id="109" w:name="_13.1报价文件:_具体材料见“投标人须知前附表”。"/>
      <w:bookmarkEnd w:id="109"/>
      <w:r>
        <w:rPr>
          <w:rFonts w:hint="eastAsia" w:ascii="宋体" w:hAnsi="宋体" w:cs="宋体"/>
          <w:b w:val="0"/>
          <w:color w:val="000000" w:themeColor="text1"/>
          <w:sz w:val="21"/>
          <w:szCs w:val="21"/>
          <w:highlight w:val="none"/>
          <w14:textFill>
            <w14:solidFill>
              <w14:schemeClr w14:val="tx1"/>
            </w14:solidFill>
          </w14:textFill>
        </w:rPr>
        <w:t>（1）报价文件：具体材料见“投标人须知前附表”。</w:t>
      </w:r>
    </w:p>
    <w:p w14:paraId="577F927F">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bookmarkStart w:id="110" w:name="_13.2资格证明文件：具体材料见“投标人须知前附表”。"/>
      <w:bookmarkEnd w:id="110"/>
      <w:r>
        <w:rPr>
          <w:rFonts w:hint="eastAsia" w:ascii="宋体" w:hAnsi="宋体" w:cs="宋体"/>
          <w:b w:val="0"/>
          <w:color w:val="000000" w:themeColor="text1"/>
          <w:sz w:val="21"/>
          <w:szCs w:val="21"/>
          <w:highlight w:val="none"/>
          <w14:textFill>
            <w14:solidFill>
              <w14:schemeClr w14:val="tx1"/>
            </w14:solidFill>
          </w14:textFill>
        </w:rPr>
        <w:t>（2）资格证明文件：具体材料见“投标人须知前附表”。</w:t>
      </w:r>
    </w:p>
    <w:p w14:paraId="2473741E">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bookmarkStart w:id="111" w:name="_13.3商务文件:_具体材料见“投标人须知前附表”。"/>
      <w:bookmarkEnd w:id="111"/>
      <w:r>
        <w:rPr>
          <w:rFonts w:hint="eastAsia" w:ascii="宋体" w:hAnsi="宋体" w:cs="宋体"/>
          <w:b w:val="0"/>
          <w:color w:val="000000" w:themeColor="text1"/>
          <w:sz w:val="21"/>
          <w:szCs w:val="21"/>
          <w:highlight w:val="none"/>
          <w14:textFill>
            <w14:solidFill>
              <w14:schemeClr w14:val="tx1"/>
            </w14:solidFill>
          </w14:textFill>
        </w:rPr>
        <w:t>（3）商务及技术文件：具体材料见“投标人须知前附表”。</w:t>
      </w:r>
    </w:p>
    <w:p w14:paraId="1965D654">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112" w:name="_13.5投标文件电子版：具体材料见“投标人须知前附表”。"/>
      <w:bookmarkEnd w:id="112"/>
      <w:bookmarkStart w:id="113" w:name="_13.4技术文件：具体材料见“投标人须知前附表”。"/>
      <w:bookmarkEnd w:id="113"/>
      <w:bookmarkStart w:id="114" w:name="_Toc254970678"/>
      <w:bookmarkStart w:id="115" w:name="_Toc254970537"/>
      <w:r>
        <w:rPr>
          <w:rFonts w:hint="eastAsia" w:ascii="宋体" w:hAnsi="宋体" w:cs="宋体"/>
          <w:color w:val="000000" w:themeColor="text1"/>
          <w:sz w:val="24"/>
          <w:highlight w:val="none"/>
          <w14:textFill>
            <w14:solidFill>
              <w14:schemeClr w14:val="tx1"/>
            </w14:solidFill>
          </w14:textFill>
        </w:rPr>
        <w:t>14.投标文件的语言及计量</w:t>
      </w:r>
      <w:bookmarkEnd w:id="114"/>
      <w:bookmarkEnd w:id="115"/>
    </w:p>
    <w:p w14:paraId="3C1D15A2">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14.1语言文字</w:t>
      </w:r>
    </w:p>
    <w:p w14:paraId="6DF48DEA">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E357355">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14.2投标计量单位</w:t>
      </w:r>
    </w:p>
    <w:p w14:paraId="1A661385">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w:t>
      </w:r>
      <w:r>
        <w:rPr>
          <w:rFonts w:hint="eastAsia" w:ascii="宋体" w:hAnsi="宋体" w:cs="宋体"/>
          <w:color w:val="000000" w:themeColor="text1"/>
          <w:sz w:val="21"/>
          <w:szCs w:val="21"/>
          <w:highlight w:val="none"/>
          <w14:textFill>
            <w14:solidFill>
              <w14:schemeClr w14:val="tx1"/>
            </w14:solidFill>
          </w14:textFill>
        </w:rPr>
        <w:t>否则视同未响应。</w:t>
      </w:r>
    </w:p>
    <w:p w14:paraId="118E4E47">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15.投标的风险</w:t>
      </w:r>
    </w:p>
    <w:p w14:paraId="6256A3FA">
      <w:pPr>
        <w:pStyle w:val="231"/>
        <w:spacing w:line="360" w:lineRule="auto"/>
        <w:ind w:firstLine="420"/>
        <w:jc w:val="lef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7EC07DBE">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116" w:name="_Toc254970538"/>
      <w:bookmarkStart w:id="117" w:name="_Toc254970679"/>
      <w:r>
        <w:rPr>
          <w:rFonts w:hint="eastAsia" w:ascii="宋体" w:hAnsi="宋体" w:cs="宋体"/>
          <w:color w:val="000000" w:themeColor="text1"/>
          <w:sz w:val="24"/>
          <w:highlight w:val="none"/>
          <w14:textFill>
            <w14:solidFill>
              <w14:schemeClr w14:val="tx1"/>
            </w14:solidFill>
          </w14:textFill>
        </w:rPr>
        <w:t>16.投标报价</w:t>
      </w:r>
      <w:bookmarkEnd w:id="116"/>
      <w:bookmarkEnd w:id="117"/>
    </w:p>
    <w:p w14:paraId="65213375">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16.1投标报价应按“第六章　投标文件格式”中“开标一览表”格式填写。</w:t>
      </w:r>
    </w:p>
    <w:p w14:paraId="40B46635">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bookmarkStart w:id="118" w:name="_16.2投标报价具体定义见投标人须知前附表。"/>
      <w:bookmarkEnd w:id="118"/>
      <w:r>
        <w:rPr>
          <w:rFonts w:hint="eastAsia" w:ascii="宋体" w:hAnsi="宋体" w:cs="宋体"/>
          <w:b w:val="0"/>
          <w:color w:val="000000" w:themeColor="text1"/>
          <w:sz w:val="21"/>
          <w:szCs w:val="21"/>
          <w:highlight w:val="none"/>
          <w14:textFill>
            <w14:solidFill>
              <w14:schemeClr w14:val="tx1"/>
            </w14:solidFill>
          </w14:textFill>
        </w:rPr>
        <w:t>16.2投标报价具体包括内容详见“投标人须知前附表”。</w:t>
      </w:r>
    </w:p>
    <w:p w14:paraId="336FC4A0">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16.3投标人必须就所投</w:t>
      </w:r>
      <w:r>
        <w:rPr>
          <w:rFonts w:hint="eastAsia" w:ascii="宋体" w:hAnsi="宋体" w:cs="宋体"/>
          <w:b w:val="0"/>
          <w:color w:val="000000" w:themeColor="text1"/>
          <w:sz w:val="21"/>
          <w:szCs w:val="21"/>
          <w:highlight w:val="none"/>
          <w:lang w:eastAsia="zh-CN"/>
          <w14:textFill>
            <w14:solidFill>
              <w14:schemeClr w14:val="tx1"/>
            </w14:solidFill>
          </w14:textFill>
        </w:rPr>
        <w:t>项目</w:t>
      </w:r>
      <w:r>
        <w:rPr>
          <w:rFonts w:hint="eastAsia" w:ascii="宋体" w:hAnsi="宋体" w:cs="宋体"/>
          <w:b w:val="0"/>
          <w:color w:val="000000" w:themeColor="text1"/>
          <w:sz w:val="21"/>
          <w:szCs w:val="21"/>
          <w:highlight w:val="none"/>
          <w14:textFill>
            <w14:solidFill>
              <w14:schemeClr w14:val="tx1"/>
            </w14:solidFill>
          </w14:textFill>
        </w:rPr>
        <w:t>的全部内容分别作完整唯一总价报价，不得存在漏项报价；投标人必须就所投</w:t>
      </w:r>
      <w:r>
        <w:rPr>
          <w:rFonts w:hint="eastAsia" w:ascii="宋体" w:hAnsi="宋体" w:cs="宋体"/>
          <w:b w:val="0"/>
          <w:color w:val="000000" w:themeColor="text1"/>
          <w:sz w:val="21"/>
          <w:szCs w:val="21"/>
          <w:highlight w:val="none"/>
          <w:lang w:eastAsia="zh-CN"/>
          <w14:textFill>
            <w14:solidFill>
              <w14:schemeClr w14:val="tx1"/>
            </w14:solidFill>
          </w14:textFill>
        </w:rPr>
        <w:t>项目</w:t>
      </w:r>
      <w:r>
        <w:rPr>
          <w:rFonts w:hint="eastAsia" w:ascii="宋体" w:hAnsi="宋体" w:cs="宋体"/>
          <w:b w:val="0"/>
          <w:color w:val="000000" w:themeColor="text1"/>
          <w:sz w:val="21"/>
          <w:szCs w:val="21"/>
          <w:highlight w:val="none"/>
          <w14:textFill>
            <w14:solidFill>
              <w14:schemeClr w14:val="tx1"/>
            </w14:solidFill>
          </w14:textFill>
        </w:rPr>
        <w:t>的单项内容作唯一报价。</w:t>
      </w:r>
    </w:p>
    <w:p w14:paraId="2BB6F29F">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17.投标有效期</w:t>
      </w:r>
    </w:p>
    <w:p w14:paraId="3D248098">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bookmarkStart w:id="119" w:name="_17.1投标有效期应按“投标人须知中的前附表”规定的期限。"/>
      <w:bookmarkEnd w:id="119"/>
      <w:r>
        <w:rPr>
          <w:rFonts w:hint="eastAsia" w:ascii="宋体" w:hAnsi="宋体" w:cs="宋体"/>
          <w:b w:val="0"/>
          <w:color w:val="000000" w:themeColor="text1"/>
          <w:sz w:val="2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5EBB1843">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17.2</w:t>
      </w:r>
      <w:bookmarkStart w:id="120" w:name="_Toc254970540"/>
      <w:bookmarkStart w:id="121" w:name="_Toc254970681"/>
      <w:r>
        <w:rPr>
          <w:rFonts w:hint="eastAsia" w:ascii="宋体" w:hAnsi="宋体" w:cs="宋体"/>
          <w:b w:val="0"/>
          <w:color w:val="000000" w:themeColor="text1"/>
          <w:sz w:val="21"/>
          <w:szCs w:val="21"/>
          <w:highlight w:val="none"/>
          <w14:textFill>
            <w14:solidFill>
              <w14:schemeClr w14:val="tx1"/>
            </w14:solidFill>
          </w14:textFill>
        </w:rPr>
        <w:t xml:space="preserve"> 投标有效期应按</w:t>
      </w:r>
      <w:r>
        <w:rPr>
          <w:rFonts w:hint="eastAsia" w:ascii="宋体" w:hAnsi="宋体" w:cs="宋体"/>
          <w:b w:val="0"/>
          <w:color w:val="000000" w:themeColor="text1"/>
          <w:sz w:val="21"/>
          <w:szCs w:val="21"/>
          <w:highlight w:val="none"/>
          <w:lang w:eastAsia="zh-CN"/>
          <w14:textFill>
            <w14:solidFill>
              <w14:schemeClr w14:val="tx1"/>
            </w14:solidFill>
          </w14:textFill>
        </w:rPr>
        <w:t>招标文件</w:t>
      </w:r>
      <w:r>
        <w:rPr>
          <w:rFonts w:hint="eastAsia" w:ascii="宋体" w:hAnsi="宋体" w:cs="宋体"/>
          <w:b w:val="0"/>
          <w:color w:val="000000" w:themeColor="text1"/>
          <w:sz w:val="21"/>
          <w:szCs w:val="21"/>
          <w:highlight w:val="none"/>
          <w14:textFill>
            <w14:solidFill>
              <w14:schemeClr w14:val="tx1"/>
            </w14:solidFill>
          </w14:textFill>
        </w:rPr>
        <w:t>规定的期限作出承诺，具体详见“投标人须知前附表”。</w:t>
      </w:r>
      <w:r>
        <w:rPr>
          <w:rFonts w:hint="eastAsia" w:ascii="宋体" w:hAnsi="宋体" w:cs="宋体"/>
          <w:color w:val="000000" w:themeColor="text1"/>
          <w:sz w:val="21"/>
          <w:szCs w:val="21"/>
          <w:highlight w:val="none"/>
          <w14:textFill>
            <w14:solidFill>
              <w14:schemeClr w14:val="tx1"/>
            </w14:solidFill>
          </w14:textFill>
        </w:rPr>
        <w:t>承诺</w:t>
      </w:r>
      <w:r>
        <w:rPr>
          <w:rFonts w:hint="eastAsia" w:ascii="宋体" w:hAnsi="宋体" w:cs="宋体"/>
          <w:color w:val="000000" w:themeColor="text1"/>
          <w:sz w:val="21"/>
          <w:szCs w:val="21"/>
          <w:highlight w:val="none"/>
          <w:lang w:eastAsia="zh-CN"/>
          <w14:textFill>
            <w14:solidFill>
              <w14:schemeClr w14:val="tx1"/>
            </w14:solidFill>
          </w14:textFill>
        </w:rPr>
        <w:t>的</w:t>
      </w:r>
      <w:r>
        <w:rPr>
          <w:rFonts w:hint="eastAsia" w:ascii="宋体" w:hAnsi="宋体" w:cs="宋体"/>
          <w:color w:val="000000" w:themeColor="text1"/>
          <w:sz w:val="21"/>
          <w:szCs w:val="21"/>
          <w:highlight w:val="none"/>
          <w14:textFill>
            <w14:solidFill>
              <w14:schemeClr w14:val="tx1"/>
            </w14:solidFill>
          </w14:textFill>
        </w:rPr>
        <w:t>投标有效期</w:t>
      </w:r>
      <w:r>
        <w:rPr>
          <w:rFonts w:hint="eastAsia" w:ascii="宋体" w:hAnsi="宋体" w:cs="宋体"/>
          <w:color w:val="000000" w:themeColor="text1"/>
          <w:sz w:val="21"/>
          <w:szCs w:val="21"/>
          <w:highlight w:val="none"/>
          <w:lang w:eastAsia="zh-CN"/>
          <w14:textFill>
            <w14:solidFill>
              <w14:schemeClr w14:val="tx1"/>
            </w14:solidFill>
          </w14:textFill>
        </w:rPr>
        <w:t>低于招标文件</w:t>
      </w:r>
      <w:r>
        <w:rPr>
          <w:rFonts w:hint="eastAsia" w:ascii="宋体" w:hAnsi="宋体" w:cs="宋体"/>
          <w:color w:val="000000" w:themeColor="text1"/>
          <w:sz w:val="21"/>
          <w:szCs w:val="21"/>
          <w:highlight w:val="none"/>
          <w14:textFill>
            <w14:solidFill>
              <w14:schemeClr w14:val="tx1"/>
            </w14:solidFill>
          </w14:textFill>
        </w:rPr>
        <w:t>规定期限</w:t>
      </w:r>
      <w:r>
        <w:rPr>
          <w:rFonts w:hint="eastAsia" w:ascii="宋体" w:hAnsi="宋体" w:cs="宋体"/>
          <w:color w:val="000000" w:themeColor="text1"/>
          <w:sz w:val="21"/>
          <w:szCs w:val="21"/>
          <w:highlight w:val="none"/>
          <w:lang w:eastAsia="zh-CN"/>
          <w14:textFill>
            <w14:solidFill>
              <w14:schemeClr w14:val="tx1"/>
            </w14:solidFill>
          </w14:textFill>
        </w:rPr>
        <w:t>的，按无效投标处理</w:t>
      </w:r>
      <w:r>
        <w:rPr>
          <w:rFonts w:hint="eastAsia" w:ascii="宋体" w:hAnsi="宋体" w:cs="宋体"/>
          <w:b w:val="0"/>
          <w:color w:val="000000" w:themeColor="text1"/>
          <w:sz w:val="21"/>
          <w:szCs w:val="21"/>
          <w:highlight w:val="none"/>
          <w:lang w:eastAsia="zh-CN"/>
          <w14:textFill>
            <w14:solidFill>
              <w14:schemeClr w14:val="tx1"/>
            </w14:solidFill>
          </w14:textFill>
        </w:rPr>
        <w:t>。</w:t>
      </w:r>
    </w:p>
    <w:p w14:paraId="3050BEE1">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17.3投标人的投标文件在投标有效期内均保持有效。</w:t>
      </w:r>
      <w:bookmarkEnd w:id="120"/>
      <w:bookmarkEnd w:id="121"/>
    </w:p>
    <w:p w14:paraId="67C77A10">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122" w:name="_18.投标保证金"/>
      <w:bookmarkEnd w:id="122"/>
      <w:bookmarkStart w:id="123" w:name="_Toc254970541"/>
      <w:bookmarkStart w:id="124" w:name="_Toc254970682"/>
      <w:r>
        <w:rPr>
          <w:rFonts w:hint="eastAsia" w:ascii="宋体" w:hAnsi="宋体" w:cs="宋体"/>
          <w:color w:val="000000" w:themeColor="text1"/>
          <w:sz w:val="24"/>
          <w:highlight w:val="none"/>
          <w14:textFill>
            <w14:solidFill>
              <w14:schemeClr w14:val="tx1"/>
            </w14:solidFill>
          </w14:textFill>
        </w:rPr>
        <w:t>18.投标保证金</w:t>
      </w:r>
      <w:bookmarkEnd w:id="123"/>
      <w:bookmarkEnd w:id="124"/>
    </w:p>
    <w:p w14:paraId="77DA909A">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18.1投标人须按“投标人须知前附表” 的规定提交投标保证金。</w:t>
      </w:r>
    </w:p>
    <w:p w14:paraId="696BFAD8">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18.2投标保证金的退还</w:t>
      </w:r>
    </w:p>
    <w:p w14:paraId="44058675">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未中标人的投标保证金自中标通知书发出之日起</w:t>
      </w:r>
      <w:r>
        <w:rPr>
          <w:rFonts w:hint="eastAsia" w:ascii="宋体" w:hAnsi="宋体" w:cs="宋体"/>
          <w:b w:val="0"/>
          <w:color w:val="000000" w:themeColor="text1"/>
          <w:sz w:val="21"/>
          <w:szCs w:val="21"/>
          <w:highlight w:val="none"/>
          <w:lang w:eastAsia="zh-CN"/>
          <w14:textFill>
            <w14:solidFill>
              <w14:schemeClr w14:val="tx1"/>
            </w14:solidFill>
          </w14:textFill>
        </w:rPr>
        <w:t>4</w:t>
      </w:r>
      <w:r>
        <w:rPr>
          <w:rFonts w:hint="eastAsia" w:ascii="宋体" w:hAnsi="宋体" w:cs="宋体"/>
          <w:b w:val="0"/>
          <w:color w:val="000000" w:themeColor="text1"/>
          <w:sz w:val="21"/>
          <w:szCs w:val="21"/>
          <w:highlight w:val="none"/>
          <w14:textFill>
            <w14:solidFill>
              <w14:schemeClr w14:val="tx1"/>
            </w14:solidFill>
          </w14:textFill>
        </w:rPr>
        <w:t>个工作日内退还；中标人的投标保证金自政府采购合同签订之日起</w:t>
      </w:r>
      <w:r>
        <w:rPr>
          <w:rFonts w:hint="eastAsia" w:ascii="宋体" w:hAnsi="宋体" w:cs="宋体"/>
          <w:b w:val="0"/>
          <w:color w:val="000000" w:themeColor="text1"/>
          <w:sz w:val="21"/>
          <w:szCs w:val="21"/>
          <w:highlight w:val="none"/>
          <w:lang w:eastAsia="zh-CN"/>
          <w14:textFill>
            <w14:solidFill>
              <w14:schemeClr w14:val="tx1"/>
            </w14:solidFill>
          </w14:textFill>
        </w:rPr>
        <w:t>4</w:t>
      </w:r>
      <w:r>
        <w:rPr>
          <w:rFonts w:hint="eastAsia" w:ascii="宋体" w:hAnsi="宋体" w:cs="宋体"/>
          <w:b w:val="0"/>
          <w:color w:val="000000" w:themeColor="text1"/>
          <w:sz w:val="21"/>
          <w:szCs w:val="21"/>
          <w:highlight w:val="none"/>
          <w14:textFill>
            <w14:solidFill>
              <w14:schemeClr w14:val="tx1"/>
            </w14:solidFill>
          </w14:textFill>
        </w:rPr>
        <w:t xml:space="preserve">个工作日内退还。 </w:t>
      </w:r>
    </w:p>
    <w:p w14:paraId="43B83127">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18.3除逾期退还投标保证金和终止招标的情形以外，投标保证金不计息。</w:t>
      </w:r>
    </w:p>
    <w:p w14:paraId="69C2BE54">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18.4投标人有下列情形之一的，投标保证金将不予退还： </w:t>
      </w:r>
    </w:p>
    <w:p w14:paraId="5730BA09">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（1）投标人在投标有效期内撤销投标文件的；</w:t>
      </w:r>
    </w:p>
    <w:p w14:paraId="23549E89">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（2）未按规定提交履约保证金的；</w:t>
      </w:r>
    </w:p>
    <w:p w14:paraId="22E72974">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（3）投标人在投标过程中弄虚作假，提供虚假材料的；</w:t>
      </w:r>
    </w:p>
    <w:p w14:paraId="3DFC5AC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（4）中标人无正当理由不与采购人签订合同的；</w:t>
      </w:r>
    </w:p>
    <w:p w14:paraId="5B5159F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（5）投标人出现本章第9.2、9.3情形的；</w:t>
      </w:r>
    </w:p>
    <w:p w14:paraId="1B310EC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p w14:paraId="6770DA86">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125" w:name="_Toc254970542"/>
      <w:bookmarkStart w:id="126" w:name="_Toc254970683"/>
      <w:r>
        <w:rPr>
          <w:rFonts w:hint="eastAsia" w:ascii="宋体" w:hAnsi="宋体" w:cs="宋体"/>
          <w:color w:val="000000" w:themeColor="text1"/>
          <w:sz w:val="24"/>
          <w:highlight w:val="none"/>
          <w14:textFill>
            <w14:solidFill>
              <w14:schemeClr w14:val="tx1"/>
            </w14:solidFill>
          </w14:textFill>
        </w:rPr>
        <w:t>19.投标文件的</w:t>
      </w:r>
      <w:bookmarkEnd w:id="125"/>
      <w:bookmarkEnd w:id="126"/>
      <w:r>
        <w:rPr>
          <w:rFonts w:hint="eastAsia" w:ascii="宋体" w:hAnsi="宋体" w:cs="宋体"/>
          <w:color w:val="000000" w:themeColor="text1"/>
          <w:sz w:val="24"/>
          <w:highlight w:val="none"/>
          <w14:textFill>
            <w14:solidFill>
              <w14:schemeClr w14:val="tx1"/>
            </w14:solidFill>
          </w14:textFill>
        </w:rPr>
        <w:t>编制</w:t>
      </w:r>
    </w:p>
    <w:p w14:paraId="505B68C6">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19.1投标人应先安装“</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w:t>
      </w:r>
      <w:r>
        <w:rPr>
          <w:rFonts w:hint="eastAsia" w:ascii="宋体" w:hAnsi="宋体" w:cs="宋体"/>
          <w:b w:val="0"/>
          <w:color w:val="000000" w:themeColor="text1"/>
          <w:sz w:val="21"/>
          <w:szCs w:val="21"/>
          <w:highlight w:val="none"/>
          <w14:textFill>
            <w14:solidFill>
              <w14:schemeClr w14:val="tx1"/>
            </w14:solidFill>
          </w14:textFill>
        </w:rPr>
        <w:t>电子投标客户端”（请自行前往</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广西政府采购云平台</w:t>
      </w:r>
      <w:r>
        <w:rPr>
          <w:rFonts w:hint="eastAsia" w:ascii="宋体" w:hAnsi="宋体" w:cs="宋体"/>
          <w:b w:val="0"/>
          <w:color w:val="000000" w:themeColor="text1"/>
          <w:sz w:val="21"/>
          <w:szCs w:val="21"/>
          <w:highlight w:val="none"/>
          <w14:textFill>
            <w14:solidFill>
              <w14:schemeClr w14:val="tx1"/>
            </w14:solidFill>
          </w14:textFill>
        </w:rPr>
        <w:t>进行下载），并按照本项目招标文件规定的格式和顺序和</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广西政府采购云平台</w:t>
      </w:r>
      <w:r>
        <w:rPr>
          <w:rFonts w:hint="eastAsia" w:ascii="宋体" w:hAnsi="宋体" w:cs="宋体"/>
          <w:b w:val="0"/>
          <w:color w:val="000000" w:themeColor="text1"/>
          <w:sz w:val="21"/>
          <w:szCs w:val="21"/>
          <w:highlight w:val="none"/>
          <w14:textFill>
            <w14:solidFill>
              <w14:schemeClr w14:val="tx1"/>
            </w14:solidFill>
          </w14:textFill>
        </w:rPr>
        <w:t>的要求编制并加密。投标文件内容不完整、编排混乱导致投标文件被误读、漏读或者查找不到相关内容的，由此引发的后果由投标人承担。</w:t>
      </w:r>
    </w:p>
    <w:p w14:paraId="659E3B5D">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bookmarkStart w:id="127" w:name="_19.2投标文件应按报价文件、资格证明文件、商务文件、技术文件分别编制"/>
      <w:bookmarkEnd w:id="127"/>
      <w:r>
        <w:rPr>
          <w:rFonts w:hint="eastAsia" w:ascii="宋体" w:hAnsi="宋体" w:cs="宋体"/>
          <w:b w:val="0"/>
          <w:color w:val="000000" w:themeColor="text1"/>
          <w:sz w:val="21"/>
          <w:szCs w:val="21"/>
          <w:highlight w:val="none"/>
          <w14:textFill>
            <w14:solidFill>
              <w14:schemeClr w14:val="tx1"/>
            </w14:solidFill>
          </w14:textFill>
        </w:rPr>
        <w:t>19.2为确保网上操作合法、有效和安全，投标人应当在投标截止时间前完成在</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广西政府采购云平台</w:t>
      </w:r>
      <w:r>
        <w:rPr>
          <w:rFonts w:hint="eastAsia" w:ascii="宋体" w:hAnsi="宋体" w:cs="宋体"/>
          <w:b w:val="0"/>
          <w:color w:val="000000" w:themeColor="text1"/>
          <w:sz w:val="21"/>
          <w:szCs w:val="21"/>
          <w:highlight w:val="none"/>
          <w14:textFill>
            <w14:solidFill>
              <w14:schemeClr w14:val="tx1"/>
            </w14:solidFill>
          </w14:textFill>
        </w:rPr>
        <w:t>的身份认证，确保在电子投标过程中能够对相关数据电文进行加密和使用电子签章。</w:t>
      </w:r>
    </w:p>
    <w:p w14:paraId="4D093B3D">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19.3投标文件须由投标人在规定位置签字（或者电子签名）、盖章（具体以投标人须知前附表或投标文件格式规定为准），</w:t>
      </w:r>
      <w:r>
        <w:rPr>
          <w:rFonts w:hint="eastAsia" w:ascii="宋体" w:hAnsi="宋体" w:cs="宋体"/>
          <w:bCs/>
          <w:color w:val="000000" w:themeColor="text1"/>
          <w:sz w:val="21"/>
          <w:szCs w:val="21"/>
          <w:highlight w:val="none"/>
          <w14:textFill>
            <w14:solidFill>
              <w14:schemeClr w14:val="tx1"/>
            </w14:solidFill>
          </w14:textFill>
        </w:rPr>
        <w:t>否则按无效投标处理</w:t>
      </w:r>
      <w:r>
        <w:rPr>
          <w:rFonts w:hint="eastAsia" w:ascii="宋体" w:hAnsi="宋体" w:cs="宋体"/>
          <w:b w:val="0"/>
          <w:color w:val="000000" w:themeColor="text1"/>
          <w:sz w:val="21"/>
          <w:szCs w:val="21"/>
          <w:highlight w:val="none"/>
          <w14:textFill>
            <w14:solidFill>
              <w14:schemeClr w14:val="tx1"/>
            </w14:solidFill>
          </w14:textFill>
        </w:rPr>
        <w:t>。</w:t>
      </w:r>
    </w:p>
    <w:p w14:paraId="494E0512">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19.4投标文件中标注的投标人名称应与主体资格证明（如营业执照或者事业单位法人证书或者执业许可证或者登记证书等）及公章一致，并与“</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w:t>
      </w:r>
      <w:r>
        <w:rPr>
          <w:rFonts w:hint="eastAsia" w:ascii="宋体" w:hAnsi="宋体" w:cs="宋体"/>
          <w:b w:val="0"/>
          <w:color w:val="000000" w:themeColor="text1"/>
          <w:sz w:val="21"/>
          <w:szCs w:val="21"/>
          <w:highlight w:val="none"/>
          <w14:textFill>
            <w14:solidFill>
              <w14:schemeClr w14:val="tx1"/>
            </w14:solidFill>
          </w14:textFill>
        </w:rPr>
        <w:t>”中获取招标文件的投标人名称一致，投标人为自然人的，标注的投标人名称应与身份证姓名及</w:t>
      </w:r>
      <w:r>
        <w:rPr>
          <w:rFonts w:hint="eastAsia" w:ascii="宋体" w:hAnsi="宋体" w:cs="宋体"/>
          <w:b w:val="0"/>
          <w:color w:val="000000" w:themeColor="text1"/>
          <w:sz w:val="21"/>
          <w:szCs w:val="21"/>
          <w:highlight w:val="none"/>
          <w:lang w:eastAsia="zh-CN"/>
          <w14:textFill>
            <w14:solidFill>
              <w14:schemeClr w14:val="tx1"/>
            </w14:solidFill>
          </w14:textFill>
        </w:rPr>
        <w:t>签字</w:t>
      </w:r>
      <w:r>
        <w:rPr>
          <w:rFonts w:hint="eastAsia" w:ascii="宋体" w:hAnsi="宋体" w:cs="宋体"/>
          <w:b w:val="0"/>
          <w:color w:val="000000" w:themeColor="text1"/>
          <w:sz w:val="21"/>
          <w:szCs w:val="21"/>
          <w:highlight w:val="none"/>
          <w14:textFill>
            <w14:solidFill>
              <w14:schemeClr w14:val="tx1"/>
            </w14:solidFill>
          </w14:textFill>
        </w:rPr>
        <w:t>一致，</w:t>
      </w:r>
      <w:r>
        <w:rPr>
          <w:rFonts w:hint="eastAsia" w:ascii="宋体" w:hAnsi="宋体" w:cs="宋体"/>
          <w:color w:val="000000" w:themeColor="text1"/>
          <w:sz w:val="21"/>
          <w:szCs w:val="21"/>
          <w:highlight w:val="none"/>
          <w14:textFill>
            <w14:solidFill>
              <w14:schemeClr w14:val="tx1"/>
            </w14:solidFill>
          </w14:textFill>
        </w:rPr>
        <w:t>否则按无效投标处理</w:t>
      </w:r>
      <w:r>
        <w:rPr>
          <w:rFonts w:hint="eastAsia" w:ascii="宋体" w:hAnsi="宋体" w:cs="宋体"/>
          <w:b w:val="0"/>
          <w:color w:val="000000" w:themeColor="text1"/>
          <w:sz w:val="21"/>
          <w:szCs w:val="21"/>
          <w:highlight w:val="none"/>
          <w14:textFill>
            <w14:solidFill>
              <w14:schemeClr w14:val="tx1"/>
            </w14:solidFill>
          </w14:textFill>
        </w:rPr>
        <w:t>。</w:t>
      </w:r>
    </w:p>
    <w:p w14:paraId="1A7D44FD">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70BB8657">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20.电子备份投标文件</w:t>
      </w:r>
    </w:p>
    <w:p w14:paraId="730C638C">
      <w:pPr>
        <w:spacing w:line="360" w:lineRule="auto"/>
        <w:ind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电子备份投标文件是指通过“广西政府采购云电子投标客户端”在线编制生成且后缀名为“bfbs”的文件，是否接受电子备份投标文件</w:t>
      </w:r>
      <w:r>
        <w:rPr>
          <w:rFonts w:hint="eastAsia" w:ascii="宋体" w:hAnsi="宋体" w:cs="宋体"/>
          <w:bCs/>
          <w:color w:val="000000" w:themeColor="text1"/>
          <w:szCs w:val="21"/>
          <w:highlight w:val="none"/>
          <w14:textFill>
            <w14:solidFill>
              <w14:schemeClr w14:val="tx1"/>
            </w14:solidFill>
          </w14:textFill>
        </w:rPr>
        <w:t>详见“投标人须知前附表”。</w:t>
      </w:r>
    </w:p>
    <w:p w14:paraId="14D8FCF6">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21.投标文件的提交</w:t>
      </w:r>
    </w:p>
    <w:p w14:paraId="78207700">
      <w:pPr>
        <w:spacing w:line="360" w:lineRule="auto"/>
        <w:ind w:firstLine="420"/>
        <w:rPr>
          <w:rFonts w:hint="eastAsia" w:ascii="宋体" w:hAnsi="宋体" w:cs="宋体"/>
          <w:b/>
          <w:color w:val="000000" w:themeColor="text1"/>
          <w:highlight w:val="none"/>
          <w14:textFill>
            <w14:solidFill>
              <w14:schemeClr w14:val="tx1"/>
            </w14:solidFill>
          </w14:textFill>
        </w:rPr>
      </w:pPr>
      <w:bookmarkStart w:id="128" w:name="_21.1投标人必须在“投标人须知中的前附表”规定的投标文件接收时间和投"/>
      <w:bookmarkEnd w:id="128"/>
      <w:r>
        <w:rPr>
          <w:rFonts w:hint="eastAsia" w:ascii="宋体" w:hAnsi="宋体" w:cs="宋体"/>
          <w:bCs/>
          <w:color w:val="000000" w:themeColor="text1"/>
          <w:szCs w:val="21"/>
          <w:highlight w:val="none"/>
          <w14:textFill>
            <w14:solidFill>
              <w14:schemeClr w14:val="tx1"/>
            </w14:solidFill>
          </w14:textFill>
        </w:rPr>
        <w:t>21.1投标人必须在“投标人须知前附表”规定的</w:t>
      </w:r>
      <w:r>
        <w:rPr>
          <w:rFonts w:hint="eastAsia" w:ascii="宋体" w:hAnsi="宋体" w:cs="宋体"/>
          <w:color w:val="000000" w:themeColor="text1"/>
          <w:szCs w:val="21"/>
          <w:highlight w:val="none"/>
          <w14:textFill>
            <w14:solidFill>
              <w14:schemeClr w14:val="tx1"/>
            </w14:solidFill>
          </w14:textFill>
        </w:rPr>
        <w:t>提交投标文件截止时间前将</w:t>
      </w:r>
      <w:r>
        <w:rPr>
          <w:rFonts w:hint="eastAsia" w:ascii="宋体" w:hAnsi="宋体" w:cs="宋体"/>
          <w:bCs/>
          <w:color w:val="000000" w:themeColor="text1"/>
          <w:szCs w:val="21"/>
          <w:highlight w:val="none"/>
          <w14:textFill>
            <w14:solidFill>
              <w14:schemeClr w14:val="tx1"/>
            </w14:solidFill>
          </w14:textFill>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 xml:space="preserve">。 </w:t>
      </w:r>
      <w:r>
        <w:rPr>
          <w:rFonts w:hint="eastAsia" w:ascii="宋体" w:hAnsi="宋体" w:cs="宋体"/>
          <w:b/>
          <w:color w:val="000000" w:themeColor="text1"/>
          <w:highlight w:val="none"/>
          <w14:textFill>
            <w14:solidFill>
              <w14:schemeClr w14:val="tx1"/>
            </w14:solidFill>
          </w14:textFill>
        </w:rPr>
        <w:t xml:space="preserve"> </w:t>
      </w:r>
    </w:p>
    <w:p w14:paraId="7F8C30D5">
      <w:pPr>
        <w:spacing w:line="360" w:lineRule="auto"/>
        <w:ind w:firstLine="422"/>
        <w:rPr>
          <w:rFonts w:hint="eastAsia" w:ascii="宋体" w:hAnsi="宋体" w:cs="宋体"/>
          <w:b/>
          <w:color w:val="000000" w:themeColor="text1"/>
          <w:szCs w:val="20"/>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21.2未在规定时间内提交或者未按照招标文件要求加密的电子投标文件，广西政府采购云平台将拒收。</w:t>
      </w:r>
    </w:p>
    <w:p w14:paraId="71548A68">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 投标文件的补充、修改、撤回与退回</w:t>
      </w:r>
    </w:p>
    <w:p w14:paraId="6CEDEB19">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bookmarkStart w:id="129" w:name="_Toc254970684"/>
      <w:bookmarkStart w:id="130" w:name="_Toc254970543"/>
      <w:r>
        <w:rPr>
          <w:rFonts w:hint="eastAsia" w:ascii="宋体" w:hAnsi="宋体" w:cs="宋体"/>
          <w:color w:val="000000" w:themeColor="text1"/>
          <w:szCs w:val="21"/>
          <w:highlight w:val="none"/>
          <w14:textFill>
            <w14:solidFill>
              <w14:schemeClr w14:val="tx1"/>
            </w14:solidFill>
          </w14:textFill>
        </w:rPr>
        <w:t>22.1</w:t>
      </w:r>
      <w:r>
        <w:rPr>
          <w:rFonts w:hint="eastAsia" w:ascii="宋体" w:hAnsi="宋体" w:cs="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000000" w:themeColor="text1"/>
          <w:szCs w:val="21"/>
          <w:highlight w:val="none"/>
          <w14:textFill>
            <w14:solidFill>
              <w14:schemeClr w14:val="tx1"/>
            </w14:solidFill>
          </w14:textFill>
        </w:rPr>
        <w:t>（补充、修改或者撤回方式可登录广西政府采购云平台，进入“服务中心”中查看 “电子投标文件制作与投送教程”）</w:t>
      </w:r>
    </w:p>
    <w:bookmarkEnd w:id="129"/>
    <w:bookmarkEnd w:id="130"/>
    <w:p w14:paraId="72FACD33">
      <w:pPr>
        <w:pStyle w:val="307"/>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w:t>
      </w:r>
      <w:r>
        <w:rPr>
          <w:rFonts w:hint="eastAsia" w:ascii="宋体" w:hAnsi="宋体" w:cs="宋体"/>
          <w:color w:val="000000" w:themeColor="text1"/>
          <w:sz w:val="21"/>
          <w:szCs w:val="21"/>
          <w:highlight w:val="none"/>
          <w:lang w:eastAsia="zh-CN"/>
          <w14:textFill>
            <w14:solidFill>
              <w14:schemeClr w14:val="tx1"/>
            </w14:solidFill>
          </w14:textFill>
        </w:rPr>
        <w:t>广西政府采购云平台</w:t>
      </w:r>
      <w:r>
        <w:rPr>
          <w:rFonts w:hint="eastAsia" w:ascii="宋体" w:hAnsi="宋体" w:cs="宋体"/>
          <w:color w:val="000000" w:themeColor="text1"/>
          <w:sz w:val="21"/>
          <w:szCs w:val="21"/>
          <w:highlight w:val="none"/>
          <w14:textFill>
            <w14:solidFill>
              <w14:schemeClr w14:val="tx1"/>
            </w14:solidFill>
          </w14:textFill>
        </w:rPr>
        <w:t>收到投标文件后向供应商发出确认回执通知。在投标截止时间前，除供应商补充、修改或者撤回投标文件外，任何单位和个人不得解密或提取投标文件。</w:t>
      </w:r>
    </w:p>
    <w:p w14:paraId="366619B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22.3在投标截止时间后，采购人和采购代理机构对已提交的投标文件概不退回。</w:t>
      </w:r>
    </w:p>
    <w:p w14:paraId="106C15C0">
      <w:pPr>
        <w:pStyle w:val="194"/>
        <w:keepNext w:val="0"/>
        <w:keepLines w:val="0"/>
        <w:ind w:firstLine="643"/>
        <w:jc w:val="center"/>
        <w:rPr>
          <w:rFonts w:hint="eastAsia" w:ascii="宋体" w:hAnsi="宋体" w:cs="宋体"/>
          <w:color w:val="000000" w:themeColor="text1"/>
          <w:highlight w:val="none"/>
          <w14:textFill>
            <w14:solidFill>
              <w14:schemeClr w14:val="tx1"/>
            </w14:solidFill>
          </w14:textFill>
        </w:rPr>
      </w:pPr>
      <w:bookmarkStart w:id="131" w:name="_Toc254970685"/>
      <w:bookmarkStart w:id="132" w:name="_Toc254970544"/>
      <w:r>
        <w:rPr>
          <w:rFonts w:hint="eastAsia" w:ascii="宋体" w:hAnsi="宋体" w:cs="宋体"/>
          <w:color w:val="000000" w:themeColor="text1"/>
          <w:highlight w:val="none"/>
          <w14:textFill>
            <w14:solidFill>
              <w14:schemeClr w14:val="tx1"/>
            </w14:solidFill>
          </w14:textFill>
        </w:rPr>
        <w:t>四、开    标</w:t>
      </w:r>
      <w:bookmarkEnd w:id="131"/>
      <w:bookmarkEnd w:id="132"/>
    </w:p>
    <w:p w14:paraId="620AA7FA">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133" w:name="_23.开标时间和地点"/>
      <w:bookmarkEnd w:id="133"/>
      <w:r>
        <w:rPr>
          <w:rFonts w:hint="eastAsia" w:ascii="宋体" w:hAnsi="宋体" w:cs="宋体"/>
          <w:color w:val="000000" w:themeColor="text1"/>
          <w:sz w:val="24"/>
          <w:highlight w:val="none"/>
          <w14:textFill>
            <w14:solidFill>
              <w14:schemeClr w14:val="tx1"/>
            </w14:solidFill>
          </w14:textFill>
        </w:rPr>
        <w:t>23.开标时间和地点</w:t>
      </w:r>
    </w:p>
    <w:p w14:paraId="63C0BDB2">
      <w:pPr>
        <w:spacing w:line="360" w:lineRule="auto"/>
        <w:ind w:firstLine="42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开标时间及地点详见“投标人须知前附表”</w:t>
      </w:r>
    </w:p>
    <w:p w14:paraId="390C7738">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24.开标程序</w:t>
      </w:r>
    </w:p>
    <w:p w14:paraId="10A4FC98">
      <w:pPr>
        <w:pStyle w:val="197"/>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24.1提交投标文件截止时间止，投标人不足3家的，不得开标。</w:t>
      </w:r>
    </w:p>
    <w:p w14:paraId="1033846B">
      <w:pPr>
        <w:pStyle w:val="197"/>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4702D7B">
      <w:pPr>
        <w:pStyle w:val="197"/>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24.3开标程序</w:t>
      </w:r>
    </w:p>
    <w:p w14:paraId="7840DC8C">
      <w:pPr>
        <w:pStyle w:val="197"/>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000000" w:themeColor="text1"/>
          <w:szCs w:val="21"/>
          <w:highlight w:val="none"/>
          <w14:textFill>
            <w14:solidFill>
              <w14:schemeClr w14:val="tx1"/>
            </w14:solidFill>
          </w14:textFill>
        </w:rPr>
        <w:t>“投标人须知前附表”</w:t>
      </w:r>
      <w:r>
        <w:rPr>
          <w:rFonts w:hint="eastAsia" w:ascii="宋体" w:hAnsi="宋体" w:cs="宋体"/>
          <w:color w:val="000000" w:themeColor="text1"/>
          <w:highlight w:val="none"/>
          <w14:textFill>
            <w14:solidFill>
              <w14:schemeClr w14:val="tx1"/>
            </w14:solidFill>
          </w14:textFill>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000000" w:themeColor="text1"/>
          <w:highlight w:val="none"/>
          <w14:textFill>
            <w14:solidFill>
              <w14:schemeClr w14:val="tx1"/>
            </w14:solidFill>
          </w14:textFill>
        </w:rPr>
        <w:t>投标人未在规定的时间内解密投标文件或者解密失败的，</w:t>
      </w:r>
      <w:r>
        <w:rPr>
          <w:rFonts w:hint="eastAsia" w:ascii="宋体" w:hAnsi="宋体" w:cs="宋体"/>
          <w:b/>
          <w:color w:val="000000" w:themeColor="text1"/>
          <w:szCs w:val="21"/>
          <w:highlight w:val="none"/>
          <w14:textFill>
            <w14:solidFill>
              <w14:schemeClr w14:val="tx1"/>
            </w14:solidFill>
          </w14:textFill>
        </w:rPr>
        <w:t>投标人的投标文件作无效处理。</w:t>
      </w:r>
    </w:p>
    <w:p w14:paraId="2DB398C0">
      <w:pPr>
        <w:pStyle w:val="197"/>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（2）电子唱标。投标文件解密结束，宣布的内容均在广西政府采购云平台远程开标大厅展示，具体详见</w:t>
      </w:r>
      <w:r>
        <w:rPr>
          <w:rFonts w:hint="eastAsia" w:ascii="宋体" w:hAnsi="宋体" w:cs="宋体"/>
          <w:bCs/>
          <w:color w:val="000000" w:themeColor="text1"/>
          <w:highlight w:val="none"/>
          <w14:textFill>
            <w14:solidFill>
              <w14:schemeClr w14:val="tx1"/>
            </w14:solidFill>
          </w14:textFill>
        </w:rPr>
        <w:t>“投标人须知前附表”</w:t>
      </w:r>
      <w:r>
        <w:rPr>
          <w:rFonts w:hint="eastAsia" w:ascii="宋体" w:hAnsi="宋体" w:cs="宋体"/>
          <w:color w:val="000000" w:themeColor="text1"/>
          <w:highlight w:val="none"/>
          <w14:textFill>
            <w14:solidFill>
              <w14:schemeClr w14:val="tx1"/>
            </w14:solidFill>
          </w14:textFill>
        </w:rPr>
        <w:t>；</w:t>
      </w:r>
    </w:p>
    <w:p w14:paraId="6194A462">
      <w:pPr>
        <w:pStyle w:val="197"/>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（3）开标过程由采购代理机构如实记录，并电子留痕，由参加电子开标的各投标人代表对电子开标记录在开标记录公布后15分钟内进行当</w:t>
      </w:r>
      <w:r>
        <w:rPr>
          <w:rFonts w:hint="eastAsia" w:ascii="宋体" w:hAnsi="宋体" w:cs="宋体"/>
          <w:color w:val="000000" w:themeColor="text1"/>
          <w:szCs w:val="21"/>
          <w:highlight w:val="none"/>
          <w14:textFill>
            <w14:solidFill>
              <w14:schemeClr w14:val="tx1"/>
            </w14:solidFill>
          </w14:textFill>
        </w:rPr>
        <w:t>场校核及勘误，并线上确认是否有异议，未确认的视同认可开标结果。</w:t>
      </w:r>
    </w:p>
    <w:p w14:paraId="205DB9CE">
      <w:pPr>
        <w:pStyle w:val="197"/>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0836AD77">
      <w:pPr>
        <w:pStyle w:val="197"/>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（5）开标结束。</w:t>
      </w:r>
    </w:p>
    <w:p w14:paraId="11A7CE01">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特别说明：如遇</w:t>
      </w:r>
      <w:r>
        <w:rPr>
          <w:rFonts w:hint="eastAsia" w:hAnsi="宋体" w:cs="宋体"/>
          <w:color w:val="000000" w:themeColor="text1"/>
          <w:sz w:val="21"/>
          <w:highlight w:val="none"/>
          <w:lang w:eastAsia="zh-CN"/>
          <w14:textFill>
            <w14:solidFill>
              <w14:schemeClr w14:val="tx1"/>
            </w14:solidFill>
          </w14:textFill>
        </w:rPr>
        <w:t>广西政府采购云平台</w:t>
      </w:r>
      <w:r>
        <w:rPr>
          <w:rFonts w:hint="eastAsia" w:hAnsi="宋体" w:cs="宋体"/>
          <w:color w:val="000000" w:themeColor="text1"/>
          <w:sz w:val="21"/>
          <w:highlight w:val="none"/>
          <w14:textFill>
            <w14:solidFill>
              <w14:schemeClr w14:val="tx1"/>
            </w14:solidFill>
          </w14:textFill>
        </w:rPr>
        <w:t>电子化开标或评审程序调整的，按调整后执行。</w:t>
      </w:r>
    </w:p>
    <w:p w14:paraId="29E0477C">
      <w:pPr>
        <w:pStyle w:val="194"/>
        <w:keepNext w:val="0"/>
        <w:keepLines w:val="0"/>
        <w:ind w:firstLine="643"/>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五、资格审查</w:t>
      </w:r>
    </w:p>
    <w:p w14:paraId="329C07CF">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25.资格审查</w:t>
      </w:r>
    </w:p>
    <w:p w14:paraId="3B9462D3">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25.1开标结束后，采购人或者采购代理机构通过电子开评标系统依据招标文件对电子投标文件进行线上资格审查。</w:t>
      </w:r>
    </w:p>
    <w:p w14:paraId="731A50F2">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25.2资格审查标准为本招标文件中载明对投标人资格要求的条件。本项目资格审查采用合格制，凡符合招标文件规定的投标人资格要求的投标人均通过资格审查。</w:t>
      </w:r>
    </w:p>
    <w:p w14:paraId="79813849">
      <w:pPr>
        <w:pStyle w:val="196"/>
        <w:keepNext w:val="0"/>
        <w:keepLines w:val="0"/>
        <w:numPr>
          <w:ilvl w:val="0"/>
          <w:numId w:val="0"/>
        </w:numPr>
        <w:spacing w:before="0" w:after="0" w:line="360" w:lineRule="auto"/>
        <w:ind w:firstLine="422"/>
        <w:rPr>
          <w:rFonts w:hint="eastAsia" w:ascii="宋体" w:hAnsi="宋体" w:cs="宋体"/>
          <w:color w:val="000000" w:themeColor="text1"/>
          <w:sz w:val="21"/>
          <w:szCs w:val="21"/>
          <w:highlight w:val="none"/>
          <w14:textFill>
            <w14:solidFill>
              <w14:schemeClr w14:val="tx1"/>
            </w14:solidFill>
          </w14:textFill>
        </w:rPr>
      </w:pPr>
      <w:bookmarkStart w:id="134" w:name="_25.3_投标人有下列情形之一的，资格审查不通过而导致其投标无效："/>
      <w:bookmarkEnd w:id="134"/>
      <w:r>
        <w:rPr>
          <w:rFonts w:hint="eastAsia" w:ascii="宋体" w:hAnsi="宋体" w:cs="宋体"/>
          <w:color w:val="000000" w:themeColor="text1"/>
          <w:sz w:val="21"/>
          <w:szCs w:val="21"/>
          <w:highlight w:val="none"/>
          <w14:textFill>
            <w14:solidFill>
              <w14:schemeClr w14:val="tx1"/>
            </w14:solidFill>
          </w14:textFill>
        </w:rPr>
        <w:t>25.3 投标人有下列情形之一的，资格审查不通过，作无效投标处理：</w:t>
      </w:r>
    </w:p>
    <w:p w14:paraId="6E1EEB9E">
      <w:pPr>
        <w:pStyle w:val="231"/>
        <w:spacing w:line="360" w:lineRule="auto"/>
        <w:ind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（1）不具备招标文件中规定的资格要求的；</w:t>
      </w:r>
    </w:p>
    <w:p w14:paraId="50CB5A70">
      <w:pPr>
        <w:pStyle w:val="231"/>
        <w:spacing w:line="360" w:lineRule="auto"/>
        <w:ind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r>
        <w:rPr>
          <w:rFonts w:hint="eastAsia" w:hAnsi="宋体" w:cs="宋体"/>
          <w:b/>
          <w:color w:val="000000" w:themeColor="text1"/>
          <w:sz w:val="21"/>
          <w:highlight w:val="none"/>
          <w:lang w:eastAsia="zh-CN"/>
          <w14:textFill>
            <w14:solidFill>
              <w14:schemeClr w14:val="tx1"/>
            </w14:solidFill>
          </w14:textFill>
        </w:rPr>
        <w:t>广西政府采购云平台</w:t>
      </w:r>
      <w:r>
        <w:rPr>
          <w:rFonts w:hint="eastAsia" w:hAnsi="宋体" w:cs="宋体"/>
          <w:b/>
          <w:color w:val="000000" w:themeColor="text1"/>
          <w:sz w:val="21"/>
          <w:highlight w:val="none"/>
          <w14:textFill>
            <w14:solidFill>
              <w14:schemeClr w14:val="tx1"/>
            </w14:solidFill>
          </w14:textFill>
        </w:rPr>
        <w:t>已与“信用中国”网站、中国政府采购网实现数据对接，可直接在线查询）</w:t>
      </w:r>
    </w:p>
    <w:p w14:paraId="333B5868">
      <w:pPr>
        <w:pStyle w:val="231"/>
        <w:spacing w:line="360" w:lineRule="auto"/>
        <w:ind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4D535705">
      <w:pPr>
        <w:pStyle w:val="231"/>
        <w:spacing w:line="360" w:lineRule="auto"/>
        <w:ind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（4）投标文件中的资格证明文件缺少任一项“投标人须知前附表”资格证明文件规定“必须提供”的文件资料的；</w:t>
      </w:r>
    </w:p>
    <w:p w14:paraId="149B57C6">
      <w:pPr>
        <w:pStyle w:val="231"/>
        <w:spacing w:line="360" w:lineRule="auto"/>
        <w:ind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（5）投标文件中的资格证明文件出现任一项不符合“投标人须知前附表”资格证明文件规定“必须提供”的文件资料要求或者无效的。</w:t>
      </w:r>
    </w:p>
    <w:p w14:paraId="2C9A93E3">
      <w:pPr>
        <w:pStyle w:val="196"/>
        <w:keepNext w:val="0"/>
        <w:keepLines w:val="0"/>
        <w:spacing w:before="0" w:after="0" w:line="360" w:lineRule="auto"/>
        <w:ind w:left="420" w:firstLine="422"/>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25.4合格投标人不足3家的，不得评标。</w:t>
      </w:r>
    </w:p>
    <w:p w14:paraId="4998DB36">
      <w:pPr>
        <w:pStyle w:val="194"/>
        <w:keepNext w:val="0"/>
        <w:keepLines w:val="0"/>
        <w:ind w:firstLine="643"/>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六、评   标</w:t>
      </w:r>
    </w:p>
    <w:p w14:paraId="562D5D70">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135" w:name="_26.组建评标委员会"/>
      <w:bookmarkEnd w:id="135"/>
      <w:r>
        <w:rPr>
          <w:rFonts w:hint="eastAsia" w:ascii="宋体" w:hAnsi="宋体" w:cs="宋体"/>
          <w:color w:val="000000" w:themeColor="text1"/>
          <w:sz w:val="24"/>
          <w:highlight w:val="none"/>
          <w14:textFill>
            <w14:solidFill>
              <w14:schemeClr w14:val="tx1"/>
            </w14:solidFill>
          </w14:textFill>
        </w:rPr>
        <w:t>26.组建评标委员会</w:t>
      </w:r>
    </w:p>
    <w:p w14:paraId="7C53811B">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26.1评标委员会由采购人代表和评审专家组成，具体人数详见“投标人须知前附表”，其中评审专家不得少于成员总数的三分之二。</w:t>
      </w:r>
    </w:p>
    <w:p w14:paraId="431A3FF6">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26.2参加过采购项目前期咨询论证的专家，不得参加该采购项目的评审活动。</w:t>
      </w:r>
    </w:p>
    <w:p w14:paraId="4192449B">
      <w:pPr>
        <w:pStyle w:val="231"/>
        <w:spacing w:line="360" w:lineRule="auto"/>
        <w:ind w:left="2"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26.3</w:t>
      </w:r>
      <w:r>
        <w:rPr>
          <w:rFonts w:hint="eastAsia" w:hAnsi="宋体" w:cs="宋体"/>
          <w:bCs/>
          <w:color w:val="000000" w:themeColor="text1"/>
          <w:sz w:val="21"/>
          <w:highlight w:val="none"/>
          <w14:textFill>
            <w14:solidFill>
              <w14:schemeClr w14:val="tx1"/>
            </w14:solidFill>
          </w14:textFill>
        </w:rPr>
        <w:t>采购代理机构应当基于</w:t>
      </w:r>
      <w:r>
        <w:rPr>
          <w:rFonts w:hint="eastAsia" w:hAnsi="宋体" w:cs="宋体"/>
          <w:bCs/>
          <w:color w:val="000000" w:themeColor="text1"/>
          <w:sz w:val="21"/>
          <w:highlight w:val="none"/>
          <w:lang w:eastAsia="zh-CN"/>
          <w14:textFill>
            <w14:solidFill>
              <w14:schemeClr w14:val="tx1"/>
            </w14:solidFill>
          </w14:textFill>
        </w:rPr>
        <w:t>广西政府采购云平台抽（选）取</w:t>
      </w:r>
      <w:r>
        <w:rPr>
          <w:rFonts w:hint="eastAsia" w:hAnsi="宋体" w:cs="宋体"/>
          <w:bCs/>
          <w:color w:val="000000" w:themeColor="text1"/>
          <w:sz w:val="21"/>
          <w:highlight w:val="none"/>
          <w14:textFill>
            <w14:solidFill>
              <w14:schemeClr w14:val="tx1"/>
            </w14:solidFill>
          </w14:textFill>
        </w:rPr>
        <w:t>评审专家。</w:t>
      </w:r>
    </w:p>
    <w:p w14:paraId="0C018A8F">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27.评标的依据</w:t>
      </w:r>
    </w:p>
    <w:p w14:paraId="41D5874A">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评标委员会以“第四章 评标方法和评标标准”为依据对投标文件进行评审，没有规定的方法、评审因素和标准，不作为评审标准。</w:t>
      </w:r>
    </w:p>
    <w:p w14:paraId="4B11A5BD">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28.评标原则</w:t>
      </w:r>
    </w:p>
    <w:p w14:paraId="42E1A968">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A9FCF7B">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28.2</w:t>
      </w:r>
      <w:bookmarkStart w:id="136" w:name="_28.3评标方法。本项目将按须知前附表规定的评标办法进行评标，具体评标"/>
      <w:bookmarkEnd w:id="136"/>
      <w:r>
        <w:rPr>
          <w:rFonts w:hint="eastAsia" w:hAnsi="宋体" w:cs="宋体"/>
          <w:color w:val="000000" w:themeColor="text1"/>
          <w:sz w:val="21"/>
          <w:highlight w:val="none"/>
          <w14:textFill>
            <w14:solidFill>
              <w14:schemeClr w14:val="tx1"/>
            </w14:solidFill>
          </w14:textFill>
        </w:rPr>
        <w:t>评委表决。评标委员会成员对需要共同认定的事项存在争议的，应当按照少数服从多数的原则作出结论。</w:t>
      </w:r>
    </w:p>
    <w:p w14:paraId="105F82AA">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1C92470">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28.4评标过程的监控。本项目电子评标过程实行网上留痕、全程录音、录像监控，</w:t>
      </w:r>
      <w:r>
        <w:rPr>
          <w:rFonts w:hint="eastAsia" w:hAnsi="宋体" w:cs="宋体"/>
          <w:b/>
          <w:color w:val="000000" w:themeColor="text1"/>
          <w:sz w:val="21"/>
          <w:highlight w:val="none"/>
          <w14:textFill>
            <w14:solidFill>
              <w14:schemeClr w14:val="tx1"/>
            </w14:solidFill>
          </w14:textFill>
        </w:rPr>
        <w:t>投标人在评标过程中所进行的试图影响评标结果的不公正活动，可能导致其投标按无效处理。</w:t>
      </w:r>
    </w:p>
    <w:p w14:paraId="172911F4">
      <w:pPr>
        <w:pStyle w:val="196"/>
        <w:keepNext w:val="0"/>
        <w:keepLines w:val="0"/>
        <w:spacing w:before="0" w:after="0" w:line="360" w:lineRule="auto"/>
        <w:ind w:left="420" w:firstLine="42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29.评标方法及中标候选人推荐</w:t>
      </w:r>
    </w:p>
    <w:p w14:paraId="2607CFA8">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29.1本项目的评标方法详见“投标人须知前附表”。</w:t>
      </w:r>
    </w:p>
    <w:p w14:paraId="15BEE97B">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29.2 商务/技术要求允许负偏离的条款数详见“投标人须知前附表”。</w:t>
      </w:r>
    </w:p>
    <w:p w14:paraId="345CA34E">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29.3 中标候选人推荐数量详见“投标人须知前附表”。</w:t>
      </w:r>
    </w:p>
    <w:p w14:paraId="5227805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 电子交易活动的中止。采购过程中出现以下情形，导致电子交易平台无法正常运行，或者无法保证电子交易的公平、公正和安全时，采购代理机构可以中止电子交易活动：</w:t>
      </w:r>
    </w:p>
    <w:p w14:paraId="5A35983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（1）电子交易平台发生故障而无法登录访问的； </w:t>
      </w:r>
    </w:p>
    <w:p w14:paraId="23C3334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（2）电子交易平台应用或数据库出现错误，不能进行正常操作的；</w:t>
      </w:r>
    </w:p>
    <w:p w14:paraId="4029B9D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（3）电子交易平台发现严重安全漏洞，有潜在泄密危险的；</w:t>
      </w:r>
    </w:p>
    <w:p w14:paraId="220CBC0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（4）病毒发作导致不能进行正常操作的； </w:t>
      </w:r>
    </w:p>
    <w:p w14:paraId="3B8BFA8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（5）其他无法保证电子交易的公平、公正和安全的情况。</w:t>
      </w:r>
    </w:p>
    <w:p w14:paraId="4195BEF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977AFF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29.5出现下列情形之一的，应予废标：</w:t>
      </w:r>
    </w:p>
    <w:p w14:paraId="609E491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（1）符合专业条件的供应商或者对招标文件作实质响应的供应商不足三家的；</w:t>
      </w:r>
    </w:p>
    <w:p w14:paraId="2534595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（2）出现影响采购公正的违法、违规行为的；</w:t>
      </w:r>
    </w:p>
    <w:p w14:paraId="622849C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（3）投标人的报价均超过了采购预算，采购人不能支付的；</w:t>
      </w:r>
    </w:p>
    <w:p w14:paraId="05D688F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（4）因重大变故，采购任务取消的。</w:t>
      </w:r>
    </w:p>
    <w:p w14:paraId="6F33704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废标后，采购人应当将废标理由通知所有投标人。</w:t>
      </w:r>
    </w:p>
    <w:p w14:paraId="16EC35D3">
      <w:pPr>
        <w:pStyle w:val="194"/>
        <w:keepNext w:val="0"/>
        <w:keepLines w:val="0"/>
        <w:ind w:firstLine="643"/>
        <w:jc w:val="center"/>
        <w:rPr>
          <w:rFonts w:hint="eastAsia" w:ascii="宋体" w:hAnsi="宋体" w:cs="宋体"/>
          <w:color w:val="000000" w:themeColor="text1"/>
          <w:highlight w:val="none"/>
          <w14:textFill>
            <w14:solidFill>
              <w14:schemeClr w14:val="tx1"/>
            </w14:solidFill>
          </w14:textFill>
        </w:rPr>
      </w:pPr>
      <w:bookmarkStart w:id="137" w:name="_Toc254970546"/>
      <w:bookmarkStart w:id="138" w:name="_Toc254970687"/>
      <w:r>
        <w:rPr>
          <w:rFonts w:hint="eastAsia" w:ascii="宋体" w:hAnsi="宋体" w:cs="宋体"/>
          <w:color w:val="000000" w:themeColor="text1"/>
          <w:highlight w:val="none"/>
          <w14:textFill>
            <w14:solidFill>
              <w14:schemeClr w14:val="tx1"/>
            </w14:solidFill>
          </w14:textFill>
        </w:rPr>
        <w:t>七、</w:t>
      </w:r>
      <w:bookmarkEnd w:id="137"/>
      <w:bookmarkEnd w:id="138"/>
      <w:r>
        <w:rPr>
          <w:rFonts w:hint="eastAsia" w:ascii="宋体" w:hAnsi="宋体" w:cs="宋体"/>
          <w:color w:val="000000" w:themeColor="text1"/>
          <w:highlight w:val="none"/>
          <w14:textFill>
            <w14:solidFill>
              <w14:schemeClr w14:val="tx1"/>
            </w14:solidFill>
          </w14:textFill>
        </w:rPr>
        <w:t>中标和合同</w:t>
      </w:r>
    </w:p>
    <w:p w14:paraId="668D019F">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30 </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确定中标人</w:t>
      </w:r>
    </w:p>
    <w:p w14:paraId="627C1962">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30.1采购代理机构在评标结束之日起2个工作日内将评标报告送采购人，采购人在收到评标报告之日起</w:t>
      </w:r>
      <w:r>
        <w:rPr>
          <w:rFonts w:hint="eastAsia" w:ascii="宋体" w:hAnsi="宋体" w:cs="宋体"/>
          <w:b w:val="0"/>
          <w:color w:val="000000" w:themeColor="text1"/>
          <w:sz w:val="21"/>
          <w:szCs w:val="21"/>
          <w:highlight w:val="none"/>
          <w:lang w:val="en-US" w:eastAsia="zh-CN"/>
          <w14:textFill>
            <w14:solidFill>
              <w14:schemeClr w14:val="tx1"/>
            </w14:solidFill>
          </w14:textFill>
        </w:rPr>
        <w:t>2</w:t>
      </w:r>
      <w:r>
        <w:rPr>
          <w:rFonts w:hint="eastAsia" w:ascii="宋体" w:hAnsi="宋体" w:cs="宋体"/>
          <w:b w:val="0"/>
          <w:color w:val="000000" w:themeColor="text1"/>
          <w:sz w:val="21"/>
          <w:szCs w:val="21"/>
          <w:highlight w:val="none"/>
          <w14:textFill>
            <w14:solidFill>
              <w14:schemeClr w14:val="tx1"/>
            </w14:solidFill>
          </w14:textFill>
        </w:rPr>
        <w:t>个工作日内，在评标报告确定的中标候选人名单中按顺序确定中标人。中标候选人并列的，按照“投标人须知前附表”规定的方式确定中标人。采购人也可以事先授权评标委员会直接确定中标人。</w:t>
      </w:r>
    </w:p>
    <w:p w14:paraId="3B0B7DF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30.2采购人在收到评标报告2个工作日内未按评标报告推荐的中标候选人顺序确定中标人，又不能说明合法理由的，视同按评标报告推荐的顺序确定排名第一的中标候选人为中标人。</w:t>
      </w:r>
    </w:p>
    <w:p w14:paraId="6B13E784">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31. 结果公告</w:t>
      </w:r>
    </w:p>
    <w:p w14:paraId="3C6E7F58">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3206F2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以上信息查询记录及相关证据与招标文件一并保存。</w:t>
      </w:r>
    </w:p>
    <w:p w14:paraId="42EC2686">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31.2中标供应商享受《政府采购促进中小企业发展管理办法》（财库〔2020〕46号）规定的中小企业扶持政策的，采购人、采购代理机构应当随中标结果公开中标供应商的《中小企业声明函》。</w:t>
      </w:r>
    </w:p>
    <w:p w14:paraId="24DA44A3">
      <w:pPr>
        <w:pStyle w:val="196"/>
        <w:keepNext w:val="0"/>
        <w:keepLines w:val="0"/>
        <w:spacing w:before="0" w:after="0" w:line="360" w:lineRule="auto"/>
        <w:ind w:firstLine="420"/>
        <w:rPr>
          <w:rFonts w:hint="eastAsia"/>
          <w:color w:val="000000" w:themeColor="text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1.3</w:t>
      </w:r>
      <w:r>
        <w:rPr>
          <w:rFonts w:hint="eastAsia" w:ascii="宋体" w:hAnsi="宋体"/>
          <w:b w:val="0"/>
          <w:color w:val="000000" w:themeColor="text1"/>
          <w:sz w:val="21"/>
          <w:szCs w:val="21"/>
          <w:highlight w:val="none"/>
          <w14:textFill>
            <w14:solidFill>
              <w14:schemeClr w14:val="tx1"/>
            </w14:solidFill>
          </w14:textFill>
        </w:rPr>
        <w:t>采购人、采购代理机构应当随中标结果公开中标供应商的《关于符合本国产品标准的声明函》或有关证明文件。</w:t>
      </w:r>
    </w:p>
    <w:p w14:paraId="36024251">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32.发出中标通知书</w:t>
      </w:r>
    </w:p>
    <w:p w14:paraId="5D03D542">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在发布中标公告的同时，采购代理机构向中标人通过</w:t>
      </w:r>
      <w:r>
        <w:rPr>
          <w:rFonts w:hint="eastAsia" w:ascii="宋体" w:hAnsi="宋体" w:cs="宋体"/>
          <w:b w:val="0"/>
          <w:color w:val="000000" w:themeColor="text1"/>
          <w:sz w:val="21"/>
          <w:szCs w:val="21"/>
          <w:highlight w:val="none"/>
          <w:lang w:eastAsia="zh-CN"/>
          <w14:textFill>
            <w14:solidFill>
              <w14:schemeClr w14:val="tx1"/>
            </w14:solidFill>
          </w14:textFill>
        </w:rPr>
        <w:t>广西政府采购云平台</w:t>
      </w:r>
      <w:r>
        <w:rPr>
          <w:rFonts w:hint="eastAsia" w:ascii="宋体" w:hAnsi="宋体" w:cs="宋体"/>
          <w:b w:val="0"/>
          <w:color w:val="000000" w:themeColor="text1"/>
          <w:sz w:val="21"/>
          <w:szCs w:val="21"/>
          <w:highlight w:val="none"/>
          <w14:textFill>
            <w14:solidFill>
              <w14:schemeClr w14:val="tx1"/>
            </w14:solidFill>
          </w14:textFill>
        </w:rPr>
        <w:t>发出电子中标通知书。对未通过资格审查的投标人，应当告知其未通过的原因；采用综合评分办法评审的，还应当告知未中标人本人的评审得分与排序。</w:t>
      </w:r>
    </w:p>
    <w:p w14:paraId="55576F1A">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33. 无义务解释未中标原因</w:t>
      </w:r>
    </w:p>
    <w:p w14:paraId="01B164F3">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采购代理机构无义务向未中标的投标人解释未中标原因。</w:t>
      </w:r>
    </w:p>
    <w:p w14:paraId="7BC7850A">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34.合同授予标准</w:t>
      </w:r>
    </w:p>
    <w:p w14:paraId="210614F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合同将授予被确定实质上响应招标文件要求，具备履行合同能力的中标人。</w:t>
      </w:r>
    </w:p>
    <w:p w14:paraId="3670A586">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35.履约保证金</w:t>
      </w:r>
    </w:p>
    <w:p w14:paraId="4C0FB8AD">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bookmarkStart w:id="139" w:name="_39.1中标人须于签订合同前按本须知前附表规定的金额转账或电汇到指定账"/>
      <w:bookmarkEnd w:id="139"/>
      <w:r>
        <w:rPr>
          <w:rFonts w:hint="eastAsia" w:ascii="宋体" w:hAnsi="宋体" w:cs="宋体"/>
          <w:b w:val="0"/>
          <w:color w:val="000000" w:themeColor="text1"/>
          <w:sz w:val="21"/>
          <w:szCs w:val="21"/>
          <w:highlight w:val="none"/>
          <w14:textFill>
            <w14:solidFill>
              <w14:schemeClr w14:val="tx1"/>
            </w14:solidFill>
          </w14:textFill>
        </w:rPr>
        <w:t>35.1 履约保证金的金额、提交方式、退付的时间和条件详见 “投标人须知前附表”。中标人未按规定提交履约保证金的，视为拒绝与采购人签订合同。</w:t>
      </w:r>
    </w:p>
    <w:p w14:paraId="15868A8A">
      <w:pPr>
        <w:pStyle w:val="196"/>
        <w:keepNext w:val="0"/>
        <w:keepLines w:val="0"/>
        <w:spacing w:before="0" w:after="0" w:line="360" w:lineRule="auto"/>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35.2在履约保证金退还日期前，若中标人的开户名称、开户银行、账号有变动的，请以书面形式通知履约保证金收取单位，否则由此产生的后果由中标人自行承担。</w:t>
      </w:r>
    </w:p>
    <w:p w14:paraId="0F1F9BE4">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36.签订合同</w:t>
      </w:r>
    </w:p>
    <w:p w14:paraId="2A75C41A">
      <w:pPr>
        <w:pStyle w:val="196"/>
        <w:keepNext w:val="0"/>
        <w:keepLines w:val="0"/>
        <w:spacing w:before="0" w:after="0" w:line="360" w:lineRule="auto"/>
        <w:ind w:firstLine="422"/>
        <w:rPr>
          <w:rFonts w:hint="eastAsia" w:ascii="宋体" w:hAnsi="宋体" w:cs="宋体"/>
          <w:b w:val="0"/>
          <w:color w:val="000000" w:themeColor="text1"/>
          <w:sz w:val="21"/>
          <w:szCs w:val="21"/>
          <w:highlight w:val="none"/>
          <w14:textFill>
            <w14:solidFill>
              <w14:schemeClr w14:val="tx1"/>
            </w14:solidFill>
          </w14:textFill>
        </w:rPr>
      </w:pPr>
      <w:bookmarkStart w:id="140" w:name="_40.1投标人接到中标通知书后，按须知前附表规定向采购人出示相关资格证"/>
      <w:bookmarkEnd w:id="140"/>
      <w:r>
        <w:rPr>
          <w:rFonts w:hint="eastAsia" w:ascii="宋体" w:hAnsi="宋体" w:cs="宋体"/>
          <w:color w:val="000000" w:themeColor="text1"/>
          <w:sz w:val="21"/>
          <w:szCs w:val="21"/>
          <w:highlight w:val="none"/>
          <w14:textFill>
            <w14:solidFill>
              <w14:schemeClr w14:val="tx1"/>
            </w14:solidFill>
          </w14:textFill>
        </w:rPr>
        <w:t>36.1签订电子采购合同：中标人领取电子中标通知书后，在</w:t>
      </w:r>
      <w:r>
        <w:rPr>
          <w:rFonts w:hint="eastAsia" w:ascii="宋体" w:hAnsi="宋体" w:cs="宋体"/>
          <w:color w:val="000000" w:themeColor="text1"/>
          <w:sz w:val="21"/>
          <w:szCs w:val="21"/>
          <w:highlight w:val="none"/>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61324030">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线下签订纸质合同：投标人领取中标通知书后，按“投标人须知前附表”规定向采购人出示相关证明材料，经采购人核验合格后方可签订合同。</w:t>
      </w:r>
    </w:p>
    <w:p w14:paraId="010BB0B6">
      <w:pPr>
        <w:pStyle w:val="196"/>
        <w:keepNext w:val="0"/>
        <w:keepLines w:val="0"/>
        <w:numPr>
          <w:ilvl w:val="0"/>
          <w:numId w:val="0"/>
        </w:numPr>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36.2签订合同时间：按中标通知书规定的时间与采购人签订合同。</w:t>
      </w:r>
    </w:p>
    <w:p w14:paraId="0B547847">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E0E9A4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4B1519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36.5采购人或中标供应商不得单方面向合同另一方提出任何招标文件没有约定的条件或不合理的要求，作为签订合同的条件；也不得协商另行订立背离招标文件和合同实质性内容的协议。</w:t>
      </w:r>
    </w:p>
    <w:p w14:paraId="696A2EC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36.6如签订合同并生效后，供应商无故拒绝或延期，除按照合同条款处理外，将承担相应的法律责任。</w:t>
      </w:r>
    </w:p>
    <w:p w14:paraId="7A05A71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48A3B0A1">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bookmarkStart w:id="141" w:name="_41.政府采购合同公告"/>
      <w:bookmarkEnd w:id="141"/>
      <w:r>
        <w:rPr>
          <w:rFonts w:hint="eastAsia" w:ascii="宋体" w:hAnsi="宋体" w:cs="宋体"/>
          <w:color w:val="000000" w:themeColor="text1"/>
          <w:sz w:val="24"/>
          <w:highlight w:val="none"/>
          <w14:textFill>
            <w14:solidFill>
              <w14:schemeClr w14:val="tx1"/>
            </w14:solidFill>
          </w14:textFill>
        </w:rPr>
        <w:t>37.政府采购合同公告</w:t>
      </w:r>
    </w:p>
    <w:p w14:paraId="008EAD0B">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采购人或者受托采购代理机构应当自政府采购合同签订之日起2个工作日内，将政府采购合同在省级以上人民政府财政部门指定的媒体上公告，但政府采购合同中涉及国家秘密、商业秘密的内容除外。</w:t>
      </w:r>
    </w:p>
    <w:p w14:paraId="0029DE05">
      <w:pPr>
        <w:pStyle w:val="196"/>
        <w:keepNext w:val="0"/>
        <w:keepLines w:val="0"/>
        <w:spacing w:before="0" w:after="0" w:line="360" w:lineRule="auto"/>
        <w:ind w:left="420"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38. 询问、质疑和投诉</w:t>
      </w:r>
    </w:p>
    <w:p w14:paraId="618610C8">
      <w:pPr>
        <w:pStyle w:val="197"/>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38.1供应商对政府采购活动事项有疑问的，可以向采购人提出询问，采购人或者采购代理机构应当在3个工作日内对供应商依法提出的询问作出答复，但答复的内容不得涉及商业秘密。</w:t>
      </w:r>
    </w:p>
    <w:p w14:paraId="6AD29B75">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F90F495">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（1）对可以质疑的招标文件提出质疑的，为收到招标文件之日或者招标文件公告期限届满之日；</w:t>
      </w:r>
    </w:p>
    <w:p w14:paraId="3295188D">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（2）对采购过程提出质疑的，为各采购程序环节结束之日；</w:t>
      </w:r>
    </w:p>
    <w:p w14:paraId="2CF1AF47">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（3）对中标结果提出质疑的，为中标结果公告期限届满之日。</w:t>
      </w:r>
    </w:p>
    <w:p w14:paraId="4F1F3F50">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38.3 </w:t>
      </w:r>
      <w:r>
        <w:rPr>
          <w:rFonts w:hint="eastAsia" w:ascii="宋体" w:hAnsi="宋体" w:cs="宋体"/>
          <w:b w:val="0"/>
          <w:bCs/>
          <w:color w:val="000000" w:themeColor="text1"/>
          <w:sz w:val="2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56609786">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（1）供应商的姓名或者名称、地址、邮编、联系人及联系电话；</w:t>
      </w:r>
    </w:p>
    <w:p w14:paraId="6A598224">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（2）质疑项目的名称、编号；</w:t>
      </w:r>
    </w:p>
    <w:p w14:paraId="4CED110E">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（3）具体、明确的质疑事项和与质疑事项相关的请求；</w:t>
      </w:r>
    </w:p>
    <w:p w14:paraId="1BD476DD">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（4）事实依据；</w:t>
      </w:r>
    </w:p>
    <w:p w14:paraId="23CB2883">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（5）必要的法律依据；</w:t>
      </w:r>
    </w:p>
    <w:p w14:paraId="4701D897">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（6）提出质疑的日期。</w:t>
      </w:r>
    </w:p>
    <w:p w14:paraId="1FC03808">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743A4812">
      <w:pPr>
        <w:pStyle w:val="196"/>
        <w:keepNext w:val="0"/>
        <w:keepLines w:val="0"/>
        <w:spacing w:before="0" w:after="0" w:line="360" w:lineRule="auto"/>
        <w:ind w:firstLine="420"/>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w:t>
      </w:r>
      <w:r>
        <w:rPr>
          <w:rFonts w:hint="eastAsia" w:ascii="宋体" w:hAnsi="宋体" w:cs="宋体"/>
          <w:b w:val="0"/>
          <w:bCs/>
          <w:color w:val="000000" w:themeColor="text1"/>
          <w:sz w:val="21"/>
          <w:szCs w:val="21"/>
          <w:highlight w:val="none"/>
          <w14:textFill>
            <w14:solidFill>
              <w14:schemeClr w14:val="tx1"/>
            </w14:solidFill>
          </w14:textFill>
        </w:rPr>
        <w:t>8.4采购人、采购代理机构认为供应商质疑不成立，或者成立但未对中标结果构成影响的，继续开展采购活动；认为供应商质疑成立且影响或者可能影响中标结果的，按照下列情况处理：</w:t>
      </w:r>
    </w:p>
    <w:p w14:paraId="2E9E8BDB">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（一）对招标文件提出的质疑，依法通过澄清或者修改可以继续开展采购活动的，澄清或者修改招标文件后继续开展采购活动；否则应当修改招标文件后重新开展采购活动。</w:t>
      </w:r>
    </w:p>
    <w:p w14:paraId="28C6AA44">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（二）对采购过程、中标结果提出的质疑，合格供应商符合法定数量时，可以从合格的中标候选人中另行确定中标供应商的，应当依法另行确定中标供应商；否则应当重新开展采购活动。</w:t>
      </w:r>
    </w:p>
    <w:p w14:paraId="11A07C45">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质疑答复导致中标结果改变的，采购人或者采购代理机构应当将有关情况书面报告本级财政部门。</w:t>
      </w:r>
    </w:p>
    <w:p w14:paraId="3505E4B7">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2C0B96F">
      <w:pPr>
        <w:pStyle w:val="194"/>
        <w:keepNext w:val="0"/>
        <w:keepLines w:val="0"/>
        <w:ind w:firstLine="643"/>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八、其他事项</w:t>
      </w:r>
    </w:p>
    <w:p w14:paraId="757DAF25">
      <w:pPr>
        <w:pStyle w:val="196"/>
        <w:keepNext w:val="0"/>
        <w:keepLines w:val="0"/>
        <w:numPr>
          <w:ilvl w:val="0"/>
          <w:numId w:val="0"/>
        </w:numPr>
        <w:spacing w:before="0" w:after="0" w:line="360" w:lineRule="auto"/>
        <w:ind w:firstLine="482"/>
        <w:rPr>
          <w:rFonts w:hint="eastAsia" w:ascii="宋体" w:hAnsi="宋体" w:cs="宋体"/>
          <w:color w:val="000000" w:themeColor="text1"/>
          <w:sz w:val="24"/>
          <w:highlight w:val="none"/>
          <w14:textFill>
            <w14:solidFill>
              <w14:schemeClr w14:val="tx1"/>
            </w14:solidFill>
          </w14:textFill>
        </w:rPr>
      </w:pPr>
      <w:bookmarkStart w:id="142" w:name="_42.代理服务费"/>
      <w:bookmarkEnd w:id="142"/>
      <w:r>
        <w:rPr>
          <w:rFonts w:hint="eastAsia" w:ascii="宋体" w:hAnsi="宋体" w:cs="宋体"/>
          <w:color w:val="000000" w:themeColor="text1"/>
          <w:sz w:val="24"/>
          <w:highlight w:val="none"/>
          <w14:textFill>
            <w14:solidFill>
              <w14:schemeClr w14:val="tx1"/>
            </w14:solidFill>
          </w14:textFill>
        </w:rPr>
        <w:t>39.代理服务费</w:t>
      </w:r>
    </w:p>
    <w:p w14:paraId="54787CF6">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代理服务</w:t>
      </w:r>
      <w:r>
        <w:rPr>
          <w:rFonts w:hint="eastAsia" w:ascii="宋体" w:hAnsi="宋体" w:cs="宋体"/>
          <w:b w:val="0"/>
          <w:color w:val="000000" w:themeColor="text1"/>
          <w:sz w:val="21"/>
          <w:szCs w:val="21"/>
          <w:highlight w:val="none"/>
          <w:lang w:eastAsia="zh-CN"/>
          <w14:textFill>
            <w14:solidFill>
              <w14:schemeClr w14:val="tx1"/>
            </w14:solidFill>
          </w14:textFill>
        </w:rPr>
        <w:t>费</w:t>
      </w:r>
      <w:r>
        <w:rPr>
          <w:rFonts w:hint="eastAsia" w:ascii="宋体" w:hAnsi="宋体" w:cs="宋体"/>
          <w:b w:val="0"/>
          <w:color w:val="000000" w:themeColor="text1"/>
          <w:sz w:val="21"/>
          <w:szCs w:val="21"/>
          <w:highlight w:val="none"/>
          <w14:textFill>
            <w14:solidFill>
              <w14:schemeClr w14:val="tx1"/>
            </w14:solidFill>
          </w14:textFill>
        </w:rPr>
        <w:t>收取标准及缴费账户详见“投标人须知前附表”，投标人为联合体的，可以由联合体中的一方或者多方共同</w:t>
      </w:r>
      <w:r>
        <w:rPr>
          <w:rFonts w:hint="eastAsia" w:ascii="宋体" w:hAnsi="宋体" w:cs="宋体"/>
          <w:b w:val="0"/>
          <w:color w:val="000000" w:themeColor="text1"/>
          <w:sz w:val="21"/>
          <w:szCs w:val="21"/>
          <w:highlight w:val="none"/>
          <w:lang w:eastAsia="zh-CN"/>
          <w14:textFill>
            <w14:solidFill>
              <w14:schemeClr w14:val="tx1"/>
            </w14:solidFill>
          </w14:textFill>
        </w:rPr>
        <w:t>缴纳</w:t>
      </w:r>
      <w:r>
        <w:rPr>
          <w:rFonts w:hint="eastAsia" w:ascii="宋体" w:hAnsi="宋体" w:cs="宋体"/>
          <w:b w:val="0"/>
          <w:color w:val="000000" w:themeColor="text1"/>
          <w:sz w:val="21"/>
          <w:szCs w:val="21"/>
          <w:highlight w:val="none"/>
          <w14:textFill>
            <w14:solidFill>
              <w14:schemeClr w14:val="tx1"/>
            </w14:solidFill>
          </w14:textFill>
        </w:rPr>
        <w:t>代理服务费。</w:t>
      </w:r>
    </w:p>
    <w:p w14:paraId="42E2CDCC">
      <w:pPr>
        <w:pStyle w:val="196"/>
        <w:keepNext w:val="0"/>
        <w:keepLines w:val="0"/>
        <w:spacing w:before="0" w:after="0" w:line="360" w:lineRule="auto"/>
        <w:ind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40. 需要补充的其他内容</w:t>
      </w:r>
    </w:p>
    <w:p w14:paraId="1142853E">
      <w:pPr>
        <w:pStyle w:val="231"/>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40.1本招标文件解释规则详见“投标人须知前附表”。</w:t>
      </w:r>
    </w:p>
    <w:p w14:paraId="1A7FE8B2">
      <w:pPr>
        <w:pStyle w:val="231"/>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40.2 其他事项详见“投标人须知前附表”。</w:t>
      </w:r>
    </w:p>
    <w:p w14:paraId="26D10C9C">
      <w:pPr>
        <w:pStyle w:val="231"/>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40.3</w:t>
      </w:r>
      <w:bookmarkStart w:id="143" w:name="_Hlk65857140"/>
      <w:r>
        <w:rPr>
          <w:rFonts w:hint="eastAsia" w:hAnsi="宋体" w:cs="宋体"/>
          <w:color w:val="000000" w:themeColor="text1"/>
          <w:sz w:val="21"/>
          <w:highlight w:val="none"/>
          <w14:textFill>
            <w14:solidFill>
              <w14:schemeClr w14:val="tx1"/>
            </w14:solidFill>
          </w14:textFill>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DDCB94C">
      <w:pPr>
        <w:pStyle w:val="231"/>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79A6B9C4">
      <w:pPr>
        <w:pStyle w:val="231"/>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0423BE19">
      <w:pPr>
        <w:pStyle w:val="231"/>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192CF634">
      <w:pPr>
        <w:pStyle w:val="231"/>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03F56833">
      <w:pPr>
        <w:pStyle w:val="231"/>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依据本招标文件规定享受扶持政策获得政府采购合同的，小微企业不得将合同分包给大中型企业，中型企业不得将合同分包给大型企业。</w:t>
      </w:r>
      <w:bookmarkEnd w:id="143"/>
    </w:p>
    <w:p w14:paraId="4F79052D">
      <w:pPr>
        <w:pStyle w:val="192"/>
        <w:ind w:firstLine="422"/>
        <w:jc w:val="center"/>
        <w:rPr>
          <w:rFonts w:hint="eastAsia" w:ascii="宋体" w:hAnsi="宋体" w:cs="宋体"/>
          <w:color w:val="000000" w:themeColor="text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br w:type="page" w:clear="all"/>
      </w:r>
      <w:bookmarkStart w:id="144" w:name="_Toc30886"/>
      <w:bookmarkStart w:id="145" w:name="_Toc254970689"/>
      <w:bookmarkStart w:id="146" w:name="_Toc74320803"/>
      <w:bookmarkStart w:id="147" w:name="_Toc254970548"/>
      <w:bookmarkStart w:id="148" w:name="_Toc6843"/>
      <w:bookmarkStart w:id="149" w:name="_Toc9261"/>
      <w:bookmarkStart w:id="150" w:name="_Toc25822"/>
      <w:bookmarkStart w:id="151" w:name="_Toc14670"/>
      <w:bookmarkStart w:id="152" w:name="_Toc330456896"/>
      <w:r>
        <w:rPr>
          <w:rFonts w:hint="eastAsia" w:ascii="宋体" w:hAnsi="宋体" w:cs="宋体"/>
          <w:color w:val="000000" w:themeColor="text1"/>
          <w:highlight w:val="none"/>
          <w14:textFill>
            <w14:solidFill>
              <w14:schemeClr w14:val="tx1"/>
            </w14:solidFill>
          </w14:textFill>
        </w:rPr>
        <w:t>第四章  评标方法及评标标准</w:t>
      </w:r>
      <w:bookmarkEnd w:id="144"/>
      <w:bookmarkEnd w:id="145"/>
      <w:bookmarkEnd w:id="146"/>
      <w:bookmarkEnd w:id="147"/>
      <w:bookmarkEnd w:id="148"/>
      <w:bookmarkEnd w:id="149"/>
      <w:bookmarkEnd w:id="150"/>
      <w:bookmarkEnd w:id="151"/>
      <w:bookmarkEnd w:id="152"/>
    </w:p>
    <w:p w14:paraId="64062332">
      <w:pPr>
        <w:pStyle w:val="194"/>
        <w:keepNext w:val="0"/>
        <w:keepLines w:val="0"/>
        <w:ind w:firstLine="602"/>
        <w:jc w:val="center"/>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一、评标方法</w:t>
      </w:r>
    </w:p>
    <w:p w14:paraId="7B899954">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综合评分法，是指投标文件满足招标文件全部实质性要求，且按照评审因素的量化指标评审得分最高的投标人为中标候选人的评标方法。</w:t>
      </w:r>
    </w:p>
    <w:p w14:paraId="1C202A3C">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最低评标价法，是指投标文件满足招标文件全部实质性要求，且投标报价最低的投标人为中标候选人的评标方法。</w:t>
      </w:r>
    </w:p>
    <w:p w14:paraId="47D0474D">
      <w:pPr>
        <w:pStyle w:val="194"/>
        <w:keepNext w:val="0"/>
        <w:keepLines w:val="0"/>
        <w:ind w:firstLine="602"/>
        <w:jc w:val="center"/>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二、评标程序</w:t>
      </w:r>
    </w:p>
    <w:p w14:paraId="3EF4F733">
      <w:pPr>
        <w:pStyle w:val="196"/>
        <w:keepNext w:val="0"/>
        <w:keepLines w:val="0"/>
        <w:spacing w:before="0" w:after="0" w:line="360" w:lineRule="auto"/>
        <w:ind w:left="420" w:firstLine="42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1.符合性审查</w:t>
      </w:r>
    </w:p>
    <w:p w14:paraId="1455E864">
      <w:pPr>
        <w:pStyle w:val="231"/>
        <w:spacing w:line="360" w:lineRule="auto"/>
        <w:ind w:left="1" w:firstLine="422"/>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79BB1CDA">
      <w:pPr>
        <w:pStyle w:val="196"/>
        <w:keepNext w:val="0"/>
        <w:keepLines w:val="0"/>
        <w:spacing w:before="0" w:after="0" w:line="360" w:lineRule="auto"/>
        <w:ind w:left="420" w:firstLine="42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2.符合性审查不通过而导致投标无效的情形</w:t>
      </w:r>
    </w:p>
    <w:p w14:paraId="47500874">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0FDFB6E0">
      <w:pPr>
        <w:pStyle w:val="196"/>
        <w:keepNext w:val="0"/>
        <w:keepLines w:val="0"/>
        <w:spacing w:before="0" w:after="0" w:line="360" w:lineRule="auto"/>
        <w:ind w:left="420" w:firstLine="42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2.1在报价评审时，如发现下列情形之一的，将被视为投标无效：</w:t>
      </w:r>
    </w:p>
    <w:p w14:paraId="2CE8C401">
      <w:pPr>
        <w:pStyle w:val="197"/>
        <w:numPr>
          <w:ilvl w:val="0"/>
          <w:numId w:val="4"/>
        </w:numPr>
        <w:spacing w:line="360" w:lineRule="auto"/>
        <w:ind w:firstLine="398"/>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w:t>
      </w:r>
      <w:r>
        <w:rPr>
          <w:rFonts w:hint="eastAsia" w:ascii="宋体" w:hAnsi="宋体" w:cs="宋体"/>
          <w:b/>
          <w:color w:val="000000" w:themeColor="text1"/>
          <w:szCs w:val="21"/>
          <w:highlight w:val="none"/>
          <w14:textFill>
            <w14:solidFill>
              <w14:schemeClr w14:val="tx1"/>
            </w14:solidFill>
          </w14:textFill>
        </w:rPr>
        <w:t>未提供“投标人须知前附表”第13条“报价文件”规定中“必须提供”的文件资料的；</w:t>
      </w:r>
    </w:p>
    <w:p w14:paraId="5C635EC3">
      <w:pPr>
        <w:pStyle w:val="197"/>
        <w:numPr>
          <w:ilvl w:val="0"/>
          <w:numId w:val="4"/>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未采用人民币报价或者未按照招标文件标明的币种报价的；</w:t>
      </w:r>
    </w:p>
    <w:p w14:paraId="57652213">
      <w:pPr>
        <w:pStyle w:val="197"/>
        <w:numPr>
          <w:ilvl w:val="0"/>
          <w:numId w:val="4"/>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各分标报价超出招标文件相应分标规定最高限价，或者超出相应分标采购预算金额的；</w:t>
      </w:r>
    </w:p>
    <w:p w14:paraId="24411DF0">
      <w:pPr>
        <w:pStyle w:val="197"/>
        <w:numPr>
          <w:ilvl w:val="0"/>
          <w:numId w:val="4"/>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5F511520">
      <w:pPr>
        <w:pStyle w:val="197"/>
        <w:numPr>
          <w:ilvl w:val="0"/>
          <w:numId w:val="4"/>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修正后的报价，投标人不确认的；</w:t>
      </w:r>
    </w:p>
    <w:p w14:paraId="169535D8">
      <w:pPr>
        <w:pStyle w:val="197"/>
        <w:numPr>
          <w:ilvl w:val="0"/>
          <w:numId w:val="4"/>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投标人属于本章第5.1条（2）或者第5.2条（2）项情形的；</w:t>
      </w:r>
    </w:p>
    <w:p w14:paraId="69662855">
      <w:pPr>
        <w:pStyle w:val="197"/>
        <w:numPr>
          <w:ilvl w:val="0"/>
          <w:numId w:val="4"/>
        </w:numPr>
        <w:spacing w:line="360" w:lineRule="auto"/>
        <w:ind w:firstLine="398"/>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报价文件</w:t>
      </w:r>
      <w:r>
        <w:rPr>
          <w:rFonts w:hint="eastAsia" w:ascii="宋体" w:hAnsi="宋体" w:cs="宋体"/>
          <w:b/>
          <w:color w:val="000000" w:themeColor="text1"/>
          <w:szCs w:val="21"/>
          <w:highlight w:val="none"/>
          <w14:textFill>
            <w14:solidFill>
              <w14:schemeClr w14:val="tx1"/>
            </w14:solidFill>
          </w14:textFill>
        </w:rPr>
        <w:t>响应的标的数量及单位与招标文件要求实质性不一致的。</w:t>
      </w:r>
    </w:p>
    <w:p w14:paraId="4359DC0F">
      <w:pPr>
        <w:pStyle w:val="196"/>
        <w:keepNext w:val="0"/>
        <w:keepLines w:val="0"/>
        <w:spacing w:before="0" w:after="0" w:line="360" w:lineRule="auto"/>
        <w:ind w:left="420" w:firstLine="42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2.2在商务</w:t>
      </w:r>
      <w:r>
        <w:rPr>
          <w:rFonts w:hint="eastAsia" w:ascii="宋体" w:hAnsi="宋体" w:cs="宋体"/>
          <w:color w:val="000000" w:themeColor="text1"/>
          <w:sz w:val="21"/>
          <w:szCs w:val="21"/>
          <w:highlight w:val="none"/>
          <w:lang w:eastAsia="zh-CN"/>
          <w14:textFill>
            <w14:solidFill>
              <w14:schemeClr w14:val="tx1"/>
            </w14:solidFill>
          </w14:textFill>
        </w:rPr>
        <w:t>及技术</w:t>
      </w:r>
      <w:r>
        <w:rPr>
          <w:rFonts w:hint="eastAsia" w:ascii="宋体" w:hAnsi="宋体" w:cs="宋体"/>
          <w:color w:val="000000" w:themeColor="text1"/>
          <w:sz w:val="21"/>
          <w:szCs w:val="21"/>
          <w:highlight w:val="none"/>
          <w14:textFill>
            <w14:solidFill>
              <w14:schemeClr w14:val="tx1"/>
            </w14:solidFill>
          </w14:textFill>
        </w:rPr>
        <w:t>评审时，如发现下列情形之一的，将被视为投标无效：</w:t>
      </w:r>
    </w:p>
    <w:p w14:paraId="50B06AD2">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投标文件未按招标文件要求签署、盖章的；</w:t>
      </w:r>
    </w:p>
    <w:p w14:paraId="5C0F5BC8">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委托代理人未能出具有效身份证或者出具的身份证与授权委托书中的信息不符的；</w:t>
      </w:r>
    </w:p>
    <w:p w14:paraId="42E3E17E">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为无效投标保证金的或者未按照招标文件的规定提交投标保证金的；</w:t>
      </w:r>
    </w:p>
    <w:p w14:paraId="1898EA2D">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投标文件未提供“投标人须知前附表”第13条“商务及技术文件”规定中“必须提供”或者“委托时必须提供”的文件资料的；</w:t>
      </w:r>
    </w:p>
    <w:p w14:paraId="1FABA3F7">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允许负偏离的条款数超过“投标人须知前附表”规定项数的；</w:t>
      </w:r>
    </w:p>
    <w:p w14:paraId="532180D1">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投标文件的实质性内容未使用中文表述、使用计量单位不符合招标文件要求的；</w:t>
      </w:r>
    </w:p>
    <w:p w14:paraId="1D026E0A">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6D045F95">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投标文件含有采购人不能接受的附加条件的；</w:t>
      </w:r>
    </w:p>
    <w:p w14:paraId="61260D28">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属于投标人须知正文第9.2条情形的；</w:t>
      </w:r>
    </w:p>
    <w:p w14:paraId="60509BD6">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343CA6BA">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投标文件中承诺的投标有效期低于招标文件要求的期限的；</w:t>
      </w:r>
    </w:p>
    <w:p w14:paraId="27A94E79">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招标文件明确不允许分包，投标文件拟分包的；</w:t>
      </w:r>
    </w:p>
    <w:p w14:paraId="179C7362">
      <w:pPr>
        <w:pStyle w:val="225"/>
        <w:numPr>
          <w:ilvl w:val="0"/>
          <w:numId w:val="5"/>
        </w:numPr>
        <w:spacing w:line="360" w:lineRule="auto"/>
        <w:ind w:firstLine="422"/>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虚假投标，或者出现其他情形而导致被评标委员会认定无效的；</w:t>
      </w:r>
    </w:p>
    <w:p w14:paraId="71AE5903">
      <w:pPr>
        <w:pStyle w:val="225"/>
        <w:numPr>
          <w:ilvl w:val="0"/>
          <w:numId w:val="5"/>
        </w:numPr>
        <w:spacing w:line="360" w:lineRule="auto"/>
        <w:ind w:firstLine="422"/>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招标文件未载明允许提供备选（替代）投标方案或明确不允许提供备选（替代）投标方案时，投标人提供了备选（替代）投标方案的；</w:t>
      </w:r>
    </w:p>
    <w:p w14:paraId="060889C2">
      <w:pPr>
        <w:pStyle w:val="225"/>
        <w:numPr>
          <w:ilvl w:val="0"/>
          <w:numId w:val="5"/>
        </w:numPr>
        <w:spacing w:line="360" w:lineRule="auto"/>
        <w:ind w:firstLine="422"/>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未响应招标文件实质性要求的。</w:t>
      </w:r>
    </w:p>
    <w:p w14:paraId="2CBAD055">
      <w:pPr>
        <w:numPr>
          <w:ilvl w:val="0"/>
          <w:numId w:val="5"/>
        </w:num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法律、法规和招标文件规定的其他无效情形。</w:t>
      </w:r>
    </w:p>
    <w:p w14:paraId="75795EC4">
      <w:pPr>
        <w:pStyle w:val="196"/>
        <w:keepNext w:val="0"/>
        <w:keepLines w:val="0"/>
        <w:spacing w:before="0" w:after="0" w:line="360" w:lineRule="auto"/>
        <w:ind w:left="420" w:firstLine="42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3.澄清补正</w:t>
      </w:r>
    </w:p>
    <w:p w14:paraId="1440D1C6">
      <w:pPr>
        <w:spacing w:line="360" w:lineRule="auto"/>
        <w:ind w:firstLine="42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855078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6BBEDA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未按评标委员会的要求作出明确澄清、说明或者更正的投标人的投标文件将按照有利于采购人的原则由评标委员会进行判定。</w:t>
      </w:r>
    </w:p>
    <w:p w14:paraId="0D936C58">
      <w:pPr>
        <w:pStyle w:val="196"/>
        <w:keepNext w:val="0"/>
        <w:keepLines w:val="0"/>
        <w:spacing w:before="0" w:after="0" w:line="360" w:lineRule="auto"/>
        <w:ind w:left="420" w:firstLine="42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4.投标文件修正</w:t>
      </w:r>
    </w:p>
    <w:p w14:paraId="621269FA">
      <w:pPr>
        <w:pStyle w:val="196"/>
        <w:keepNext w:val="0"/>
        <w:keepLines w:val="0"/>
        <w:spacing w:before="0" w:after="0" w:line="360" w:lineRule="auto"/>
        <w:ind w:left="420"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4.1投标文件报价出现前后不一致的，按照下列规定修正： </w:t>
      </w:r>
    </w:p>
    <w:p w14:paraId="52E3012E">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（1）投标文件中开标一览表（报价表）内容与投标文件中相应内容不一致的，以开标一览表（报价表）为准；</w:t>
      </w:r>
    </w:p>
    <w:p w14:paraId="578D29B5">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（2）大写金额和小写金额不一致的，以大写金额为准；</w:t>
      </w:r>
    </w:p>
    <w:p w14:paraId="248A93CC">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（3）单价金额小数点或者百分比有明显错位的，以开标一览表的总价为准，并修改单价；</w:t>
      </w:r>
    </w:p>
    <w:p w14:paraId="4499B778">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（4）总价金额与按单价汇总金额不一致的，以单价金额计算结果为准。</w:t>
      </w:r>
    </w:p>
    <w:p w14:paraId="165E300F">
      <w:pPr>
        <w:pStyle w:val="231"/>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hAnsi="宋体" w:cs="宋体"/>
          <w:b/>
          <w:color w:val="000000" w:themeColor="text1"/>
          <w:sz w:val="21"/>
          <w:highlight w:val="none"/>
          <w14:textFill>
            <w14:solidFill>
              <w14:schemeClr w14:val="tx1"/>
            </w14:solidFill>
          </w14:textFill>
        </w:rPr>
        <w:t>其投标无效</w:t>
      </w:r>
      <w:r>
        <w:rPr>
          <w:rFonts w:hint="eastAsia" w:hAnsi="宋体" w:cs="宋体"/>
          <w:color w:val="000000" w:themeColor="text1"/>
          <w:sz w:val="21"/>
          <w:highlight w:val="none"/>
          <w14:textFill>
            <w14:solidFill>
              <w14:schemeClr w14:val="tx1"/>
            </w14:solidFill>
          </w14:textFill>
        </w:rPr>
        <w:t>。</w:t>
      </w:r>
    </w:p>
    <w:p w14:paraId="59657F5F">
      <w:pPr>
        <w:pStyle w:val="196"/>
        <w:keepNext w:val="0"/>
        <w:keepLines w:val="0"/>
        <w:spacing w:before="0" w:after="0" w:line="360" w:lineRule="auto"/>
        <w:ind w:firstLine="420"/>
        <w:rPr>
          <w:rFonts w:hint="eastAsia"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4.2经投标人确认修正后的报价若超过采购预算金额或者最高限价，</w:t>
      </w:r>
      <w:r>
        <w:rPr>
          <w:rFonts w:hint="eastAsia" w:ascii="宋体" w:hAnsi="宋体" w:cs="宋体"/>
          <w:color w:val="000000" w:themeColor="text1"/>
          <w:sz w:val="21"/>
          <w:szCs w:val="21"/>
          <w:highlight w:val="none"/>
          <w14:textFill>
            <w14:solidFill>
              <w14:schemeClr w14:val="tx1"/>
            </w14:solidFill>
          </w14:textFill>
        </w:rPr>
        <w:t>投标人的投标文件作无效投标处理</w:t>
      </w:r>
      <w:r>
        <w:rPr>
          <w:rFonts w:hint="eastAsia" w:ascii="宋体" w:hAnsi="宋体" w:cs="宋体"/>
          <w:b w:val="0"/>
          <w:color w:val="000000" w:themeColor="text1"/>
          <w:sz w:val="21"/>
          <w:szCs w:val="21"/>
          <w:highlight w:val="none"/>
          <w14:textFill>
            <w14:solidFill>
              <w14:schemeClr w14:val="tx1"/>
            </w14:solidFill>
          </w14:textFill>
        </w:rPr>
        <w:t>。</w:t>
      </w:r>
    </w:p>
    <w:p w14:paraId="65C98C5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4.3经投标人确认修正后的报价作为签订合同的依据，并以此报价计算价格分。</w:t>
      </w:r>
    </w:p>
    <w:p w14:paraId="1C787136">
      <w:pPr>
        <w:pStyle w:val="196"/>
        <w:keepNext w:val="0"/>
        <w:keepLines w:val="0"/>
        <w:spacing w:before="0" w:after="0" w:line="360" w:lineRule="auto"/>
        <w:ind w:left="420" w:firstLine="42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5.比较与评价</w:t>
      </w:r>
    </w:p>
    <w:p w14:paraId="5B30708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5.1采用综合评分法的</w:t>
      </w:r>
    </w:p>
    <w:p w14:paraId="353EFF2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131FA42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（2）评标委员会独立对每个投标人的投标文件进行评价，并汇总每个投标人的得分。</w:t>
      </w:r>
    </w:p>
    <w:p w14:paraId="771439B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1）评标委员会在评审中发现下列情形之一的，应当启动异常低价投标审查程序：</w:t>
      </w:r>
    </w:p>
    <w:p w14:paraId="477FF55C">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①投标报价低于全部通过符合性审查供应商投标报价平均值</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的，即投标报价＜全部通过符合性审查供应商投标报价平均值×</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142158BE">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②投标报价低于通过符合性审查的次低报价供应商投标报价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的，即投标报价＜通过符合性审查的次低报价供应商投标报价×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44E8D803">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③投标报价低于采购项目最高限价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的，即投标报价＜采购项目最高限价×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70F90B24">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70626734">
      <w:pPr>
        <w:spacing w:line="360" w:lineRule="auto"/>
        <w:ind w:firstLine="42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13454A0E">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235D5C70">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4CBE18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w:t>
      </w:r>
    </w:p>
    <w:p w14:paraId="573AA74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（3）评标委员会按照招标文件中规定的评标方法和标准计算各投标人的报价得分。在计算过程中，不得去掉最高报价或者最低报价。</w:t>
      </w:r>
    </w:p>
    <w:p w14:paraId="1210566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（4）各投标人的得分为所有评委的有效评分的算术平均数。</w:t>
      </w:r>
    </w:p>
    <w:p w14:paraId="6D32615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（5）评标委员会按照招标文件中的规定推荐中标候选人。</w:t>
      </w:r>
    </w:p>
    <w:p w14:paraId="346203E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E2FB12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5.2采用</w:t>
      </w:r>
      <w:r>
        <w:rPr>
          <w:rFonts w:hint="eastAsia" w:ascii="宋体" w:hAnsi="宋体" w:cs="宋体"/>
          <w:color w:val="000000" w:themeColor="text1"/>
          <w:highlight w:val="none"/>
          <w14:textFill>
            <w14:solidFill>
              <w14:schemeClr w14:val="tx1"/>
            </w14:solidFill>
          </w14:textFill>
        </w:rPr>
        <w:t>最低评标价法</w:t>
      </w:r>
      <w:r>
        <w:rPr>
          <w:rFonts w:hint="eastAsia" w:ascii="宋体" w:hAnsi="宋体" w:cs="宋体"/>
          <w:color w:val="000000" w:themeColor="text1"/>
          <w:szCs w:val="21"/>
          <w:highlight w:val="none"/>
          <w14:textFill>
            <w14:solidFill>
              <w14:schemeClr w14:val="tx1"/>
            </w14:solidFill>
          </w14:textFill>
        </w:rPr>
        <w:t>的</w:t>
      </w:r>
    </w:p>
    <w:p w14:paraId="25AA247D">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（1）评标委员会按照招标文件中规定的评标方法及评标标准，对符合性审查合格的投标文件报价进行比较。</w:t>
      </w:r>
    </w:p>
    <w:p w14:paraId="5FCB9C64">
      <w:pPr>
        <w:spacing w:line="360" w:lineRule="auto"/>
        <w:ind w:firstLine="399"/>
        <w:jc w:val="left"/>
        <w:rPr>
          <w:rFonts w:hint="eastAsia" w:ascii="宋体" w:hAnsi="宋体"/>
          <w:color w:val="000000" w:themeColor="text1"/>
          <w:spacing w:val="-6"/>
          <w:szCs w:val="21"/>
          <w:highlight w:val="none"/>
          <w14:textFill>
            <w14:solidFill>
              <w14:schemeClr w14:val="tx1"/>
            </w14:solidFill>
          </w14:textFill>
        </w:rPr>
      </w:pPr>
      <w:r>
        <w:rPr>
          <w:rFonts w:hint="eastAsia" w:ascii="宋体" w:hAnsi="宋体"/>
          <w:color w:val="000000" w:themeColor="text1"/>
          <w:spacing w:val="-6"/>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异常低价投标审查</w:t>
      </w:r>
    </w:p>
    <w:p w14:paraId="64EA1D3F">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1）评标委员会在评审中发现下列情形之一的，应当启动异常低价投标审查程序：</w:t>
      </w:r>
    </w:p>
    <w:p w14:paraId="178815A8">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①投标报价低于全部通过符合性审查供应商投标报价平均值</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的，即投标报价＜全部通过符合性审查供应商投标报价平均值×</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6A262F32">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②投标报价低于通过符合性审查的次低报价供应商投标报价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的，即投标报价＜通过符合性审查的次低报价供应商投标报价×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2A3CBA7F">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③投标报价低于采购项目最高限价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的，即投标报价＜采购项目最高限价×</w:t>
      </w:r>
      <w:r>
        <w:rPr>
          <w:rFonts w:hint="eastAsia" w:ascii="宋体" w:hAnsi="宋体"/>
          <w:color w:val="000000" w:themeColor="text1"/>
          <w:szCs w:val="21"/>
          <w:highlight w:val="none"/>
          <w:u w:val="singl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47A2D913">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4320B0D2">
      <w:pPr>
        <w:spacing w:line="360" w:lineRule="auto"/>
        <w:ind w:firstLine="42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35549F95">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57941642">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47F6F3A">
      <w:pPr>
        <w:spacing w:line="360" w:lineRule="auto"/>
        <w:ind w:firstLine="424"/>
        <w:jc w:val="lef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w:t>
      </w:r>
    </w:p>
    <w:p w14:paraId="21479897">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（3）评标委员会按照招标文件中的规定推荐中标候选人。</w:t>
      </w:r>
    </w:p>
    <w:p w14:paraId="0BD504F8">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6208F933">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p>
    <w:p w14:paraId="363357BA">
      <w:pPr>
        <w:spacing w:line="360" w:lineRule="auto"/>
        <w:ind w:firstLine="42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三、评标标准</w:t>
      </w:r>
    </w:p>
    <w:p w14:paraId="3B784C72">
      <w:pPr>
        <w:pStyle w:val="194"/>
        <w:keepNext w:val="0"/>
        <w:keepLines w:val="0"/>
        <w:ind w:firstLine="643"/>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综合评分法</w:t>
      </w:r>
      <w:r>
        <w:rPr>
          <w:rFonts w:hint="eastAsia" w:ascii="宋体" w:hAnsi="宋体" w:cs="宋体"/>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适用于</w:t>
      </w:r>
      <w:r>
        <w:rPr>
          <w:rFonts w:hint="eastAsia" w:ascii="宋体" w:hAnsi="宋体" w:cs="宋体"/>
          <w:color w:val="000000" w:themeColor="text1"/>
          <w:highlight w:val="none"/>
          <w:lang w:val="en-US" w:eastAsia="zh-CN"/>
          <w14:textFill>
            <w14:solidFill>
              <w14:schemeClr w14:val="tx1"/>
            </w14:solidFill>
          </w14:textFill>
        </w:rPr>
        <w:t>1分标、2分标、3分标</w:t>
      </w:r>
      <w:r>
        <w:rPr>
          <w:rFonts w:hint="eastAsia" w:ascii="宋体" w:hAnsi="宋体" w:cs="宋体"/>
          <w:color w:val="000000" w:themeColor="text1"/>
          <w:highlight w:val="none"/>
          <w:lang w:eastAsia="zh-CN"/>
          <w14:textFill>
            <w14:solidFill>
              <w14:schemeClr w14:val="tx1"/>
            </w14:solidFill>
          </w14:textFill>
        </w:rPr>
        <w:t>）</w:t>
      </w:r>
    </w:p>
    <w:tbl>
      <w:tblPr>
        <w:tblStyle w:val="30"/>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073"/>
        <w:gridCol w:w="1401"/>
        <w:gridCol w:w="1035"/>
        <w:gridCol w:w="5416"/>
      </w:tblGrid>
      <w:tr w14:paraId="29F0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gridSpan w:val="2"/>
            <w:tcBorders>
              <w:top w:val="single" w:color="auto" w:sz="4" w:space="0"/>
              <w:left w:val="single" w:color="auto" w:sz="4" w:space="0"/>
              <w:bottom w:val="single" w:color="auto" w:sz="4" w:space="0"/>
              <w:right w:val="single" w:color="auto" w:sz="4" w:space="0"/>
            </w:tcBorders>
            <w:noWrap w:val="0"/>
            <w:vAlign w:val="center"/>
          </w:tcPr>
          <w:p w14:paraId="5488E950">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1401" w:type="dxa"/>
            <w:tcBorders>
              <w:top w:val="single" w:color="auto" w:sz="4" w:space="0"/>
              <w:left w:val="single" w:color="auto" w:sz="4" w:space="0"/>
              <w:bottom w:val="single" w:color="auto" w:sz="4" w:space="0"/>
              <w:right w:val="single" w:color="auto" w:sz="4" w:space="0"/>
            </w:tcBorders>
            <w:noWrap w:val="0"/>
            <w:vAlign w:val="center"/>
          </w:tcPr>
          <w:p w14:paraId="7FB2649D">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B7503E0">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评标标准</w:t>
            </w:r>
          </w:p>
        </w:tc>
      </w:tr>
      <w:tr w14:paraId="67DC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46514549">
            <w:pPr>
              <w:spacing w:line="360" w:lineRule="auto"/>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1A828873">
            <w:pPr>
              <w:spacing w:line="360" w:lineRule="auto"/>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价格分</w:t>
            </w:r>
          </w:p>
          <w:p w14:paraId="28CBA4B3">
            <w:pPr>
              <w:spacing w:line="360" w:lineRule="auto"/>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（满分40分）</w:t>
            </w:r>
          </w:p>
        </w:tc>
        <w:tc>
          <w:tcPr>
            <w:tcW w:w="1401" w:type="dxa"/>
            <w:tcBorders>
              <w:top w:val="single" w:color="auto" w:sz="4" w:space="0"/>
              <w:left w:val="single" w:color="auto" w:sz="4" w:space="0"/>
              <w:bottom w:val="single" w:color="auto" w:sz="4" w:space="0"/>
              <w:right w:val="single" w:color="auto" w:sz="4" w:space="0"/>
            </w:tcBorders>
            <w:noWrap w:val="0"/>
            <w:vAlign w:val="center"/>
          </w:tcPr>
          <w:p w14:paraId="2FCEA9A0">
            <w:pPr>
              <w:spacing w:line="360" w:lineRule="auto"/>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投标报价</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AD7F5A5">
            <w:pPr>
              <w:pStyle w:val="231"/>
              <w:spacing w:line="360" w:lineRule="auto"/>
              <w:ind w:firstLine="420"/>
              <w:rPr>
                <w:rFonts w:hint="eastAsia" w:hAnsi="宋体"/>
                <w:bCs/>
                <w:color w:val="000000" w:themeColor="text1"/>
                <w:sz w:val="21"/>
                <w:highlight w:val="none"/>
                <w:lang w:val="en-US" w:eastAsia="zh-CN"/>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（1）评标报价为投标人的投标报价进行政策性扣除后的价格，评标报价只是作为评标时使用。最终中标人的中标金额等于投标报价。</w:t>
            </w:r>
          </w:p>
          <w:p w14:paraId="7E594DD5">
            <w:pPr>
              <w:pStyle w:val="231"/>
              <w:spacing w:line="360" w:lineRule="auto"/>
              <w:ind w:firstLine="420"/>
              <w:rPr>
                <w:rFonts w:hint="eastAsia" w:hAnsi="宋体"/>
                <w:bCs/>
                <w:color w:val="000000" w:themeColor="text1"/>
                <w:sz w:val="21"/>
                <w:highlight w:val="none"/>
                <w:lang w:val="en-US" w:eastAsia="zh-CN"/>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w:t>
            </w:r>
            <w:r>
              <w:rPr>
                <w:rFonts w:hAnsi="宋体"/>
                <w:bCs/>
                <w:color w:val="000000" w:themeColor="text1"/>
                <w:sz w:val="21"/>
                <w:highlight w:val="none"/>
                <w:lang w:val="en-US" w:eastAsia="zh-CN"/>
                <w14:textFill>
                  <w14:solidFill>
                    <w14:schemeClr w14:val="tx1"/>
                  </w14:solidFill>
                </w14:textFill>
              </w:rPr>
              <w:t>2</w:t>
            </w:r>
            <w:r>
              <w:rPr>
                <w:rFonts w:hint="eastAsia" w:hAnsi="宋体"/>
                <w:bCs/>
                <w:color w:val="000000" w:themeColor="text1"/>
                <w:sz w:val="21"/>
                <w:highlight w:val="none"/>
                <w:lang w:val="en-US" w:eastAsia="zh-CN"/>
                <w14:textFill>
                  <w14:solidFill>
                    <w14:schemeClr w14:val="tx1"/>
                  </w14:solidFill>
                </w14:textFill>
              </w:rPr>
              <w:t>）政策性扣除计算方法。</w:t>
            </w:r>
          </w:p>
          <w:p w14:paraId="2B678A52">
            <w:pPr>
              <w:pStyle w:val="231"/>
              <w:spacing w:line="360" w:lineRule="auto"/>
              <w:ind w:firstLine="420"/>
              <w:rPr>
                <w:rFonts w:hAnsi="宋体"/>
                <w:color w:val="000000" w:themeColor="text1"/>
                <w:sz w:val="21"/>
                <w:highlight w:val="none"/>
                <w:lang w:val="en-US" w:eastAsia="zh-CN"/>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hAnsi="宋体"/>
                <w:bCs/>
                <w:color w:val="000000" w:themeColor="text1"/>
                <w:sz w:val="21"/>
                <w:highlight w:val="none"/>
                <w:u w:val="single"/>
                <w:lang w:val="en-US" w:eastAsia="zh-CN"/>
                <w14:textFill>
                  <w14:solidFill>
                    <w14:schemeClr w14:val="tx1"/>
                  </w14:solidFill>
                </w14:textFill>
              </w:rPr>
              <w:t xml:space="preserve"> 10%  </w:t>
            </w:r>
            <w:r>
              <w:rPr>
                <w:rFonts w:hint="eastAsia" w:hAnsi="宋体"/>
                <w:bCs/>
                <w:color w:val="000000" w:themeColor="text1"/>
                <w:sz w:val="21"/>
                <w:highlight w:val="none"/>
                <w:lang w:val="en-US" w:eastAsia="zh-CN"/>
                <w14:textFill>
                  <w14:solidFill>
                    <w14:schemeClr w14:val="tx1"/>
                  </w14:solidFill>
                </w14:textFill>
              </w:rPr>
              <w:t>的扣除，扣除后的价格为评标报价，即评标报价=投标报价×（1-</w:t>
            </w:r>
            <w:r>
              <w:rPr>
                <w:rFonts w:hint="eastAsia" w:hAnsi="宋体"/>
                <w:bCs/>
                <w:color w:val="000000" w:themeColor="text1"/>
                <w:sz w:val="21"/>
                <w:highlight w:val="none"/>
                <w:u w:val="single"/>
                <w:lang w:val="en-US" w:eastAsia="zh-CN"/>
                <w14:textFill>
                  <w14:solidFill>
                    <w14:schemeClr w14:val="tx1"/>
                  </w14:solidFill>
                </w14:textFill>
              </w:rPr>
              <w:t xml:space="preserve"> 10 </w:t>
            </w:r>
            <w:r>
              <w:rPr>
                <w:rFonts w:hint="eastAsia" w:hAnsi="宋体"/>
                <w:bCs/>
                <w:color w:val="000000" w:themeColor="text1"/>
                <w:sz w:val="21"/>
                <w:highlight w:val="none"/>
                <w:lang w:val="en-US" w:eastAsia="zh-CN"/>
                <w14:textFill>
                  <w14:solidFill>
                    <w14:schemeClr w14:val="tx1"/>
                  </w14:solidFill>
                </w14:textFill>
              </w:rPr>
              <w:t>%）。除上述情况外，评标报价=投标报价。</w:t>
            </w:r>
          </w:p>
          <w:p w14:paraId="7B1FEB26">
            <w:pPr>
              <w:pStyle w:val="231"/>
              <w:spacing w:line="360" w:lineRule="auto"/>
              <w:ind w:firstLine="420"/>
              <w:rPr>
                <w:rFonts w:hint="eastAsia" w:hAnsi="宋体"/>
                <w:bCs/>
                <w:color w:val="000000" w:themeColor="text1"/>
                <w:sz w:val="21"/>
                <w:highlight w:val="none"/>
                <w:lang w:val="en-US" w:eastAsia="zh-CN"/>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hAnsi="宋体"/>
                <w:color w:val="000000" w:themeColor="text1"/>
                <w:sz w:val="21"/>
                <w:highlight w:val="none"/>
                <w:lang w:val="en-US" w:eastAsia="zh-CN"/>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hAnsi="宋体"/>
                <w:bCs/>
                <w:color w:val="000000" w:themeColor="text1"/>
                <w:sz w:val="21"/>
                <w:highlight w:val="none"/>
                <w:lang w:val="en-US" w:eastAsia="zh-CN"/>
                <w14:textFill>
                  <w14:solidFill>
                    <w14:schemeClr w14:val="tx1"/>
                  </w14:solidFill>
                </w14:textFill>
              </w:rPr>
              <w:t>监狱企业属于小型、微型企业的，不重复享受政策。</w:t>
            </w:r>
          </w:p>
          <w:p w14:paraId="2E70AA52">
            <w:pPr>
              <w:pStyle w:val="231"/>
              <w:spacing w:line="360" w:lineRule="auto"/>
              <w:ind w:firstLine="420"/>
              <w:rPr>
                <w:rFonts w:hint="eastAsia" w:hAnsi="宋体"/>
                <w:bCs/>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（4）按照</w:t>
            </w:r>
            <w:r>
              <w:rPr>
                <w:rFonts w:hint="eastAsia" w:hAnsi="宋体"/>
                <w:bCs/>
                <w:color w:val="000000" w:themeColor="text1"/>
                <w:sz w:val="21"/>
                <w:highlight w:val="none"/>
                <w:lang w:val="en-US" w:eastAsia="zh-CN"/>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hAnsi="宋体"/>
                <w:color w:val="000000" w:themeColor="text1"/>
                <w:sz w:val="21"/>
                <w:highlight w:val="none"/>
                <w:lang w:val="en-US" w:eastAsia="zh-CN"/>
                <w14:textFill>
                  <w14:solidFill>
                    <w14:schemeClr w14:val="tx1"/>
                  </w14:solidFill>
                </w14:textFill>
              </w:rPr>
              <w:t>残疾人福利性单位参加政府采购活动时，应当提供该通知规定的《残疾人福利性单位声明函》，并对声明的真实性负责。</w:t>
            </w:r>
            <w:r>
              <w:rPr>
                <w:rFonts w:hint="eastAsia" w:hAnsi="宋体"/>
                <w:bCs/>
                <w:color w:val="000000" w:themeColor="text1"/>
                <w:sz w:val="21"/>
                <w:highlight w:val="none"/>
                <w:lang w:val="en-US" w:eastAsia="zh-CN"/>
                <w14:textFill>
                  <w14:solidFill>
                    <w14:schemeClr w14:val="tx1"/>
                  </w14:solidFill>
                </w14:textFill>
              </w:rPr>
              <w:t>残疾人福利性单位属于小型、微型企业的，不重复享受政策。</w:t>
            </w:r>
          </w:p>
          <w:p w14:paraId="7285E05F">
            <w:pPr>
              <w:pStyle w:val="231"/>
              <w:spacing w:line="360" w:lineRule="auto"/>
              <w:ind w:firstLine="420"/>
              <w:rPr>
                <w:rFonts w:hAnsi="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w:t>
            </w:r>
            <w:r>
              <w:rPr>
                <w:rFonts w:hAnsi="宋体"/>
                <w:color w:val="000000" w:themeColor="text1"/>
                <w:sz w:val="21"/>
                <w:highlight w:val="none"/>
                <w:lang w:val="en-US" w:eastAsia="zh-CN"/>
                <w14:textFill>
                  <w14:solidFill>
                    <w14:schemeClr w14:val="tx1"/>
                  </w14:solidFill>
                </w14:textFill>
              </w:rPr>
              <w:t>5</w:t>
            </w:r>
            <w:r>
              <w:rPr>
                <w:rFonts w:hint="eastAsia" w:hAnsi="宋体"/>
                <w:color w:val="000000" w:themeColor="text1"/>
                <w:sz w:val="21"/>
                <w:highlight w:val="none"/>
                <w:lang w:val="en-US" w:eastAsia="zh-CN"/>
                <w14:textFill>
                  <w14:solidFill>
                    <w14:schemeClr w14:val="tx1"/>
                  </w14:solidFill>
                </w14:textFill>
              </w:rPr>
              <w:t>）本国产品政策性扣除计算方法。</w:t>
            </w:r>
          </w:p>
          <w:p w14:paraId="36ABBA2A">
            <w:pPr>
              <w:pStyle w:val="231"/>
              <w:spacing w:line="360" w:lineRule="auto"/>
              <w:ind w:firstLine="420"/>
              <w:rPr>
                <w:rFonts w:hint="eastAsia" w:hAnsi="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E802FFE">
            <w:pPr>
              <w:pStyle w:val="231"/>
              <w:spacing w:line="360" w:lineRule="auto"/>
              <w:ind w:firstLine="420"/>
              <w:rPr>
                <w:rFonts w:hAnsi="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当采购项目或者采购包中含有多种产品，</w:t>
            </w:r>
            <w:r>
              <w:rPr>
                <w:rFonts w:hint="eastAsia" w:hAnsi="宋体"/>
                <w:b/>
                <w:bCs/>
                <w:color w:val="000000" w:themeColor="text1"/>
                <w:sz w:val="21"/>
                <w:highlight w:val="none"/>
                <w:lang w:val="en-US" w:eastAsia="zh-CN"/>
                <w14:textFill>
                  <w14:solidFill>
                    <w14:schemeClr w14:val="tx1"/>
                  </w14:solidFill>
                </w14:textFill>
              </w:rPr>
              <w:t>供应商为该采购项目或者采购包提供的符合本国产品标准的产品成本之和占该供应商提供的全部产品成本之和的比例达到</w:t>
            </w:r>
            <w:r>
              <w:rPr>
                <w:rFonts w:hint="eastAsia" w:hAnsi="宋体"/>
                <w:b/>
                <w:bCs/>
                <w:color w:val="000000" w:themeColor="text1"/>
                <w:sz w:val="21"/>
                <w:highlight w:val="none"/>
                <w:u w:val="single"/>
                <w:lang w:val="en-US" w:eastAsia="zh-CN"/>
                <w14:textFill>
                  <w14:solidFill>
                    <w14:schemeClr w14:val="tx1"/>
                  </w14:solidFill>
                </w14:textFill>
              </w:rPr>
              <w:t>80%以上时</w:t>
            </w:r>
            <w:r>
              <w:rPr>
                <w:rFonts w:hint="eastAsia" w:hAnsi="宋体"/>
                <w:b/>
                <w:bCs/>
                <w:color w:val="000000" w:themeColor="text1"/>
                <w:sz w:val="21"/>
                <w:highlight w:val="none"/>
                <w:lang w:val="en-US" w:eastAsia="zh-CN"/>
                <w14:textFill>
                  <w14:solidFill>
                    <w14:schemeClr w14:val="tx1"/>
                  </w14:solidFill>
                </w14:textFill>
              </w:rPr>
              <w:t>，依法对该供应商提供的全部产品给予价格评审优惠，</w:t>
            </w:r>
            <w:r>
              <w:rPr>
                <w:rFonts w:hint="eastAsia" w:hAnsi="宋体"/>
                <w:color w:val="000000" w:themeColor="text1"/>
                <w:sz w:val="21"/>
                <w:highlight w:val="none"/>
                <w:lang w:val="en-US" w:eastAsia="zh-CN"/>
                <w14:textFill>
                  <w14:solidFill>
                    <w14:schemeClr w14:val="tx1"/>
                  </w14:solidFill>
                </w14:textFill>
              </w:rPr>
              <w:t>即对该供应商提供的全部产品的总报价给予20%的价格扣除，用扣除后的价格参与评审。未达到80%，不享受价格评审优惠。</w:t>
            </w:r>
          </w:p>
          <w:p w14:paraId="3DFABE2F">
            <w:pPr>
              <w:pStyle w:val="231"/>
              <w:spacing w:line="360" w:lineRule="auto"/>
              <w:ind w:firstLine="420"/>
              <w:rPr>
                <w:rFonts w:hAnsi="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供应商在其投标文件中提供《关于符合本国产品标准的声明函》或财政部会同有关部门规定的有关证明文件，出具符合要求的《声明函》或有关证明文件的，该产品视为本国产品。</w:t>
            </w:r>
          </w:p>
          <w:p w14:paraId="766DE732">
            <w:pPr>
              <w:pStyle w:val="231"/>
              <w:spacing w:line="360" w:lineRule="auto"/>
              <w:ind w:firstLine="420"/>
              <w:rPr>
                <w:rFonts w:hint="eastAsia" w:hAnsi="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如果所有参与竞争的供应商均可享受本国产品价格评审优惠，则统一不进行价格扣除。</w:t>
            </w:r>
          </w:p>
          <w:p w14:paraId="2EF3031B">
            <w:pPr>
              <w:pStyle w:val="231"/>
              <w:spacing w:line="360" w:lineRule="auto"/>
              <w:ind w:firstLine="420"/>
              <w:rPr>
                <w:rFonts w:hint="eastAsia" w:ascii="宋体" w:hAnsi="宋体" w:eastAsia="宋体" w:cs="Times New Roman"/>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（6）中小企业折扣与本国产品折扣进行叠加计算，用扣除后的价格参加评审。即评标报价=投标报价-中小企业折扣-本国产品折扣，除上述情况外，评标报价=投标报价</w:t>
            </w:r>
            <w:r>
              <w:rPr>
                <w:rFonts w:hint="eastAsia" w:ascii="宋体" w:hAnsi="宋体" w:eastAsia="宋体" w:cs="Times New Roman"/>
                <w:color w:val="000000" w:themeColor="text1"/>
                <w:sz w:val="21"/>
                <w:highlight w:val="none"/>
                <w:lang w:val="en-US" w:eastAsia="zh-CN"/>
                <w14:textFill>
                  <w14:solidFill>
                    <w14:schemeClr w14:val="tx1"/>
                  </w14:solidFill>
                </w14:textFill>
              </w:rPr>
              <w:t>。</w:t>
            </w:r>
          </w:p>
          <w:p w14:paraId="778E1EF5">
            <w:pPr>
              <w:pStyle w:val="231"/>
              <w:spacing w:line="360" w:lineRule="auto"/>
              <w:ind w:firstLine="420"/>
              <w:rPr>
                <w:rFonts w:hint="eastAsia" w:ascii="宋体" w:hAnsi="宋体" w:eastAsia="宋体" w:cs="Times New Roman"/>
                <w:color w:val="000000" w:themeColor="text1"/>
                <w:sz w:val="21"/>
                <w:highlight w:val="none"/>
                <w:lang w:val="en-US" w:eastAsia="zh-CN"/>
                <w14:textFill>
                  <w14:solidFill>
                    <w14:schemeClr w14:val="tx1"/>
                  </w14:solidFill>
                </w14:textFill>
              </w:rPr>
            </w:pPr>
            <w:r>
              <w:rPr>
                <w:rFonts w:hint="eastAsia" w:ascii="宋体" w:hAnsi="宋体" w:eastAsia="宋体" w:cs="Times New Roman"/>
                <w:color w:val="000000" w:themeColor="text1"/>
                <w:sz w:val="21"/>
                <w:highlight w:val="none"/>
                <w:lang w:val="en-US" w:eastAsia="zh-CN"/>
                <w14:textFill>
                  <w14:solidFill>
                    <w14:schemeClr w14:val="tx1"/>
                  </w14:solidFill>
                </w14:textFill>
              </w:rPr>
              <w:t>（7）满足招标文件要求且评标报价最低的评标报价为评标基准价，其价格分为满分。</w:t>
            </w:r>
          </w:p>
          <w:p w14:paraId="7DF9F9D2">
            <w:pPr>
              <w:pStyle w:val="231"/>
              <w:spacing w:line="360" w:lineRule="auto"/>
              <w:ind w:firstLine="420"/>
              <w:rPr>
                <w:rFonts w:hint="eastAsia" w:ascii="宋体" w:hAnsi="宋体" w:eastAsia="宋体" w:cs="Times New Roman"/>
                <w:color w:val="000000" w:themeColor="text1"/>
                <w:sz w:val="21"/>
                <w:highlight w:val="none"/>
                <w:lang w:val="en-US" w:eastAsia="zh-CN"/>
                <w14:textFill>
                  <w14:solidFill>
                    <w14:schemeClr w14:val="tx1"/>
                  </w14:solidFill>
                </w14:textFill>
              </w:rPr>
            </w:pPr>
            <w:r>
              <w:rPr>
                <w:rFonts w:hint="eastAsia" w:ascii="宋体" w:hAnsi="宋体" w:eastAsia="宋体" w:cs="Times New Roman"/>
                <w:color w:val="000000" w:themeColor="text1"/>
                <w:sz w:val="21"/>
                <w:highlight w:val="none"/>
                <w:lang w:val="en-US" w:eastAsia="zh-CN"/>
                <w14:textFill>
                  <w14:solidFill>
                    <w14:schemeClr w14:val="tx1"/>
                  </w14:solidFill>
                </w14:textFill>
              </w:rPr>
              <w:t xml:space="preserve">（8）价格分计算公式：        </w:t>
            </w:r>
          </w:p>
          <w:p w14:paraId="47793783">
            <w:pPr>
              <w:pStyle w:val="231"/>
              <w:spacing w:line="360" w:lineRule="auto"/>
              <w:ind w:firstLine="420"/>
              <w:rPr>
                <w:rFonts w:hint="eastAsia" w:ascii="宋体" w:hAnsi="宋体" w:cs="宋体"/>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sz w:val="21"/>
                <w:highlight w:val="none"/>
                <w:lang w:val="en-US" w:eastAsia="zh-CN"/>
                <w14:textFill>
                  <w14:solidFill>
                    <w14:schemeClr w14:val="tx1"/>
                  </w14:solidFill>
                </w14:textFill>
              </w:rPr>
              <w:t>价格分=（评标基准价／评标报价）× 40 分</w:t>
            </w:r>
          </w:p>
        </w:tc>
      </w:tr>
      <w:tr w14:paraId="49A1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3" w:hRule="atLeast"/>
          <w:jc w:val="center"/>
        </w:trPr>
        <w:tc>
          <w:tcPr>
            <w:tcW w:w="525" w:type="dxa"/>
            <w:vMerge w:val="restart"/>
            <w:tcBorders>
              <w:top w:val="single" w:color="auto" w:sz="4" w:space="0"/>
              <w:left w:val="single" w:color="auto" w:sz="4" w:space="0"/>
              <w:bottom w:val="single" w:color="auto" w:sz="4" w:space="0"/>
              <w:right w:val="single" w:color="auto" w:sz="4" w:space="0"/>
            </w:tcBorders>
            <w:noWrap w:val="0"/>
            <w:vAlign w:val="center"/>
          </w:tcPr>
          <w:p w14:paraId="4E738365">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p>
        </w:tc>
        <w:tc>
          <w:tcPr>
            <w:tcW w:w="1073" w:type="dxa"/>
            <w:vMerge w:val="restart"/>
            <w:tcBorders>
              <w:top w:val="single" w:color="auto" w:sz="4" w:space="0"/>
              <w:left w:val="single" w:color="auto" w:sz="4" w:space="0"/>
              <w:bottom w:val="single" w:color="auto" w:sz="4" w:space="0"/>
              <w:right w:val="single" w:color="auto" w:sz="4" w:space="0"/>
            </w:tcBorders>
            <w:noWrap w:val="0"/>
            <w:vAlign w:val="center"/>
          </w:tcPr>
          <w:p w14:paraId="503ADDB7">
            <w:pPr>
              <w:spacing w:line="360" w:lineRule="auto"/>
              <w:ind w:left="-105" w:right="-105"/>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技术方案（</w:t>
            </w:r>
            <w:r>
              <w:rPr>
                <w:rFonts w:hint="eastAsia" w:ascii="宋体" w:hAnsi="宋体" w:cs="宋体"/>
                <w:b/>
                <w:color w:val="000000" w:themeColor="text1"/>
                <w:szCs w:val="21"/>
                <w:highlight w:val="none"/>
                <w:lang w:val="en-US" w:eastAsia="zh-CN"/>
                <w14:textFill>
                  <w14:solidFill>
                    <w14:schemeClr w14:val="tx1"/>
                  </w14:solidFill>
                </w14:textFill>
              </w:rPr>
              <w:t>42</w:t>
            </w:r>
            <w:r>
              <w:rPr>
                <w:rFonts w:hint="eastAsia" w:ascii="宋体" w:hAnsi="宋体" w:cs="宋体"/>
                <w:b/>
                <w:color w:val="000000" w:themeColor="text1"/>
                <w:szCs w:val="21"/>
                <w:highlight w:val="none"/>
                <w14:textFill>
                  <w14:solidFill>
                    <w14:schemeClr w14:val="tx1"/>
                  </w14:solidFill>
                </w14:textFill>
              </w:rPr>
              <w:t>分）</w:t>
            </w:r>
          </w:p>
        </w:tc>
        <w:tc>
          <w:tcPr>
            <w:tcW w:w="1401" w:type="dxa"/>
            <w:tcBorders>
              <w:top w:val="single" w:color="auto" w:sz="4" w:space="0"/>
              <w:left w:val="single" w:color="auto" w:sz="4" w:space="0"/>
              <w:right w:val="single" w:color="auto" w:sz="4" w:space="0"/>
            </w:tcBorders>
            <w:noWrap w:val="0"/>
            <w:vAlign w:val="center"/>
          </w:tcPr>
          <w:p w14:paraId="11E677A2">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实施方案分（满分27分）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5406BC6D">
            <w:pPr>
              <w:widowControl/>
              <w:spacing w:line="360" w:lineRule="auto"/>
              <w:ind w:firstLine="422"/>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（1）项目执行方案（满分9分）</w:t>
            </w:r>
          </w:p>
          <w:p w14:paraId="2DFAF5A3">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项目执行关键节点技术问题理解：提供有具体关键节点技术问题理解的得1分；提供有结合医院实际情况的项目理解、采购实施计划的关键节点技术问题理解得3分。提供有结合医院实际情况的项目理解、采购实施计划及保障、组织保证措施的关键节点技术问题理解得5分。</w:t>
            </w:r>
          </w:p>
          <w:p w14:paraId="4371AC76">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项目组织机构及人员配备：提供有具体组织机构建立、人员配备计划方案，且投入项目人员不少于2人（含）的得1分；提供包含组织机构建立、岗位职责说明、人员配备计划方案的具体项目组织机构及人员配备方案，且投入项目人员不少于4人（含）得2分。</w:t>
            </w:r>
          </w:p>
          <w:p w14:paraId="6C038918">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③项目总体进度方案：提供有具体进度计划安排方案得1分；提供结合医院交货期要求且包含进度计划控制原则、进度计划安排方案的具体进度计划安排方案得2分。</w:t>
            </w:r>
          </w:p>
          <w:p w14:paraId="354FD051">
            <w:pPr>
              <w:widowControl/>
              <w:spacing w:line="360" w:lineRule="auto"/>
              <w:ind w:firstLine="422"/>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（2）项目组织管理措施（满分</w:t>
            </w:r>
            <w:r>
              <w:rPr>
                <w:rFonts w:hint="eastAsia" w:ascii="宋体" w:hAnsi="宋体" w:cs="宋体"/>
                <w:b/>
                <w:bCs/>
                <w:color w:val="000000" w:themeColor="text1"/>
                <w:szCs w:val="21"/>
                <w:highlight w:val="none"/>
                <w:lang w:val="en-US" w:eastAsia="zh-CN"/>
                <w14:textFill>
                  <w14:solidFill>
                    <w14:schemeClr w14:val="tx1"/>
                  </w14:solidFill>
                </w14:textFill>
              </w:rPr>
              <w:t>9</w:t>
            </w:r>
            <w:r>
              <w:rPr>
                <w:rFonts w:hint="eastAsia" w:ascii="宋体" w:hAnsi="宋体" w:cs="宋体"/>
                <w:b/>
                <w:bCs/>
                <w:color w:val="000000" w:themeColor="text1"/>
                <w:szCs w:val="21"/>
                <w:highlight w:val="none"/>
                <w14:textFill>
                  <w14:solidFill>
                    <w14:schemeClr w14:val="tx1"/>
                  </w14:solidFill>
                </w14:textFill>
              </w:rPr>
              <w:t>分）</w:t>
            </w:r>
          </w:p>
          <w:p w14:paraId="702F549C">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设备包装及运输方案：提供有具体的设备包装及运输方案得1分；提供包含设备运输、装卸方案且符合医院采购设备规模的具体设备包装及运输方案，且投入运输车辆不少于1辆（含）得3分；提供包含设备包装、保管、运输、装卸方案且符合医院采购设备规模的具体设备包装及运输方案，且投入运输车辆不少于1辆（含）得5分。</w:t>
            </w:r>
          </w:p>
          <w:p w14:paraId="0D1B0270">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②</w:t>
            </w:r>
            <w:r>
              <w:rPr>
                <w:rFonts w:hint="eastAsia" w:ascii="宋体" w:hAnsi="宋体" w:cs="宋体"/>
                <w:color w:val="000000" w:themeColor="text1"/>
                <w:szCs w:val="21"/>
                <w:highlight w:val="none"/>
                <w14:textFill>
                  <w14:solidFill>
                    <w14:schemeClr w14:val="tx1"/>
                  </w14:solidFill>
                </w14:textFill>
              </w:rPr>
              <w:t>项目处理应急事件的措施及方案：提供有具体的生产及运输突发意外、保证及时供货应急预案的得</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分；提供结合采购标的类别性质的且包含生产过程、运输过程自然灾害、人为、交通其他突发意外及保证应急预案的生产及运输突发意外及时供货应急预案，具备大件设备紧急搬运重组需求的应对能力得</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分。</w:t>
            </w:r>
          </w:p>
          <w:p w14:paraId="7984AC76">
            <w:pPr>
              <w:widowControl/>
              <w:spacing w:line="360" w:lineRule="auto"/>
              <w:ind w:firstLine="422"/>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（3）安装方案分（满分9分）</w:t>
            </w:r>
          </w:p>
          <w:p w14:paraId="25FD8301">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整体施工方案及实施流程：提供有施工方案及实施流程的得1分；提供的施工方案包含有设备保管、安装、施工实施流程的得3分。提供的施工方案包含有设备装卸、保管、安装、施工实施流程、进度计划符合医院要求的得5分。</w:t>
            </w:r>
          </w:p>
          <w:p w14:paraId="07F4DA46">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保证安装质量的技术力量及技术措施：提供有具体的保证安装质量的技术力量及技术措施，投入项目安装人员不少于2人（含）的得1分；提供有具体的保证安装质量的技术力量，投入项目安装人员不少于3人（含），技术措施能结合医院实际实施要求的得2分。</w:t>
            </w:r>
          </w:p>
          <w:p w14:paraId="06CD339B">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③保证工期的施工组织方案：提供有保证工期的施工组织方案的得1分；提供包含设备安装、工期计划、标准及程序的保证工期的施工组织方案得2分。</w:t>
            </w:r>
          </w:p>
        </w:tc>
      </w:tr>
      <w:tr w14:paraId="2911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2390DD19">
            <w:pPr>
              <w:spacing w:line="360" w:lineRule="auto"/>
              <w:jc w:val="center"/>
              <w:rPr>
                <w:rFonts w:hint="eastAsia" w:ascii="宋体" w:hAnsi="宋体" w:cs="宋体"/>
                <w:b/>
                <w:color w:val="000000" w:themeColor="text1"/>
                <w:szCs w:val="21"/>
                <w:highlight w:val="none"/>
                <w14:textFill>
                  <w14:solidFill>
                    <w14:schemeClr w14:val="tx1"/>
                  </w14:solidFill>
                </w14:textFill>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0046CB97">
            <w:pPr>
              <w:spacing w:line="360" w:lineRule="auto"/>
              <w:ind w:left="-105" w:right="-105"/>
              <w:jc w:val="center"/>
              <w:rPr>
                <w:rFonts w:hint="eastAsia" w:ascii="宋体" w:hAnsi="宋体" w:cs="宋体"/>
                <w:b/>
                <w:color w:val="000000" w:themeColor="text1"/>
                <w:szCs w:val="21"/>
                <w:highlight w:val="none"/>
                <w14:textFill>
                  <w14:solidFill>
                    <w14:schemeClr w14:val="tx1"/>
                  </w14:solidFill>
                </w14:textFill>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033777FC">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培训方案（满分15分）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698A9792">
            <w:pPr>
              <w:widowControl/>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①培训内容方案：提供培训方案有具体培训内容的得1分；计划培训内容具体且结合供货设备特性和医院项目要求得3分；计划培训内容包含设备讲解、设备实操且结合供货设备特性和医院项目要求得5分。</w:t>
            </w:r>
          </w:p>
          <w:p w14:paraId="244239EA">
            <w:pPr>
              <w:widowControl/>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培训时间、地点、人员计划：提供具体的培训时间、地点、人员计划要求得1分；提供的培训时间、地点、人员计划具体且符合项目实际及采购人要求的得3分；提供的培训时间、地点、人员计划具体且符合项目实际及采购人要求，培训时间能保证培训质量的得5分。</w:t>
            </w:r>
          </w:p>
          <w:p w14:paraId="581E33BD">
            <w:pPr>
              <w:widowControl/>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培训人数及课时方案：提供具体的培训人数及课时方案得1分；提供的培训人数及课时方案具体且符合项目实际及采购人要求的得3分；提供的培训人数及课时方案具体且符合项目实际及采购人要求的，课时计划能保证采购人掌握设备操作、保养得5分。</w:t>
            </w:r>
          </w:p>
        </w:tc>
      </w:tr>
      <w:tr w14:paraId="244A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25" w:type="dxa"/>
            <w:vMerge w:val="restart"/>
            <w:tcBorders>
              <w:top w:val="single" w:color="auto" w:sz="4" w:space="0"/>
              <w:left w:val="single" w:color="auto" w:sz="4" w:space="0"/>
              <w:bottom w:val="single" w:color="auto" w:sz="4" w:space="0"/>
              <w:right w:val="single" w:color="auto" w:sz="4" w:space="0"/>
            </w:tcBorders>
            <w:noWrap w:val="0"/>
            <w:vAlign w:val="center"/>
          </w:tcPr>
          <w:p w14:paraId="4C230492">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w:t>
            </w:r>
          </w:p>
        </w:tc>
        <w:tc>
          <w:tcPr>
            <w:tcW w:w="1073" w:type="dxa"/>
            <w:vMerge w:val="restart"/>
            <w:tcBorders>
              <w:top w:val="single" w:color="auto" w:sz="4" w:space="0"/>
              <w:left w:val="single" w:color="auto" w:sz="4" w:space="0"/>
              <w:bottom w:val="single" w:color="auto" w:sz="4" w:space="0"/>
              <w:right w:val="single" w:color="auto" w:sz="4" w:space="0"/>
            </w:tcBorders>
            <w:noWrap w:val="0"/>
            <w:vAlign w:val="center"/>
          </w:tcPr>
          <w:p w14:paraId="2FCA24EA">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商务分（满分</w:t>
            </w:r>
            <w:r>
              <w:rPr>
                <w:rFonts w:hint="eastAsia" w:ascii="宋体" w:hAnsi="宋体" w:cs="宋体"/>
                <w:b/>
                <w:color w:val="000000" w:themeColor="text1"/>
                <w:szCs w:val="21"/>
                <w:highlight w:val="none"/>
                <w:lang w:val="en-US" w:eastAsia="zh-CN"/>
                <w14:textFill>
                  <w14:solidFill>
                    <w14:schemeClr w14:val="tx1"/>
                  </w14:solidFill>
                </w14:textFill>
              </w:rPr>
              <w:t>18</w:t>
            </w:r>
            <w:r>
              <w:rPr>
                <w:rFonts w:hint="eastAsia" w:ascii="宋体" w:hAnsi="宋体" w:cs="宋体"/>
                <w:b/>
                <w:color w:val="000000" w:themeColor="text1"/>
                <w:szCs w:val="21"/>
                <w:highlight w:val="none"/>
                <w14:textFill>
                  <w14:solidFill>
                    <w14:schemeClr w14:val="tx1"/>
                  </w14:solidFill>
                </w14:textFill>
              </w:rPr>
              <w:t>分）</w:t>
            </w:r>
          </w:p>
        </w:tc>
        <w:tc>
          <w:tcPr>
            <w:tcW w:w="140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646E2727">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售后服务分（满分</w:t>
            </w:r>
            <w:r>
              <w:rPr>
                <w:rFonts w:hint="eastAsia" w:ascii="宋体" w:hAnsi="宋体" w:cs="宋体"/>
                <w:b/>
                <w:color w:val="000000" w:themeColor="text1"/>
                <w:szCs w:val="21"/>
                <w:highlight w:val="none"/>
                <w:u w:val="single"/>
                <w:lang w:val="en-US" w:eastAsia="zh-CN"/>
                <w14:textFill>
                  <w14:solidFill>
                    <w14:schemeClr w14:val="tx1"/>
                  </w14:solidFill>
                </w14:textFill>
              </w:rPr>
              <w:t>15</w:t>
            </w:r>
            <w:r>
              <w:rPr>
                <w:rFonts w:hint="eastAsia" w:ascii="宋体" w:hAnsi="宋体" w:cs="宋体"/>
                <w:b/>
                <w:color w:val="000000" w:themeColor="text1"/>
                <w:szCs w:val="21"/>
                <w:highlight w:val="none"/>
                <w14:textFill>
                  <w14:solidFill>
                    <w14:schemeClr w14:val="tx1"/>
                  </w14:solidFill>
                </w14:textFill>
              </w:rPr>
              <w:t>分）</w:t>
            </w:r>
          </w:p>
        </w:tc>
        <w:tc>
          <w:tcPr>
            <w:tcW w:w="6451" w:type="dxa"/>
            <w:gridSpan w:val="2"/>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15677127">
            <w:pPr>
              <w:widowControl/>
              <w:spacing w:line="360" w:lineRule="auto"/>
              <w:ind w:firstLine="420"/>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接采购人故障通知应及时作出响应并承诺：在接到电话通知后，2小时内做出响应</w:t>
            </w:r>
            <w:r>
              <w:rPr>
                <w:rFonts w:hint="eastAsia" w:ascii="宋体" w:hAnsi="宋体" w:cs="宋体"/>
                <w:color w:val="000000" w:themeColor="text1"/>
                <w:szCs w:val="21"/>
                <w:highlight w:val="none"/>
                <w:lang w:eastAsia="zh-CN"/>
                <w14:textFill>
                  <w14:solidFill>
                    <w14:schemeClr w14:val="tx1"/>
                  </w14:solidFill>
                </w14:textFill>
              </w:rPr>
              <w:t>，2小时内做出响应，24小时内到达维修现场。一般问题应在24小时内解决，重大问题或其他无法迅速解决的问题应在</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lang w:eastAsia="zh-CN"/>
                <w14:textFill>
                  <w14:solidFill>
                    <w14:schemeClr w14:val="tx1"/>
                  </w14:solidFill>
                </w14:textFill>
              </w:rPr>
              <w:t>个工作日内解决。</w:t>
            </w:r>
          </w:p>
          <w:p w14:paraId="418417F7">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分）：结合医院实际情况提供满足招标文件售后服务要求的。</w:t>
            </w:r>
          </w:p>
          <w:p w14:paraId="42FC7FD5">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分）：结合医院实际情况提供满足招标文件售后服务要求；一般问题应在8小时内到达现场，在18小时内解决，重大问题或其他无法迅速解决的问题应在3个工作日内解决。</w:t>
            </w:r>
          </w:p>
          <w:p w14:paraId="3EE62163">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w:t>
            </w: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分）：结合医院实际情况提供满足招标文件售后服务要求；一般问题应在6小时内到达现场，在12小时内解决，重大问题或其他无法迅速解决的问题应在3个工作日内解决。</w:t>
            </w:r>
          </w:p>
          <w:p w14:paraId="416377A8">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四档（</w:t>
            </w:r>
            <w:r>
              <w:rPr>
                <w:rFonts w:hint="eastAsia" w:ascii="宋体" w:hAnsi="宋体" w:cs="宋体"/>
                <w:color w:val="000000" w:themeColor="text1"/>
                <w:szCs w:val="21"/>
                <w:highlight w:val="non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分）：结合医院实际情况提供满足招标文件售后服务要求，售后服务方案有服务响应体系，定期维护；一般问题应在6小时内到达现场，在12小时内解决，重大问题或其他无法迅速解决的问题应在3个工作日内解决；质保期后，有偿维护方式、服务范围及费用等方案有描述的。</w:t>
            </w:r>
          </w:p>
          <w:p w14:paraId="6D6917A7">
            <w:pPr>
              <w:widowControl/>
              <w:spacing w:line="360" w:lineRule="auto"/>
              <w:ind w:firstLine="420"/>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五档（</w:t>
            </w:r>
            <w:r>
              <w:rPr>
                <w:rFonts w:hint="eastAsia" w:ascii="宋体" w:hAnsi="宋体" w:cs="宋体"/>
                <w:color w:val="000000" w:themeColor="text1"/>
                <w:szCs w:val="21"/>
                <w:highlight w:val="none"/>
                <w:lang w:val="en-US" w:eastAsia="zh-CN"/>
                <w14:textFill>
                  <w14:solidFill>
                    <w14:schemeClr w14:val="tx1"/>
                  </w14:solidFill>
                </w14:textFill>
              </w:rPr>
              <w:t>15</w:t>
            </w:r>
            <w:r>
              <w:rPr>
                <w:rFonts w:hint="eastAsia" w:ascii="宋体" w:hAnsi="宋体" w:cs="宋体"/>
                <w:color w:val="000000" w:themeColor="text1"/>
                <w:szCs w:val="21"/>
                <w:highlight w:val="none"/>
                <w14:textFill>
                  <w14:solidFill>
                    <w14:schemeClr w14:val="tx1"/>
                  </w14:solidFill>
                </w14:textFill>
              </w:rPr>
              <w:t>分）：结合医院实际情况提供满足招标文件售后服务要求，售后服务方案有服务响应体系，定期维护；一般问题应在4小时内到达现场，在8小时内解决，重大问题或其他无法迅速解决的问题应在3个工作日内解决；质保期内定期对设备进行保养和维护，</w:t>
            </w:r>
            <w:r>
              <w:rPr>
                <w:color w:val="000000" w:themeColor="text1"/>
                <w:highlight w:val="none"/>
                <w14:textFill>
                  <w14:solidFill>
                    <w14:schemeClr w14:val="tx1"/>
                  </w14:solidFill>
                </w14:textFill>
              </w:rPr>
              <w:t>在设备生命周期内</w:t>
            </w:r>
            <w:r>
              <w:rPr>
                <w:rFonts w:hint="eastAsia" w:ascii="宋体" w:hAnsi="宋体" w:cs="宋体"/>
                <w:color w:val="000000" w:themeColor="text1"/>
                <w:szCs w:val="21"/>
                <w:highlight w:val="none"/>
                <w14:textFill>
                  <w14:solidFill>
                    <w14:schemeClr w14:val="tx1"/>
                  </w14:solidFill>
                </w14:textFill>
              </w:rPr>
              <w:t>提供维护和保养服务，提供7×24小时技术援助电话和售后服务电话</w:t>
            </w:r>
            <w:r>
              <w:rPr>
                <w:rFonts w:hint="eastAsia"/>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质保期后，备品备件及易耗品、耗材更换承诺给予的优惠折扣率，有偿维护方式、服务范围及费用等方案有描述的。</w:t>
            </w:r>
          </w:p>
        </w:tc>
      </w:tr>
      <w:tr w14:paraId="5167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5C0FC269">
            <w:pPr>
              <w:spacing w:line="360" w:lineRule="auto"/>
              <w:jc w:val="center"/>
              <w:rPr>
                <w:rFonts w:hint="eastAsia" w:ascii="宋体" w:hAnsi="宋体" w:cs="宋体"/>
                <w:b/>
                <w:color w:val="000000" w:themeColor="text1"/>
                <w:szCs w:val="21"/>
                <w:highlight w:val="none"/>
                <w14:textFill>
                  <w14:solidFill>
                    <w14:schemeClr w14:val="tx1"/>
                  </w14:solidFill>
                </w14:textFill>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7FAA439B">
            <w:pPr>
              <w:spacing w:line="360" w:lineRule="auto"/>
              <w:jc w:val="center"/>
              <w:rPr>
                <w:rFonts w:hint="eastAsia" w:ascii="宋体" w:hAnsi="宋体" w:cs="宋体"/>
                <w:b/>
                <w:color w:val="000000" w:themeColor="text1"/>
                <w:szCs w:val="21"/>
                <w:highlight w:val="none"/>
                <w14:textFill>
                  <w14:solidFill>
                    <w14:schemeClr w14:val="tx1"/>
                  </w14:solidFill>
                </w14:textFill>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5528D360">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业绩（满分1分）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A396FD4">
            <w:pPr>
              <w:widowControl/>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投标人自202</w:t>
            </w:r>
            <w:r>
              <w:rPr>
                <w:rFonts w:hint="eastAsia" w:ascii="宋体" w:hAnsi="宋体" w:cs="宋体"/>
                <w:bCs/>
                <w:color w:val="000000" w:themeColor="text1"/>
                <w:szCs w:val="21"/>
                <w:highlight w:val="none"/>
                <w:lang w:val="en-US" w:eastAsia="zh-CN"/>
                <w14:textFill>
                  <w14:solidFill>
                    <w14:schemeClr w14:val="tx1"/>
                  </w14:solidFill>
                </w14:textFill>
              </w:rPr>
              <w:t>3</w:t>
            </w:r>
            <w:r>
              <w:rPr>
                <w:rFonts w:hint="eastAsia" w:ascii="宋体" w:hAnsi="宋体" w:cs="宋体"/>
                <w:bCs/>
                <w:color w:val="000000" w:themeColor="text1"/>
                <w:szCs w:val="21"/>
                <w:highlight w:val="none"/>
                <w14:textFill>
                  <w14:solidFill>
                    <w14:schemeClr w14:val="tx1"/>
                  </w14:solidFill>
                </w14:textFill>
              </w:rPr>
              <w:t>年以来具有同类产品的销售业绩</w:t>
            </w:r>
            <w:r>
              <w:rPr>
                <w:rFonts w:hint="eastAsia" w:ascii="宋体" w:hAnsi="宋体" w:cs="宋体"/>
                <w:color w:val="000000" w:themeColor="text1"/>
                <w:szCs w:val="21"/>
                <w:highlight w:val="none"/>
                <w14:textFill>
                  <w14:solidFill>
                    <w14:schemeClr w14:val="tx1"/>
                  </w14:solidFill>
                </w14:textFill>
              </w:rPr>
              <w:t>，每有 1 项得 1分，满分1分，投标文件中提供有效的合同复印件</w:t>
            </w:r>
            <w:r>
              <w:rPr>
                <w:rFonts w:hint="eastAsia" w:ascii="宋体" w:hAnsi="宋体" w:cs="宋体"/>
                <w:color w:val="000000" w:themeColor="text1"/>
                <w:szCs w:val="21"/>
                <w:highlight w:val="none"/>
                <w:lang w:val="en-US" w:eastAsia="zh-CN"/>
                <w14:textFill>
                  <w14:solidFill>
                    <w14:schemeClr w14:val="tx1"/>
                  </w14:solidFill>
                </w14:textFill>
              </w:rPr>
              <w:t>/扫描件</w:t>
            </w:r>
            <w:r>
              <w:rPr>
                <w:rFonts w:hint="eastAsia" w:ascii="宋体" w:hAnsi="宋体" w:cs="宋体"/>
                <w:color w:val="000000" w:themeColor="text1"/>
                <w:szCs w:val="21"/>
                <w:highlight w:val="none"/>
                <w14:textFill>
                  <w14:solidFill>
                    <w14:schemeClr w14:val="tx1"/>
                  </w14:solidFill>
                </w14:textFill>
              </w:rPr>
              <w:t>或中标（成交）通知书复印件</w:t>
            </w:r>
            <w:r>
              <w:rPr>
                <w:rFonts w:hint="eastAsia" w:ascii="宋体" w:hAnsi="宋体" w:cs="宋体"/>
                <w:color w:val="000000" w:themeColor="text1"/>
                <w:szCs w:val="21"/>
                <w:highlight w:val="none"/>
                <w:lang w:val="en-US" w:eastAsia="zh-CN"/>
                <w14:textFill>
                  <w14:solidFill>
                    <w14:schemeClr w14:val="tx1"/>
                  </w14:solidFill>
                </w14:textFill>
              </w:rPr>
              <w:t>/扫描件</w:t>
            </w:r>
            <w:r>
              <w:rPr>
                <w:rFonts w:hint="eastAsia" w:ascii="宋体" w:hAnsi="宋体" w:cs="宋体"/>
                <w:color w:val="000000" w:themeColor="text1"/>
                <w:szCs w:val="21"/>
                <w:highlight w:val="none"/>
                <w14:textFill>
                  <w14:solidFill>
                    <w14:schemeClr w14:val="tx1"/>
                  </w14:solidFill>
                </w14:textFill>
              </w:rPr>
              <w:t>。</w:t>
            </w:r>
          </w:p>
        </w:tc>
      </w:tr>
      <w:tr w14:paraId="5CB9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3AF71AE5">
            <w:pPr>
              <w:spacing w:line="360" w:lineRule="auto"/>
              <w:jc w:val="center"/>
              <w:rPr>
                <w:rFonts w:hint="eastAsia" w:ascii="宋体" w:hAnsi="宋体" w:cs="宋体"/>
                <w:b/>
                <w:color w:val="000000" w:themeColor="text1"/>
                <w:szCs w:val="21"/>
                <w:highlight w:val="none"/>
                <w14:textFill>
                  <w14:solidFill>
                    <w14:schemeClr w14:val="tx1"/>
                  </w14:solidFill>
                </w14:textFill>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77B49540">
            <w:pPr>
              <w:spacing w:line="360" w:lineRule="auto"/>
              <w:jc w:val="center"/>
              <w:rPr>
                <w:rFonts w:hint="eastAsia" w:ascii="宋体" w:hAnsi="宋体" w:cs="宋体"/>
                <w:b/>
                <w:color w:val="000000" w:themeColor="text1"/>
                <w:szCs w:val="21"/>
                <w:highlight w:val="none"/>
                <w14:textFill>
                  <w14:solidFill>
                    <w14:schemeClr w14:val="tx1"/>
                  </w14:solidFill>
                </w14:textFill>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193EFCD2">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政策分（满分</w:t>
            </w:r>
            <w:r>
              <w:rPr>
                <w:rFonts w:hint="eastAsia" w:ascii="宋体" w:hAnsi="宋体" w:cs="宋体"/>
                <w:b/>
                <w:color w:val="000000" w:themeColor="text1"/>
                <w:szCs w:val="21"/>
                <w:highlight w:val="none"/>
                <w:u w:val="single"/>
                <w14:textFill>
                  <w14:solidFill>
                    <w14:schemeClr w14:val="tx1"/>
                  </w14:solidFill>
                </w14:textFill>
              </w:rPr>
              <w:t xml:space="preserve">2 </w:t>
            </w:r>
            <w:r>
              <w:rPr>
                <w:rFonts w:hint="eastAsia" w:ascii="宋体" w:hAnsi="宋体" w:cs="宋体"/>
                <w:b/>
                <w:color w:val="000000" w:themeColor="text1"/>
                <w:szCs w:val="21"/>
                <w:highlight w:val="none"/>
                <w14:textFill>
                  <w14:solidFill>
                    <w14:schemeClr w14:val="tx1"/>
                  </w14:solidFill>
                </w14:textFill>
              </w:rPr>
              <w:t>分）</w:t>
            </w:r>
          </w:p>
        </w:tc>
        <w:tc>
          <w:tcPr>
            <w:tcW w:w="1035" w:type="dxa"/>
            <w:tcBorders>
              <w:top w:val="single" w:color="auto" w:sz="4" w:space="0"/>
              <w:left w:val="single" w:color="auto" w:sz="4" w:space="0"/>
              <w:bottom w:val="single" w:color="auto" w:sz="4" w:space="0"/>
              <w:right w:val="single" w:color="auto" w:sz="4" w:space="0"/>
            </w:tcBorders>
            <w:noWrap w:val="0"/>
            <w:vAlign w:val="top"/>
          </w:tcPr>
          <w:p w14:paraId="2AF71802">
            <w:pPr>
              <w:pStyle w:val="231"/>
              <w:spacing w:line="360" w:lineRule="auto"/>
              <w:rPr>
                <w:rFonts w:hint="eastAsia" w:hAnsi="宋体" w:cs="宋体"/>
                <w:bCs/>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节能、环境标志产品</w:t>
            </w:r>
          </w:p>
        </w:tc>
        <w:tc>
          <w:tcPr>
            <w:tcW w:w="5416" w:type="dxa"/>
            <w:tcBorders>
              <w:top w:val="single" w:color="auto" w:sz="4" w:space="0"/>
              <w:left w:val="single" w:color="auto" w:sz="4" w:space="0"/>
              <w:bottom w:val="single" w:color="auto" w:sz="4" w:space="0"/>
              <w:right w:val="single" w:color="auto" w:sz="4" w:space="0"/>
            </w:tcBorders>
            <w:noWrap w:val="0"/>
            <w:vAlign w:val="top"/>
          </w:tcPr>
          <w:p w14:paraId="499634AB">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1）属于财政部《节能产品政府采购品目清单》内优先采购（清单内未标注“★”的品目）的产品[投标文件中提供有效的认证证书复印件及品目清单（标注出投标产品在品目清单中所属的品目），并加盖投标人公章]，根据其所占项目（或者分标）预算金额比例得</w:t>
            </w:r>
            <w:r>
              <w:rPr>
                <w:rFonts w:hint="eastAsia" w:hAnsi="宋体" w:cs="宋体"/>
                <w:bCs/>
                <w:color w:val="000000" w:themeColor="text1"/>
                <w:sz w:val="21"/>
                <w:highlight w:val="none"/>
                <w:u w:val="single"/>
                <w14:textFill>
                  <w14:solidFill>
                    <w14:schemeClr w14:val="tx1"/>
                  </w14:solidFill>
                </w14:textFill>
              </w:rPr>
              <w:t xml:space="preserve"> 0  </w:t>
            </w:r>
            <w:r>
              <w:rPr>
                <w:rFonts w:hint="eastAsia" w:hAnsi="宋体" w:cs="宋体"/>
                <w:bCs/>
                <w:color w:val="000000" w:themeColor="text1"/>
                <w:sz w:val="21"/>
                <w:highlight w:val="none"/>
                <w14:textFill>
                  <w14:solidFill>
                    <w14:schemeClr w14:val="tx1"/>
                  </w14:solidFill>
                </w14:textFill>
              </w:rPr>
              <w:t>至</w:t>
            </w:r>
            <w:r>
              <w:rPr>
                <w:rFonts w:hint="eastAsia" w:hAnsi="宋体" w:cs="宋体"/>
                <w:bCs/>
                <w:color w:val="000000" w:themeColor="text1"/>
                <w:sz w:val="21"/>
                <w:highlight w:val="none"/>
                <w:u w:val="single"/>
                <w14:textFill>
                  <w14:solidFill>
                    <w14:schemeClr w14:val="tx1"/>
                  </w14:solidFill>
                </w14:textFill>
              </w:rPr>
              <w:t xml:space="preserve">  1 </w:t>
            </w:r>
            <w:r>
              <w:rPr>
                <w:rFonts w:hint="eastAsia" w:hAnsi="宋体" w:cs="宋体"/>
                <w:bCs/>
                <w:color w:val="000000" w:themeColor="text1"/>
                <w:sz w:val="21"/>
                <w:highlight w:val="none"/>
                <w14:textFill>
                  <w14:solidFill>
                    <w14:schemeClr w14:val="tx1"/>
                  </w14:solidFill>
                </w14:textFill>
              </w:rPr>
              <w:t>分，满分</w:t>
            </w:r>
            <w:r>
              <w:rPr>
                <w:rFonts w:hint="eastAsia" w:hAnsi="宋体" w:cs="宋体"/>
                <w:bCs/>
                <w:color w:val="000000" w:themeColor="text1"/>
                <w:sz w:val="21"/>
                <w:highlight w:val="none"/>
                <w:u w:val="single"/>
                <w14:textFill>
                  <w14:solidFill>
                    <w14:schemeClr w14:val="tx1"/>
                  </w14:solidFill>
                </w14:textFill>
              </w:rPr>
              <w:t xml:space="preserve"> 1 </w:t>
            </w:r>
            <w:r>
              <w:rPr>
                <w:rFonts w:hint="eastAsia" w:hAnsi="宋体" w:cs="宋体"/>
                <w:bCs/>
                <w:color w:val="000000" w:themeColor="text1"/>
                <w:sz w:val="21"/>
                <w:highlight w:val="none"/>
                <w14:textFill>
                  <w14:solidFill>
                    <w14:schemeClr w14:val="tx1"/>
                  </w14:solidFill>
                </w14:textFill>
              </w:rPr>
              <w:t>分。</w:t>
            </w:r>
          </w:p>
          <w:p w14:paraId="06CDB392">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属于财政部《环境标志产品政府采购品目清单》内的产品[投标文件中提供有效的认证证书复印件及品目清单（标注出投标产品在品目清单中所属的品目），并加盖投标人公章]，根据其所占项目（或者分标）预算金额比例得</w:t>
            </w:r>
            <w:r>
              <w:rPr>
                <w:rFonts w:hint="eastAsia" w:hAnsi="宋体" w:cs="宋体"/>
                <w:bCs/>
                <w:color w:val="000000" w:themeColor="text1"/>
                <w:sz w:val="21"/>
                <w:highlight w:val="none"/>
                <w:u w:val="single"/>
                <w14:textFill>
                  <w14:solidFill>
                    <w14:schemeClr w14:val="tx1"/>
                  </w14:solidFill>
                </w14:textFill>
              </w:rPr>
              <w:t xml:space="preserve"> 0 </w:t>
            </w:r>
            <w:r>
              <w:rPr>
                <w:rFonts w:hint="eastAsia" w:hAnsi="宋体" w:cs="宋体"/>
                <w:bCs/>
                <w:color w:val="000000" w:themeColor="text1"/>
                <w:sz w:val="21"/>
                <w:highlight w:val="none"/>
                <w14:textFill>
                  <w14:solidFill>
                    <w14:schemeClr w14:val="tx1"/>
                  </w14:solidFill>
                </w14:textFill>
              </w:rPr>
              <w:t>至</w:t>
            </w:r>
            <w:r>
              <w:rPr>
                <w:rFonts w:hint="eastAsia" w:hAnsi="宋体" w:cs="宋体"/>
                <w:bCs/>
                <w:color w:val="000000" w:themeColor="text1"/>
                <w:sz w:val="21"/>
                <w:highlight w:val="none"/>
                <w:u w:val="single"/>
                <w14:textFill>
                  <w14:solidFill>
                    <w14:schemeClr w14:val="tx1"/>
                  </w14:solidFill>
                </w14:textFill>
              </w:rPr>
              <w:t xml:space="preserve"> 1 </w:t>
            </w:r>
            <w:r>
              <w:rPr>
                <w:rFonts w:hint="eastAsia" w:hAnsi="宋体" w:cs="宋体"/>
                <w:bCs/>
                <w:color w:val="000000" w:themeColor="text1"/>
                <w:sz w:val="21"/>
                <w:highlight w:val="none"/>
                <w14:textFill>
                  <w14:solidFill>
                    <w14:schemeClr w14:val="tx1"/>
                  </w14:solidFill>
                </w14:textFill>
              </w:rPr>
              <w:t>分，满分</w:t>
            </w:r>
            <w:r>
              <w:rPr>
                <w:rFonts w:hint="eastAsia" w:hAnsi="宋体" w:cs="宋体"/>
                <w:bCs/>
                <w:color w:val="000000" w:themeColor="text1"/>
                <w:sz w:val="21"/>
                <w:highlight w:val="none"/>
                <w:u w:val="single"/>
                <w14:textFill>
                  <w14:solidFill>
                    <w14:schemeClr w14:val="tx1"/>
                  </w14:solidFill>
                </w14:textFill>
              </w:rPr>
              <w:t xml:space="preserve"> 1 </w:t>
            </w:r>
            <w:r>
              <w:rPr>
                <w:rFonts w:hint="eastAsia" w:hAnsi="宋体" w:cs="宋体"/>
                <w:bCs/>
                <w:color w:val="000000" w:themeColor="text1"/>
                <w:sz w:val="21"/>
                <w:highlight w:val="none"/>
                <w14:textFill>
                  <w14:solidFill>
                    <w14:schemeClr w14:val="tx1"/>
                  </w14:solidFill>
                </w14:textFill>
              </w:rPr>
              <w:t>分；</w:t>
            </w:r>
          </w:p>
          <w:p w14:paraId="7C3B16E3">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（3）非节能、环境标志产品的不得分。</w:t>
            </w:r>
          </w:p>
        </w:tc>
      </w:tr>
      <w:tr w14:paraId="77FB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5"/>
            <w:tcBorders>
              <w:top w:val="single" w:color="auto" w:sz="4" w:space="0"/>
              <w:left w:val="single" w:color="auto" w:sz="4" w:space="0"/>
              <w:bottom w:val="single" w:color="auto" w:sz="4" w:space="0"/>
              <w:right w:val="single" w:color="auto" w:sz="4" w:space="0"/>
            </w:tcBorders>
            <w:noWrap w:val="0"/>
            <w:vAlign w:val="center"/>
          </w:tcPr>
          <w:p w14:paraId="6B833075">
            <w:pPr>
              <w:pStyle w:val="231"/>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总得分=1+2+3。</w:t>
            </w:r>
          </w:p>
        </w:tc>
      </w:tr>
    </w:tbl>
    <w:p w14:paraId="20F6117C">
      <w:pPr>
        <w:spacing w:line="360" w:lineRule="auto"/>
        <w:ind w:firstLine="420"/>
        <w:rPr>
          <w:rFonts w:hint="eastAsia" w:ascii="宋体" w:hAnsi="宋体" w:cs="宋体"/>
          <w:bCs/>
          <w:color w:val="000000" w:themeColor="text1"/>
          <w:highlight w:val="none"/>
          <w14:textFill>
            <w14:solidFill>
              <w14:schemeClr w14:val="tx1"/>
            </w14:solidFill>
          </w14:textFill>
        </w:rPr>
      </w:pPr>
    </w:p>
    <w:p w14:paraId="6E7C691B">
      <w:pPr>
        <w:spacing w:line="360" w:lineRule="auto"/>
        <w:ind w:firstLine="42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注：计分方法按四舍五入取至百分位</w:t>
      </w:r>
    </w:p>
    <w:p w14:paraId="7693A3C3">
      <w:pPr>
        <w:pStyle w:val="271"/>
        <w:ind w:firstLine="520"/>
        <w:rPr>
          <w:rFonts w:hint="eastAsia" w:ascii="宋体" w:hAnsi="宋体" w:cs="宋体"/>
          <w:bCs w:val="0"/>
          <w:color w:val="000000" w:themeColor="text1"/>
          <w:highlight w:val="none"/>
          <w14:textFill>
            <w14:solidFill>
              <w14:schemeClr w14:val="tx1"/>
            </w14:solidFill>
          </w14:textFill>
        </w:rPr>
      </w:pPr>
      <w:r>
        <w:rPr>
          <w:rFonts w:hint="eastAsia" w:ascii="宋体" w:hAnsi="宋体" w:cs="宋体"/>
          <w:bCs w:val="0"/>
          <w:color w:val="000000" w:themeColor="text1"/>
          <w:highlight w:val="none"/>
          <w14:textFill>
            <w14:solidFill>
              <w14:schemeClr w14:val="tx1"/>
            </w14:solidFill>
          </w14:textFill>
        </w:rPr>
        <w:br w:type="page" w:clear="all"/>
      </w:r>
    </w:p>
    <w:p w14:paraId="1F02C7B6">
      <w:pPr>
        <w:pStyle w:val="194"/>
        <w:keepNext w:val="0"/>
        <w:keepLines w:val="0"/>
        <w:ind w:firstLine="602"/>
        <w:jc w:val="center"/>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四、中标候选人推荐</w:t>
      </w:r>
    </w:p>
    <w:p w14:paraId="7705AA86">
      <w:pPr>
        <w:pStyle w:val="231"/>
        <w:spacing w:line="360" w:lineRule="auto"/>
        <w:ind w:firstLine="482"/>
        <w:contextualSpacing/>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综合评分法</w:t>
      </w:r>
    </w:p>
    <w:p w14:paraId="3AE21F2E">
      <w:pPr>
        <w:pStyle w:val="231"/>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1.评标委员会根据原始评标记录和评标结果编写评标报告，并通过电子交易平台向采购人、采购代理机构提交。</w:t>
      </w:r>
    </w:p>
    <w:p w14:paraId="07595969">
      <w:pPr>
        <w:pStyle w:val="231"/>
        <w:spacing w:line="360" w:lineRule="auto"/>
        <w:ind w:firstLine="420"/>
        <w:contextualSpacing/>
        <w:rPr>
          <w:rFonts w:hint="eastAsia" w:hAnsi="宋体" w:cs="宋体"/>
          <w:b/>
          <w:color w:val="000000" w:themeColor="text1"/>
          <w:sz w:val="24"/>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2.评标委员会将根据总得分由高到低排列次序并推荐中标候选人。得分相同的，</w:t>
      </w:r>
      <w:r>
        <w:rPr>
          <w:rFonts w:hint="eastAsia" w:hAnsi="宋体" w:cs="宋体"/>
          <w:color w:val="000000" w:themeColor="text1"/>
          <w:sz w:val="21"/>
          <w:highlight w:val="none"/>
          <w:lang w:eastAsia="zh-CN"/>
          <w14:textFill>
            <w14:solidFill>
              <w14:schemeClr w14:val="tx1"/>
            </w14:solidFill>
          </w14:textFill>
        </w:rPr>
        <w:t>按</w:t>
      </w:r>
      <w:r>
        <w:rPr>
          <w:rFonts w:hint="eastAsia" w:hAnsi="宋体" w:cs="宋体"/>
          <w:color w:val="000000" w:themeColor="text1"/>
          <w:sz w:val="21"/>
          <w:highlight w:val="none"/>
          <w14:textFill>
            <w14:solidFill>
              <w14:schemeClr w14:val="tx1"/>
            </w14:solidFill>
          </w14:textFill>
        </w:rPr>
        <w:t>投标报价由低到高顺序排列。得分相同且投标报价相同的并列</w:t>
      </w:r>
      <w:r>
        <w:rPr>
          <w:rFonts w:hint="eastAsia" w:hAnsi="宋体" w:cs="宋体"/>
          <w:color w:val="000000" w:themeColor="text1"/>
          <w:sz w:val="21"/>
          <w:highlight w:val="none"/>
          <w:lang w:eastAsia="zh-CN"/>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投标文件满足招标文件全部实质性要求，且按照评审因素的量化指标评审得分最高的投标人为排名第一的中标候选人。</w:t>
      </w:r>
    </w:p>
    <w:p w14:paraId="42A85075">
      <w:pPr>
        <w:pStyle w:val="193"/>
        <w:keepNext w:val="0"/>
        <w:keepLines w:val="0"/>
        <w:ind w:firstLine="643"/>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clear="all"/>
      </w:r>
    </w:p>
    <w:p w14:paraId="78A2E18E">
      <w:pPr>
        <w:pStyle w:val="192"/>
        <w:ind w:firstLine="883"/>
        <w:jc w:val="center"/>
        <w:rPr>
          <w:rFonts w:hint="eastAsia" w:ascii="宋体" w:hAnsi="宋体" w:cs="宋体"/>
          <w:color w:val="000000" w:themeColor="text1"/>
          <w:highlight w:val="none"/>
          <w14:textFill>
            <w14:solidFill>
              <w14:schemeClr w14:val="tx1"/>
            </w14:solidFill>
          </w14:textFill>
        </w:rPr>
      </w:pPr>
      <w:bookmarkStart w:id="153" w:name="_Toc24657"/>
      <w:bookmarkStart w:id="154" w:name="_Toc435"/>
      <w:bookmarkStart w:id="155" w:name="_Toc29511"/>
      <w:bookmarkStart w:id="156" w:name="_Toc14979"/>
      <w:bookmarkStart w:id="157" w:name="_Toc74320804"/>
      <w:r>
        <w:rPr>
          <w:rFonts w:hint="eastAsia" w:ascii="宋体" w:hAnsi="宋体" w:cs="宋体"/>
          <w:color w:val="000000" w:themeColor="text1"/>
          <w:highlight w:val="none"/>
          <w14:textFill>
            <w14:solidFill>
              <w14:schemeClr w14:val="tx1"/>
            </w14:solidFill>
          </w14:textFill>
        </w:rPr>
        <w:t>第五章  拟签订的合同文本</w:t>
      </w:r>
      <w:bookmarkEnd w:id="153"/>
      <w:bookmarkEnd w:id="154"/>
      <w:bookmarkEnd w:id="155"/>
      <w:bookmarkEnd w:id="156"/>
      <w:bookmarkEnd w:id="157"/>
    </w:p>
    <w:p w14:paraId="02E157B4">
      <w:pPr>
        <w:pStyle w:val="221"/>
        <w:spacing w:line="360" w:lineRule="auto"/>
        <w:ind w:firstLine="884"/>
        <w:jc w:val="center"/>
        <w:rPr>
          <w:rFonts w:hint="eastAsia" w:ascii="宋体" w:hAnsi="宋体" w:cs="宋体"/>
          <w:b/>
          <w:bCs/>
          <w:color w:val="000000" w:themeColor="text1"/>
          <w:spacing w:val="-20"/>
          <w:sz w:val="48"/>
          <w:szCs w:val="48"/>
          <w:highlight w:val="none"/>
          <w14:textFill>
            <w14:solidFill>
              <w14:schemeClr w14:val="tx1"/>
            </w14:solidFill>
          </w14:textFill>
        </w:rPr>
      </w:pPr>
      <w:r>
        <w:rPr>
          <w:rFonts w:hint="eastAsia" w:ascii="宋体" w:hAnsi="宋体" w:cs="宋体"/>
          <w:b/>
          <w:bCs/>
          <w:color w:val="000000" w:themeColor="text1"/>
          <w:spacing w:val="-20"/>
          <w:sz w:val="48"/>
          <w:szCs w:val="48"/>
          <w:highlight w:val="none"/>
          <w14:textFill>
            <w14:solidFill>
              <w14:schemeClr w14:val="tx1"/>
            </w14:solidFill>
          </w14:textFill>
        </w:rPr>
        <w:t>政府采购货物买卖合同</w:t>
      </w:r>
    </w:p>
    <w:p w14:paraId="3FBE6211">
      <w:pPr>
        <w:pStyle w:val="221"/>
        <w:spacing w:line="360" w:lineRule="auto"/>
        <w:ind w:firstLine="563"/>
        <w:jc w:val="center"/>
        <w:rPr>
          <w:rFonts w:hint="eastAsia" w:ascii="宋体" w:hAnsi="宋体" w:cs="宋体"/>
          <w:b/>
          <w:bCs/>
          <w:color w:val="000000" w:themeColor="text1"/>
          <w:spacing w:val="-20"/>
          <w:sz w:val="44"/>
          <w:szCs w:val="44"/>
          <w:highlight w:val="none"/>
          <w:lang w:eastAsia="zh-CN"/>
          <w14:textFill>
            <w14:solidFill>
              <w14:schemeClr w14:val="tx1"/>
            </w14:solidFill>
          </w14:textFill>
        </w:rPr>
      </w:pPr>
      <w:r>
        <w:rPr>
          <w:rFonts w:hint="eastAsia" w:ascii="宋体" w:hAnsi="宋体" w:cs="宋体"/>
          <w:b/>
          <w:bCs/>
          <w:color w:val="000000" w:themeColor="text1"/>
          <w:spacing w:val="-20"/>
          <w:sz w:val="32"/>
          <w:szCs w:val="32"/>
          <w:highlight w:val="none"/>
          <w:lang w:eastAsia="zh-CN"/>
          <w14:textFill>
            <w14:solidFill>
              <w14:schemeClr w14:val="tx1"/>
            </w14:solidFill>
          </w14:textFill>
        </w:rPr>
        <w:t>（本合同格式仅作为参考格式，具体按实际签订合同为准）</w:t>
      </w:r>
    </w:p>
    <w:p w14:paraId="55C4A77F">
      <w:pPr>
        <w:spacing w:line="360" w:lineRule="auto"/>
        <w:ind w:left="420" w:firstLine="640"/>
        <w:rPr>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项目名称：</w:t>
      </w:r>
    </w:p>
    <w:p w14:paraId="0D6E047F">
      <w:pPr>
        <w:spacing w:line="360" w:lineRule="auto"/>
        <w:ind w:left="420" w:firstLine="640"/>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合同编号：</w:t>
      </w:r>
    </w:p>
    <w:p w14:paraId="1A1B7C3D">
      <w:pPr>
        <w:spacing w:line="360" w:lineRule="auto"/>
        <w:ind w:left="420" w:firstLine="640"/>
        <w:rPr>
          <w:rFonts w:hint="eastAsia" w:eastAsia="宋体"/>
          <w:color w:val="000000" w:themeColor="text1"/>
          <w:sz w:val="32"/>
          <w:szCs w:val="32"/>
          <w:highlight w:val="none"/>
          <w:lang w:eastAsia="zh-CN"/>
          <w14:textFill>
            <w14:solidFill>
              <w14:schemeClr w14:val="tx1"/>
            </w14:solidFill>
          </w14:textFill>
        </w:rPr>
      </w:pPr>
      <w:r>
        <w:rPr>
          <w:rFonts w:hint="eastAsia"/>
          <w:color w:val="000000" w:themeColor="text1"/>
          <w:sz w:val="32"/>
          <w:szCs w:val="32"/>
          <w:highlight w:val="none"/>
          <w:lang w:eastAsia="zh-CN"/>
          <w14:textFill>
            <w14:solidFill>
              <w14:schemeClr w14:val="tx1"/>
            </w14:solidFill>
          </w14:textFill>
        </w:rPr>
        <w:t>分标号：</w:t>
      </w:r>
    </w:p>
    <w:p w14:paraId="1D4B22DA">
      <w:pPr>
        <w:spacing w:line="360" w:lineRule="auto"/>
        <w:ind w:left="420" w:firstLine="640"/>
        <w:rPr>
          <w:rFonts w:eastAsia="宋体"/>
          <w:color w:val="000000" w:themeColor="text1"/>
          <w:sz w:val="32"/>
          <w:szCs w:val="32"/>
          <w:highlight w:val="none"/>
          <w:lang w:val="en-US" w:eastAsia="zh-CN"/>
          <w14:textFill>
            <w14:solidFill>
              <w14:schemeClr w14:val="tx1"/>
            </w14:solidFill>
          </w14:textFill>
        </w:rPr>
      </w:pPr>
      <w:r>
        <w:rPr>
          <w:rFonts w:hint="eastAsia"/>
          <w:color w:val="000000" w:themeColor="text1"/>
          <w:sz w:val="32"/>
          <w:szCs w:val="32"/>
          <w:highlight w:val="none"/>
          <w:lang w:eastAsia="zh-CN"/>
          <w14:textFill>
            <w14:solidFill>
              <w14:schemeClr w14:val="tx1"/>
            </w14:solidFill>
          </w14:textFill>
        </w:rPr>
        <w:t>院内合同</w:t>
      </w:r>
      <w:r>
        <w:rPr>
          <w:rFonts w:hint="eastAsia"/>
          <w:color w:val="000000" w:themeColor="text1"/>
          <w:sz w:val="32"/>
          <w:szCs w:val="32"/>
          <w:highlight w:val="none"/>
          <w:lang w:val="en-US" w:eastAsia="zh-CN"/>
          <w14:textFill>
            <w14:solidFill>
              <w14:schemeClr w14:val="tx1"/>
            </w14:solidFill>
          </w14:textFill>
        </w:rPr>
        <w:t>编号：</w:t>
      </w:r>
    </w:p>
    <w:p w14:paraId="20724AAD">
      <w:pPr>
        <w:spacing w:line="360" w:lineRule="auto"/>
        <w:ind w:left="420" w:firstLine="640"/>
        <w:rPr>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甲    方：</w:t>
      </w:r>
    </w:p>
    <w:p w14:paraId="6245C0DA">
      <w:pPr>
        <w:spacing w:line="360" w:lineRule="auto"/>
        <w:ind w:left="420" w:firstLine="640"/>
        <w:rPr>
          <w:color w:val="000000" w:themeColor="text1"/>
          <w:sz w:val="32"/>
          <w:szCs w:val="32"/>
          <w:highlight w:val="none"/>
          <w:u w:val="single"/>
          <w14:textFill>
            <w14:solidFill>
              <w14:schemeClr w14:val="tx1"/>
            </w14:solidFill>
          </w14:textFill>
        </w:rPr>
      </w:pPr>
      <w:r>
        <w:rPr>
          <w:rFonts w:hint="eastAsia"/>
          <w:color w:val="000000" w:themeColor="text1"/>
          <w:sz w:val="32"/>
          <w:szCs w:val="32"/>
          <w:highlight w:val="none"/>
          <w14:textFill>
            <w14:solidFill>
              <w14:schemeClr w14:val="tx1"/>
            </w14:solidFill>
          </w14:textFill>
        </w:rPr>
        <w:t>乙    方：</w:t>
      </w:r>
    </w:p>
    <w:p w14:paraId="609C413C">
      <w:pPr>
        <w:spacing w:line="360" w:lineRule="auto"/>
        <w:ind w:left="420" w:firstLine="640"/>
        <w:rPr>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签订时间：</w:t>
      </w:r>
    </w:p>
    <w:p w14:paraId="6EDBAC7B">
      <w:pPr>
        <w:pStyle w:val="193"/>
        <w:spacing w:line="400" w:lineRule="exact"/>
        <w:ind w:firstLine="883"/>
        <w:jc w:val="center"/>
        <w:rPr>
          <w:rFonts w:ascii="黑体" w:hAnsi="华文中宋"/>
          <w:b w:val="0"/>
          <w:bCs w:val="0"/>
          <w:color w:val="000000" w:themeColor="text1"/>
          <w:sz w:val="28"/>
          <w:szCs w:val="28"/>
          <w:highlight w:val="none"/>
          <w14:textFill>
            <w14:solidFill>
              <w14:schemeClr w14:val="tx1"/>
            </w14:solidFill>
          </w14:textFill>
        </w:rPr>
      </w:pPr>
      <w:r>
        <w:rPr>
          <w:color w:val="000000" w:themeColor="text1"/>
          <w:sz w:val="44"/>
          <w:szCs w:val="44"/>
          <w:highlight w:val="none"/>
          <w14:textFill>
            <w14:solidFill>
              <w14:schemeClr w14:val="tx1"/>
            </w14:solidFill>
          </w14:textFill>
        </w:rPr>
        <w:br w:type="page" w:clear="all"/>
      </w:r>
      <w:bookmarkStart w:id="158" w:name="_Toc14693"/>
      <w:r>
        <w:rPr>
          <w:rFonts w:hint="eastAsia" w:ascii="黑体" w:hAnsi="黑体"/>
          <w:b w:val="0"/>
          <w:bCs w:val="0"/>
          <w:color w:val="000000" w:themeColor="text1"/>
          <w:sz w:val="28"/>
          <w:szCs w:val="28"/>
          <w:highlight w:val="none"/>
          <w14:textFill>
            <w14:solidFill>
              <w14:schemeClr w14:val="tx1"/>
            </w14:solidFill>
          </w14:textFill>
        </w:rPr>
        <w:t xml:space="preserve">第一节 </w:t>
      </w:r>
      <w:r>
        <w:rPr>
          <w:rFonts w:hint="eastAsia" w:ascii="黑体" w:hAnsi="华文中宋"/>
          <w:b w:val="0"/>
          <w:bCs w:val="0"/>
          <w:color w:val="000000" w:themeColor="text1"/>
          <w:sz w:val="28"/>
          <w:szCs w:val="28"/>
          <w:highlight w:val="none"/>
          <w14:textFill>
            <w14:solidFill>
              <w14:schemeClr w14:val="tx1"/>
            </w14:solidFill>
          </w14:textFill>
        </w:rPr>
        <w:t>政府采购合同协议书</w:t>
      </w:r>
      <w:bookmarkEnd w:id="158"/>
    </w:p>
    <w:p w14:paraId="54A3F2F3">
      <w:pPr>
        <w:spacing w:line="40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甲方（全称）：（采购人、受采购人委托签订合同的单位或采购文件约定的合同甲方）</w:t>
      </w:r>
    </w:p>
    <w:p w14:paraId="2F0D75E4">
      <w:pPr>
        <w:spacing w:line="40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乙方（全称）：（供应商）</w:t>
      </w:r>
    </w:p>
    <w:p w14:paraId="38334128">
      <w:pPr>
        <w:pStyle w:val="225"/>
        <w:spacing w:line="400" w:lineRule="exact"/>
        <w:ind w:firstLine="42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依据《中华人民共和国民法典》、《中华人民共和国政府采购法》等有关的法律法规，以及本采购项目的采购文件、乙方的《</w:t>
      </w:r>
      <w:r>
        <w:rPr>
          <w:rFonts w:hint="eastAsia" w:ascii="宋体" w:hAnsi="宋体" w:eastAsia="宋体" w:cs="宋体"/>
          <w:color w:val="000000" w:themeColor="text1"/>
          <w:sz w:val="21"/>
          <w:szCs w:val="21"/>
          <w:highlight w:val="none"/>
          <w:lang w:eastAsia="zh-CN"/>
          <w14:textFill>
            <w14:solidFill>
              <w14:schemeClr w14:val="tx1"/>
            </w14:solidFill>
          </w14:textFill>
        </w:rPr>
        <w:t>投标文件</w:t>
      </w:r>
      <w:r>
        <w:rPr>
          <w:rFonts w:hint="eastAsia" w:ascii="宋体" w:hAnsi="宋体" w:eastAsia="宋体" w:cs="宋体"/>
          <w:color w:val="000000" w:themeColor="text1"/>
          <w:sz w:val="21"/>
          <w:szCs w:val="21"/>
          <w:highlight w:val="none"/>
          <w14:textFill>
            <w14:solidFill>
              <w14:schemeClr w14:val="tx1"/>
            </w14:solidFill>
          </w14:textFill>
        </w:rPr>
        <w:t>》及《</w:t>
      </w:r>
      <w:r>
        <w:rPr>
          <w:rFonts w:hint="eastAsia" w:ascii="宋体" w:hAnsi="宋体" w:eastAsia="宋体" w:cs="宋体"/>
          <w:color w:val="000000" w:themeColor="text1"/>
          <w:sz w:val="21"/>
          <w:szCs w:val="21"/>
          <w:highlight w:val="none"/>
          <w:lang w:eastAsia="zh-CN"/>
          <w14:textFill>
            <w14:solidFill>
              <w14:schemeClr w14:val="tx1"/>
            </w14:solidFill>
          </w14:textFill>
        </w:rPr>
        <w:t>中标通知书</w:t>
      </w:r>
      <w:r>
        <w:rPr>
          <w:rFonts w:hint="eastAsia" w:ascii="宋体" w:hAnsi="宋体" w:eastAsia="宋体" w:cs="宋体"/>
          <w:color w:val="000000" w:themeColor="text1"/>
          <w:sz w:val="21"/>
          <w:szCs w:val="21"/>
          <w:highlight w:val="none"/>
          <w14:textFill>
            <w14:solidFill>
              <w14:schemeClr w14:val="tx1"/>
            </w14:solidFill>
          </w14:textFill>
        </w:rPr>
        <w:t xml:space="preserve">》，甲乙双方同意签订本合同。具体情况及要求如下：     </w:t>
      </w:r>
    </w:p>
    <w:p w14:paraId="179A6CC7">
      <w:pPr>
        <w:numPr>
          <w:ilvl w:val="0"/>
          <w:numId w:val="6"/>
        </w:numPr>
        <w:spacing w:line="400" w:lineRule="exact"/>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项目信息</w:t>
      </w:r>
    </w:p>
    <w:p w14:paraId="6EBD92AF">
      <w:pPr>
        <w:pStyle w:val="225"/>
        <w:numPr>
          <w:ilvl w:val="0"/>
          <w:numId w:val="7"/>
        </w:numPr>
        <w:spacing w:line="400" w:lineRule="exact"/>
        <w:ind w:firstLine="420"/>
        <w:rPr>
          <w:rFonts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采购项目名称：</w:t>
      </w:r>
    </w:p>
    <w:p w14:paraId="46C25DC3">
      <w:pPr>
        <w:pStyle w:val="225"/>
        <w:tabs>
          <w:tab w:val="left" w:pos="999"/>
        </w:tabs>
        <w:spacing w:line="400" w:lineRule="exact"/>
        <w:ind w:firstLine="42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采购项目编号：</w:t>
      </w:r>
    </w:p>
    <w:p w14:paraId="3BCB2BB7">
      <w:pPr>
        <w:pStyle w:val="225"/>
        <w:spacing w:line="400" w:lineRule="exact"/>
        <w:ind w:firstLine="42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（2）采购计划编号：</w:t>
      </w:r>
    </w:p>
    <w:p w14:paraId="6BD48E22">
      <w:pPr>
        <w:spacing w:line="40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（3）项目内容：</w:t>
      </w:r>
    </w:p>
    <w:tbl>
      <w:tblPr>
        <w:tblStyle w:val="263"/>
        <w:tblW w:w="94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373"/>
        <w:gridCol w:w="1263"/>
        <w:gridCol w:w="762"/>
        <w:gridCol w:w="763"/>
        <w:gridCol w:w="837"/>
        <w:gridCol w:w="913"/>
        <w:gridCol w:w="1000"/>
        <w:gridCol w:w="1887"/>
      </w:tblGrid>
      <w:tr w14:paraId="4CC7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639" w:type="dxa"/>
            <w:tcBorders>
              <w:top w:val="single" w:color="auto" w:sz="4" w:space="0"/>
              <w:left w:val="single" w:color="auto" w:sz="4" w:space="0"/>
              <w:bottom w:val="single" w:color="auto" w:sz="4" w:space="0"/>
              <w:right w:val="single" w:color="auto" w:sz="4" w:space="0"/>
            </w:tcBorders>
            <w:noWrap w:val="0"/>
            <w:vAlign w:val="center"/>
          </w:tcPr>
          <w:p w14:paraId="7716883B">
            <w:pPr>
              <w:spacing w:line="400" w:lineRule="exact"/>
              <w:jc w:val="center"/>
              <w:rPr>
                <w:rFonts w:hint="eastAsia" w:ascii="宋体" w:hAnsi="宋体" w:eastAsia="宋体" w:cs="宋体"/>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Cs w:val="21"/>
                <w:highlight w:val="none"/>
                <w:vertAlign w:val="baseline"/>
                <w:lang w:val="en-US" w:eastAsia="zh-CN"/>
                <w14:textFill>
                  <w14:solidFill>
                    <w14:schemeClr w14:val="tx1"/>
                  </w14:solidFill>
                </w14:textFill>
              </w:rPr>
              <w:t>序号</w:t>
            </w:r>
          </w:p>
        </w:tc>
        <w:tc>
          <w:tcPr>
            <w:tcW w:w="1373" w:type="dxa"/>
            <w:tcBorders>
              <w:top w:val="single" w:color="auto" w:sz="4" w:space="0"/>
              <w:left w:val="single" w:color="auto" w:sz="4" w:space="0"/>
              <w:bottom w:val="single" w:color="auto" w:sz="4" w:space="0"/>
              <w:right w:val="single" w:color="auto" w:sz="4" w:space="0"/>
            </w:tcBorders>
            <w:noWrap w:val="0"/>
            <w:vAlign w:val="center"/>
          </w:tcPr>
          <w:p w14:paraId="18746BC9">
            <w:pPr>
              <w:spacing w:before="50" w:after="50" w:line="360" w:lineRule="auto"/>
              <w:jc w:val="cente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标的的名称</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4957EBCF">
            <w:pPr>
              <w:spacing w:before="50" w:after="50" w:line="360" w:lineRule="auto"/>
              <w:jc w:val="center"/>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cs="宋体"/>
                <w:b w:val="0"/>
                <w:bCs/>
                <w:color w:val="000000" w:themeColor="text1"/>
                <w:sz w:val="21"/>
                <w:szCs w:val="21"/>
                <w:highlight w:val="none"/>
                <w:lang w:eastAsia="zh-CN"/>
                <w14:textFill>
                  <w14:solidFill>
                    <w14:schemeClr w14:val="tx1"/>
                  </w14:solidFill>
                </w14:textFill>
              </w:rPr>
              <w:t>产品注册证名称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C8D6171">
            <w:pPr>
              <w:spacing w:before="50" w:after="50" w:line="360" w:lineRule="auto"/>
              <w:jc w:val="cente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eastAsia="zh-CN"/>
                <w14:textFill>
                  <w14:solidFill>
                    <w14:schemeClr w14:val="tx1"/>
                  </w14:solidFill>
                </w14:textFill>
              </w:rPr>
              <w:t>制造商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07B31A9B">
            <w:pPr>
              <w:spacing w:before="50" w:after="50" w:line="360" w:lineRule="auto"/>
              <w:jc w:val="cente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品牌</w:t>
            </w:r>
          </w:p>
        </w:tc>
        <w:tc>
          <w:tcPr>
            <w:tcW w:w="837" w:type="dxa"/>
            <w:tcBorders>
              <w:top w:val="single" w:color="auto" w:sz="4" w:space="0"/>
              <w:left w:val="single" w:color="auto" w:sz="4" w:space="0"/>
              <w:bottom w:val="single" w:color="auto" w:sz="4" w:space="0"/>
              <w:right w:val="single" w:color="auto" w:sz="4" w:space="0"/>
            </w:tcBorders>
            <w:noWrap w:val="0"/>
            <w:vAlign w:val="center"/>
          </w:tcPr>
          <w:p w14:paraId="1E7580B8">
            <w:pPr>
              <w:spacing w:before="50" w:after="50" w:line="360" w:lineRule="auto"/>
              <w:jc w:val="cente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规格型号</w:t>
            </w:r>
          </w:p>
        </w:tc>
        <w:tc>
          <w:tcPr>
            <w:tcW w:w="913" w:type="dxa"/>
            <w:tcBorders>
              <w:top w:val="single" w:color="auto" w:sz="4" w:space="0"/>
              <w:left w:val="single" w:color="auto" w:sz="4" w:space="0"/>
              <w:bottom w:val="single" w:color="auto" w:sz="4" w:space="0"/>
              <w:right w:val="single" w:color="auto" w:sz="4" w:space="0"/>
            </w:tcBorders>
            <w:noWrap w:val="0"/>
            <w:vAlign w:val="center"/>
          </w:tcPr>
          <w:p w14:paraId="6F7E176C">
            <w:pPr>
              <w:spacing w:before="50" w:after="50" w:line="360" w:lineRule="auto"/>
              <w:jc w:val="cente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数量及单位①</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75DBE3C3">
            <w:pPr>
              <w:spacing w:before="50" w:after="50" w:line="360" w:lineRule="auto"/>
              <w:jc w:val="cente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单价</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元</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②</w:t>
            </w:r>
          </w:p>
        </w:tc>
        <w:tc>
          <w:tcPr>
            <w:tcW w:w="1887" w:type="dxa"/>
            <w:tcBorders>
              <w:top w:val="single" w:color="auto" w:sz="4" w:space="0"/>
              <w:left w:val="single" w:color="auto" w:sz="4" w:space="0"/>
              <w:bottom w:val="single" w:color="auto" w:sz="4" w:space="0"/>
              <w:right w:val="single" w:color="auto" w:sz="4" w:space="0"/>
            </w:tcBorders>
            <w:noWrap w:val="0"/>
            <w:vAlign w:val="center"/>
          </w:tcPr>
          <w:p w14:paraId="0CDB389B">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eastAsia="zh-CN"/>
                <w14:textFill>
                  <w14:solidFill>
                    <w14:schemeClr w14:val="tx1"/>
                  </w14:solidFill>
                </w14:textFill>
              </w:rPr>
              <w:t>小计价格（</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元</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p>
          <w:p w14:paraId="75DFB2F2">
            <w:pPr>
              <w:spacing w:before="50" w:after="50" w:line="360" w:lineRule="auto"/>
              <w:jc w:val="cente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③=①×②</w:t>
            </w:r>
          </w:p>
        </w:tc>
      </w:tr>
      <w:tr w14:paraId="583D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3D2A1EAE">
            <w:pPr>
              <w:spacing w:before="50" w:after="50" w:line="360" w:lineRule="auto"/>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6D53D6A7">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1ECDB384">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1F9EFB88">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645BEDEC">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3E3B3772">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2B09C297">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40A82916">
            <w:pPr>
              <w:spacing w:before="50" w:after="50" w:line="360" w:lineRule="auto"/>
              <w:jc w:val="center"/>
              <w:rPr>
                <w:rFonts w:ascii="宋体" w:hAnsi="宋体" w:eastAsia="宋体" w:cs="宋体"/>
                <w:b w:val="0"/>
                <w:bCs/>
                <w:color w:val="000000" w:themeColor="text1"/>
                <w:sz w:val="21"/>
                <w:szCs w:val="21"/>
                <w:highlight w:val="none"/>
                <w:lang w:val="en-US" w:eastAsia="zh-CN"/>
                <w14:textFill>
                  <w14:solidFill>
                    <w14:schemeClr w14:val="tx1"/>
                  </w14:solidFill>
                </w14:textFill>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2801E633">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6B7C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75D4E6AF">
            <w:pPr>
              <w:spacing w:before="50" w:after="50" w:line="360" w:lineRule="auto"/>
              <w:jc w:val="center"/>
              <w:rPr>
                <w:rFonts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3D742CE2">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02B864AC">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32E6285C">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11B0F8A9">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28550CB5">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3CDD0928">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2A98DB98">
            <w:pPr>
              <w:spacing w:before="50" w:after="50" w:line="360" w:lineRule="auto"/>
              <w:jc w:val="center"/>
              <w:rPr>
                <w:rFonts w:ascii="宋体" w:hAnsi="宋体" w:eastAsia="宋体" w:cs="宋体"/>
                <w:b w:val="0"/>
                <w:bCs/>
                <w:color w:val="000000" w:themeColor="text1"/>
                <w:sz w:val="21"/>
                <w:szCs w:val="21"/>
                <w:highlight w:val="none"/>
                <w:lang w:val="en-US" w:eastAsia="zh-CN"/>
                <w14:textFill>
                  <w14:solidFill>
                    <w14:schemeClr w14:val="tx1"/>
                  </w14:solidFill>
                </w14:textFill>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276866E2">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35D9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263B2989">
            <w:pPr>
              <w:spacing w:before="50" w:after="50" w:line="360" w:lineRule="auto"/>
              <w:jc w:val="center"/>
              <w:rPr>
                <w:rFonts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44D0CAFB">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158D8EA8">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0048BC4B">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0682B8A5">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5EAE6ED7">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5EDC263B">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0F181CC4">
            <w:pPr>
              <w:spacing w:before="50" w:after="50" w:line="360" w:lineRule="auto"/>
              <w:jc w:val="center"/>
              <w:rPr>
                <w:rFonts w:ascii="宋体" w:hAnsi="宋体" w:eastAsia="宋体" w:cs="宋体"/>
                <w:b w:val="0"/>
                <w:bCs/>
                <w:color w:val="000000" w:themeColor="text1"/>
                <w:sz w:val="21"/>
                <w:szCs w:val="21"/>
                <w:highlight w:val="none"/>
                <w:lang w:val="en-US" w:eastAsia="zh-CN"/>
                <w14:textFill>
                  <w14:solidFill>
                    <w14:schemeClr w14:val="tx1"/>
                  </w14:solidFill>
                </w14:textFill>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02ECED34">
            <w:pPr>
              <w:spacing w:before="50" w:after="50"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3817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7" w:type="dxa"/>
            <w:gridSpan w:val="9"/>
            <w:tcBorders>
              <w:top w:val="single" w:color="auto" w:sz="4" w:space="0"/>
              <w:left w:val="single" w:color="auto" w:sz="4" w:space="0"/>
              <w:bottom w:val="single" w:color="auto" w:sz="4" w:space="0"/>
              <w:right w:val="single" w:color="auto" w:sz="4" w:space="0"/>
            </w:tcBorders>
            <w:noWrap w:val="0"/>
            <w:vAlign w:val="top"/>
          </w:tcPr>
          <w:p w14:paraId="33AA0ADF">
            <w:pPr>
              <w:spacing w:line="400" w:lineRule="exact"/>
              <w:rPr>
                <w:rFonts w:hint="eastAsia" w:ascii="宋体" w:hAnsi="宋体" w:eastAsia="宋体" w:cs="宋体"/>
                <w:color w:val="000000" w:themeColor="text1"/>
                <w:szCs w:val="21"/>
                <w:highlight w:val="none"/>
                <w:vertAlign w:val="baseli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合计金额大写：</w:t>
            </w:r>
            <w:r>
              <w:rPr>
                <w:rFonts w:hint="eastAsia" w:ascii="宋体" w:hAnsi="宋体" w:eastAsia="宋体" w:cs="宋体"/>
                <w:b/>
                <w:bCs w:val="0"/>
                <w:color w:val="000000" w:themeColor="text1"/>
                <w:sz w:val="21"/>
                <w:szCs w:val="21"/>
                <w:highlight w:val="none"/>
                <w:u w:val="single"/>
                <w:lang w:val="en-US" w:eastAsia="zh-CN"/>
                <w14:textFill>
                  <w14:solidFill>
                    <w14:schemeClr w14:val="tx1"/>
                  </w14:solidFill>
                </w14:textFill>
              </w:rPr>
              <w:t>人民币               （¥               ）</w:t>
            </w:r>
          </w:p>
        </w:tc>
      </w:tr>
      <w:tr w14:paraId="1090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7" w:type="dxa"/>
            <w:gridSpan w:val="9"/>
            <w:tcBorders>
              <w:top w:val="single" w:color="auto" w:sz="4" w:space="0"/>
              <w:left w:val="single" w:color="auto" w:sz="4" w:space="0"/>
              <w:bottom w:val="single" w:color="auto" w:sz="4" w:space="0"/>
              <w:right w:val="single" w:color="auto" w:sz="4" w:space="0"/>
            </w:tcBorders>
            <w:noWrap w:val="0"/>
            <w:vAlign w:val="top"/>
          </w:tcPr>
          <w:p w14:paraId="6107A0FC">
            <w:pPr>
              <w:spacing w:line="400" w:lineRule="exact"/>
              <w:rPr>
                <w:rFonts w:hint="eastAsia" w:ascii="宋体" w:hAnsi="宋体" w:eastAsia="宋体" w:cs="宋体"/>
                <w:b/>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eastAsia="zh-CN"/>
                <w14:textFill>
                  <w14:solidFill>
                    <w14:schemeClr w14:val="tx1"/>
                  </w14:solidFill>
                </w14:textFill>
              </w:rPr>
              <w:t>采购标的明细具体见合同附件：配置清单、技术及商务要求偏离表。</w:t>
            </w:r>
          </w:p>
        </w:tc>
      </w:tr>
    </w:tbl>
    <w:p w14:paraId="5F0A4CF4">
      <w:pPr>
        <w:pStyle w:val="273"/>
        <w:ind w:firstLine="420"/>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w:t>
      </w:r>
      <w:r>
        <w:rPr>
          <w:rFonts w:ascii="宋体" w:hAnsi="宋体" w:eastAsia="宋体" w:cs="宋体"/>
          <w:color w:val="000000" w:themeColor="text1"/>
          <w:sz w:val="21"/>
          <w:highlight w:val="none"/>
          <w14:textFill>
            <w14:solidFill>
              <w14:schemeClr w14:val="tx1"/>
            </w14:solidFill>
          </w14:textFill>
        </w:rPr>
        <w:t>4</w:t>
      </w:r>
      <w:r>
        <w:rPr>
          <w:rFonts w:hint="eastAsia" w:ascii="宋体" w:hAnsi="宋体" w:eastAsia="宋体" w:cs="宋体"/>
          <w:color w:val="000000" w:themeColor="text1"/>
          <w:sz w:val="21"/>
          <w:highlight w:val="none"/>
          <w14:textFill>
            <w14:solidFill>
              <w14:schemeClr w14:val="tx1"/>
            </w14:solidFill>
          </w14:textFill>
        </w:rPr>
        <w:t>）政府采购组织形式：</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政府集中采购</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 xml:space="preserve">部门集中采购  </w:t>
      </w:r>
      <w:r>
        <w:rPr>
          <w:rFonts w:ascii="Wingdings" w:hAnsi="Wingdings" w:eastAsia="Wingdings" w:cs="Wingdings"/>
          <w:color w:val="000000" w:themeColor="text1"/>
          <w:sz w:val="21"/>
          <w:highlight w:val="none"/>
          <w14:textFill>
            <w14:solidFill>
              <w14:schemeClr w14:val="tx1"/>
            </w14:solidFill>
          </w14:textFill>
        </w:rPr>
        <w:t>þ</w:t>
      </w:r>
      <w:r>
        <w:rPr>
          <w:rFonts w:hint="eastAsia" w:ascii="宋体" w:hAnsi="宋体" w:eastAsia="宋体" w:cs="宋体"/>
          <w:color w:val="000000" w:themeColor="text1"/>
          <w:sz w:val="21"/>
          <w:highlight w:val="none"/>
          <w14:textFill>
            <w14:solidFill>
              <w14:schemeClr w14:val="tx1"/>
            </w14:solidFill>
          </w14:textFill>
        </w:rPr>
        <w:t>分散采购</w:t>
      </w:r>
    </w:p>
    <w:p w14:paraId="18C83292">
      <w:pPr>
        <w:pStyle w:val="273"/>
        <w:ind w:firstLine="420"/>
        <w:rPr>
          <w:rFonts w:ascii="宋体" w:hAnsi="宋体" w:eastAsia="宋体" w:cs="宋体"/>
          <w:color w:val="000000" w:themeColor="text1"/>
          <w:sz w:val="21"/>
          <w:highlight w:val="none"/>
          <w:u w:val="singl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w:t>
      </w:r>
      <w:r>
        <w:rPr>
          <w:rFonts w:ascii="宋体" w:hAnsi="宋体" w:eastAsia="宋体" w:cs="宋体"/>
          <w:color w:val="000000" w:themeColor="text1"/>
          <w:sz w:val="21"/>
          <w:highlight w:val="none"/>
          <w14:textFill>
            <w14:solidFill>
              <w14:schemeClr w14:val="tx1"/>
            </w14:solidFill>
          </w14:textFill>
        </w:rPr>
        <w:t>5</w:t>
      </w:r>
      <w:r>
        <w:rPr>
          <w:rFonts w:hint="eastAsia" w:ascii="宋体" w:hAnsi="宋体" w:eastAsia="宋体" w:cs="宋体"/>
          <w:color w:val="000000" w:themeColor="text1"/>
          <w:sz w:val="21"/>
          <w:highlight w:val="none"/>
          <w14:textFill>
            <w14:solidFill>
              <w14:schemeClr w14:val="tx1"/>
            </w14:solidFill>
          </w14:textFill>
        </w:rPr>
        <w:t>）政府采购</w:t>
      </w:r>
      <w:r>
        <w:rPr>
          <w:rFonts w:hint="eastAsia" w:ascii="宋体" w:hAnsi="宋体" w:eastAsia="宋体" w:cs="宋体"/>
          <w:color w:val="000000" w:themeColor="text1"/>
          <w:sz w:val="21"/>
          <w:highlight w:val="none"/>
          <w:lang w:eastAsia="zh-CN"/>
          <w14:textFill>
            <w14:solidFill>
              <w14:schemeClr w14:val="tx1"/>
            </w14:solidFill>
          </w14:textFill>
        </w:rPr>
        <w:t>方</w:t>
      </w:r>
      <w:r>
        <w:rPr>
          <w:rFonts w:hint="eastAsia" w:ascii="宋体" w:hAnsi="宋体" w:eastAsia="宋体" w:cs="宋体"/>
          <w:color w:val="000000" w:themeColor="text1"/>
          <w:sz w:val="21"/>
          <w:highlight w:val="none"/>
          <w14:textFill>
            <w14:solidFill>
              <w14:schemeClr w14:val="tx1"/>
            </w14:solidFill>
          </w14:textFill>
        </w:rPr>
        <w:t>式：</w:t>
      </w:r>
      <w:r>
        <w:rPr>
          <w:rFonts w:ascii="Wingdings" w:hAnsi="Wingdings" w:eastAsia="Wingdings" w:cs="Wingdings"/>
          <w:color w:val="000000" w:themeColor="text1"/>
          <w:sz w:val="21"/>
          <w:highlight w:val="none"/>
          <w14:textFill>
            <w14:solidFill>
              <w14:schemeClr w14:val="tx1"/>
            </w14:solidFill>
          </w14:textFill>
        </w:rPr>
        <w:t>þ</w:t>
      </w:r>
      <w:r>
        <w:rPr>
          <w:rFonts w:hint="eastAsia" w:ascii="宋体" w:hAnsi="宋体" w:eastAsia="宋体" w:cs="宋体"/>
          <w:color w:val="000000" w:themeColor="text1"/>
          <w:sz w:val="21"/>
          <w:highlight w:val="none"/>
          <w14:textFill>
            <w14:solidFill>
              <w14:schemeClr w14:val="tx1"/>
            </w14:solidFill>
          </w14:textFill>
        </w:rPr>
        <w:t>公开招标</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邀请招标</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竞争性谈判</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竞争性磋商</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询价</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单一来源</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框架协议</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其他：</w:t>
      </w:r>
    </w:p>
    <w:p w14:paraId="044D3151">
      <w:pPr>
        <w:pStyle w:val="273"/>
        <w:ind w:firstLine="440"/>
        <w:rPr>
          <w:rFonts w:ascii="宋体" w:hAnsi="宋体" w:eastAsia="宋体" w:cs="Times New Roman"/>
          <w:color w:val="000000" w:themeColor="text1"/>
          <w:sz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6</w:t>
      </w:r>
      <w:r>
        <w:rPr>
          <w:rFonts w:hint="eastAsia" w:ascii="宋体" w:hAnsi="宋体"/>
          <w:color w:val="000000" w:themeColor="text1"/>
          <w:highlight w:val="none"/>
          <w14:textFill>
            <w14:solidFill>
              <w14:schemeClr w14:val="tx1"/>
            </w14:solidFill>
          </w14:textFill>
        </w:rPr>
        <w:t>）</w:t>
      </w:r>
      <w:r>
        <w:rPr>
          <w:rFonts w:hint="eastAsia" w:ascii="宋体" w:hAnsi="宋体" w:eastAsia="宋体" w:cs="Times New Roman"/>
          <w:color w:val="000000" w:themeColor="text1"/>
          <w:sz w:val="21"/>
          <w:highlight w:val="none"/>
          <w:lang w:eastAsia="zh-CN"/>
          <w14:textFill>
            <w14:solidFill>
              <w14:schemeClr w14:val="tx1"/>
            </w14:solidFill>
          </w14:textFill>
        </w:rPr>
        <w:t>中标</w:t>
      </w:r>
      <w:r>
        <w:rPr>
          <w:rFonts w:hint="eastAsia" w:ascii="宋体" w:hAnsi="宋体" w:eastAsia="宋体" w:cs="Times New Roman"/>
          <w:color w:val="000000" w:themeColor="text1"/>
          <w:sz w:val="21"/>
          <w:highlight w:val="none"/>
          <w14:textFill>
            <w14:solidFill>
              <w14:schemeClr w14:val="tx1"/>
            </w14:solidFill>
          </w14:textFill>
        </w:rPr>
        <w:t>采购标的制造商是否为中小企业：</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Times New Roman"/>
          <w:color w:val="000000" w:themeColor="text1"/>
          <w:sz w:val="21"/>
          <w:highlight w:val="none"/>
          <w14:textFill>
            <w14:solidFill>
              <w14:schemeClr w14:val="tx1"/>
            </w14:solidFill>
          </w14:textFill>
        </w:rPr>
        <w:t xml:space="preserve">是      </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Times New Roman"/>
          <w:color w:val="000000" w:themeColor="text1"/>
          <w:sz w:val="21"/>
          <w:highlight w:val="none"/>
          <w14:textFill>
            <w14:solidFill>
              <w14:schemeClr w14:val="tx1"/>
            </w14:solidFill>
          </w14:textFill>
        </w:rPr>
        <w:t>否</w:t>
      </w:r>
    </w:p>
    <w:p w14:paraId="0F03B1A1">
      <w:pPr>
        <w:spacing w:line="400" w:lineRule="exact"/>
        <w:ind w:firstLine="420"/>
        <w:rPr>
          <w:rFonts w:ascii="宋体" w:hAnsi="宋体"/>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本合同是否为专门面向中小企业的采购合同（中小企业预留合同）：</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 xml:space="preserve">是 </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否</w:t>
      </w:r>
    </w:p>
    <w:p w14:paraId="451BB712">
      <w:pPr>
        <w:spacing w:line="400" w:lineRule="exact"/>
        <w:ind w:firstLine="420"/>
        <w:rPr>
          <w:rFonts w:ascii="宋体" w:hAnsi="宋体"/>
          <w:iCs/>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若本项目不专门面向中小企业采购，是否给予小微企业评审优惠：</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 xml:space="preserve">是   </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否</w:t>
      </w:r>
    </w:p>
    <w:p w14:paraId="5A969E70">
      <w:pPr>
        <w:spacing w:line="400" w:lineRule="exact"/>
        <w:ind w:firstLine="420"/>
        <w:rPr>
          <w:rFonts w:ascii="宋体" w:hAnsi="宋体"/>
          <w:iCs/>
          <w:color w:val="000000" w:themeColor="text1"/>
          <w:szCs w:val="2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中标</w:t>
      </w:r>
      <w:r>
        <w:rPr>
          <w:rFonts w:hint="eastAsia"/>
          <w:color w:val="000000" w:themeColor="text1"/>
          <w:highlight w:val="none"/>
          <w14:textFill>
            <w14:solidFill>
              <w14:schemeClr w14:val="tx1"/>
            </w14:solidFill>
          </w14:textFill>
        </w:rPr>
        <w:t>采购标的制造商是否为残疾人福利性单位：</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 xml:space="preserve">是   </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否</w:t>
      </w:r>
    </w:p>
    <w:p w14:paraId="44EB2C57">
      <w:pPr>
        <w:spacing w:line="400" w:lineRule="exact"/>
        <w:ind w:firstLine="42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中标</w:t>
      </w:r>
      <w:r>
        <w:rPr>
          <w:rFonts w:hint="eastAsia"/>
          <w:color w:val="000000" w:themeColor="text1"/>
          <w:highlight w:val="none"/>
          <w14:textFill>
            <w14:solidFill>
              <w14:schemeClr w14:val="tx1"/>
            </w14:solidFill>
          </w14:textFill>
        </w:rPr>
        <w:t>采购标的制造商是否为监狱企业：</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 xml:space="preserve">是       </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否</w:t>
      </w:r>
    </w:p>
    <w:p w14:paraId="5607FC78">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）合同是否分包：</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 xml:space="preserve">是       </w:t>
      </w:r>
      <w:r>
        <w:rPr>
          <w:rFonts w:ascii="Wingdings" w:hAnsi="Wingdings" w:eastAsia="Wingdings" w:cs="Wingdings"/>
          <w:iCs/>
          <w:color w:val="000000" w:themeColor="text1"/>
          <w:szCs w:val="21"/>
          <w:highlight w:val="none"/>
          <w14:textFill>
            <w14:solidFill>
              <w14:schemeClr w14:val="tx1"/>
            </w14:solidFill>
          </w14:textFill>
        </w:rPr>
        <w:t>þ</w:t>
      </w:r>
      <w:r>
        <w:rPr>
          <w:rFonts w:hint="eastAsia" w:ascii="宋体" w:hAnsi="宋体"/>
          <w:iCs/>
          <w:color w:val="000000" w:themeColor="text1"/>
          <w:szCs w:val="21"/>
          <w:highlight w:val="none"/>
          <w14:textFill>
            <w14:solidFill>
              <w14:schemeClr w14:val="tx1"/>
            </w14:solidFill>
          </w14:textFill>
        </w:rPr>
        <w:t>否</w:t>
      </w:r>
    </w:p>
    <w:p w14:paraId="4EC42EB6">
      <w:pPr>
        <w:spacing w:line="400" w:lineRule="exact"/>
        <w:ind w:firstLine="420"/>
        <w:rPr>
          <w:rFonts w:hint="eastAsia" w:ascii="宋体" w:hAnsi="宋体" w:eastAsia="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分包主要内容：</w:t>
      </w:r>
      <w:r>
        <w:rPr>
          <w:rFonts w:hint="eastAsia" w:ascii="宋体" w:hAnsi="宋体"/>
          <w:color w:val="000000" w:themeColor="text1"/>
          <w:szCs w:val="21"/>
          <w:highlight w:val="none"/>
          <w:lang w:eastAsia="zh-CN"/>
          <w14:textFill>
            <w14:solidFill>
              <w14:schemeClr w14:val="tx1"/>
            </w14:solidFill>
          </w14:textFill>
        </w:rPr>
        <w:t>无</w:t>
      </w:r>
    </w:p>
    <w:p w14:paraId="65F9B773">
      <w:pPr>
        <w:spacing w:line="400" w:lineRule="exact"/>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分包供应商/制造商名称（如供应商和制造商不同，请分别填写）：</w:t>
      </w:r>
      <w:r>
        <w:rPr>
          <w:rFonts w:hint="eastAsia" w:ascii="宋体" w:hAnsi="宋体"/>
          <w:color w:val="000000" w:themeColor="text1"/>
          <w:szCs w:val="21"/>
          <w:highlight w:val="none"/>
          <w:lang w:eastAsia="zh-CN"/>
          <w14:textFill>
            <w14:solidFill>
              <w14:schemeClr w14:val="tx1"/>
            </w14:solidFill>
          </w14:textFill>
        </w:rPr>
        <w:t>无</w:t>
      </w:r>
    </w:p>
    <w:p w14:paraId="670E5205">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分包供应商/制造商类型（如果供应商和制造商不同，只填写制造商类型）：</w:t>
      </w:r>
      <w:r>
        <w:rPr>
          <w:rFonts w:hint="eastAsia" w:ascii="宋体" w:hAnsi="宋体"/>
          <w:color w:val="000000" w:themeColor="text1"/>
          <w:szCs w:val="21"/>
          <w:highlight w:val="none"/>
          <w:lang w:eastAsia="zh-CN"/>
          <w14:textFill>
            <w14:solidFill>
              <w14:schemeClr w14:val="tx1"/>
            </w14:solidFill>
          </w14:textFill>
        </w:rPr>
        <w:t>无</w:t>
      </w:r>
    </w:p>
    <w:p w14:paraId="22F7BE55">
      <w:pPr>
        <w:spacing w:line="400" w:lineRule="exact"/>
        <w:ind w:firstLine="420"/>
        <w:rPr>
          <w:rFonts w:ascii="宋体" w:hAnsi="宋体"/>
          <w:iCs/>
          <w:color w:val="000000" w:themeColor="text1"/>
          <w:szCs w:val="21"/>
          <w:highlight w:val="none"/>
          <w14:textFill>
            <w14:solidFill>
              <w14:schemeClr w14:val="tx1"/>
            </w14:solidFill>
          </w14:textFill>
        </w:rPr>
      </w:pP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 xml:space="preserve">大型企业  </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 xml:space="preserve">中型企业  </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小微型企业</w:t>
      </w:r>
    </w:p>
    <w:p w14:paraId="3160E95B">
      <w:pPr>
        <w:spacing w:line="400" w:lineRule="exact"/>
        <w:ind w:firstLine="420"/>
        <w:rPr>
          <w:rFonts w:eastAsia="华文楷体"/>
          <w:color w:val="000000" w:themeColor="text1"/>
          <w:highlight w:val="none"/>
          <w14:textFill>
            <w14:solidFill>
              <w14:schemeClr w14:val="tx1"/>
            </w14:solidFill>
          </w14:textFill>
        </w:rPr>
      </w:pP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残疾人福利性单位</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监狱企业</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其他</w:t>
      </w:r>
    </w:p>
    <w:p w14:paraId="4998B562">
      <w:pPr>
        <w:spacing w:line="40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）中标（成交）供应商是否为外商投资企业：</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cs="宋体"/>
          <w:iCs/>
          <w:color w:val="000000" w:themeColor="text1"/>
          <w:szCs w:val="21"/>
          <w:highlight w:val="none"/>
          <w14:textFill>
            <w14:solidFill>
              <w14:schemeClr w14:val="tx1"/>
            </w14:solidFill>
          </w14:textFill>
        </w:rPr>
        <w:t xml:space="preserve">是       </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cs="宋体"/>
          <w:iCs/>
          <w:color w:val="000000" w:themeColor="text1"/>
          <w:szCs w:val="21"/>
          <w:highlight w:val="none"/>
          <w14:textFill>
            <w14:solidFill>
              <w14:schemeClr w14:val="tx1"/>
            </w14:solidFill>
          </w14:textFill>
        </w:rPr>
        <w:t>否</w:t>
      </w:r>
    </w:p>
    <w:p w14:paraId="013B5706">
      <w:pPr>
        <w:pStyle w:val="273"/>
        <w:tabs>
          <w:tab w:val="left" w:pos="1340"/>
        </w:tabs>
        <w:ind w:firstLine="420"/>
        <w:rPr>
          <w:rFonts w:ascii="宋体" w:hAnsi="宋体" w:eastAsia="宋体" w:cs="宋体"/>
          <w:color w:val="000000" w:themeColor="text1"/>
          <w:sz w:val="21"/>
          <w:highlight w:val="none"/>
          <w:u w:val="singl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外商投资企业类型：</w:t>
      </w:r>
      <w:r>
        <w:rPr>
          <w:rFonts w:ascii="Wingdings" w:hAnsi="Wingdings" w:eastAsia="Wingdings" w:cs="Wingdings"/>
          <w:iCs/>
          <w:color w:val="000000" w:themeColor="text1"/>
          <w:sz w:val="21"/>
          <w:highlight w:val="none"/>
          <w14:textFill>
            <w14:solidFill>
              <w14:schemeClr w14:val="tx1"/>
            </w14:solidFill>
          </w14:textFill>
        </w:rPr>
        <w:t>¨</w:t>
      </w:r>
      <w:r>
        <w:rPr>
          <w:rFonts w:hint="eastAsia" w:ascii="宋体" w:hAnsi="宋体" w:eastAsia="宋体" w:cs="宋体"/>
          <w:color w:val="000000" w:themeColor="text1"/>
          <w:sz w:val="21"/>
          <w:highlight w:val="none"/>
          <w14:textFill>
            <w14:solidFill>
              <w14:schemeClr w14:val="tx1"/>
            </w14:solidFill>
          </w14:textFill>
        </w:rPr>
        <w:t xml:space="preserve">全部由外国投资者投资  </w:t>
      </w:r>
      <w:r>
        <w:rPr>
          <w:rFonts w:ascii="Wingdings" w:hAnsi="Wingdings" w:eastAsia="Wingdings" w:cs="Wingdings"/>
          <w:iCs/>
          <w:color w:val="000000" w:themeColor="text1"/>
          <w:sz w:val="21"/>
          <w:highlight w:val="none"/>
          <w14:textFill>
            <w14:solidFill>
              <w14:schemeClr w14:val="tx1"/>
            </w14:solidFill>
          </w14:textFill>
        </w:rPr>
        <w:t>¨</w:t>
      </w:r>
      <w:r>
        <w:rPr>
          <w:rFonts w:hint="eastAsia" w:ascii="宋体" w:hAnsi="宋体" w:eastAsia="宋体" w:cs="宋体"/>
          <w:iCs/>
          <w:color w:val="000000" w:themeColor="text1"/>
          <w:sz w:val="21"/>
          <w:highlight w:val="none"/>
          <w14:textFill>
            <w14:solidFill>
              <w14:schemeClr w14:val="tx1"/>
            </w14:solidFill>
          </w14:textFill>
        </w:rPr>
        <w:t>部分由外国投资者投资</w:t>
      </w:r>
    </w:p>
    <w:p w14:paraId="47651D86">
      <w:pPr>
        <w:spacing w:line="40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）是否涉及进口产品：</w:t>
      </w:r>
    </w:p>
    <w:p w14:paraId="3E64AF83">
      <w:pPr>
        <w:spacing w:line="400" w:lineRule="exact"/>
        <w:ind w:firstLine="420"/>
        <w:rPr>
          <w:rFonts w:ascii="宋体" w:hAnsi="宋体" w:cs="宋体"/>
          <w:color w:val="000000" w:themeColor="text1"/>
          <w:szCs w:val="21"/>
          <w:highlight w:val="none"/>
          <w:u w:val="single"/>
          <w14:textFill>
            <w14:solidFill>
              <w14:schemeClr w14:val="tx1"/>
            </w14:solidFill>
          </w14:textFill>
        </w:rPr>
      </w:pP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是，《政府采购品目分类目录》底级品目名称：金额：</w:t>
      </w:r>
    </w:p>
    <w:p w14:paraId="018F612E">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国别：品牌： 规格型号：</w:t>
      </w:r>
    </w:p>
    <w:p w14:paraId="2DD2D74A">
      <w:pPr>
        <w:spacing w:line="400" w:lineRule="exact"/>
        <w:ind w:firstLine="420"/>
        <w:rPr>
          <w:rFonts w:ascii="宋体" w:hAnsi="宋体"/>
          <w:color w:val="000000" w:themeColor="text1"/>
          <w:szCs w:val="21"/>
          <w:highlight w:val="none"/>
          <w14:textFill>
            <w14:solidFill>
              <w14:schemeClr w14:val="tx1"/>
            </w14:solidFill>
          </w14:textFill>
        </w:rPr>
      </w:pP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color w:val="000000" w:themeColor="text1"/>
          <w:szCs w:val="21"/>
          <w:highlight w:val="none"/>
          <w14:textFill>
            <w14:solidFill>
              <w14:schemeClr w14:val="tx1"/>
            </w14:solidFill>
          </w14:textFill>
        </w:rPr>
        <w:t>否</w:t>
      </w:r>
    </w:p>
    <w:p w14:paraId="73994BDF">
      <w:pPr>
        <w:tabs>
          <w:tab w:val="left" w:pos="740"/>
        </w:tabs>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）是否涉及节能产品：</w:t>
      </w:r>
    </w:p>
    <w:p w14:paraId="79B1B10F">
      <w:pPr>
        <w:tabs>
          <w:tab w:val="left" w:pos="740"/>
        </w:tabs>
        <w:spacing w:line="400" w:lineRule="exact"/>
        <w:ind w:firstLine="420"/>
        <w:rPr>
          <w:rFonts w:ascii="宋体" w:hAnsi="宋体"/>
          <w:iCs/>
          <w:color w:val="000000" w:themeColor="text1"/>
          <w:szCs w:val="21"/>
          <w:highlight w:val="none"/>
          <w14:textFill>
            <w14:solidFill>
              <w14:schemeClr w14:val="tx1"/>
            </w14:solidFill>
          </w14:textFill>
        </w:rPr>
      </w:pP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是，《节能产品政府采购品目清单》的底级品目名称：</w:t>
      </w:r>
    </w:p>
    <w:p w14:paraId="6049F47B">
      <w:pPr>
        <w:tabs>
          <w:tab w:val="left" w:pos="740"/>
        </w:tabs>
        <w:spacing w:line="400" w:lineRule="exact"/>
        <w:ind w:firstLine="420"/>
        <w:rPr>
          <w:rFonts w:ascii="宋体" w:hAnsi="宋体"/>
          <w:iCs/>
          <w:color w:val="000000" w:themeColor="text1"/>
          <w:szCs w:val="21"/>
          <w:highlight w:val="none"/>
          <w14:textFill>
            <w14:solidFill>
              <w14:schemeClr w14:val="tx1"/>
            </w14:solidFill>
          </w14:textFill>
        </w:rPr>
      </w:pP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强制采购</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优先采购</w:t>
      </w:r>
    </w:p>
    <w:p w14:paraId="77167D44">
      <w:pPr>
        <w:tabs>
          <w:tab w:val="left" w:pos="740"/>
        </w:tabs>
        <w:spacing w:line="400" w:lineRule="exact"/>
        <w:ind w:firstLine="420"/>
        <w:rPr>
          <w:rFonts w:ascii="宋体" w:hAnsi="宋体"/>
          <w:color w:val="000000" w:themeColor="text1"/>
          <w:szCs w:val="21"/>
          <w:highlight w:val="none"/>
          <w14:textFill>
            <w14:solidFill>
              <w14:schemeClr w14:val="tx1"/>
            </w14:solidFill>
          </w14:textFill>
        </w:rPr>
      </w:pP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color w:val="000000" w:themeColor="text1"/>
          <w:szCs w:val="21"/>
          <w:highlight w:val="none"/>
          <w14:textFill>
            <w14:solidFill>
              <w14:schemeClr w14:val="tx1"/>
            </w14:solidFill>
          </w14:textFill>
        </w:rPr>
        <w:t>否</w:t>
      </w:r>
    </w:p>
    <w:p w14:paraId="24D27D62">
      <w:pPr>
        <w:tabs>
          <w:tab w:val="left" w:pos="740"/>
        </w:tabs>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是否涉及环境标志产品：</w:t>
      </w:r>
    </w:p>
    <w:p w14:paraId="5E306117">
      <w:pPr>
        <w:tabs>
          <w:tab w:val="left" w:pos="740"/>
        </w:tabs>
        <w:spacing w:line="400" w:lineRule="exact"/>
        <w:ind w:firstLine="420"/>
        <w:rPr>
          <w:rFonts w:ascii="宋体" w:hAnsi="宋体"/>
          <w:color w:val="000000" w:themeColor="text1"/>
          <w:szCs w:val="21"/>
          <w:highlight w:val="none"/>
          <w14:textFill>
            <w14:solidFill>
              <w14:schemeClr w14:val="tx1"/>
            </w14:solidFill>
          </w14:textFill>
        </w:rPr>
      </w:pP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是，《环境标志产品政府采购品目清单》的底级品目名称：</w:t>
      </w:r>
    </w:p>
    <w:p w14:paraId="5CA2DA99">
      <w:pPr>
        <w:tabs>
          <w:tab w:val="left" w:pos="740"/>
        </w:tabs>
        <w:spacing w:line="400" w:lineRule="exact"/>
        <w:ind w:firstLine="420"/>
        <w:rPr>
          <w:rFonts w:ascii="宋体" w:hAnsi="宋体"/>
          <w:iCs/>
          <w:color w:val="000000" w:themeColor="text1"/>
          <w:szCs w:val="21"/>
          <w:highlight w:val="none"/>
          <w14:textFill>
            <w14:solidFill>
              <w14:schemeClr w14:val="tx1"/>
            </w14:solidFill>
          </w14:textFill>
        </w:rPr>
      </w:pP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强制采购</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优先采购</w:t>
      </w:r>
    </w:p>
    <w:p w14:paraId="11576B57">
      <w:pPr>
        <w:tabs>
          <w:tab w:val="left" w:pos="740"/>
        </w:tabs>
        <w:spacing w:line="400" w:lineRule="exact"/>
        <w:ind w:firstLine="420"/>
        <w:rPr>
          <w:rFonts w:ascii="宋体" w:hAnsi="宋体"/>
          <w:color w:val="000000" w:themeColor="text1"/>
          <w:szCs w:val="21"/>
          <w:highlight w:val="none"/>
          <w14:textFill>
            <w14:solidFill>
              <w14:schemeClr w14:val="tx1"/>
            </w14:solidFill>
          </w14:textFill>
        </w:rPr>
      </w:pP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color w:val="000000" w:themeColor="text1"/>
          <w:szCs w:val="21"/>
          <w:highlight w:val="none"/>
          <w14:textFill>
            <w14:solidFill>
              <w14:schemeClr w14:val="tx1"/>
            </w14:solidFill>
          </w14:textFill>
        </w:rPr>
        <w:t>否</w:t>
      </w:r>
    </w:p>
    <w:p w14:paraId="3E1A5E17">
      <w:pPr>
        <w:pStyle w:val="273"/>
        <w:ind w:firstLine="420"/>
        <w:rPr>
          <w:rFonts w:ascii="宋体" w:hAnsi="宋体" w:eastAsia="宋体" w:cs="Times New Roman"/>
          <w:color w:val="000000" w:themeColor="text1"/>
          <w:sz w:val="21"/>
          <w:highlight w:val="none"/>
          <w14:textFill>
            <w14:solidFill>
              <w14:schemeClr w14:val="tx1"/>
            </w14:solidFill>
          </w14:textFill>
        </w:rPr>
      </w:pPr>
      <w:r>
        <w:rPr>
          <w:rFonts w:hint="eastAsia" w:ascii="宋体" w:hAnsi="宋体" w:eastAsia="宋体" w:cs="Times New Roman"/>
          <w:color w:val="000000" w:themeColor="text1"/>
          <w:sz w:val="21"/>
          <w:highlight w:val="none"/>
          <w14:textFill>
            <w14:solidFill>
              <w14:schemeClr w14:val="tx1"/>
            </w14:solidFill>
          </w14:textFill>
        </w:rPr>
        <w:t>是否涉及绿色产品：</w:t>
      </w:r>
    </w:p>
    <w:p w14:paraId="7D984AE7">
      <w:pPr>
        <w:pStyle w:val="273"/>
        <w:ind w:firstLine="420"/>
        <w:rPr>
          <w:rFonts w:ascii="宋体" w:hAnsi="宋体" w:eastAsia="宋体"/>
          <w:color w:val="000000" w:themeColor="text1"/>
          <w:highlight w:val="none"/>
          <w:u w:val="single"/>
          <w14:textFill>
            <w14:solidFill>
              <w14:schemeClr w14:val="tx1"/>
            </w14:solidFill>
          </w14:textFill>
        </w:rPr>
      </w:pP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Times New Roman"/>
          <w:color w:val="000000" w:themeColor="text1"/>
          <w:sz w:val="21"/>
          <w:highlight w:val="none"/>
          <w14:textFill>
            <w14:solidFill>
              <w14:schemeClr w14:val="tx1"/>
            </w14:solidFill>
          </w14:textFill>
        </w:rPr>
        <w:t>是，绿色产品政府采购相关政策确定的底级品目名称：</w:t>
      </w:r>
    </w:p>
    <w:p w14:paraId="760A7A0A">
      <w:pPr>
        <w:tabs>
          <w:tab w:val="left" w:pos="740"/>
        </w:tabs>
        <w:spacing w:line="400" w:lineRule="exact"/>
        <w:ind w:firstLine="420"/>
        <w:rPr>
          <w:rFonts w:ascii="宋体" w:hAnsi="宋体"/>
          <w:iCs/>
          <w:color w:val="000000" w:themeColor="text1"/>
          <w:szCs w:val="21"/>
          <w:highlight w:val="none"/>
          <w14:textFill>
            <w14:solidFill>
              <w14:schemeClr w14:val="tx1"/>
            </w14:solidFill>
          </w14:textFill>
        </w:rPr>
      </w:pP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强制采购</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优先采购</w:t>
      </w:r>
    </w:p>
    <w:p w14:paraId="48FA0A59">
      <w:pPr>
        <w:pStyle w:val="273"/>
        <w:ind w:firstLine="420"/>
        <w:rPr>
          <w:rFonts w:ascii="宋体" w:hAnsi="宋体"/>
          <w:color w:val="000000" w:themeColor="text1"/>
          <w:sz w:val="21"/>
          <w:highlight w:val="none"/>
          <w14:textFill>
            <w14:solidFill>
              <w14:schemeClr w14:val="tx1"/>
            </w14:solidFill>
          </w14:textFill>
        </w:rPr>
      </w:pPr>
      <w:r>
        <w:rPr>
          <w:rFonts w:ascii="Wingdings" w:hAnsi="Wingdings" w:eastAsia="Wingdings" w:cs="Wingdings"/>
          <w:color w:val="000000" w:themeColor="text1"/>
          <w:sz w:val="21"/>
          <w:highlight w:val="none"/>
          <w14:textFill>
            <w14:solidFill>
              <w14:schemeClr w14:val="tx1"/>
            </w14:solidFill>
          </w14:textFill>
        </w:rPr>
        <w:t>þ</w:t>
      </w:r>
      <w:r>
        <w:rPr>
          <w:rFonts w:hint="eastAsia" w:ascii="宋体" w:hAnsi="宋体" w:eastAsia="宋体" w:cs="Times New Roman"/>
          <w:color w:val="000000" w:themeColor="text1"/>
          <w:sz w:val="21"/>
          <w:highlight w:val="none"/>
          <w14:textFill>
            <w14:solidFill>
              <w14:schemeClr w14:val="tx1"/>
            </w14:solidFill>
          </w14:textFill>
        </w:rPr>
        <w:t>否</w:t>
      </w:r>
    </w:p>
    <w:p w14:paraId="7AB75C87">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）涉及商品包装和快递包装的，是否参考《商品包装政府采购需求标准（试行）》《快递包装政府采购需求标准（试行）》明确产品及相关快递服务的具体包装要求：</w:t>
      </w:r>
    </w:p>
    <w:p w14:paraId="481FF7F9">
      <w:pPr>
        <w:spacing w:line="400" w:lineRule="exact"/>
        <w:ind w:firstLine="420"/>
        <w:rPr>
          <w:rFonts w:ascii="宋体" w:hAnsi="宋体"/>
          <w:color w:val="000000" w:themeColor="text1"/>
          <w:szCs w:val="21"/>
          <w:highlight w:val="none"/>
          <w14:textFill>
            <w14:solidFill>
              <w14:schemeClr w14:val="tx1"/>
            </w14:solidFill>
          </w14:textFill>
        </w:rPr>
      </w:pP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是       </w:t>
      </w: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否</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color w:val="000000" w:themeColor="text1"/>
          <w:szCs w:val="21"/>
          <w:highlight w:val="none"/>
          <w14:textFill>
            <w14:solidFill>
              <w14:schemeClr w14:val="tx1"/>
            </w14:solidFill>
          </w14:textFill>
        </w:rPr>
        <w:t>不涉及</w:t>
      </w:r>
    </w:p>
    <w:p w14:paraId="5AEBFAB1">
      <w:pPr>
        <w:numPr>
          <w:ilvl w:val="0"/>
          <w:numId w:val="6"/>
        </w:numPr>
        <w:spacing w:line="400" w:lineRule="exact"/>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合同金额</w:t>
      </w:r>
    </w:p>
    <w:p w14:paraId="5D761FE6">
      <w:pPr>
        <w:numPr>
          <w:ilvl w:val="0"/>
          <w:numId w:val="8"/>
        </w:numPr>
        <w:spacing w:line="400" w:lineRule="exact"/>
        <w:ind w:firstLine="420"/>
        <w:rPr>
          <w:rFonts w:hint="eastAsia" w:ascii="宋体" w:hAnsi="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合同金额小写：</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5BEF9EB4">
      <w:pPr>
        <w:numPr>
          <w:ilvl w:val="0"/>
          <w:numId w:val="8"/>
        </w:numPr>
        <w:spacing w:line="400" w:lineRule="exact"/>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大写：</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5A7F976F">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（注：固定单价合同应填写单价和最高限价）</w:t>
      </w:r>
    </w:p>
    <w:p w14:paraId="3E80F2D9">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合同价应该包括：</w:t>
      </w:r>
    </w:p>
    <w:p w14:paraId="425E12F7">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①货物采购成本、二次搬运、利润及标准附件、备品备件、专用工具的价格；</w:t>
      </w:r>
    </w:p>
    <w:p w14:paraId="10FAB894">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②运输、装卸、调试、技术支持、售后服务、招标代理服务费等费用；</w:t>
      </w:r>
    </w:p>
    <w:p w14:paraId="27AA9246">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③必要的保险费用和各项税费；</w:t>
      </w:r>
    </w:p>
    <w:p w14:paraId="49A87FFE">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④设备安装、培训费（含教材费、场地租用）；</w:t>
      </w:r>
    </w:p>
    <w:p w14:paraId="6BCEFFC3">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⑤履约验收的费用；</w:t>
      </w:r>
    </w:p>
    <w:p w14:paraId="54C77C51">
      <w:pPr>
        <w:spacing w:line="360" w:lineRule="auto"/>
        <w:ind w:firstLine="42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⑥如招标文件对其另有规定的，从其规定。</w:t>
      </w:r>
    </w:p>
    <w:p w14:paraId="206C5B55">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（2）合同定价方式（采用组合定价方式的，可</w:t>
      </w:r>
      <w:r>
        <w:rPr>
          <w:rFonts w:hint="eastAsia" w:ascii="宋体" w:hAnsi="宋体"/>
          <w:color w:val="000000" w:themeColor="text1"/>
          <w:szCs w:val="21"/>
          <w:highlight w:val="none"/>
          <w14:textFill>
            <w14:solidFill>
              <w14:schemeClr w14:val="tx1"/>
            </w14:solidFill>
          </w14:textFill>
        </w:rPr>
        <w:t>以勾选多项）：</w:t>
      </w:r>
    </w:p>
    <w:p w14:paraId="1E092390">
      <w:pPr>
        <w:spacing w:line="400" w:lineRule="exact"/>
        <w:ind w:firstLine="420"/>
        <w:rPr>
          <w:rFonts w:ascii="宋体" w:hAnsi="宋体"/>
          <w:color w:val="000000" w:themeColor="text1"/>
          <w:szCs w:val="21"/>
          <w:highlight w:val="none"/>
          <w14:textFill>
            <w14:solidFill>
              <w14:schemeClr w14:val="tx1"/>
            </w14:solidFill>
          </w14:textFill>
        </w:rPr>
      </w:pPr>
      <w:r>
        <w:rPr>
          <w:rFonts w:ascii="Wingdings" w:hAnsi="Wingdings" w:eastAsia="Wingdings" w:cs="Wingdings"/>
          <w:iCs/>
          <w:color w:val="000000" w:themeColor="text1"/>
          <w:szCs w:val="21"/>
          <w:highlight w:val="none"/>
          <w14:textFill>
            <w14:solidFill>
              <w14:schemeClr w14:val="tx1"/>
            </w14:solidFill>
          </w14:textFill>
        </w:rPr>
        <w:t>þ</w:t>
      </w:r>
      <w:r>
        <w:rPr>
          <w:rFonts w:hint="eastAsia" w:ascii="宋体" w:hAnsi="宋体"/>
          <w:iCs/>
          <w:color w:val="000000" w:themeColor="text1"/>
          <w:szCs w:val="21"/>
          <w:highlight w:val="none"/>
          <w14:textFill>
            <w14:solidFill>
              <w14:schemeClr w14:val="tx1"/>
            </w14:solidFill>
          </w14:textFill>
        </w:rPr>
        <w:t xml:space="preserve">固定总价 </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固定单价</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固定费率</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 xml:space="preserve">成本补偿 </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绩效激励</w:t>
      </w:r>
      <w:r>
        <w:rPr>
          <w:rFonts w:ascii="Wingdings" w:hAnsi="Wingdings" w:eastAsia="Wingdings" w:cs="Wingdings"/>
          <w:iCs/>
          <w:color w:val="000000" w:themeColor="text1"/>
          <w:szCs w:val="21"/>
          <w:highlight w:val="none"/>
          <w14:textFill>
            <w14:solidFill>
              <w14:schemeClr w14:val="tx1"/>
            </w14:solidFill>
          </w14:textFill>
        </w:rPr>
        <w:t>¨</w:t>
      </w:r>
      <w:r>
        <w:rPr>
          <w:rFonts w:hint="eastAsia" w:ascii="宋体" w:hAnsi="宋体"/>
          <w:iCs/>
          <w:color w:val="000000" w:themeColor="text1"/>
          <w:szCs w:val="21"/>
          <w:highlight w:val="none"/>
          <w14:textFill>
            <w14:solidFill>
              <w14:schemeClr w14:val="tx1"/>
            </w14:solidFill>
          </w14:textFill>
        </w:rPr>
        <w:t>其他</w:t>
      </w:r>
    </w:p>
    <w:p w14:paraId="663918D7">
      <w:pPr>
        <w:pStyle w:val="316"/>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（3）付款方式：</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bidi="ar"/>
          <w14:textFill>
            <w14:solidFill>
              <w14:schemeClr w14:val="tx1"/>
            </w14:solidFill>
          </w14:textFill>
        </w:rPr>
        <w:t>。</w:t>
      </w:r>
    </w:p>
    <w:p w14:paraId="56D06AF8">
      <w:pPr>
        <w:numPr>
          <w:ilvl w:val="0"/>
          <w:numId w:val="6"/>
        </w:numPr>
        <w:spacing w:line="400" w:lineRule="exact"/>
        <w:ind w:firstLine="422"/>
        <w:rPr>
          <w:rFonts w:ascii="宋体" w:hAnsi="宋体"/>
          <w:b/>
          <w:color w:val="000000" w:themeColor="text1"/>
          <w:szCs w:val="21"/>
          <w:highlight w:val="none"/>
          <w:u w:val="singl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合同履行</w:t>
      </w:r>
    </w:p>
    <w:p w14:paraId="2E2EFAB2">
      <w:pPr>
        <w:spacing w:line="40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（1）起始日期：</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日，完成日期：</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1E8C3BE2">
      <w:pPr>
        <w:spacing w:line="400" w:lineRule="exact"/>
        <w:ind w:firstLine="42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（2）履约地点</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p>
    <w:p w14:paraId="37CAFD01">
      <w:pPr>
        <w:spacing w:line="40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（3）履约担保：</w:t>
      </w:r>
      <w:r>
        <w:rPr>
          <w:rFonts w:hint="eastAsia" w:ascii="宋体" w:hAnsi="宋体" w:cs="宋体"/>
          <w:color w:val="000000" w:themeColor="text1"/>
          <w:highlight w:val="none"/>
          <w14:textFill>
            <w14:solidFill>
              <w14:schemeClr w14:val="tx1"/>
            </w14:solidFill>
          </w14:textFill>
        </w:rPr>
        <w:t>是否收取履约保证金：</w:t>
      </w: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是</w:t>
      </w: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cs="宋体"/>
          <w:color w:val="000000" w:themeColor="text1"/>
          <w:szCs w:val="21"/>
          <w:highlight w:val="none"/>
          <w14:textFill>
            <w14:solidFill>
              <w14:schemeClr w14:val="tx1"/>
            </w14:solidFill>
          </w14:textFill>
        </w:rPr>
        <w:t>否</w:t>
      </w:r>
    </w:p>
    <w:p w14:paraId="6E1772BB">
      <w:pPr>
        <w:pStyle w:val="273"/>
        <w:ind w:firstLine="420"/>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收取履约保证金形式：</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无  </w:t>
      </w:r>
    </w:p>
    <w:p w14:paraId="1C197A87">
      <w:pPr>
        <w:pStyle w:val="273"/>
        <w:ind w:firstLine="420"/>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收取履约保证金金额：</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无  </w:t>
      </w:r>
    </w:p>
    <w:p w14:paraId="7EB8F9CC">
      <w:pPr>
        <w:spacing w:line="400" w:lineRule="exact"/>
        <w:ind w:firstLine="420"/>
        <w:rPr>
          <w:rFonts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履约担保期限：</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无  </w:t>
      </w:r>
    </w:p>
    <w:p w14:paraId="241260AE">
      <w:pPr>
        <w:spacing w:line="400" w:lineRule="exact"/>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（4）分期履行要求：</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无  </w:t>
      </w:r>
    </w:p>
    <w:p w14:paraId="430678C8">
      <w:pPr>
        <w:spacing w:line="400" w:lineRule="exact"/>
        <w:ind w:firstLine="42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（5）风险处置措施和替代方案：</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无  </w:t>
      </w:r>
    </w:p>
    <w:p w14:paraId="7105CC3B">
      <w:pPr>
        <w:numPr>
          <w:ilvl w:val="0"/>
          <w:numId w:val="6"/>
        </w:numPr>
        <w:spacing w:line="400" w:lineRule="exact"/>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合同验收</w:t>
      </w:r>
    </w:p>
    <w:p w14:paraId="30253768">
      <w:pPr>
        <w:numPr>
          <w:ilvl w:val="0"/>
          <w:numId w:val="9"/>
        </w:numPr>
        <w:spacing w:line="40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验收组织方式：</w:t>
      </w: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 xml:space="preserve">自行组织 </w:t>
      </w: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bCs/>
          <w:color w:val="000000" w:themeColor="text1"/>
          <w:szCs w:val="21"/>
          <w:highlight w:val="none"/>
          <w14:textFill>
            <w14:solidFill>
              <w14:schemeClr w14:val="tx1"/>
            </w14:solidFill>
          </w14:textFill>
        </w:rPr>
        <w:t>委托第三方组织</w:t>
      </w:r>
    </w:p>
    <w:p w14:paraId="30A14316">
      <w:pPr>
        <w:spacing w:line="40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验收主体：</w:t>
      </w:r>
    </w:p>
    <w:p w14:paraId="35D17E05">
      <w:pPr>
        <w:spacing w:line="40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是否邀请本项目的其他供应商参加验收：</w:t>
      </w: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 xml:space="preserve">是  </w:t>
      </w: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bCs/>
          <w:color w:val="000000" w:themeColor="text1"/>
          <w:szCs w:val="21"/>
          <w:highlight w:val="none"/>
          <w14:textFill>
            <w14:solidFill>
              <w14:schemeClr w14:val="tx1"/>
            </w14:solidFill>
          </w14:textFill>
        </w:rPr>
        <w:t>否</w:t>
      </w:r>
    </w:p>
    <w:p w14:paraId="1B281E1C">
      <w:pPr>
        <w:spacing w:line="40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是否邀请专家参加验收：</w:t>
      </w: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bCs/>
          <w:color w:val="000000" w:themeColor="text1"/>
          <w:szCs w:val="21"/>
          <w:highlight w:val="none"/>
          <w14:textFill>
            <w14:solidFill>
              <w14:schemeClr w14:val="tx1"/>
            </w14:solidFill>
          </w14:textFill>
        </w:rPr>
        <w:t xml:space="preserve">是  </w:t>
      </w: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否</w:t>
      </w:r>
    </w:p>
    <w:p w14:paraId="2B3B50B4">
      <w:pPr>
        <w:spacing w:line="40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是否邀请服务对象参加验收：</w:t>
      </w: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 xml:space="preserve">是  </w:t>
      </w: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bCs/>
          <w:color w:val="000000" w:themeColor="text1"/>
          <w:szCs w:val="21"/>
          <w:highlight w:val="none"/>
          <w14:textFill>
            <w14:solidFill>
              <w14:schemeClr w14:val="tx1"/>
            </w14:solidFill>
          </w14:textFill>
        </w:rPr>
        <w:t>否</w:t>
      </w:r>
    </w:p>
    <w:p w14:paraId="03FC0C43">
      <w:pPr>
        <w:spacing w:line="40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是否邀请第三方检测机构参加验收：</w:t>
      </w: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 xml:space="preserve">是  </w:t>
      </w: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bCs/>
          <w:color w:val="000000" w:themeColor="text1"/>
          <w:szCs w:val="21"/>
          <w:highlight w:val="none"/>
          <w14:textFill>
            <w14:solidFill>
              <w14:schemeClr w14:val="tx1"/>
            </w14:solidFill>
          </w14:textFill>
        </w:rPr>
        <w:t>否</w:t>
      </w:r>
    </w:p>
    <w:p w14:paraId="1D0CD697">
      <w:pPr>
        <w:spacing w:line="40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是否进行抽查检测：</w:t>
      </w: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是，抽查比例：</w:t>
      </w: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bCs/>
          <w:color w:val="000000" w:themeColor="text1"/>
          <w:szCs w:val="21"/>
          <w:highlight w:val="none"/>
          <w14:textFill>
            <w14:solidFill>
              <w14:schemeClr w14:val="tx1"/>
            </w14:solidFill>
          </w14:textFill>
        </w:rPr>
        <w:t>否</w:t>
      </w:r>
    </w:p>
    <w:p w14:paraId="305B170A">
      <w:pPr>
        <w:spacing w:line="400" w:lineRule="exact"/>
        <w:ind w:firstLine="420"/>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是否存在破坏性检测：</w:t>
      </w: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是，</w:t>
      </w:r>
      <w:r>
        <w:rPr>
          <w:rFonts w:hint="eastAsia" w:ascii="宋体" w:hAnsi="宋体"/>
          <w:bCs/>
          <w:color w:val="000000" w:themeColor="text1"/>
          <w:szCs w:val="21"/>
          <w:highlight w:val="none"/>
          <w:u w:val="single"/>
          <w14:textFill>
            <w14:solidFill>
              <w14:schemeClr w14:val="tx1"/>
            </w14:solidFill>
          </w14:textFill>
        </w:rPr>
        <w:t>（应明确对被破坏的检测产品的处理方式）</w:t>
      </w:r>
    </w:p>
    <w:p w14:paraId="6976269F">
      <w:pPr>
        <w:spacing w:line="400" w:lineRule="exact"/>
        <w:ind w:firstLine="420"/>
        <w:rPr>
          <w:rFonts w:ascii="宋体" w:hAnsi="宋体"/>
          <w:bCs/>
          <w:color w:val="000000" w:themeColor="text1"/>
          <w:szCs w:val="21"/>
          <w:highlight w:val="none"/>
          <w14:textFill>
            <w14:solidFill>
              <w14:schemeClr w14:val="tx1"/>
            </w14:solidFill>
          </w14:textFill>
        </w:rPr>
      </w:pPr>
      <w:r>
        <w:rPr>
          <w:rFonts w:ascii="Wingdings" w:hAnsi="Wingdings" w:eastAsia="Wingdings" w:cs="Wingdings"/>
          <w:color w:val="000000" w:themeColor="text1"/>
          <w:szCs w:val="21"/>
          <w:highlight w:val="none"/>
          <w14:textFill>
            <w14:solidFill>
              <w14:schemeClr w14:val="tx1"/>
            </w14:solidFill>
          </w14:textFill>
        </w:rPr>
        <w:t>þ</w:t>
      </w:r>
      <w:r>
        <w:rPr>
          <w:rFonts w:hint="eastAsia" w:ascii="宋体" w:hAnsi="宋体"/>
          <w:bCs/>
          <w:color w:val="000000" w:themeColor="text1"/>
          <w:szCs w:val="21"/>
          <w:highlight w:val="none"/>
          <w14:textFill>
            <w14:solidFill>
              <w14:schemeClr w14:val="tx1"/>
            </w14:solidFill>
          </w14:textFill>
        </w:rPr>
        <w:t>否</w:t>
      </w:r>
    </w:p>
    <w:p w14:paraId="7821C645">
      <w:pPr>
        <w:spacing w:line="400" w:lineRule="exact"/>
        <w:ind w:firstLine="420"/>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验收组织的其他事项：</w:t>
      </w:r>
      <w:r>
        <w:rPr>
          <w:rFonts w:hint="eastAsia" w:ascii="宋体" w:hAnsi="宋体"/>
          <w:bCs/>
          <w:color w:val="000000" w:themeColor="text1"/>
          <w:szCs w:val="21"/>
          <w:highlight w:val="none"/>
          <w:u w:val="single"/>
          <w14:textFill>
            <w14:solidFill>
              <w14:schemeClr w14:val="tx1"/>
            </w14:solidFill>
          </w14:textFill>
        </w:rPr>
        <w:t>/</w:t>
      </w:r>
    </w:p>
    <w:p w14:paraId="0A992BE8">
      <w:pPr>
        <w:spacing w:line="400" w:lineRule="exact"/>
        <w:ind w:firstLine="420"/>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（2）履约验收时间：</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由甲乙双方协商 </w:t>
      </w:r>
    </w:p>
    <w:p w14:paraId="7F17B0C1">
      <w:pPr>
        <w:spacing w:line="40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（3）履约验收方式：</w:t>
      </w: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 xml:space="preserve">一次性验收         </w:t>
      </w:r>
    </w:p>
    <w:p w14:paraId="4DB5B9BB">
      <w:pPr>
        <w:spacing w:line="400" w:lineRule="exact"/>
        <w:ind w:firstLine="420"/>
        <w:rPr>
          <w:rFonts w:ascii="宋体" w:hAnsi="宋体"/>
          <w:bCs/>
          <w:color w:val="000000" w:themeColor="text1"/>
          <w:szCs w:val="21"/>
          <w:highlight w:val="none"/>
          <w14:textFill>
            <w14:solidFill>
              <w14:schemeClr w14:val="tx1"/>
            </w14:solidFill>
          </w14:textFill>
        </w:rPr>
      </w:pPr>
      <w:r>
        <w:rPr>
          <w:rFonts w:ascii="Wingdings" w:hAnsi="Wingdings" w:eastAsia="Wingdings" w:cs="Wingding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分期/分项验收：</w:t>
      </w:r>
      <w:r>
        <w:rPr>
          <w:rFonts w:hint="eastAsia" w:ascii="宋体" w:hAnsi="宋体"/>
          <w:bCs/>
          <w:color w:val="000000" w:themeColor="text1"/>
          <w:szCs w:val="21"/>
          <w:highlight w:val="none"/>
          <w:u w:val="single"/>
          <w14:textFill>
            <w14:solidFill>
              <w14:schemeClr w14:val="tx1"/>
            </w14:solidFill>
          </w14:textFill>
        </w:rPr>
        <w:t>（应明确分期</w:t>
      </w:r>
      <w:r>
        <w:rPr>
          <w:rFonts w:ascii="宋体" w:hAnsi="宋体"/>
          <w:bCs/>
          <w:color w:val="000000" w:themeColor="text1"/>
          <w:szCs w:val="21"/>
          <w:highlight w:val="none"/>
          <w:u w:val="single"/>
          <w14:textFill>
            <w14:solidFill>
              <w14:schemeClr w14:val="tx1"/>
            </w14:solidFill>
          </w14:textFill>
        </w:rPr>
        <w:t>/</w:t>
      </w:r>
      <w:r>
        <w:rPr>
          <w:rFonts w:hint="eastAsia" w:ascii="宋体" w:hAnsi="宋体"/>
          <w:bCs/>
          <w:color w:val="000000" w:themeColor="text1"/>
          <w:szCs w:val="21"/>
          <w:highlight w:val="none"/>
          <w:u w:val="single"/>
          <w14:textFill>
            <w14:solidFill>
              <w14:schemeClr w14:val="tx1"/>
            </w14:solidFill>
          </w14:textFill>
        </w:rPr>
        <w:t>分项验收的工作安排）</w:t>
      </w:r>
    </w:p>
    <w:p w14:paraId="666F0EA8">
      <w:pPr>
        <w:spacing w:line="40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（4）履约验收程序：</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详见招标文件 </w:t>
      </w:r>
    </w:p>
    <w:p w14:paraId="6F21ED51">
      <w:pPr>
        <w:spacing w:line="400" w:lineRule="exact"/>
        <w:ind w:firstLine="420"/>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（5）履约验收的内容：</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详见招标文件 </w:t>
      </w:r>
    </w:p>
    <w:p w14:paraId="657899C5">
      <w:pPr>
        <w:spacing w:line="400" w:lineRule="exact"/>
        <w:ind w:firstLine="420"/>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（6）履约验收标准：</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详见招标文件 </w:t>
      </w:r>
    </w:p>
    <w:p w14:paraId="213FBE70">
      <w:pPr>
        <w:pStyle w:val="273"/>
        <w:ind w:firstLine="420"/>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（7）是否以采购活动中供应商提供的样品作为参考：</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bCs/>
          <w:color w:val="000000" w:themeColor="text1"/>
          <w:sz w:val="21"/>
          <w:highlight w:val="none"/>
          <w14:textFill>
            <w14:solidFill>
              <w14:schemeClr w14:val="tx1"/>
            </w14:solidFill>
          </w14:textFill>
        </w:rPr>
        <w:t xml:space="preserve">是  </w:t>
      </w:r>
      <w:r>
        <w:rPr>
          <w:rFonts w:ascii="Wingdings" w:hAnsi="Wingdings" w:eastAsia="Wingdings" w:cs="Wingdings"/>
          <w:color w:val="000000" w:themeColor="text1"/>
          <w:sz w:val="21"/>
          <w:highlight w:val="none"/>
          <w14:textFill>
            <w14:solidFill>
              <w14:schemeClr w14:val="tx1"/>
            </w14:solidFill>
          </w14:textFill>
        </w:rPr>
        <w:t>¨</w:t>
      </w:r>
      <w:r>
        <w:rPr>
          <w:rFonts w:hint="eastAsia" w:ascii="宋体" w:hAnsi="宋体" w:eastAsia="宋体" w:cs="宋体"/>
          <w:bCs/>
          <w:color w:val="000000" w:themeColor="text1"/>
          <w:sz w:val="21"/>
          <w:highlight w:val="none"/>
          <w14:textFill>
            <w14:solidFill>
              <w14:schemeClr w14:val="tx1"/>
            </w14:solidFill>
          </w14:textFill>
        </w:rPr>
        <w:t>否</w:t>
      </w:r>
    </w:p>
    <w:p w14:paraId="2AD46C64">
      <w:pPr>
        <w:spacing w:line="400" w:lineRule="exact"/>
        <w:ind w:firstLine="420"/>
        <w:rPr>
          <w:rFonts w:ascii="宋体" w:hAnsi="宋体" w:cs="宋体"/>
          <w:bCs/>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（8）履约验收其他事项：</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详见招标文件 </w:t>
      </w:r>
    </w:p>
    <w:p w14:paraId="17C20A26">
      <w:pPr>
        <w:numPr>
          <w:ilvl w:val="0"/>
          <w:numId w:val="6"/>
        </w:numPr>
        <w:spacing w:line="400" w:lineRule="exact"/>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组成合同的文件</w:t>
      </w:r>
    </w:p>
    <w:p w14:paraId="7D68EC44">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本协议书与下列文件一起构成合同文件，如下述文件之间有任何抵触、矛盾或歧义，应按以下顺序解释：</w:t>
      </w:r>
    </w:p>
    <w:p w14:paraId="74ED7434">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（1）政府采购合同协议书及其变更、补充协议</w:t>
      </w:r>
    </w:p>
    <w:p w14:paraId="4A6E7648">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（2）政府采购合同专用条款</w:t>
      </w:r>
    </w:p>
    <w:p w14:paraId="47A0034C">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（3）政府采购合同通用条款</w:t>
      </w:r>
    </w:p>
    <w:p w14:paraId="7D80C606">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（4）中标（成交）通知书</w:t>
      </w:r>
    </w:p>
    <w:p w14:paraId="3270C99D">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（5）投标（响应）文件</w:t>
      </w:r>
    </w:p>
    <w:p w14:paraId="598759F1">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（6）招标文件</w:t>
      </w:r>
    </w:p>
    <w:p w14:paraId="5DB16135">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（7）有关技术文件，图纸</w:t>
      </w:r>
    </w:p>
    <w:p w14:paraId="4193EB05">
      <w:pPr>
        <w:pStyle w:val="273"/>
        <w:ind w:firstLine="420"/>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（8）国家法律、行政法规和规章制度规定或合同约定的作为合同组成部分的其他文件</w:t>
      </w:r>
    </w:p>
    <w:p w14:paraId="29A9D557">
      <w:pPr>
        <w:numPr>
          <w:ilvl w:val="0"/>
          <w:numId w:val="6"/>
        </w:numPr>
        <w:spacing w:line="400" w:lineRule="exact"/>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合同生效</w:t>
      </w:r>
    </w:p>
    <w:p w14:paraId="4FCF33D6">
      <w:pPr>
        <w:numPr>
          <w:ilvl w:val="0"/>
          <w:numId w:val="0"/>
        </w:numPr>
        <w:spacing w:line="400" w:lineRule="exact"/>
        <w:ind w:firstLine="420"/>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本合同自甲乙双方签字盖章</w:t>
      </w:r>
      <w:r>
        <w:rPr>
          <w:rFonts w:hint="eastAsia" w:ascii="宋体" w:hAnsi="宋体"/>
          <w:color w:val="000000" w:themeColor="text1"/>
          <w:szCs w:val="21"/>
          <w:highlight w:val="none"/>
          <w:lang w:val="en-US" w:eastAsia="zh-CN"/>
          <w14:textFill>
            <w14:solidFill>
              <w14:schemeClr w14:val="tx1"/>
            </w14:solidFill>
          </w14:textFill>
        </w:rPr>
        <w:t>之日起</w:t>
      </w:r>
      <w:r>
        <w:rPr>
          <w:rFonts w:hint="eastAsia" w:ascii="宋体" w:hAnsi="宋体"/>
          <w:color w:val="000000" w:themeColor="text1"/>
          <w:szCs w:val="21"/>
          <w:highlight w:val="none"/>
          <w14:textFill>
            <w14:solidFill>
              <w14:schemeClr w14:val="tx1"/>
            </w14:solidFill>
          </w14:textFill>
        </w:rPr>
        <w:t>生效。</w:t>
      </w:r>
    </w:p>
    <w:p w14:paraId="28878EBC">
      <w:pPr>
        <w:numPr>
          <w:ilvl w:val="0"/>
          <w:numId w:val="6"/>
        </w:numPr>
        <w:spacing w:line="400" w:lineRule="exact"/>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合同份数</w:t>
      </w:r>
    </w:p>
    <w:p w14:paraId="634A937D">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本合同一式</w:t>
      </w:r>
      <w:r>
        <w:rPr>
          <w:rFonts w:hint="eastAsia" w:ascii="宋体" w:hAnsi="宋体"/>
          <w:color w:val="000000" w:themeColor="text1"/>
          <w:szCs w:val="21"/>
          <w:highlight w:val="none"/>
          <w:u w:val="singl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份，甲方执</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 xml:space="preserve">4 </w:t>
      </w:r>
      <w:r>
        <w:rPr>
          <w:rFonts w:hint="eastAsia" w:ascii="宋体" w:hAnsi="宋体"/>
          <w:color w:val="000000" w:themeColor="text1"/>
          <w:szCs w:val="21"/>
          <w:highlight w:val="none"/>
          <w14:textFill>
            <w14:solidFill>
              <w14:schemeClr w14:val="tx1"/>
            </w14:solidFill>
          </w14:textFill>
        </w:rPr>
        <w:t>份，乙方执</w:t>
      </w:r>
      <w:r>
        <w:rPr>
          <w:rFonts w:hint="eastAsia" w:ascii="宋体" w:hAnsi="宋体"/>
          <w:color w:val="000000" w:themeColor="text1"/>
          <w:szCs w:val="21"/>
          <w:highlight w:val="none"/>
          <w:u w:val="single"/>
          <w14:textFill>
            <w14:solidFill>
              <w14:schemeClr w14:val="tx1"/>
            </w14:solidFill>
          </w14:textFill>
        </w:rPr>
        <w:t xml:space="preserve">2 </w:t>
      </w:r>
      <w:r>
        <w:rPr>
          <w:rFonts w:hint="eastAsia" w:ascii="宋体" w:hAnsi="宋体"/>
          <w:color w:val="000000" w:themeColor="text1"/>
          <w:szCs w:val="21"/>
          <w:highlight w:val="none"/>
          <w14:textFill>
            <w14:solidFill>
              <w14:schemeClr w14:val="tx1"/>
            </w14:solidFill>
          </w14:textFill>
        </w:rPr>
        <w:t>份，均具有同等法律效力。</w:t>
      </w:r>
    </w:p>
    <w:p w14:paraId="72C02B5C">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合同订立时间：</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年</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月</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日</w:t>
      </w:r>
    </w:p>
    <w:p w14:paraId="2B445109">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合同订立地点：</w:t>
      </w:r>
      <w:r>
        <w:rPr>
          <w:rFonts w:hint="eastAsia" w:ascii="宋体" w:hAnsi="宋体"/>
          <w:color w:val="000000" w:themeColor="text1"/>
          <w:szCs w:val="21"/>
          <w:highlight w:val="none"/>
          <w:u w:val="single"/>
          <w:lang w:val="en-US" w:eastAsia="zh-CN"/>
          <w14:textFill>
            <w14:solidFill>
              <w14:schemeClr w14:val="tx1"/>
            </w14:solidFill>
          </w14:textFill>
        </w:rPr>
        <w:t xml:space="preserve"> 贵港市中西医结合骨科医院 </w:t>
      </w:r>
    </w:p>
    <w:p w14:paraId="1EAFEA07">
      <w:pPr>
        <w:spacing w:line="400" w:lineRule="exact"/>
        <w:ind w:firstLine="420"/>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附件：具体标的及其技术要求和商务要求、联合协议、分包意向协议等。</w:t>
      </w:r>
    </w:p>
    <w:p w14:paraId="25634CF0">
      <w:pPr>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clear="all"/>
      </w:r>
    </w:p>
    <w:tbl>
      <w:tblPr>
        <w:tblStyle w:val="30"/>
        <w:tblW w:w="5000" w:type="pct"/>
        <w:tblInd w:w="-108"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700"/>
        <w:gridCol w:w="1674"/>
        <w:gridCol w:w="2759"/>
        <w:gridCol w:w="1587"/>
      </w:tblGrid>
      <w:tr w14:paraId="3F2F32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08" w:type="pct"/>
            <w:gridSpan w:val="2"/>
            <w:tcBorders>
              <w:top w:val="single" w:color="auto" w:sz="4" w:space="0"/>
              <w:left w:val="single" w:color="auto" w:sz="4" w:space="0"/>
              <w:bottom w:val="single" w:color="auto" w:sz="4" w:space="0"/>
              <w:right w:val="single" w:color="auto" w:sz="4" w:space="0"/>
            </w:tcBorders>
            <w:noWrap/>
            <w:vAlign w:val="center"/>
          </w:tcPr>
          <w:p w14:paraId="3EF44799">
            <w:pPr>
              <w:spacing w:line="300" w:lineRule="exact"/>
              <w:jc w:val="center"/>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甲方</w:t>
            </w:r>
            <w:r>
              <w:rPr>
                <w:rFonts w:hint="eastAsia"/>
                <w:color w:val="000000" w:themeColor="text1"/>
                <w:szCs w:val="21"/>
                <w:highlight w:val="none"/>
                <w14:textFill>
                  <w14:solidFill>
                    <w14:schemeClr w14:val="tx1"/>
                  </w14:solidFill>
                </w14:textFill>
              </w:rPr>
              <w:t>（采购人</w:t>
            </w:r>
            <w:r>
              <w:rPr>
                <w:rFonts w:hint="eastAsia" w:ascii="宋体" w:hAnsi="宋体"/>
                <w:color w:val="000000" w:themeColor="text1"/>
                <w:szCs w:val="21"/>
                <w:highlight w:val="none"/>
                <w14:textFill>
                  <w14:solidFill>
                    <w14:schemeClr w14:val="tx1"/>
                  </w14:solidFill>
                </w14:textFill>
              </w:rPr>
              <w:t>、受采购人委托签订合同的单位或</w:t>
            </w:r>
            <w:r>
              <w:rPr>
                <w:rFonts w:hint="eastAsia"/>
                <w:color w:val="000000" w:themeColor="text1"/>
                <w:szCs w:val="21"/>
                <w:highlight w:val="none"/>
                <w14:textFill>
                  <w14:solidFill>
                    <w14:schemeClr w14:val="tx1"/>
                  </w14:solidFill>
                </w14:textFill>
              </w:rPr>
              <w:t>采购文件约定的合同甲方）</w:t>
            </w:r>
          </w:p>
        </w:tc>
        <w:tc>
          <w:tcPr>
            <w:tcW w:w="2491" w:type="pct"/>
            <w:gridSpan w:val="2"/>
            <w:tcBorders>
              <w:top w:val="single" w:color="auto" w:sz="4" w:space="0"/>
              <w:left w:val="single" w:color="auto" w:sz="4" w:space="0"/>
              <w:bottom w:val="single" w:color="auto" w:sz="4" w:space="0"/>
              <w:right w:val="single" w:color="auto" w:sz="4" w:space="0"/>
            </w:tcBorders>
            <w:noWrap/>
            <w:vAlign w:val="center"/>
          </w:tcPr>
          <w:p w14:paraId="50AA95AA">
            <w:pPr>
              <w:spacing w:line="300" w:lineRule="exact"/>
              <w:jc w:val="center"/>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乙方</w:t>
            </w:r>
            <w:r>
              <w:rPr>
                <w:rFonts w:hint="eastAsia"/>
                <w:color w:val="000000" w:themeColor="text1"/>
                <w:szCs w:val="21"/>
                <w:highlight w:val="none"/>
                <w14:textFill>
                  <w14:solidFill>
                    <w14:schemeClr w14:val="tx1"/>
                  </w14:solidFill>
                </w14:textFill>
              </w:rPr>
              <w:t>（供应商）</w:t>
            </w:r>
          </w:p>
        </w:tc>
      </w:tr>
      <w:tr w14:paraId="2D6A612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5A984DA4">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单位名称</w:t>
            </w:r>
            <w:r>
              <w:rPr>
                <w:rFonts w:hint="eastAsia"/>
                <w:color w:val="000000" w:themeColor="text1"/>
                <w:szCs w:val="21"/>
                <w:highlight w:val="none"/>
                <w14:textFill>
                  <w14:solidFill>
                    <w14:schemeClr w14:val="tx1"/>
                  </w14:solidFill>
                </w14:textFill>
              </w:rPr>
              <w:t>（公章或合同章）</w:t>
            </w:r>
          </w:p>
        </w:tc>
        <w:tc>
          <w:tcPr>
            <w:tcW w:w="959" w:type="pct"/>
            <w:tcBorders>
              <w:top w:val="single" w:color="auto" w:sz="4" w:space="0"/>
              <w:left w:val="single" w:color="auto" w:sz="4" w:space="0"/>
              <w:bottom w:val="single" w:color="auto" w:sz="4" w:space="0"/>
              <w:right w:val="single" w:color="auto" w:sz="4" w:space="0"/>
            </w:tcBorders>
            <w:noWrap/>
            <w:vAlign w:val="center"/>
          </w:tcPr>
          <w:p w14:paraId="7C33D576">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贵港市中西医结合骨科医院</w:t>
            </w:r>
          </w:p>
        </w:tc>
        <w:tc>
          <w:tcPr>
            <w:tcW w:w="1582" w:type="pct"/>
            <w:tcBorders>
              <w:top w:val="single" w:color="auto" w:sz="4" w:space="0"/>
              <w:left w:val="single" w:color="auto" w:sz="4" w:space="0"/>
              <w:bottom w:val="single" w:color="auto" w:sz="4" w:space="0"/>
              <w:right w:val="single" w:color="auto" w:sz="4" w:space="0"/>
            </w:tcBorders>
            <w:noWrap/>
            <w:vAlign w:val="center"/>
          </w:tcPr>
          <w:p w14:paraId="667044CF">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单位名称</w:t>
            </w:r>
            <w:r>
              <w:rPr>
                <w:rFonts w:hint="eastAsia"/>
                <w:color w:val="000000" w:themeColor="text1"/>
                <w:szCs w:val="21"/>
                <w:highlight w:val="none"/>
                <w14:textFill>
                  <w14:solidFill>
                    <w14:schemeClr w14:val="tx1"/>
                  </w14:solidFill>
                </w14:textFill>
              </w:rPr>
              <w:t>（公章或合同章）</w:t>
            </w:r>
          </w:p>
        </w:tc>
        <w:tc>
          <w:tcPr>
            <w:tcW w:w="908" w:type="pct"/>
            <w:tcBorders>
              <w:top w:val="single" w:color="auto" w:sz="4" w:space="0"/>
              <w:left w:val="single" w:color="auto" w:sz="4" w:space="0"/>
              <w:bottom w:val="single" w:color="auto" w:sz="4" w:space="0"/>
              <w:right w:val="single" w:color="auto" w:sz="4" w:space="0"/>
            </w:tcBorders>
            <w:noWrap/>
            <w:vAlign w:val="center"/>
          </w:tcPr>
          <w:p w14:paraId="3B8E2A26">
            <w:pPr>
              <w:spacing w:line="300" w:lineRule="exact"/>
              <w:jc w:val="center"/>
              <w:rPr>
                <w:color w:val="000000" w:themeColor="text1"/>
                <w:spacing w:val="20"/>
                <w:szCs w:val="21"/>
                <w:highlight w:val="none"/>
                <w14:textFill>
                  <w14:solidFill>
                    <w14:schemeClr w14:val="tx1"/>
                  </w14:solidFill>
                </w14:textFill>
              </w:rPr>
            </w:pPr>
          </w:p>
        </w:tc>
      </w:tr>
      <w:tr w14:paraId="1F0FE83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548" w:type="pct"/>
            <w:vMerge w:val="restart"/>
            <w:tcBorders>
              <w:top w:val="single" w:color="auto" w:sz="4" w:space="0"/>
              <w:left w:val="single" w:color="auto" w:sz="4" w:space="0"/>
              <w:bottom w:val="single" w:color="auto" w:sz="4" w:space="0"/>
              <w:right w:val="single" w:color="auto" w:sz="4" w:space="0"/>
            </w:tcBorders>
            <w:noWrap/>
            <w:vAlign w:val="center"/>
          </w:tcPr>
          <w:p w14:paraId="3EDE04D9">
            <w:pPr>
              <w:spacing w:line="300" w:lineRule="exact"/>
              <w:ind w:firstLine="4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法定代表人</w:t>
            </w:r>
          </w:p>
          <w:p w14:paraId="361E2197">
            <w:pPr>
              <w:spacing w:line="300" w:lineRule="exact"/>
              <w:ind w:firstLine="42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或其</w:t>
            </w:r>
            <w:r>
              <w:rPr>
                <w:color w:val="000000" w:themeColor="text1"/>
                <w:szCs w:val="21"/>
                <w:highlight w:val="none"/>
                <w14:textFill>
                  <w14:solidFill>
                    <w14:schemeClr w14:val="tx1"/>
                  </w14:solidFill>
                </w14:textFill>
              </w:rPr>
              <w:t>委托代理人</w:t>
            </w:r>
            <w:r>
              <w:rPr>
                <w:rFonts w:hint="eastAsia"/>
                <w:color w:val="000000" w:themeColor="text1"/>
                <w:szCs w:val="21"/>
                <w:highlight w:val="none"/>
                <w14:textFill>
                  <w14:solidFill>
                    <w14:schemeClr w14:val="tx1"/>
                  </w14:solidFill>
                </w14:textFill>
              </w:rPr>
              <w:t>（签章）</w:t>
            </w:r>
          </w:p>
        </w:tc>
        <w:tc>
          <w:tcPr>
            <w:tcW w:w="959" w:type="pct"/>
            <w:vMerge w:val="restart"/>
            <w:tcBorders>
              <w:top w:val="single" w:color="auto" w:sz="4" w:space="0"/>
              <w:left w:val="single" w:color="auto" w:sz="4" w:space="0"/>
              <w:bottom w:val="single" w:color="auto" w:sz="4" w:space="0"/>
              <w:right w:val="single" w:color="auto" w:sz="4" w:space="0"/>
            </w:tcBorders>
            <w:noWrap/>
            <w:vAlign w:val="center"/>
          </w:tcPr>
          <w:p w14:paraId="0FB65C9E">
            <w:pPr>
              <w:spacing w:line="300" w:lineRule="exact"/>
              <w:jc w:val="center"/>
              <w:rPr>
                <w:color w:val="000000" w:themeColor="text1"/>
                <w:szCs w:val="21"/>
                <w:highlight w:val="none"/>
                <w14:textFill>
                  <w14:solidFill>
                    <w14:schemeClr w14:val="tx1"/>
                  </w14:solidFill>
                </w14:textFill>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2C6D3D4E">
            <w:pPr>
              <w:spacing w:line="300" w:lineRule="exact"/>
              <w:ind w:firstLine="4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法定代表人</w:t>
            </w:r>
          </w:p>
          <w:p w14:paraId="595D48DD">
            <w:pPr>
              <w:spacing w:line="300" w:lineRule="exact"/>
              <w:ind w:firstLine="42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或其</w:t>
            </w:r>
            <w:r>
              <w:rPr>
                <w:color w:val="000000" w:themeColor="text1"/>
                <w:szCs w:val="21"/>
                <w:highlight w:val="none"/>
                <w14:textFill>
                  <w14:solidFill>
                    <w14:schemeClr w14:val="tx1"/>
                  </w14:solidFill>
                </w14:textFill>
              </w:rPr>
              <w:t>委托代理人</w:t>
            </w:r>
            <w:r>
              <w:rPr>
                <w:rFonts w:hint="eastAsia"/>
                <w:color w:val="000000" w:themeColor="text1"/>
                <w:szCs w:val="21"/>
                <w:highlight w:val="none"/>
                <w14:textFill>
                  <w14:solidFill>
                    <w14:schemeClr w14:val="tx1"/>
                  </w14:solidFill>
                </w14:textFill>
              </w:rPr>
              <w:t>（签章）</w:t>
            </w:r>
          </w:p>
        </w:tc>
        <w:tc>
          <w:tcPr>
            <w:tcW w:w="908" w:type="pct"/>
            <w:tcBorders>
              <w:top w:val="single" w:color="auto" w:sz="4" w:space="0"/>
              <w:left w:val="single" w:color="auto" w:sz="4" w:space="0"/>
              <w:bottom w:val="single" w:color="auto" w:sz="4" w:space="0"/>
              <w:right w:val="single" w:color="auto" w:sz="4" w:space="0"/>
            </w:tcBorders>
            <w:noWrap/>
            <w:vAlign w:val="center"/>
          </w:tcPr>
          <w:p w14:paraId="74A5E64A">
            <w:pPr>
              <w:spacing w:line="300" w:lineRule="exact"/>
              <w:jc w:val="center"/>
              <w:rPr>
                <w:color w:val="000000" w:themeColor="text1"/>
                <w:szCs w:val="21"/>
                <w:highlight w:val="none"/>
                <w14:textFill>
                  <w14:solidFill>
                    <w14:schemeClr w14:val="tx1"/>
                  </w14:solidFill>
                </w14:textFill>
              </w:rPr>
            </w:pPr>
          </w:p>
        </w:tc>
      </w:tr>
      <w:tr w14:paraId="1B2F5C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vMerge w:val="continue"/>
            <w:tcBorders>
              <w:top w:val="single" w:color="auto" w:sz="4" w:space="0"/>
              <w:left w:val="single" w:color="auto" w:sz="4" w:space="0"/>
              <w:bottom w:val="single" w:color="auto" w:sz="4" w:space="0"/>
              <w:right w:val="single" w:color="auto" w:sz="4" w:space="0"/>
            </w:tcBorders>
            <w:noWrap/>
            <w:vAlign w:val="center"/>
          </w:tcPr>
          <w:p w14:paraId="2A30C0E7">
            <w:pPr>
              <w:spacing w:line="300" w:lineRule="exact"/>
              <w:jc w:val="center"/>
              <w:rPr>
                <w:color w:val="000000" w:themeColor="text1"/>
                <w:szCs w:val="21"/>
                <w:highlight w:val="none"/>
                <w14:textFill>
                  <w14:solidFill>
                    <w14:schemeClr w14:val="tx1"/>
                  </w14:solidFill>
                </w14:textFill>
              </w:rPr>
            </w:pPr>
          </w:p>
        </w:tc>
        <w:tc>
          <w:tcPr>
            <w:tcW w:w="959" w:type="pct"/>
            <w:vMerge w:val="continue"/>
            <w:tcBorders>
              <w:top w:val="single" w:color="auto" w:sz="4" w:space="0"/>
              <w:left w:val="single" w:color="auto" w:sz="4" w:space="0"/>
              <w:bottom w:val="single" w:color="auto" w:sz="4" w:space="0"/>
              <w:right w:val="single" w:color="auto" w:sz="4" w:space="0"/>
            </w:tcBorders>
            <w:noWrap/>
            <w:vAlign w:val="center"/>
          </w:tcPr>
          <w:p w14:paraId="5DE29051">
            <w:pPr>
              <w:spacing w:line="300" w:lineRule="exact"/>
              <w:jc w:val="center"/>
              <w:rPr>
                <w:color w:val="000000" w:themeColor="text1"/>
                <w:szCs w:val="21"/>
                <w:highlight w:val="none"/>
                <w14:textFill>
                  <w14:solidFill>
                    <w14:schemeClr w14:val="tx1"/>
                  </w14:solidFill>
                </w14:textFill>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48E907E7">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拥有者性别</w:t>
            </w:r>
          </w:p>
        </w:tc>
        <w:tc>
          <w:tcPr>
            <w:tcW w:w="908" w:type="pct"/>
            <w:tcBorders>
              <w:top w:val="single" w:color="auto" w:sz="4" w:space="0"/>
              <w:left w:val="single" w:color="auto" w:sz="4" w:space="0"/>
              <w:bottom w:val="single" w:color="auto" w:sz="4" w:space="0"/>
              <w:right w:val="single" w:color="auto" w:sz="4" w:space="0"/>
            </w:tcBorders>
            <w:noWrap/>
            <w:vAlign w:val="center"/>
          </w:tcPr>
          <w:p w14:paraId="05FA6C46">
            <w:pPr>
              <w:spacing w:line="300" w:lineRule="exact"/>
              <w:jc w:val="center"/>
              <w:rPr>
                <w:color w:val="000000" w:themeColor="text1"/>
                <w:spacing w:val="20"/>
                <w:szCs w:val="21"/>
                <w:highlight w:val="none"/>
                <w14:textFill>
                  <w14:solidFill>
                    <w14:schemeClr w14:val="tx1"/>
                  </w14:solidFill>
                </w14:textFill>
              </w:rPr>
            </w:pPr>
          </w:p>
        </w:tc>
      </w:tr>
      <w:tr w14:paraId="3F277F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12FF27EF">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住所</w:t>
            </w:r>
          </w:p>
        </w:tc>
        <w:tc>
          <w:tcPr>
            <w:tcW w:w="959" w:type="pct"/>
            <w:tcBorders>
              <w:top w:val="single" w:color="auto" w:sz="4" w:space="0"/>
              <w:left w:val="single" w:color="auto" w:sz="4" w:space="0"/>
              <w:bottom w:val="single" w:color="auto" w:sz="4" w:space="0"/>
              <w:right w:val="single" w:color="auto" w:sz="4" w:space="0"/>
            </w:tcBorders>
            <w:noWrap/>
            <w:vAlign w:val="center"/>
          </w:tcPr>
          <w:p w14:paraId="752C78DD">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贵港市港北区建设路29号</w:t>
            </w:r>
          </w:p>
        </w:tc>
        <w:tc>
          <w:tcPr>
            <w:tcW w:w="1582" w:type="pct"/>
            <w:tcBorders>
              <w:top w:val="single" w:color="auto" w:sz="4" w:space="0"/>
              <w:left w:val="single" w:color="auto" w:sz="4" w:space="0"/>
              <w:bottom w:val="single" w:color="auto" w:sz="4" w:space="0"/>
              <w:right w:val="single" w:color="auto" w:sz="4" w:space="0"/>
            </w:tcBorders>
            <w:noWrap/>
            <w:vAlign w:val="center"/>
          </w:tcPr>
          <w:p w14:paraId="570A3D1B">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住所</w:t>
            </w:r>
          </w:p>
        </w:tc>
        <w:tc>
          <w:tcPr>
            <w:tcW w:w="908" w:type="pct"/>
            <w:tcBorders>
              <w:top w:val="single" w:color="auto" w:sz="4" w:space="0"/>
              <w:left w:val="single" w:color="auto" w:sz="4" w:space="0"/>
              <w:bottom w:val="single" w:color="auto" w:sz="4" w:space="0"/>
              <w:right w:val="single" w:color="auto" w:sz="4" w:space="0"/>
            </w:tcBorders>
            <w:noWrap/>
            <w:vAlign w:val="center"/>
          </w:tcPr>
          <w:p w14:paraId="1049A645">
            <w:pPr>
              <w:spacing w:line="300" w:lineRule="exact"/>
              <w:jc w:val="center"/>
              <w:rPr>
                <w:color w:val="000000" w:themeColor="text1"/>
                <w:spacing w:val="20"/>
                <w:szCs w:val="21"/>
                <w:highlight w:val="none"/>
                <w14:textFill>
                  <w14:solidFill>
                    <w14:schemeClr w14:val="tx1"/>
                  </w14:solidFill>
                </w14:textFill>
              </w:rPr>
            </w:pPr>
          </w:p>
        </w:tc>
      </w:tr>
      <w:tr w14:paraId="7A91D1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A90305E">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联 系 人</w:t>
            </w:r>
          </w:p>
        </w:tc>
        <w:tc>
          <w:tcPr>
            <w:tcW w:w="959" w:type="pct"/>
            <w:tcBorders>
              <w:top w:val="single" w:color="auto" w:sz="4" w:space="0"/>
              <w:left w:val="single" w:color="auto" w:sz="4" w:space="0"/>
              <w:bottom w:val="single" w:color="auto" w:sz="4" w:space="0"/>
              <w:right w:val="single" w:color="auto" w:sz="4" w:space="0"/>
            </w:tcBorders>
            <w:noWrap/>
            <w:vAlign w:val="center"/>
          </w:tcPr>
          <w:p w14:paraId="09669D96">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罗健</w:t>
            </w:r>
          </w:p>
        </w:tc>
        <w:tc>
          <w:tcPr>
            <w:tcW w:w="1582" w:type="pct"/>
            <w:tcBorders>
              <w:top w:val="single" w:color="auto" w:sz="4" w:space="0"/>
              <w:left w:val="single" w:color="auto" w:sz="4" w:space="0"/>
              <w:bottom w:val="single" w:color="auto" w:sz="4" w:space="0"/>
              <w:right w:val="single" w:color="auto" w:sz="4" w:space="0"/>
            </w:tcBorders>
            <w:noWrap/>
            <w:vAlign w:val="center"/>
          </w:tcPr>
          <w:p w14:paraId="23F8DABD">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联 系 人</w:t>
            </w:r>
          </w:p>
        </w:tc>
        <w:tc>
          <w:tcPr>
            <w:tcW w:w="908" w:type="pct"/>
            <w:tcBorders>
              <w:top w:val="single" w:color="auto" w:sz="4" w:space="0"/>
              <w:left w:val="single" w:color="auto" w:sz="4" w:space="0"/>
              <w:bottom w:val="single" w:color="auto" w:sz="4" w:space="0"/>
              <w:right w:val="single" w:color="auto" w:sz="4" w:space="0"/>
            </w:tcBorders>
            <w:noWrap/>
            <w:vAlign w:val="center"/>
          </w:tcPr>
          <w:p w14:paraId="69CCF681">
            <w:pPr>
              <w:spacing w:line="300" w:lineRule="exact"/>
              <w:jc w:val="center"/>
              <w:rPr>
                <w:color w:val="000000" w:themeColor="text1"/>
                <w:spacing w:val="20"/>
                <w:szCs w:val="21"/>
                <w:highlight w:val="none"/>
                <w14:textFill>
                  <w14:solidFill>
                    <w14:schemeClr w14:val="tx1"/>
                  </w14:solidFill>
                </w14:textFill>
              </w:rPr>
            </w:pPr>
          </w:p>
        </w:tc>
      </w:tr>
      <w:tr w14:paraId="209D1E0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B5EBFF6">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联系电话</w:t>
            </w:r>
          </w:p>
        </w:tc>
        <w:tc>
          <w:tcPr>
            <w:tcW w:w="959" w:type="pct"/>
            <w:tcBorders>
              <w:top w:val="single" w:color="auto" w:sz="4" w:space="0"/>
              <w:left w:val="single" w:color="auto" w:sz="4" w:space="0"/>
              <w:bottom w:val="single" w:color="auto" w:sz="4" w:space="0"/>
              <w:right w:val="single" w:color="auto" w:sz="4" w:space="0"/>
            </w:tcBorders>
            <w:noWrap/>
            <w:vAlign w:val="center"/>
          </w:tcPr>
          <w:p w14:paraId="1C19E354">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0775-4213112</w:t>
            </w:r>
          </w:p>
        </w:tc>
        <w:tc>
          <w:tcPr>
            <w:tcW w:w="1582" w:type="pct"/>
            <w:tcBorders>
              <w:top w:val="single" w:color="auto" w:sz="4" w:space="0"/>
              <w:left w:val="single" w:color="auto" w:sz="4" w:space="0"/>
              <w:bottom w:val="single" w:color="auto" w:sz="4" w:space="0"/>
              <w:right w:val="single" w:color="auto" w:sz="4" w:space="0"/>
            </w:tcBorders>
            <w:noWrap/>
            <w:vAlign w:val="center"/>
          </w:tcPr>
          <w:p w14:paraId="58F94D79">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联系电话</w:t>
            </w:r>
          </w:p>
        </w:tc>
        <w:tc>
          <w:tcPr>
            <w:tcW w:w="908" w:type="pct"/>
            <w:tcBorders>
              <w:top w:val="single" w:color="auto" w:sz="4" w:space="0"/>
              <w:left w:val="single" w:color="auto" w:sz="4" w:space="0"/>
              <w:bottom w:val="single" w:color="auto" w:sz="4" w:space="0"/>
              <w:right w:val="single" w:color="auto" w:sz="4" w:space="0"/>
            </w:tcBorders>
            <w:noWrap/>
            <w:vAlign w:val="center"/>
          </w:tcPr>
          <w:p w14:paraId="5E81CDE7">
            <w:pPr>
              <w:spacing w:line="300" w:lineRule="exact"/>
              <w:jc w:val="center"/>
              <w:rPr>
                <w:color w:val="000000" w:themeColor="text1"/>
                <w:spacing w:val="20"/>
                <w:szCs w:val="21"/>
                <w:highlight w:val="none"/>
                <w14:textFill>
                  <w14:solidFill>
                    <w14:schemeClr w14:val="tx1"/>
                  </w14:solidFill>
                </w14:textFill>
              </w:rPr>
            </w:pPr>
          </w:p>
        </w:tc>
      </w:tr>
      <w:tr w14:paraId="1B14D5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79A091DC">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通信地址</w:t>
            </w:r>
          </w:p>
        </w:tc>
        <w:tc>
          <w:tcPr>
            <w:tcW w:w="959" w:type="pct"/>
            <w:tcBorders>
              <w:top w:val="single" w:color="auto" w:sz="4" w:space="0"/>
              <w:left w:val="single" w:color="auto" w:sz="4" w:space="0"/>
              <w:bottom w:val="single" w:color="auto" w:sz="4" w:space="0"/>
              <w:right w:val="single" w:color="auto" w:sz="4" w:space="0"/>
            </w:tcBorders>
            <w:noWrap/>
            <w:vAlign w:val="center"/>
          </w:tcPr>
          <w:p w14:paraId="7DAAAAA5">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贵港市港北区建设路29号</w:t>
            </w:r>
          </w:p>
        </w:tc>
        <w:tc>
          <w:tcPr>
            <w:tcW w:w="1582" w:type="pct"/>
            <w:tcBorders>
              <w:top w:val="single" w:color="auto" w:sz="4" w:space="0"/>
              <w:left w:val="single" w:color="auto" w:sz="4" w:space="0"/>
              <w:bottom w:val="single" w:color="auto" w:sz="4" w:space="0"/>
              <w:right w:val="single" w:color="auto" w:sz="4" w:space="0"/>
            </w:tcBorders>
            <w:noWrap/>
            <w:vAlign w:val="center"/>
          </w:tcPr>
          <w:p w14:paraId="753E4CCC">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通信地址</w:t>
            </w:r>
          </w:p>
        </w:tc>
        <w:tc>
          <w:tcPr>
            <w:tcW w:w="908" w:type="pct"/>
            <w:tcBorders>
              <w:top w:val="single" w:color="auto" w:sz="4" w:space="0"/>
              <w:left w:val="single" w:color="auto" w:sz="4" w:space="0"/>
              <w:bottom w:val="single" w:color="auto" w:sz="4" w:space="0"/>
              <w:right w:val="single" w:color="auto" w:sz="4" w:space="0"/>
            </w:tcBorders>
            <w:noWrap/>
            <w:vAlign w:val="center"/>
          </w:tcPr>
          <w:p w14:paraId="6A54DCCE">
            <w:pPr>
              <w:spacing w:line="300" w:lineRule="exact"/>
              <w:jc w:val="center"/>
              <w:rPr>
                <w:color w:val="000000" w:themeColor="text1"/>
                <w:spacing w:val="20"/>
                <w:szCs w:val="21"/>
                <w:highlight w:val="none"/>
                <w14:textFill>
                  <w14:solidFill>
                    <w14:schemeClr w14:val="tx1"/>
                  </w14:solidFill>
                </w14:textFill>
              </w:rPr>
            </w:pPr>
          </w:p>
        </w:tc>
      </w:tr>
      <w:tr w14:paraId="354271F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3C10064">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邮政编码</w:t>
            </w:r>
          </w:p>
        </w:tc>
        <w:tc>
          <w:tcPr>
            <w:tcW w:w="959" w:type="pct"/>
            <w:tcBorders>
              <w:top w:val="single" w:color="auto" w:sz="4" w:space="0"/>
              <w:left w:val="single" w:color="auto" w:sz="4" w:space="0"/>
              <w:bottom w:val="single" w:color="auto" w:sz="4" w:space="0"/>
              <w:right w:val="single" w:color="auto" w:sz="4" w:space="0"/>
            </w:tcBorders>
            <w:noWrap/>
            <w:vAlign w:val="center"/>
          </w:tcPr>
          <w:p w14:paraId="66195F5A">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537100</w:t>
            </w:r>
          </w:p>
        </w:tc>
        <w:tc>
          <w:tcPr>
            <w:tcW w:w="1582" w:type="pct"/>
            <w:tcBorders>
              <w:top w:val="single" w:color="auto" w:sz="4" w:space="0"/>
              <w:left w:val="single" w:color="auto" w:sz="4" w:space="0"/>
              <w:bottom w:val="single" w:color="auto" w:sz="4" w:space="0"/>
              <w:right w:val="single" w:color="auto" w:sz="4" w:space="0"/>
            </w:tcBorders>
            <w:noWrap/>
            <w:vAlign w:val="center"/>
          </w:tcPr>
          <w:p w14:paraId="53314FBD">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邮政编码</w:t>
            </w:r>
          </w:p>
        </w:tc>
        <w:tc>
          <w:tcPr>
            <w:tcW w:w="908" w:type="pct"/>
            <w:tcBorders>
              <w:top w:val="single" w:color="auto" w:sz="4" w:space="0"/>
              <w:left w:val="single" w:color="auto" w:sz="4" w:space="0"/>
              <w:bottom w:val="single" w:color="auto" w:sz="4" w:space="0"/>
              <w:right w:val="single" w:color="auto" w:sz="4" w:space="0"/>
            </w:tcBorders>
            <w:noWrap/>
            <w:vAlign w:val="center"/>
          </w:tcPr>
          <w:p w14:paraId="467EEC7A">
            <w:pPr>
              <w:spacing w:line="300" w:lineRule="exact"/>
              <w:jc w:val="center"/>
              <w:rPr>
                <w:color w:val="000000" w:themeColor="text1"/>
                <w:spacing w:val="20"/>
                <w:szCs w:val="21"/>
                <w:highlight w:val="none"/>
                <w14:textFill>
                  <w14:solidFill>
                    <w14:schemeClr w14:val="tx1"/>
                  </w14:solidFill>
                </w14:textFill>
              </w:rPr>
            </w:pPr>
          </w:p>
        </w:tc>
      </w:tr>
      <w:tr w14:paraId="41F37C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45C6EDCD">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电子邮箱</w:t>
            </w:r>
          </w:p>
        </w:tc>
        <w:tc>
          <w:tcPr>
            <w:tcW w:w="959" w:type="pct"/>
            <w:tcBorders>
              <w:top w:val="single" w:color="auto" w:sz="4" w:space="0"/>
              <w:left w:val="single" w:color="auto" w:sz="4" w:space="0"/>
              <w:bottom w:val="single" w:color="auto" w:sz="4" w:space="0"/>
              <w:right w:val="single" w:color="auto" w:sz="4" w:space="0"/>
            </w:tcBorders>
            <w:noWrap/>
            <w:vAlign w:val="center"/>
          </w:tcPr>
          <w:p w14:paraId="1F7BEEBE">
            <w:pPr>
              <w:spacing w:line="300" w:lineRule="exact"/>
              <w:jc w:val="center"/>
              <w:rPr>
                <w:rFonts w:hint="eastAsia"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1582" w:type="pct"/>
            <w:tcBorders>
              <w:top w:val="single" w:color="auto" w:sz="4" w:space="0"/>
              <w:left w:val="single" w:color="auto" w:sz="4" w:space="0"/>
              <w:bottom w:val="single" w:color="auto" w:sz="4" w:space="0"/>
              <w:right w:val="single" w:color="auto" w:sz="4" w:space="0"/>
            </w:tcBorders>
            <w:noWrap/>
            <w:vAlign w:val="center"/>
          </w:tcPr>
          <w:p w14:paraId="6B63793D">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电子邮箱</w:t>
            </w:r>
          </w:p>
        </w:tc>
        <w:tc>
          <w:tcPr>
            <w:tcW w:w="908" w:type="pct"/>
            <w:tcBorders>
              <w:top w:val="single" w:color="auto" w:sz="4" w:space="0"/>
              <w:left w:val="single" w:color="auto" w:sz="4" w:space="0"/>
              <w:bottom w:val="single" w:color="auto" w:sz="4" w:space="0"/>
              <w:right w:val="single" w:color="auto" w:sz="4" w:space="0"/>
            </w:tcBorders>
            <w:noWrap/>
            <w:vAlign w:val="center"/>
          </w:tcPr>
          <w:p w14:paraId="22A8C547">
            <w:pPr>
              <w:spacing w:line="300" w:lineRule="exact"/>
              <w:jc w:val="center"/>
              <w:rPr>
                <w:color w:val="000000" w:themeColor="text1"/>
                <w:spacing w:val="20"/>
                <w:szCs w:val="21"/>
                <w:highlight w:val="none"/>
                <w14:textFill>
                  <w14:solidFill>
                    <w14:schemeClr w14:val="tx1"/>
                  </w14:solidFill>
                </w14:textFill>
              </w:rPr>
            </w:pPr>
          </w:p>
        </w:tc>
      </w:tr>
      <w:tr w14:paraId="42B0312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03EAD8F">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统一社会信用代码</w:t>
            </w:r>
          </w:p>
        </w:tc>
        <w:tc>
          <w:tcPr>
            <w:tcW w:w="959" w:type="pct"/>
            <w:tcBorders>
              <w:top w:val="single" w:color="auto" w:sz="4" w:space="0"/>
              <w:left w:val="single" w:color="auto" w:sz="4" w:space="0"/>
              <w:bottom w:val="single" w:color="auto" w:sz="4" w:space="0"/>
              <w:right w:val="single" w:color="auto" w:sz="4" w:space="0"/>
            </w:tcBorders>
            <w:noWrap/>
            <w:vAlign w:val="center"/>
          </w:tcPr>
          <w:p w14:paraId="34F4DA57">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124508004993731557</w:t>
            </w:r>
          </w:p>
        </w:tc>
        <w:tc>
          <w:tcPr>
            <w:tcW w:w="1582" w:type="pct"/>
            <w:tcBorders>
              <w:top w:val="single" w:color="auto" w:sz="4" w:space="0"/>
              <w:left w:val="single" w:color="auto" w:sz="4" w:space="0"/>
              <w:bottom w:val="single" w:color="auto" w:sz="4" w:space="0"/>
              <w:right w:val="single" w:color="auto" w:sz="4" w:space="0"/>
            </w:tcBorders>
            <w:noWrap/>
            <w:vAlign w:val="center"/>
          </w:tcPr>
          <w:p w14:paraId="6BFD04CB">
            <w:pPr>
              <w:spacing w:line="30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统一社会信用代码</w:t>
            </w:r>
          </w:p>
        </w:tc>
        <w:tc>
          <w:tcPr>
            <w:tcW w:w="908" w:type="pct"/>
            <w:tcBorders>
              <w:top w:val="single" w:color="auto" w:sz="4" w:space="0"/>
              <w:left w:val="single" w:color="auto" w:sz="4" w:space="0"/>
              <w:bottom w:val="single" w:color="auto" w:sz="4" w:space="0"/>
              <w:right w:val="single" w:color="auto" w:sz="4" w:space="0"/>
            </w:tcBorders>
            <w:noWrap/>
            <w:vAlign w:val="center"/>
          </w:tcPr>
          <w:p w14:paraId="41D46EEE">
            <w:pPr>
              <w:spacing w:line="300" w:lineRule="exact"/>
              <w:jc w:val="center"/>
              <w:rPr>
                <w:color w:val="000000" w:themeColor="text1"/>
                <w:spacing w:val="20"/>
                <w:szCs w:val="21"/>
                <w:highlight w:val="none"/>
                <w14:textFill>
                  <w14:solidFill>
                    <w14:schemeClr w14:val="tx1"/>
                  </w14:solidFill>
                </w14:textFill>
              </w:rPr>
            </w:pPr>
          </w:p>
        </w:tc>
      </w:tr>
      <w:tr w14:paraId="74C6E7D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6A7621C3">
            <w:pPr>
              <w:spacing w:line="300" w:lineRule="exact"/>
              <w:jc w:val="center"/>
              <w:rPr>
                <w:color w:val="000000" w:themeColor="text1"/>
                <w:szCs w:val="21"/>
                <w:highlight w:val="none"/>
                <w14:textFill>
                  <w14:solidFill>
                    <w14:schemeClr w14:val="tx1"/>
                  </w14:solidFill>
                </w14:textFill>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79415F4D">
            <w:pPr>
              <w:spacing w:line="300" w:lineRule="exact"/>
              <w:jc w:val="center"/>
              <w:rPr>
                <w:color w:val="000000" w:themeColor="text1"/>
                <w:szCs w:val="21"/>
                <w:highlight w:val="none"/>
                <w14:textFill>
                  <w14:solidFill>
                    <w14:schemeClr w14:val="tx1"/>
                  </w14:solidFill>
                </w14:textFill>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2324E31F">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开户名称</w:t>
            </w:r>
          </w:p>
        </w:tc>
        <w:tc>
          <w:tcPr>
            <w:tcW w:w="908" w:type="pct"/>
            <w:tcBorders>
              <w:top w:val="single" w:color="auto" w:sz="4" w:space="0"/>
              <w:left w:val="single" w:color="auto" w:sz="4" w:space="0"/>
              <w:bottom w:val="single" w:color="auto" w:sz="4" w:space="0"/>
              <w:right w:val="single" w:color="auto" w:sz="4" w:space="0"/>
            </w:tcBorders>
            <w:noWrap/>
            <w:vAlign w:val="center"/>
          </w:tcPr>
          <w:p w14:paraId="079975D5">
            <w:pPr>
              <w:spacing w:line="300" w:lineRule="exact"/>
              <w:jc w:val="center"/>
              <w:rPr>
                <w:color w:val="000000" w:themeColor="text1"/>
                <w:spacing w:val="20"/>
                <w:szCs w:val="21"/>
                <w:highlight w:val="none"/>
                <w14:textFill>
                  <w14:solidFill>
                    <w14:schemeClr w14:val="tx1"/>
                  </w14:solidFill>
                </w14:textFill>
              </w:rPr>
            </w:pPr>
          </w:p>
        </w:tc>
      </w:tr>
      <w:tr w14:paraId="7E3FC6D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A48634D">
            <w:pPr>
              <w:spacing w:line="300" w:lineRule="exact"/>
              <w:jc w:val="center"/>
              <w:rPr>
                <w:color w:val="000000" w:themeColor="text1"/>
                <w:szCs w:val="21"/>
                <w:highlight w:val="none"/>
                <w14:textFill>
                  <w14:solidFill>
                    <w14:schemeClr w14:val="tx1"/>
                  </w14:solidFill>
                </w14:textFill>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5E4AEF5A">
            <w:pPr>
              <w:spacing w:line="300" w:lineRule="exact"/>
              <w:jc w:val="center"/>
              <w:rPr>
                <w:color w:val="000000" w:themeColor="text1"/>
                <w:szCs w:val="21"/>
                <w:highlight w:val="none"/>
                <w14:textFill>
                  <w14:solidFill>
                    <w14:schemeClr w14:val="tx1"/>
                  </w14:solidFill>
                </w14:textFill>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397ABA1B">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开户银行</w:t>
            </w:r>
          </w:p>
        </w:tc>
        <w:tc>
          <w:tcPr>
            <w:tcW w:w="908" w:type="pct"/>
            <w:tcBorders>
              <w:top w:val="single" w:color="auto" w:sz="4" w:space="0"/>
              <w:left w:val="single" w:color="auto" w:sz="4" w:space="0"/>
              <w:bottom w:val="single" w:color="auto" w:sz="4" w:space="0"/>
              <w:right w:val="single" w:color="auto" w:sz="4" w:space="0"/>
            </w:tcBorders>
            <w:noWrap/>
            <w:vAlign w:val="center"/>
          </w:tcPr>
          <w:p w14:paraId="527A0865">
            <w:pPr>
              <w:spacing w:line="300" w:lineRule="exact"/>
              <w:jc w:val="center"/>
              <w:rPr>
                <w:color w:val="000000" w:themeColor="text1"/>
                <w:spacing w:val="20"/>
                <w:szCs w:val="21"/>
                <w:highlight w:val="none"/>
                <w14:textFill>
                  <w14:solidFill>
                    <w14:schemeClr w14:val="tx1"/>
                  </w14:solidFill>
                </w14:textFill>
              </w:rPr>
            </w:pPr>
          </w:p>
        </w:tc>
      </w:tr>
      <w:tr w14:paraId="786BD6F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1FE8D9A">
            <w:pPr>
              <w:spacing w:line="300" w:lineRule="exact"/>
              <w:jc w:val="center"/>
              <w:rPr>
                <w:color w:val="000000" w:themeColor="text1"/>
                <w:szCs w:val="21"/>
                <w:highlight w:val="none"/>
                <w14:textFill>
                  <w14:solidFill>
                    <w14:schemeClr w14:val="tx1"/>
                  </w14:solidFill>
                </w14:textFill>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7904CEE0">
            <w:pPr>
              <w:spacing w:line="300" w:lineRule="exact"/>
              <w:jc w:val="center"/>
              <w:rPr>
                <w:color w:val="000000" w:themeColor="text1"/>
                <w:szCs w:val="21"/>
                <w:highlight w:val="none"/>
                <w14:textFill>
                  <w14:solidFill>
                    <w14:schemeClr w14:val="tx1"/>
                  </w14:solidFill>
                </w14:textFill>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7E4844FB">
            <w:pPr>
              <w:spacing w:line="30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银行账号</w:t>
            </w:r>
          </w:p>
        </w:tc>
        <w:tc>
          <w:tcPr>
            <w:tcW w:w="908" w:type="pct"/>
            <w:tcBorders>
              <w:top w:val="single" w:color="auto" w:sz="4" w:space="0"/>
              <w:left w:val="single" w:color="auto" w:sz="4" w:space="0"/>
              <w:bottom w:val="single" w:color="auto" w:sz="4" w:space="0"/>
              <w:right w:val="single" w:color="auto" w:sz="4" w:space="0"/>
            </w:tcBorders>
            <w:noWrap/>
            <w:vAlign w:val="center"/>
          </w:tcPr>
          <w:p w14:paraId="1D085F2E">
            <w:pPr>
              <w:spacing w:line="300" w:lineRule="exact"/>
              <w:jc w:val="center"/>
              <w:rPr>
                <w:color w:val="000000" w:themeColor="text1"/>
                <w:spacing w:val="20"/>
                <w:szCs w:val="21"/>
                <w:highlight w:val="none"/>
                <w14:textFill>
                  <w14:solidFill>
                    <w14:schemeClr w14:val="tx1"/>
                  </w14:solidFill>
                </w14:textFill>
              </w:rPr>
            </w:pPr>
          </w:p>
        </w:tc>
      </w:tr>
      <w:tr w14:paraId="19F739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4" w:space="0"/>
              <w:left w:val="single" w:color="auto" w:sz="4" w:space="0"/>
              <w:bottom w:val="single" w:color="auto" w:sz="4" w:space="0"/>
              <w:right w:val="single" w:color="auto" w:sz="4" w:space="0"/>
            </w:tcBorders>
            <w:noWrap/>
            <w:vAlign w:val="center"/>
          </w:tcPr>
          <w:p w14:paraId="51A3127F">
            <w:pPr>
              <w:pStyle w:val="225"/>
              <w:spacing w:before="120" w:line="360" w:lineRule="auto"/>
              <w:ind w:firstLine="0"/>
              <w:jc w:val="center"/>
              <w:rPr>
                <w:color w:val="000000" w:themeColor="text1"/>
                <w:spacing w:val="20"/>
                <w:szCs w:val="21"/>
                <w:highlight w:val="none"/>
                <w:lang w:val="en-US" w:eastAsia="zh-CN"/>
                <w14:textFill>
                  <w14:solidFill>
                    <w14:schemeClr w14:val="tx1"/>
                  </w14:solidFill>
                </w14:textFill>
              </w:rPr>
            </w:pPr>
            <w:r>
              <w:rPr>
                <w:rFonts w:hint="eastAsia" w:ascii="Times New Roman" w:eastAsia="宋体"/>
                <w:color w:val="000000" w:themeColor="text1"/>
                <w:sz w:val="21"/>
                <w:szCs w:val="21"/>
                <w:highlight w:val="none"/>
                <w:lang w:val="en-US" w:eastAsia="zh-CN"/>
                <w14:textFill>
                  <w14:solidFill>
                    <w14:schemeClr w14:val="tx1"/>
                  </w14:solidFill>
                </w14:textFill>
              </w:rPr>
              <w:t>注：涉及联合体或其他合同主体的信息应按上表格式加列。</w:t>
            </w:r>
          </w:p>
        </w:tc>
      </w:tr>
    </w:tbl>
    <w:p w14:paraId="6ED77D15">
      <w:pPr>
        <w:pStyle w:val="193"/>
        <w:spacing w:before="120"/>
        <w:ind w:firstLine="422"/>
        <w:jc w:val="center"/>
        <w:rPr>
          <w:rFonts w:ascii="黑体" w:hAnsi="黑体"/>
          <w:color w:val="000000" w:themeColor="text1"/>
          <w:sz w:val="28"/>
          <w:szCs w:val="28"/>
          <w:highlight w:val="none"/>
          <w14:textFill>
            <w14:solidFill>
              <w14:schemeClr w14:val="tx1"/>
            </w14:solidFill>
          </w14:textFill>
        </w:rPr>
      </w:pPr>
      <w:r>
        <w:rPr>
          <w:rFonts w:ascii="宋体" w:hAnsi="宋体"/>
          <w:color w:val="000000" w:themeColor="text1"/>
          <w:sz w:val="21"/>
          <w:szCs w:val="21"/>
          <w:highlight w:val="none"/>
          <w:u w:val="single"/>
          <w14:textFill>
            <w14:solidFill>
              <w14:schemeClr w14:val="tx1"/>
            </w14:solidFill>
          </w14:textFill>
        </w:rPr>
        <w:br w:type="page" w:clear="all"/>
      </w:r>
      <w:bookmarkStart w:id="159" w:name="_Toc25392"/>
      <w:r>
        <w:rPr>
          <w:rFonts w:hint="eastAsia" w:ascii="黑体" w:hAnsi="黑体"/>
          <w:b w:val="0"/>
          <w:bCs w:val="0"/>
          <w:color w:val="000000" w:themeColor="text1"/>
          <w:sz w:val="28"/>
          <w:szCs w:val="28"/>
          <w:highlight w:val="none"/>
          <w14:textFill>
            <w14:solidFill>
              <w14:schemeClr w14:val="tx1"/>
            </w14:solidFill>
          </w14:textFill>
        </w:rPr>
        <w:t>第二节 政府采购合同通用条款</w:t>
      </w:r>
      <w:bookmarkEnd w:id="159"/>
    </w:p>
    <w:p w14:paraId="6561294A">
      <w:pPr>
        <w:tabs>
          <w:tab w:val="left" w:pos="8820"/>
          <w:tab w:val="left" w:pos="9345"/>
          <w:tab w:val="left" w:pos="9765"/>
        </w:tabs>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14:textFill>
            <w14:solidFill>
              <w14:schemeClr w14:val="tx1"/>
            </w14:solidFill>
          </w14:textFill>
        </w:rPr>
        <w:t>定义</w:t>
      </w:r>
    </w:p>
    <w:p w14:paraId="43B27FA0">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51054C24">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（1）采购人（以下称甲方）是指使用财政性资金，通过政府采购</w:t>
      </w:r>
      <w:r>
        <w:rPr>
          <w:rFonts w:hint="eastAsia" w:ascii="宋体" w:hAnsi="宋体"/>
          <w:color w:val="000000" w:themeColor="text1"/>
          <w:szCs w:val="21"/>
          <w:highlight w:val="none"/>
          <w:lang w:eastAsia="zh-CN"/>
          <w14:textFill>
            <w14:solidFill>
              <w14:schemeClr w14:val="tx1"/>
            </w14:solidFill>
          </w14:textFill>
        </w:rPr>
        <w:t>方</w:t>
      </w:r>
      <w:r>
        <w:rPr>
          <w:rFonts w:hint="eastAsia" w:ascii="宋体" w:hAnsi="宋体"/>
          <w:color w:val="000000" w:themeColor="text1"/>
          <w:szCs w:val="21"/>
          <w:highlight w:val="none"/>
          <w14:textFill>
            <w14:solidFill>
              <w14:schemeClr w14:val="tx1"/>
            </w14:solidFill>
          </w14:textFill>
        </w:rPr>
        <w:t>式向供应商购买货物及其相关服务的国家机关、事业单位、团体组织。</w:t>
      </w:r>
    </w:p>
    <w:p w14:paraId="7FC06C32">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（2）供应商（以下称乙方）是指参加政府采购活动并且中标（成交），向采购人提供合同约定的货物及其相关服务的法人、非法人组织或者自然人。</w:t>
      </w:r>
    </w:p>
    <w:p w14:paraId="33072F55">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（3）其他合同主体是指除采购人和供应商以外，</w:t>
      </w:r>
      <w:r>
        <w:rPr>
          <w:rFonts w:hint="eastAsia" w:ascii="宋体" w:hAnsi="宋体" w:cs="宋体"/>
          <w:bCs/>
          <w:color w:val="000000" w:themeColor="text1"/>
          <w:szCs w:val="21"/>
          <w:highlight w:val="none"/>
          <w14:textFill>
            <w14:solidFill>
              <w14:schemeClr w14:val="tx1"/>
            </w14:solidFill>
          </w14:textFill>
        </w:rPr>
        <w:t>依法参与合同缔结或履行，享有权利、承担义务的合同当事人</w:t>
      </w:r>
      <w:r>
        <w:rPr>
          <w:rFonts w:hint="eastAsia" w:ascii="宋体" w:hAnsi="宋体"/>
          <w:color w:val="000000" w:themeColor="text1"/>
          <w:szCs w:val="21"/>
          <w:highlight w:val="none"/>
          <w14:textFill>
            <w14:solidFill>
              <w14:schemeClr w14:val="tx1"/>
            </w14:solidFill>
          </w14:textFill>
        </w:rPr>
        <w:t>。</w:t>
      </w:r>
    </w:p>
    <w:p w14:paraId="06EB817A">
      <w:pPr>
        <w:tabs>
          <w:tab w:val="left" w:pos="570"/>
          <w:tab w:val="left" w:pos="9240"/>
          <w:tab w:val="left" w:pos="9555"/>
        </w:tabs>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1.2本合同下列术语应解释为：</w:t>
      </w:r>
    </w:p>
    <w:p w14:paraId="63AAE3F6">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（1）“合同”系指</w:t>
      </w:r>
      <w:r>
        <w:rPr>
          <w:rFonts w:hint="eastAsia" w:ascii="宋体" w:hAnsi="宋体" w:cs="宋体"/>
          <w:bCs/>
          <w:color w:val="000000" w:themeColor="text1"/>
          <w:szCs w:val="21"/>
          <w:highlight w:val="none"/>
          <w14:textFill>
            <w14:solidFill>
              <w14:schemeClr w14:val="tx1"/>
            </w14:solidFill>
          </w14:textFill>
        </w:rPr>
        <w:t>合同当事人意思表示达成一致的任何协议，包括签署的</w:t>
      </w:r>
      <w:r>
        <w:rPr>
          <w:rFonts w:hint="eastAsia" w:ascii="宋体" w:hAnsi="宋体"/>
          <w:color w:val="000000" w:themeColor="text1"/>
          <w:szCs w:val="21"/>
          <w:highlight w:val="none"/>
          <w14:textFill>
            <w14:solidFill>
              <w14:schemeClr w14:val="tx1"/>
            </w14:solidFill>
          </w14:textFill>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000000" w:themeColor="text1"/>
          <w:szCs w:val="21"/>
          <w:highlight w:val="none"/>
          <w14:textFill>
            <w14:solidFill>
              <w14:schemeClr w14:val="tx1"/>
            </w14:solidFill>
          </w14:textFill>
        </w:rPr>
        <w:t>国家法律、行政法规和规章制度规定或合同约定的作为合同组成部分的其他文件</w:t>
      </w:r>
      <w:r>
        <w:rPr>
          <w:rFonts w:hint="eastAsia" w:ascii="宋体" w:hAnsi="宋体"/>
          <w:color w:val="000000" w:themeColor="text1"/>
          <w:szCs w:val="21"/>
          <w:highlight w:val="none"/>
          <w14:textFill>
            <w14:solidFill>
              <w14:schemeClr w14:val="tx1"/>
            </w14:solidFill>
          </w14:textFill>
        </w:rPr>
        <w:t>。</w:t>
      </w:r>
    </w:p>
    <w:p w14:paraId="31CBF630">
      <w:pPr>
        <w:tabs>
          <w:tab w:val="left" w:pos="570"/>
          <w:tab w:val="left" w:pos="9240"/>
          <w:tab w:val="left" w:pos="9555"/>
        </w:tabs>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（2）“合同价款”系指根据本合同规定乙方在全面履行合同义务后甲方应支付给乙方的价款。</w:t>
      </w:r>
    </w:p>
    <w:p w14:paraId="0AC57208">
      <w:pPr>
        <w:tabs>
          <w:tab w:val="left" w:pos="570"/>
          <w:tab w:val="left" w:pos="9240"/>
          <w:tab w:val="left" w:pos="9555"/>
        </w:tabs>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（3）“货物”系指乙方根据本合同规定须向甲方提供的各种形态和种类的物品，包括原材料、设备、产品（包括软件）及相关的其备品备件、工具、手册及</w:t>
      </w:r>
      <w:r>
        <w:rPr>
          <w:rFonts w:ascii="宋体" w:hAnsi="宋体"/>
          <w:color w:val="000000" w:themeColor="text1"/>
          <w:szCs w:val="21"/>
          <w:highlight w:val="none"/>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技术资料和材料等。</w:t>
      </w:r>
    </w:p>
    <w:p w14:paraId="5617C7AF">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（4）“相关服务”系指根据合同规定，乙方应提供的与货物有关的技术、管理和</w:t>
      </w:r>
      <w:r>
        <w:rPr>
          <w:rFonts w:ascii="宋体" w:hAnsi="宋体"/>
          <w:color w:val="000000" w:themeColor="text1"/>
          <w:szCs w:val="21"/>
          <w:highlight w:val="none"/>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服务，包括但不限于：管理和质量保证、运输、保险、检验、现场准备、安装、集成、调试、培训、维修、废弃处置、技术支持等以及合同中规定乙方应承担的</w:t>
      </w:r>
      <w:r>
        <w:rPr>
          <w:rFonts w:ascii="宋体" w:hAnsi="宋体"/>
          <w:color w:val="000000" w:themeColor="text1"/>
          <w:szCs w:val="21"/>
          <w:highlight w:val="none"/>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6C02881A">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1A3337B7">
      <w:pPr>
        <w:tabs>
          <w:tab w:val="left" w:pos="570"/>
          <w:tab w:val="left" w:pos="9240"/>
          <w:tab w:val="left" w:pos="9555"/>
        </w:tabs>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695A0C76">
      <w:pPr>
        <w:tabs>
          <w:tab w:val="left" w:pos="570"/>
          <w:tab w:val="left" w:pos="9240"/>
          <w:tab w:val="left" w:pos="9555"/>
        </w:tabs>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6D86E5A4">
      <w:pPr>
        <w:numPr>
          <w:ilvl w:val="0"/>
          <w:numId w:val="10"/>
        </w:num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54B25531">
      <w:pPr>
        <w:spacing w:line="400" w:lineRule="exact"/>
        <w:ind w:firstLine="42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 合同标的及金额应与中标（成交）结果一致。乙方为履行本合同而发生的所有费用均应包含在合同价款中，甲方不再另行支付</w:t>
      </w:r>
      <w:r>
        <w:rPr>
          <w:rFonts w:ascii="宋体" w:hAnsi="宋体"/>
          <w:color w:val="000000" w:themeColor="text1"/>
          <w:szCs w:val="21"/>
          <w:highlight w:val="none"/>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129C2790">
      <w:pPr>
        <w:spacing w:line="400" w:lineRule="exact"/>
        <w:ind w:firstLine="482"/>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 履行合同的时间、地点和方式</w:t>
      </w:r>
    </w:p>
    <w:p w14:paraId="295CEDAA">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3.1 </w:t>
      </w:r>
      <w:r>
        <w:rPr>
          <w:rFonts w:hint="eastAsia" w:ascii="宋体" w:hAnsi="宋体" w:cs="宋体"/>
          <w:color w:val="000000" w:themeColor="text1"/>
          <w:szCs w:val="21"/>
          <w:highlight w:val="none"/>
          <w14:textFill>
            <w14:solidFill>
              <w14:schemeClr w14:val="tx1"/>
            </w14:solidFill>
          </w14:textFill>
        </w:rPr>
        <w:t>乙方应当在约定的时间、地点，按照约定方式履行合同。</w:t>
      </w:r>
    </w:p>
    <w:p w14:paraId="17C5C193">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4. 甲方的权利和义务</w:t>
      </w:r>
    </w:p>
    <w:p w14:paraId="2FFABDCF">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6DE3EB5F">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77ADA9BA">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56D93498">
      <w:pPr>
        <w:spacing w:line="400" w:lineRule="exact"/>
        <w:ind w:firstLine="420"/>
        <w:rPr>
          <w:rFonts w:eastAsia="华文楷体"/>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未</w:t>
      </w:r>
      <w:r>
        <w:rPr>
          <w:rFonts w:hint="eastAsia" w:ascii="宋体" w:hAnsi="宋体"/>
          <w:color w:val="000000" w:themeColor="text1"/>
          <w:szCs w:val="21"/>
          <w:highlight w:val="none"/>
          <w14:textFill>
            <w14:solidFill>
              <w14:schemeClr w14:val="tx1"/>
            </w14:solidFill>
          </w14:textFill>
        </w:rPr>
        <w:t>在</w:t>
      </w:r>
      <w:r>
        <w:rPr>
          <w:rFonts w:hint="eastAsia" w:ascii="宋体" w:hAnsi="宋体" w:cs="宋体"/>
          <w:b/>
          <w:bCs/>
          <w:color w:val="000000" w:themeColor="text1"/>
          <w:szCs w:val="21"/>
          <w:highlight w:val="none"/>
          <w14:textFill>
            <w14:solidFill>
              <w14:schemeClr w14:val="tx1"/>
            </w14:solidFill>
          </w14:textFill>
        </w:rPr>
        <w:t>【政府采购合同专用条款】</w:t>
      </w:r>
      <w:r>
        <w:rPr>
          <w:rFonts w:hint="eastAsia" w:ascii="宋体" w:hAnsi="宋体" w:cs="宋体"/>
          <w:color w:val="000000" w:themeColor="text1"/>
          <w:szCs w:val="21"/>
          <w:highlight w:val="none"/>
          <w14:textFill>
            <w14:solidFill>
              <w14:schemeClr w14:val="tx1"/>
            </w14:solidFill>
          </w14:textFill>
        </w:rPr>
        <w:t>约定的期限内对乙方履约提出任何异议或者向乙方作出任何说明的，</w:t>
      </w:r>
      <w:r>
        <w:rPr>
          <w:rFonts w:hint="eastAsia" w:ascii="宋体" w:hAnsi="宋体"/>
          <w:color w:val="000000" w:themeColor="text1"/>
          <w:szCs w:val="21"/>
          <w:highlight w:val="none"/>
          <w14:textFill>
            <w14:solidFill>
              <w14:schemeClr w14:val="tx1"/>
            </w14:solidFill>
          </w14:textFill>
        </w:rPr>
        <w:t>视为验收通过。</w:t>
      </w:r>
    </w:p>
    <w:p w14:paraId="140CFC6B">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甲方应当根据合同约定及时向乙方支付合同价款</w:t>
      </w:r>
      <w:r>
        <w:rPr>
          <w:rFonts w:ascii="宋体" w:hAnsi="宋体"/>
          <w:color w:val="000000" w:themeColor="text1"/>
          <w:szCs w:val="21"/>
          <w:highlight w:val="none"/>
          <w14:textFill>
            <w14:solidFill>
              <w14:schemeClr w14:val="tx1"/>
            </w14:solidFill>
          </w14:textFill>
        </w:rPr>
        <w:t>，不得以内部人员变更、履行内部付款流程等为由，拒绝或迟延支付。</w:t>
      </w:r>
    </w:p>
    <w:p w14:paraId="3CE0C984">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4.6国家法律法规规定及</w:t>
      </w:r>
      <w:r>
        <w:rPr>
          <w:rFonts w:hint="eastAsia" w:ascii="宋体" w:hAnsi="宋体" w:cs="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约定应由甲方承担的其他义务和责任。</w:t>
      </w:r>
    </w:p>
    <w:p w14:paraId="484CBBE2">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5. 乙方的权利和义务</w:t>
      </w:r>
    </w:p>
    <w:p w14:paraId="1A539541">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5.1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0ADC2C7B">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提供的货物及相关服务符合合同有关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。接受项目行业管理部门及政府有关部门的指导，配合甲方的履约检查及验收，并</w:t>
      </w:r>
      <w:r>
        <w:rPr>
          <w:rFonts w:ascii="宋体" w:hAnsi="宋体"/>
          <w:color w:val="000000" w:themeColor="text1"/>
          <w:szCs w:val="21"/>
          <w:highlight w:val="none"/>
          <w14:textFill>
            <w14:solidFill>
              <w14:schemeClr w14:val="tx1"/>
            </w14:solidFill>
          </w14:textFill>
        </w:rPr>
        <w:t>负责项目实施过程中的所有协调工作。</w:t>
      </w:r>
    </w:p>
    <w:p w14:paraId="40260929">
      <w:pPr>
        <w:pStyle w:val="221"/>
        <w:spacing w:line="400" w:lineRule="exact"/>
        <w:ind w:firstLine="48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根据合同约定向甲方收取合同价款。</w:t>
      </w:r>
    </w:p>
    <w:p w14:paraId="75538C0E">
      <w:pPr>
        <w:pStyle w:val="221"/>
        <w:spacing w:line="400" w:lineRule="exact"/>
        <w:ind w:firstLine="48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14:textFill>
            <w14:solidFill>
              <w14:schemeClr w14:val="tx1"/>
            </w14:solidFill>
          </w14:textFill>
        </w:rPr>
        <w:t>及</w:t>
      </w:r>
      <w:r>
        <w:rPr>
          <w:rFonts w:hint="eastAsia" w:ascii="宋体" w:hAnsi="宋体" w:cs="宋体"/>
          <w:b/>
          <w:bCs/>
          <w:color w:val="000000" w:themeColor="text1"/>
          <w:szCs w:val="21"/>
          <w:highlight w:val="none"/>
          <w14:textFill>
            <w14:solidFill>
              <w14:schemeClr w14:val="tx1"/>
            </w14:solidFill>
          </w14:textFill>
        </w:rPr>
        <w:t>【政府采购合同专用条款】</w:t>
      </w:r>
      <w:r>
        <w:rPr>
          <w:rFonts w:hint="eastAsia" w:ascii="宋体" w:hAnsi="宋体" w:cs="宋体"/>
          <w:color w:val="000000" w:themeColor="text1"/>
          <w:szCs w:val="21"/>
          <w:highlight w:val="none"/>
          <w14:textFill>
            <w14:solidFill>
              <w14:schemeClr w14:val="tx1"/>
            </w14:solidFill>
          </w14:textFill>
        </w:rPr>
        <w:t>约定应由乙方承担的其他义务和责任。</w:t>
      </w:r>
    </w:p>
    <w:p w14:paraId="47C03F03">
      <w:pPr>
        <w:numPr>
          <w:ilvl w:val="0"/>
          <w:numId w:val="11"/>
        </w:num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合同履行</w:t>
      </w:r>
    </w:p>
    <w:p w14:paraId="6ABAD049">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 甲乙双方应当按照</w:t>
      </w:r>
      <w:r>
        <w:rPr>
          <w:rFonts w:hint="eastAsia" w:ascii="宋体" w:hAnsi="宋体" w:cs="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14:paraId="7FF3B31C">
      <w:pPr>
        <w:spacing w:line="400" w:lineRule="exact"/>
        <w:ind w:firstLine="420"/>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33E1D1D9">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7. 货物包装、运输、保险和交付要求</w:t>
      </w:r>
    </w:p>
    <w:p w14:paraId="4A330402">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 本合同</w:t>
      </w:r>
      <w:r>
        <w:rPr>
          <w:rFonts w:hint="eastAsia" w:ascii="宋体" w:hAnsi="宋体"/>
          <w:bCs/>
          <w:color w:val="000000" w:themeColor="text1"/>
          <w:szCs w:val="21"/>
          <w:highlight w:val="none"/>
          <w14:textFill>
            <w14:solidFill>
              <w14:schemeClr w14:val="tx1"/>
            </w14:solidFill>
          </w14:textFill>
        </w:rPr>
        <w:t>涉及商品包装、快递包装的，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另有约定外，</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297C56B7">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另有约定外，</w:t>
      </w:r>
      <w:r>
        <w:rPr>
          <w:rFonts w:hint="eastAsia" w:ascii="宋体" w:hAnsi="宋体"/>
          <w:color w:val="000000" w:themeColor="text1"/>
          <w:szCs w:val="21"/>
          <w:highlight w:val="none"/>
          <w14:textFill>
            <w14:solidFill>
              <w14:schemeClr w14:val="tx1"/>
            </w14:solidFill>
          </w14:textFill>
        </w:rPr>
        <w:t>乙方负责办理将货物运抵本合同规定的交货地点，并装卸、交付至甲方的一切运输事项，相关费用应包含在合同价款中。</w:t>
      </w:r>
    </w:p>
    <w:p w14:paraId="0DB7A2B6">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784E32EA">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5D303B9A">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7.5 </w:t>
      </w:r>
      <w:r>
        <w:rPr>
          <w:rFonts w:hint="eastAsia" w:ascii="宋体" w:hAnsi="宋体" w:cs="宋体"/>
          <w:color w:val="000000" w:themeColor="text1"/>
          <w:szCs w:val="21"/>
          <w:highlight w:val="none"/>
          <w14:textFill>
            <w14:solidFill>
              <w14:schemeClr w14:val="tx1"/>
            </w14:solidFill>
          </w14:textFill>
        </w:rPr>
        <w:t>乙方在运输到达之前应提前通知甲方，并提示货物运输装卸的注意事项，甲方配合乙方做好货物的接收工作。</w:t>
      </w:r>
    </w:p>
    <w:p w14:paraId="3F7EE6E3">
      <w:pPr>
        <w:pStyle w:val="273"/>
        <w:ind w:firstLine="420"/>
        <w:rPr>
          <w:color w:val="000000" w:themeColor="text1"/>
          <w:sz w:val="21"/>
          <w:highlight w:val="none"/>
          <w14:textFill>
            <w14:solidFill>
              <w14:schemeClr w14:val="tx1"/>
            </w14:solidFill>
          </w14:textFill>
        </w:rPr>
      </w:pPr>
      <w:r>
        <w:rPr>
          <w:rFonts w:hint="eastAsia" w:ascii="宋体" w:hAnsi="宋体" w:eastAsia="宋体" w:cs="Times New Roman"/>
          <w:color w:val="000000" w:themeColor="text1"/>
          <w:sz w:val="21"/>
          <w:highlight w:val="none"/>
          <w14:textFill>
            <w14:solidFill>
              <w14:schemeClr w14:val="tx1"/>
            </w14:solidFill>
          </w14:textFill>
        </w:rPr>
        <w:t>7.6 如因包装、运输问题导致货物损毁、丢失或者品质下降，甲方有权要求降价、换货、拒收部分或整批货物，由此产生的费用和损失，均由乙方承担。</w:t>
      </w:r>
    </w:p>
    <w:p w14:paraId="5A18DD7D">
      <w:pPr>
        <w:spacing w:line="400" w:lineRule="exact"/>
        <w:ind w:firstLine="482"/>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8. 质量标准和保证</w:t>
      </w:r>
    </w:p>
    <w:p w14:paraId="6C946F06">
      <w:pPr>
        <w:pStyle w:val="231"/>
        <w:spacing w:line="400" w:lineRule="exact"/>
        <w:ind w:firstLine="400"/>
        <w:jc w:val="left"/>
        <w:rPr>
          <w:rFonts w:hAnsi="宋体"/>
          <w:b/>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8.1 质量标准</w:t>
      </w:r>
    </w:p>
    <w:p w14:paraId="77228749">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（1）本合同下提供的货物应符合合同</w:t>
      </w:r>
      <w:r>
        <w:rPr>
          <w:rFonts w:hint="eastAsia" w:ascii="宋体" w:hAnsi="宋体" w:cs="宋体"/>
          <w:color w:val="000000" w:themeColor="text1"/>
          <w:szCs w:val="21"/>
          <w:highlight w:val="none"/>
          <w14:textFill>
            <w14:solidFill>
              <w14:schemeClr w14:val="tx1"/>
            </w14:solidFill>
          </w14:textFill>
        </w:rPr>
        <w:t>约定的品牌、规格型号、技术性能、配置、质量、数量等要求。</w:t>
      </w:r>
      <w:r>
        <w:rPr>
          <w:rFonts w:hint="eastAsia" w:ascii="宋体" w:hAnsi="宋体"/>
          <w:color w:val="000000" w:themeColor="text1"/>
          <w:szCs w:val="21"/>
          <w:highlight w:val="none"/>
          <w14:textFill>
            <w14:solidFill>
              <w14:schemeClr w14:val="tx1"/>
            </w14:solidFill>
          </w14:textFill>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73B50BA">
      <w:pPr>
        <w:pStyle w:val="231"/>
        <w:spacing w:line="400" w:lineRule="exact"/>
        <w:ind w:firstLine="400"/>
        <w:jc w:val="lef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（2）采用中华人民共和国法定计量单位。</w:t>
      </w:r>
    </w:p>
    <w:p w14:paraId="2204C38C">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（3）乙方所提供的货物应符合国家有关安全、环保、卫生的规定。</w:t>
      </w:r>
    </w:p>
    <w:p w14:paraId="48137DA5">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（4）乙方应向甲方提交所提供货物的技术文件，包括相应的中文技术文件，如：产品目录、图纸、操作手册、使用说明、维护手册或服务指南等。上述文件应包装好随货物一同发运。</w:t>
      </w:r>
    </w:p>
    <w:p w14:paraId="77849E14">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8.2 保证</w:t>
      </w:r>
    </w:p>
    <w:p w14:paraId="16E1F5FE">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（1）乙方应保证提供的货物完全符合合同规定的质量、规格和性能要求。乙方应保证货物在正确安装、正常使用和保养条件下，</w:t>
      </w:r>
      <w:r>
        <w:rPr>
          <w:rFonts w:hint="eastAsia" w:ascii="宋体" w:hAnsi="宋体" w:cs="宋体"/>
          <w:color w:val="000000" w:themeColor="text1"/>
          <w:szCs w:val="21"/>
          <w:highlight w:val="none"/>
          <w14:textFill>
            <w14:solidFill>
              <w14:schemeClr w14:val="tx1"/>
            </w14:solidFill>
          </w14:textFill>
        </w:rPr>
        <w:t>在其使用寿命期内具备合同约定的性能</w:t>
      </w:r>
      <w:r>
        <w:rPr>
          <w:rFonts w:hint="eastAsia" w:ascii="宋体" w:hAnsi="宋体"/>
          <w:color w:val="000000" w:themeColor="text1"/>
          <w:szCs w:val="21"/>
          <w:highlight w:val="none"/>
          <w14:textFill>
            <w14:solidFill>
              <w14:schemeClr w14:val="tx1"/>
            </w14:solidFill>
          </w14:textFill>
        </w:rPr>
        <w:t>。存在质量保证期的，货物最终交付验收合格后在</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规定或乙方书面承诺（两者以较长的为准）的质量保证期内，本保证保持有效。</w:t>
      </w:r>
    </w:p>
    <w:p w14:paraId="69312FAE">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（2）在质量保证期内所发现的缺陷，甲方应尽快以书面形式通知乙方。</w:t>
      </w:r>
    </w:p>
    <w:p w14:paraId="2B0DD5BA">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（3）乙方收到通知后，应在</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规定的响应时间内以合理的速度免费维修或更换有缺陷的货物或部件。</w:t>
      </w:r>
    </w:p>
    <w:p w14:paraId="6A3B1106">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（4）在质量保证期内，如果货物的质量或规格与合同不符，或证实货物是有缺陷的，包括潜在的缺陷或使用不符合要求的材料等，甲方可以根据本合同第15.1条规定以书面形式追究乙方的违约责任。</w:t>
      </w:r>
    </w:p>
    <w:p w14:paraId="1F017FE5">
      <w:pPr>
        <w:spacing w:line="400" w:lineRule="exact"/>
        <w:ind w:firstLine="420"/>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（5）乙方在约定的时间内未能弥补缺陷，甲方可采取必要的补救措施，但其风险和费用将由乙方承担，甲方根据合同约定对乙方行使的其他权利不受影响。</w:t>
      </w:r>
    </w:p>
    <w:p w14:paraId="712B6477">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9.权利瑕疵担保</w:t>
      </w:r>
    </w:p>
    <w:p w14:paraId="2BDE60A4">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9.1 乙方保证对其出售的货物享有合法的权利。</w:t>
      </w:r>
    </w:p>
    <w:p w14:paraId="63225C6D">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9.2 </w:t>
      </w:r>
      <w:r>
        <w:rPr>
          <w:rFonts w:hint="eastAsia" w:ascii="宋体" w:hAnsi="宋体" w:cs="宋体"/>
          <w:color w:val="000000" w:themeColor="text1"/>
          <w:szCs w:val="15"/>
          <w:highlight w:val="none"/>
          <w14:textFill>
            <w14:solidFill>
              <w14:schemeClr w14:val="tx1"/>
            </w14:solidFill>
          </w14:textFill>
        </w:rPr>
        <w:t>乙方保证在交付的货物上不存在抵押权等担保物权。</w:t>
      </w:r>
    </w:p>
    <w:p w14:paraId="553F3652">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 如甲方使用上述货物构成对第三人侵权的，则由乙方承担全部责任。</w:t>
      </w:r>
    </w:p>
    <w:p w14:paraId="3126A70A">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10.知识产权保护</w:t>
      </w:r>
    </w:p>
    <w:p w14:paraId="69502D4B">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10.1 乙方对其所销售的货物应当享有知识产权或经权利人合法授权，保证没有侵犯任何第三人的知识产权等权利。</w:t>
      </w:r>
      <w:r>
        <w:rPr>
          <w:rFonts w:hint="eastAsia" w:ascii="宋体" w:hAnsi="宋体" w:cs="宋体"/>
          <w:color w:val="000000" w:themeColor="text1"/>
          <w:szCs w:val="15"/>
          <w:highlight w:val="none"/>
          <w14:textFill>
            <w14:solidFill>
              <w14:schemeClr w14:val="tx1"/>
            </w14:solidFill>
          </w14:textFill>
        </w:rPr>
        <w:t>因违反前述约定对第三人构成侵权的，应当由乙方向第三人承担法律责任；甲方依法向第三人赔偿后，有权向乙方追偿。甲方有其他损失的，乙方应当赔偿</w:t>
      </w:r>
      <w:r>
        <w:rPr>
          <w:rFonts w:hint="eastAsia" w:ascii="宋体" w:hAnsi="宋体"/>
          <w:color w:val="000000" w:themeColor="text1"/>
          <w:szCs w:val="21"/>
          <w:highlight w:val="none"/>
          <w14:textFill>
            <w14:solidFill>
              <w14:schemeClr w14:val="tx1"/>
            </w14:solidFill>
          </w14:textFill>
        </w:rPr>
        <w:t>。</w:t>
      </w:r>
    </w:p>
    <w:p w14:paraId="18309220">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11.保密义务</w:t>
      </w:r>
    </w:p>
    <w:p w14:paraId="58AF8EBA">
      <w:pPr>
        <w:spacing w:line="400" w:lineRule="exact"/>
        <w:ind w:firstLine="420"/>
        <w:jc w:val="left"/>
        <w:rPr>
          <w:rFonts w:ascii="宋体" w:hAnsi="宋体" w:cs="宋体"/>
          <w:color w:val="000000" w:themeColor="text1"/>
          <w:szCs w:val="15"/>
          <w:highlight w:val="none"/>
          <w14:textFill>
            <w14:solidFill>
              <w14:schemeClr w14:val="tx1"/>
            </w14:solidFill>
          </w14:textFill>
        </w:rPr>
      </w:pPr>
      <w:r>
        <w:rPr>
          <w:rFonts w:hint="eastAsia" w:ascii="宋体" w:hAnsi="宋体" w:cs="宋体"/>
          <w:color w:val="000000" w:themeColor="text1"/>
          <w:szCs w:val="15"/>
          <w:highlight w:val="none"/>
          <w14:textFill>
            <w14:solidFill>
              <w14:schemeClr w14:val="tx1"/>
            </w14:solidFill>
          </w14:textFill>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000000" w:themeColor="text1"/>
          <w:szCs w:val="15"/>
          <w:highlight w:val="none"/>
          <w14:textFill>
            <w14:solidFill>
              <w14:schemeClr w14:val="tx1"/>
            </w14:solidFill>
          </w14:textFill>
        </w:rPr>
        <w:t>【政府采购合同专用条款】</w:t>
      </w:r>
      <w:r>
        <w:rPr>
          <w:rFonts w:hint="eastAsia" w:ascii="宋体" w:hAnsi="宋体" w:cs="宋体"/>
          <w:color w:val="000000" w:themeColor="text1"/>
          <w:szCs w:val="15"/>
          <w:highlight w:val="none"/>
          <w14:textFill>
            <w14:solidFill>
              <w14:schemeClr w14:val="tx1"/>
            </w14:solidFill>
          </w14:textFill>
        </w:rPr>
        <w:t>中约定。</w:t>
      </w:r>
    </w:p>
    <w:p w14:paraId="59F9B834">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12.合同价款支付</w:t>
      </w:r>
    </w:p>
    <w:p w14:paraId="19341004">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12.1 合同价款支付按照国库集中支付制度及财政管理相关规定执行。</w:t>
      </w:r>
    </w:p>
    <w:p w14:paraId="059A4A5F">
      <w:pPr>
        <w:pStyle w:val="193"/>
        <w:spacing w:line="400" w:lineRule="exact"/>
        <w:ind w:firstLine="420"/>
        <w:rPr>
          <w:color w:val="000000" w:themeColor="text1"/>
          <w:highlight w:val="none"/>
          <w14:textFill>
            <w14:solidFill>
              <w14:schemeClr w14:val="tx1"/>
            </w14:solidFill>
          </w14:textFill>
        </w:rPr>
      </w:pPr>
      <w:bookmarkStart w:id="160" w:name="_Toc28186"/>
      <w:r>
        <w:rPr>
          <w:rFonts w:hint="eastAsia" w:ascii="宋体" w:hAnsi="宋体"/>
          <w:b w:val="0"/>
          <w:bCs w:val="0"/>
          <w:color w:val="000000" w:themeColor="text1"/>
          <w:sz w:val="21"/>
          <w:szCs w:val="21"/>
          <w:highlight w:val="none"/>
          <w14:textFill>
            <w14:solidFill>
              <w14:schemeClr w14:val="tx1"/>
            </w14:solidFill>
          </w14:textFill>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color w:val="000000" w:themeColor="text1"/>
          <w:sz w:val="21"/>
          <w:szCs w:val="21"/>
          <w:highlight w:val="none"/>
          <w14:textFill>
            <w14:solidFill>
              <w14:schemeClr w14:val="tx1"/>
            </w14:solidFill>
          </w14:textFill>
        </w:rPr>
        <w:t>政府采购合同专用条款</w:t>
      </w:r>
      <w:r>
        <w:rPr>
          <w:rFonts w:hint="eastAsia" w:ascii="宋体" w:hAnsi="宋体"/>
          <w:b w:val="0"/>
          <w:bCs w:val="0"/>
          <w:color w:val="000000" w:themeColor="text1"/>
          <w:sz w:val="21"/>
          <w:szCs w:val="21"/>
          <w:highlight w:val="none"/>
          <w14:textFill>
            <w14:solidFill>
              <w14:schemeClr w14:val="tx1"/>
            </w14:solidFill>
          </w14:textFill>
        </w:rPr>
        <w:t>】中约定。</w:t>
      </w:r>
      <w:bookmarkEnd w:id="160"/>
    </w:p>
    <w:p w14:paraId="6C06C71A">
      <w:pPr>
        <w:pStyle w:val="221"/>
        <w:spacing w:line="400" w:lineRule="exact"/>
        <w:ind w:firstLine="482"/>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13.履约保证金</w:t>
      </w:r>
    </w:p>
    <w:p w14:paraId="4B1184E6">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13.1 </w:t>
      </w:r>
      <w:r>
        <w:rPr>
          <w:rFonts w:hint="eastAsia" w:ascii="宋体" w:hAnsi="宋体" w:cs="宋体"/>
          <w:color w:val="000000" w:themeColor="text1"/>
          <w:szCs w:val="15"/>
          <w:highlight w:val="none"/>
          <w14:textFill>
            <w14:solidFill>
              <w14:schemeClr w14:val="tx1"/>
            </w14:solidFill>
          </w14:textFill>
        </w:rPr>
        <w:t>乙方应当以支票、汇票、本票或者金融机构、担保机构出具的保函等非现金形式提交。</w:t>
      </w:r>
    </w:p>
    <w:p w14:paraId="1FAAA74B">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13.2 如果乙方出现</w:t>
      </w:r>
      <w:r>
        <w:rPr>
          <w:rFonts w:hint="eastAsia" w:ascii="宋体" w:hAnsi="宋体" w:cs="宋体"/>
          <w:b/>
          <w:bCs/>
          <w:color w:val="000000" w:themeColor="text1"/>
          <w:szCs w:val="15"/>
          <w:highlight w:val="none"/>
          <w14:textFill>
            <w14:solidFill>
              <w14:schemeClr w14:val="tx1"/>
            </w14:solidFill>
          </w14:textFill>
        </w:rPr>
        <w:t>【政府采购合同专用条款】</w:t>
      </w:r>
      <w:r>
        <w:rPr>
          <w:rFonts w:hint="eastAsia" w:ascii="宋体" w:hAnsi="宋体" w:cs="宋体"/>
          <w:color w:val="000000" w:themeColor="text1"/>
          <w:szCs w:val="15"/>
          <w:highlight w:val="none"/>
          <w14:textFill>
            <w14:solidFill>
              <w14:schemeClr w14:val="tx1"/>
            </w14:solidFill>
          </w14:textFill>
        </w:rPr>
        <w:t>约定情形的</w:t>
      </w:r>
      <w:r>
        <w:rPr>
          <w:rFonts w:hint="eastAsia" w:ascii="宋体" w:hAnsi="宋体"/>
          <w:color w:val="000000" w:themeColor="text1"/>
          <w:szCs w:val="21"/>
          <w:highlight w:val="none"/>
          <w14:textFill>
            <w14:solidFill>
              <w14:schemeClr w14:val="tx1"/>
            </w14:solidFill>
          </w14:textFill>
        </w:rPr>
        <w:t>，履约保证金不予退还；如果乙方未能按合同约定全面履行义务，甲方有权从履约保证金中取得补偿或赔偿，且不影响甲方要求乙方承担合同约定的超过履约保证金的违约责任的权利。</w:t>
      </w:r>
    </w:p>
    <w:p w14:paraId="2F5FFD31">
      <w:pPr>
        <w:spacing w:line="400" w:lineRule="exact"/>
        <w:ind w:firstLine="420"/>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13.3 甲方在项目通过验收后按照</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规定的时间内将履约保证金退还乙方；逾期退还的，乙方可要求甲方支付违约金，违约金按照</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规定支付。</w:t>
      </w:r>
    </w:p>
    <w:p w14:paraId="73845584">
      <w:pPr>
        <w:spacing w:line="400" w:lineRule="exact"/>
        <w:ind w:firstLine="482"/>
        <w:jc w:val="left"/>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14.</w:t>
      </w:r>
      <w:r>
        <w:rPr>
          <w:rFonts w:hint="eastAsia"/>
          <w:b/>
          <w:color w:val="000000" w:themeColor="text1"/>
          <w:sz w:val="24"/>
          <w:highlight w:val="none"/>
          <w14:textFill>
            <w14:solidFill>
              <w14:schemeClr w14:val="tx1"/>
            </w14:solidFill>
          </w14:textFill>
        </w:rPr>
        <w:t>售后</w:t>
      </w:r>
      <w:r>
        <w:rPr>
          <w:rFonts w:hint="eastAsia" w:ascii="宋体" w:hAnsi="宋体"/>
          <w:b/>
          <w:color w:val="000000" w:themeColor="text1"/>
          <w:sz w:val="24"/>
          <w:highlight w:val="none"/>
          <w14:textFill>
            <w14:solidFill>
              <w14:schemeClr w14:val="tx1"/>
            </w14:solidFill>
          </w14:textFill>
        </w:rPr>
        <w:t>服务</w:t>
      </w:r>
    </w:p>
    <w:p w14:paraId="3C30A31B">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14.1 除项目不涉及或采购活动中明确约定无须承担外，乙方还应提供下列服务：</w:t>
      </w:r>
    </w:p>
    <w:p w14:paraId="7D3FD859">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（1）货物的现场移动、安装、调试、启动监督及技术支持；</w:t>
      </w:r>
    </w:p>
    <w:p w14:paraId="4D3CCE9B">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（2）提供货物组装和维修所需的专用工具和辅助材料；</w:t>
      </w:r>
    </w:p>
    <w:p w14:paraId="59D92465">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（3）在</w:t>
      </w:r>
      <w:r>
        <w:rPr>
          <w:rFonts w:hint="eastAsia" w:ascii="宋体" w:hAnsi="宋体" w:cs="宋体"/>
          <w:b/>
          <w:bCs/>
          <w:color w:val="000000" w:themeColor="text1"/>
          <w:szCs w:val="15"/>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约定的期限内对所有的货物实施运行监督、维修，但前提条件是该服务并不能免除乙方在质量保证期内所承担的义务；</w:t>
      </w:r>
    </w:p>
    <w:p w14:paraId="26DCD6B5">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（4）在制造商所在地或指定现场就货物的安装、启动、运营、维护、废弃处置等对甲方操作人员进行培训</w:t>
      </w:r>
      <w:r>
        <w:rPr>
          <w:rFonts w:hint="eastAsia" w:ascii="宋体" w:hAnsi="宋体" w:cs="宋体"/>
          <w:color w:val="000000" w:themeColor="text1"/>
          <w:szCs w:val="15"/>
          <w:highlight w:val="none"/>
          <w14:textFill>
            <w14:solidFill>
              <w14:schemeClr w14:val="tx1"/>
            </w14:solidFill>
          </w14:textFill>
        </w:rPr>
        <w:t>；</w:t>
      </w:r>
    </w:p>
    <w:p w14:paraId="15ED0D92">
      <w:pPr>
        <w:pStyle w:val="273"/>
        <w:ind w:firstLine="420"/>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（5）依照法律、行政法规的规定或者按照</w:t>
      </w:r>
      <w:r>
        <w:rPr>
          <w:rFonts w:hint="eastAsia" w:ascii="宋体" w:hAnsi="宋体" w:eastAsia="宋体" w:cs="宋体"/>
          <w:b/>
          <w:bCs/>
          <w:color w:val="000000" w:themeColor="text1"/>
          <w:sz w:val="21"/>
          <w:highlight w:val="none"/>
          <w14:textFill>
            <w14:solidFill>
              <w14:schemeClr w14:val="tx1"/>
            </w14:solidFill>
          </w14:textFill>
        </w:rPr>
        <w:t>【政府采购合同专用条款】</w:t>
      </w:r>
      <w:r>
        <w:rPr>
          <w:rFonts w:hint="eastAsia" w:ascii="宋体" w:hAnsi="宋体" w:eastAsia="宋体" w:cs="宋体"/>
          <w:color w:val="000000" w:themeColor="text1"/>
          <w:sz w:val="21"/>
          <w:highlight w:val="none"/>
          <w14:textFill>
            <w14:solidFill>
              <w14:schemeClr w14:val="tx1"/>
            </w14:solidFill>
          </w14:textFill>
        </w:rPr>
        <w:t>约定，货物在有效使用年限届满后应予回收的，乙方负有自行或者委托第三人对货物予以回收的义务；</w:t>
      </w:r>
    </w:p>
    <w:p w14:paraId="1602E8F1">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规定由乙方提供的其他服务。</w:t>
      </w:r>
    </w:p>
    <w:p w14:paraId="0A614B6F">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14.2 乙方提供的售后服务的费用已包含在合同价款中，甲方不再另行支付。</w:t>
      </w:r>
    </w:p>
    <w:p w14:paraId="02A54DD1">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15.违约责任</w:t>
      </w:r>
    </w:p>
    <w:p w14:paraId="5800D6B0">
      <w:pPr>
        <w:spacing w:line="400" w:lineRule="exact"/>
        <w:ind w:firstLine="42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15.1质量瑕疵的违约责任</w:t>
      </w:r>
    </w:p>
    <w:p w14:paraId="66CD55B3">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乙方提供的产品不符合合同约定的质量标准或存在产品质量缺陷，甲方有权要求乙方根据</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及时修理、重作、更换，并承担由此给甲方造成的损失。</w:t>
      </w:r>
    </w:p>
    <w:p w14:paraId="70AF282D">
      <w:pPr>
        <w:spacing w:line="400" w:lineRule="exact"/>
        <w:ind w:firstLine="42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15.2 迟延交货的违约责任</w:t>
      </w:r>
    </w:p>
    <w:p w14:paraId="1F5AA831">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260809F">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（2）如果乙方没有按照合同规定的时间交货和提供相关服务，甲方有权从货款中扣除误期赔偿费而不影响合同项下的其他补救方法，赔偿费按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规定执行。如果涉及公共利益，且赔偿金额无法弥补公共利益损失，甲方可要求继续履行或者采取其他补救措施。</w:t>
      </w:r>
    </w:p>
    <w:p w14:paraId="0D715BE9">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15.3 迟延支付的违约责任</w:t>
      </w:r>
    </w:p>
    <w:p w14:paraId="4CAE431E">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甲方存在迟延支付乙方合同款项的，应当承担</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规定的逾期付款利息。</w:t>
      </w:r>
    </w:p>
    <w:p w14:paraId="4489F04A">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15.4其他违约责任根据项目实际需要按</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规定执行。</w:t>
      </w:r>
    </w:p>
    <w:p w14:paraId="50B25FD3">
      <w:pPr>
        <w:numPr>
          <w:ilvl w:val="0"/>
          <w:numId w:val="12"/>
        </w:numPr>
        <w:spacing w:line="400" w:lineRule="exact"/>
        <w:ind w:firstLine="482"/>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合同变更、中止与终止</w:t>
      </w:r>
    </w:p>
    <w:p w14:paraId="6DA90551">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16.1合同的变更</w:t>
      </w:r>
    </w:p>
    <w:p w14:paraId="5605F49C">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政府采购合同履行中，在不改变合同其他条款的前提下，甲方可以在合同价款10%的范围内追加与合同标的相同的货物，并就此与乙方协商一致后签订补充协议。</w:t>
      </w:r>
    </w:p>
    <w:p w14:paraId="498B2686">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16.2合同的中止</w:t>
      </w:r>
    </w:p>
    <w:p w14:paraId="067E7934">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（1）合同履行过程中因供应商就采购文件、采购过程或结果提起投诉的，甲方认为有必要的，可以中止合同的履行。</w:t>
      </w:r>
    </w:p>
    <w:p w14:paraId="52449899">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w:t>
      </w:r>
      <w:r>
        <w:rPr>
          <w:rFonts w:hint="eastAsia" w:ascii="宋体" w:hAnsi="宋体"/>
          <w:color w:val="000000" w:themeColor="text1"/>
          <w:szCs w:val="21"/>
          <w:highlight w:val="none"/>
          <w:lang w:eastAsia="zh-CN"/>
          <w14:textFill>
            <w14:solidFill>
              <w14:schemeClr w14:val="tx1"/>
            </w14:solidFill>
          </w14:textFill>
        </w:rPr>
        <w:t>终止</w:t>
      </w:r>
      <w:r>
        <w:rPr>
          <w:rFonts w:hint="eastAsia" w:ascii="宋体" w:hAnsi="宋体"/>
          <w:color w:val="000000" w:themeColor="text1"/>
          <w:szCs w:val="21"/>
          <w:highlight w:val="none"/>
          <w14:textFill>
            <w14:solidFill>
              <w14:schemeClr w14:val="tx1"/>
            </w14:solidFill>
          </w14:textFill>
        </w:rPr>
        <w:t>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BF39CED">
      <w:pPr>
        <w:pStyle w:val="273"/>
        <w:ind w:firstLine="420"/>
        <w:jc w:val="both"/>
        <w:rPr>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（3）乙方分立、合并或者变更住所的，应当及时以书面形式告知甲方。乙方没有及时告知甲方，致使合同履行发生困难的，甲方可以</w:t>
      </w:r>
      <w:r>
        <w:rPr>
          <w:rFonts w:hint="eastAsia" w:ascii="宋体" w:hAnsi="宋体" w:eastAsia="宋体" w:cs="宋体"/>
          <w:color w:val="000000" w:themeColor="text1"/>
          <w:sz w:val="21"/>
          <w:highlight w:val="none"/>
          <w:lang w:eastAsia="zh-CN"/>
          <w14:textFill>
            <w14:solidFill>
              <w14:schemeClr w14:val="tx1"/>
            </w14:solidFill>
          </w14:textFill>
        </w:rPr>
        <w:t>终止</w:t>
      </w:r>
      <w:r>
        <w:rPr>
          <w:rFonts w:hint="eastAsia" w:ascii="宋体" w:hAnsi="宋体" w:eastAsia="宋体" w:cs="宋体"/>
          <w:color w:val="000000" w:themeColor="text1"/>
          <w:sz w:val="21"/>
          <w:highlight w:val="none"/>
          <w14:textFill>
            <w14:solidFill>
              <w14:schemeClr w14:val="tx1"/>
            </w14:solidFill>
          </w14:textFill>
        </w:rPr>
        <w:t>合同履行并要求乙方承担由此给甲方造成的损失。</w:t>
      </w:r>
    </w:p>
    <w:p w14:paraId="6D91632E">
      <w:pPr>
        <w:spacing w:line="400" w:lineRule="exact"/>
        <w:ind w:firstLine="420"/>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（4）甲方不得以行政区划调整、政府换届、机构或者职能调整以及相关责任人更替为由中止合同。</w:t>
      </w:r>
    </w:p>
    <w:p w14:paraId="1FC83A43">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16.3合同的终止</w:t>
      </w:r>
    </w:p>
    <w:p w14:paraId="1B6058C6">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（1）合同因有效期限届满而终止；</w:t>
      </w:r>
    </w:p>
    <w:p w14:paraId="11FF66C2">
      <w:pPr>
        <w:spacing w:line="40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（2）乙方未按合同约定履行，构成根本性违约的，甲方有权终止合同，</w:t>
      </w:r>
      <w:r>
        <w:rPr>
          <w:rFonts w:hint="eastAsia" w:ascii="宋体" w:hAnsi="宋体" w:cs="宋体"/>
          <w:color w:val="000000" w:themeColor="text1"/>
          <w:szCs w:val="21"/>
          <w:highlight w:val="none"/>
          <w14:textFill>
            <w14:solidFill>
              <w14:schemeClr w14:val="tx1"/>
            </w14:solidFill>
          </w14:textFill>
        </w:rPr>
        <w:t>并追究乙方的违约责任</w:t>
      </w:r>
      <w:r>
        <w:rPr>
          <w:rFonts w:hint="eastAsia" w:ascii="宋体" w:hAnsi="宋体"/>
          <w:color w:val="000000" w:themeColor="text1"/>
          <w:szCs w:val="21"/>
          <w:highlight w:val="none"/>
          <w14:textFill>
            <w14:solidFill>
              <w14:schemeClr w14:val="tx1"/>
            </w14:solidFill>
          </w14:textFill>
        </w:rPr>
        <w:t>。</w:t>
      </w:r>
    </w:p>
    <w:p w14:paraId="21013475">
      <w:pPr>
        <w:pStyle w:val="273"/>
        <w:ind w:firstLine="44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16.4 </w:t>
      </w:r>
      <w:r>
        <w:rPr>
          <w:rFonts w:hint="eastAsia" w:ascii="宋体" w:hAnsi="宋体" w:eastAsia="宋体" w:cs="Times New Roman"/>
          <w:color w:val="000000" w:themeColor="text1"/>
          <w:sz w:val="21"/>
          <w:highlight w:val="none"/>
          <w14:textFill>
            <w14:solidFill>
              <w14:schemeClr w14:val="tx1"/>
            </w14:solidFill>
          </w14:textFill>
        </w:rPr>
        <w:t>涉及国家利益、社会公共利益的情形</w:t>
      </w:r>
    </w:p>
    <w:p w14:paraId="32828ED8">
      <w:pPr>
        <w:pStyle w:val="273"/>
        <w:ind w:firstLine="420"/>
        <w:jc w:val="both"/>
        <w:rPr>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政府采购合同继续履行将损害国家利益和社会公共利益的，双方当事人应当变更、中止或者终止合同。有过错的一方应当承担赔偿责任，双方都有过错的，各自承担相应的责任。</w:t>
      </w:r>
    </w:p>
    <w:p w14:paraId="64BF69CF">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17.合同分包</w:t>
      </w:r>
    </w:p>
    <w:p w14:paraId="1C5203C4">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17.1 乙方不得将合同转包给其他供应商。涉及合同分包的，乙方应根据采购文件和投标（响应）文件规定进行合同分包。</w:t>
      </w:r>
    </w:p>
    <w:p w14:paraId="0E8273C5">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 乙方执行政府采购政策向中小企业依法分包的，乙方应当按采购文件和投标（响应）文件签订分包意向协议，分包意向协议属于本合同组成部分。</w:t>
      </w:r>
    </w:p>
    <w:p w14:paraId="612C613A">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18.不可抗力</w:t>
      </w:r>
    </w:p>
    <w:p w14:paraId="65DD8BD4">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18.1 不可抗力是指合同双方不能预见、不能避免且不能克服的客观情况。</w:t>
      </w:r>
    </w:p>
    <w:p w14:paraId="391F7311">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18.2 任何一方对由于不可抗力造成的部分或全部不能履行合同不承担违约责任。但迟延履行后发生不可抗力的，不能免除责任。</w:t>
      </w:r>
    </w:p>
    <w:p w14:paraId="5199778A">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EDC57A1">
      <w:p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19.解决争议的方法</w:t>
      </w:r>
    </w:p>
    <w:p w14:paraId="7EB9E5E2">
      <w:pPr>
        <w:pStyle w:val="273"/>
        <w:ind w:firstLine="420"/>
        <w:jc w:val="both"/>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19.1 因本合同及合同有关事项发生的争议，由甲乙双方友好协商解决。协商不成时，可以向有关组织申请调解。合同一方或双方不愿调解或调解不成的，可以通过仲裁或诉讼的方式解决争议。</w:t>
      </w:r>
    </w:p>
    <w:p w14:paraId="5DAFB64B">
      <w:pPr>
        <w:pStyle w:val="273"/>
        <w:ind w:firstLine="420"/>
        <w:jc w:val="both"/>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19.2 选择仲裁的，应在</w:t>
      </w:r>
      <w:r>
        <w:rPr>
          <w:rFonts w:hint="eastAsia" w:ascii="宋体" w:hAnsi="宋体" w:eastAsia="宋体" w:cs="宋体"/>
          <w:b/>
          <w:bCs/>
          <w:color w:val="000000" w:themeColor="text1"/>
          <w:sz w:val="21"/>
          <w:highlight w:val="none"/>
          <w14:textFill>
            <w14:solidFill>
              <w14:schemeClr w14:val="tx1"/>
            </w14:solidFill>
          </w14:textFill>
        </w:rPr>
        <w:t>【政府采购合同专用条款】</w:t>
      </w:r>
      <w:r>
        <w:rPr>
          <w:rFonts w:hint="eastAsia" w:ascii="宋体" w:hAnsi="宋体" w:eastAsia="宋体" w:cs="宋体"/>
          <w:color w:val="000000" w:themeColor="text1"/>
          <w:sz w:val="21"/>
          <w:highlight w:val="none"/>
          <w14:textFill>
            <w14:solidFill>
              <w14:schemeClr w14:val="tx1"/>
            </w14:solidFill>
          </w14:textFill>
        </w:rPr>
        <w:t>中明确仲裁机构及仲裁地；通过诉讼方式解决的，可以在</w:t>
      </w:r>
      <w:r>
        <w:rPr>
          <w:rFonts w:hint="eastAsia" w:ascii="宋体" w:hAnsi="宋体" w:eastAsia="宋体" w:cs="宋体"/>
          <w:b/>
          <w:bCs/>
          <w:color w:val="000000" w:themeColor="text1"/>
          <w:sz w:val="21"/>
          <w:highlight w:val="none"/>
          <w14:textFill>
            <w14:solidFill>
              <w14:schemeClr w14:val="tx1"/>
            </w14:solidFill>
          </w14:textFill>
        </w:rPr>
        <w:t>【政府采购合同专用条款】</w:t>
      </w:r>
      <w:r>
        <w:rPr>
          <w:rFonts w:hint="eastAsia" w:ascii="宋体" w:hAnsi="宋体" w:eastAsia="宋体" w:cs="宋体"/>
          <w:color w:val="000000" w:themeColor="text1"/>
          <w:sz w:val="21"/>
          <w:highlight w:val="none"/>
          <w14:textFill>
            <w14:solidFill>
              <w14:schemeClr w14:val="tx1"/>
            </w14:solidFill>
          </w14:textFill>
        </w:rPr>
        <w:t>中进一步约定选择与争议有实际联系的地点的人民法院管辖，但管辖法院的约定不得违反级别管辖和专属管辖的规定。</w:t>
      </w:r>
    </w:p>
    <w:p w14:paraId="0551F83B">
      <w:pPr>
        <w:pStyle w:val="273"/>
        <w:ind w:firstLine="420"/>
        <w:jc w:val="both"/>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19.3 如甲乙双方有争议的事项不影响合同其他部分的履行，在争议解决期间，合同其他部分应当继续履行。</w:t>
      </w:r>
    </w:p>
    <w:p w14:paraId="2F503777">
      <w:pPr>
        <w:spacing w:line="400" w:lineRule="exact"/>
        <w:ind w:firstLine="482"/>
        <w:jc w:val="lef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20.政府采购政策</w:t>
      </w:r>
    </w:p>
    <w:p w14:paraId="787E95DB">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20.1 </w:t>
      </w:r>
      <w:r>
        <w:rPr>
          <w:rFonts w:hint="eastAsia" w:ascii="宋体" w:hAnsi="宋体" w:cs="宋体"/>
          <w:color w:val="000000" w:themeColor="text1"/>
          <w:highlight w:val="none"/>
          <w:lang w:val="en-GB"/>
          <w14:textFill>
            <w14:solidFill>
              <w14:schemeClr w14:val="tx1"/>
            </w14:solidFill>
          </w14:textFill>
        </w:rPr>
        <w:t>本合同应当按照规定执行政府采购政策。</w:t>
      </w:r>
    </w:p>
    <w:p w14:paraId="0B346A0B">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0.2 本合同依法执行政府采购政策的方式和内容，属于合同履约验收的范围。</w:t>
      </w:r>
      <w:r>
        <w:rPr>
          <w:rFonts w:hint="eastAsia" w:ascii="宋体" w:hAnsi="宋体" w:cs="宋体"/>
          <w:color w:val="000000" w:themeColor="text1"/>
          <w:highlight w:val="none"/>
          <w14:textFill>
            <w14:solidFill>
              <w14:schemeClr w14:val="tx1"/>
            </w14:solidFill>
          </w14:textFill>
        </w:rPr>
        <w:t>甲乙双方</w:t>
      </w:r>
      <w:r>
        <w:rPr>
          <w:rFonts w:hint="eastAsia" w:ascii="宋体" w:hAnsi="宋体" w:cs="宋体"/>
          <w:color w:val="000000" w:themeColor="text1"/>
          <w:highlight w:val="none"/>
          <w:lang w:val="en-GB"/>
          <w14:textFill>
            <w14:solidFill>
              <w14:schemeClr w14:val="tx1"/>
            </w14:solidFill>
          </w14:textFill>
        </w:rPr>
        <w:t>未按规定要求执行政府采购政策造成损失的</w:t>
      </w:r>
      <w:r>
        <w:rPr>
          <w:rFonts w:hint="eastAsia" w:ascii="宋体" w:hAnsi="宋体"/>
          <w:color w:val="000000" w:themeColor="text1"/>
          <w:szCs w:val="21"/>
          <w:highlight w:val="none"/>
          <w14:textFill>
            <w14:solidFill>
              <w14:schemeClr w14:val="tx1"/>
            </w14:solidFill>
          </w14:textFill>
        </w:rPr>
        <w:t>，有过错的一方应当承担赔偿责任，双方都有过错的，各自承担相应的责任。</w:t>
      </w:r>
    </w:p>
    <w:p w14:paraId="5D89FB25">
      <w:pPr>
        <w:pStyle w:val="221"/>
        <w:spacing w:line="400" w:lineRule="exact"/>
        <w:ind w:firstLine="480"/>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CC9E81F">
      <w:pPr>
        <w:spacing w:line="400" w:lineRule="exact"/>
        <w:ind w:firstLine="482"/>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21.法律适用</w:t>
      </w:r>
    </w:p>
    <w:p w14:paraId="37811B4F">
      <w:pPr>
        <w:pStyle w:val="273"/>
        <w:ind w:firstLine="420"/>
        <w:jc w:val="both"/>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21.1 本合同的订立、生效、解释、履行及与本合同有关的争议解决，均适用法律、行政法规。</w:t>
      </w:r>
    </w:p>
    <w:p w14:paraId="7AE90E96">
      <w:pPr>
        <w:pStyle w:val="273"/>
        <w:ind w:firstLine="420"/>
        <w:jc w:val="both"/>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21.2 本合同条款与法律、行政法规的强制性规定不一致的，双方当事人应按照法律、行政法规的强制性规定修改本合同的相关条款。</w:t>
      </w:r>
    </w:p>
    <w:p w14:paraId="237BE20D">
      <w:pPr>
        <w:spacing w:line="400" w:lineRule="exact"/>
        <w:ind w:firstLine="482"/>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22. 通知</w:t>
      </w:r>
    </w:p>
    <w:p w14:paraId="176A1248">
      <w:pPr>
        <w:pStyle w:val="273"/>
        <w:ind w:firstLine="420"/>
        <w:jc w:val="both"/>
        <w:rPr>
          <w:rFonts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22.1本合同任何一方向对方发出的通知、信件、数据电文等，应当发送至本合同第一部分《政府采购合同协议书》所约定的通讯地址、联系人、联系电话或电子邮箱。</w:t>
      </w:r>
    </w:p>
    <w:p w14:paraId="1F350DB3">
      <w:pPr>
        <w:pStyle w:val="273"/>
        <w:ind w:firstLine="420"/>
        <w:jc w:val="both"/>
        <w:rPr>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22.2一方当事人变更名称、住所、联系人、联系电话或电子邮箱等信息的，应当在变更后3日内及时书面通知对方，对方实际收到变更通知前的送达仍为有效送达。</w:t>
      </w:r>
    </w:p>
    <w:p w14:paraId="6AA56157">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22.3本合同一方给另一方的通知均应采用书面形式，传真或快递送到本合同中规定的对方的地址和办理签收手续。</w:t>
      </w:r>
    </w:p>
    <w:p w14:paraId="50A09CBA">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22.4通知以送达之日或通知书中规定的生效之日起生效，两者中以较迟之日为准。</w:t>
      </w:r>
    </w:p>
    <w:p w14:paraId="5A2C6F7A">
      <w:pPr>
        <w:numPr>
          <w:ilvl w:val="0"/>
          <w:numId w:val="13"/>
        </w:numPr>
        <w:spacing w:line="400" w:lineRule="exact"/>
        <w:ind w:firstLine="482"/>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合同未尽事项</w:t>
      </w:r>
    </w:p>
    <w:p w14:paraId="5239F5C6">
      <w:pPr>
        <w:spacing w:line="400" w:lineRule="exact"/>
        <w:ind w:firstLine="42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23.1合同未尽事项见</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w:t>
      </w:r>
    </w:p>
    <w:p w14:paraId="555CC0A1">
      <w:pPr>
        <w:spacing w:line="400" w:lineRule="exact"/>
        <w:ind w:firstLine="420"/>
        <w:jc w:val="left"/>
        <w:rPr>
          <w:rFonts w:ascii="黑体" w:hAnsi="华文中宋" w:eastAsia="黑体"/>
          <w:color w:val="000000" w:themeColor="text1"/>
          <w:sz w:val="28"/>
          <w:szCs w:val="28"/>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23.2 合同附件与合同正文具有同等的法律效力。</w:t>
      </w:r>
    </w:p>
    <w:p w14:paraId="7AB9D937">
      <w:pPr>
        <w:ind w:firstLine="560"/>
        <w:jc w:val="center"/>
        <w:rPr>
          <w:rFonts w:ascii="黑体" w:hAnsi="华文中宋" w:eastAsia="黑体"/>
          <w:color w:val="000000" w:themeColor="text1"/>
          <w:sz w:val="28"/>
          <w:szCs w:val="28"/>
          <w:highlight w:val="none"/>
          <w14:textFill>
            <w14:solidFill>
              <w14:schemeClr w14:val="tx1"/>
            </w14:solidFill>
          </w14:textFill>
        </w:rPr>
      </w:pPr>
      <w:r>
        <w:rPr>
          <w:rFonts w:hint="eastAsia" w:ascii="黑体" w:hAnsi="华文中宋" w:eastAsia="黑体"/>
          <w:color w:val="000000" w:themeColor="text1"/>
          <w:sz w:val="28"/>
          <w:szCs w:val="28"/>
          <w:highlight w:val="none"/>
          <w14:textFill>
            <w14:solidFill>
              <w14:schemeClr w14:val="tx1"/>
            </w14:solidFill>
          </w14:textFill>
        </w:rPr>
        <w:br w:type="page" w:clear="all"/>
      </w:r>
    </w:p>
    <w:p w14:paraId="1318C9E3">
      <w:pPr>
        <w:pStyle w:val="193"/>
        <w:ind w:firstLine="560"/>
        <w:jc w:val="center"/>
        <w:rPr>
          <w:rFonts w:ascii="黑体" w:hAnsi="华文中宋"/>
          <w:b w:val="0"/>
          <w:bCs w:val="0"/>
          <w:color w:val="000000" w:themeColor="text1"/>
          <w:sz w:val="28"/>
          <w:szCs w:val="28"/>
          <w:highlight w:val="none"/>
          <w14:textFill>
            <w14:solidFill>
              <w14:schemeClr w14:val="tx1"/>
            </w14:solidFill>
          </w14:textFill>
        </w:rPr>
      </w:pPr>
      <w:bookmarkStart w:id="161" w:name="_Toc941"/>
      <w:r>
        <w:rPr>
          <w:rFonts w:hint="eastAsia" w:ascii="黑体" w:hAnsi="华文中宋"/>
          <w:b w:val="0"/>
          <w:bCs w:val="0"/>
          <w:color w:val="000000" w:themeColor="text1"/>
          <w:sz w:val="28"/>
          <w:szCs w:val="28"/>
          <w:highlight w:val="none"/>
          <w14:textFill>
            <w14:solidFill>
              <w14:schemeClr w14:val="tx1"/>
            </w14:solidFill>
          </w14:textFill>
        </w:rPr>
        <w:t>第三节 政府采购合同专用条款</w:t>
      </w:r>
      <w:bookmarkEnd w:id="161"/>
    </w:p>
    <w:tbl>
      <w:tblPr>
        <w:tblStyle w:val="30"/>
        <w:tblW w:w="942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542"/>
        <w:gridCol w:w="2809"/>
        <w:gridCol w:w="4077"/>
      </w:tblGrid>
      <w:tr w14:paraId="0086D0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62C1775">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588960E3">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第1.2（6）项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07193D5C">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联合体具体要求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2B7105E8">
            <w:pPr>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本标项（否）接受联合体投标</w:t>
            </w:r>
          </w:p>
        </w:tc>
      </w:tr>
      <w:tr w14:paraId="0DD9AF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B8AA78D">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1A1ECB7D">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第1.2（7）项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5B382E1D">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其他术语解释</w:t>
            </w:r>
          </w:p>
        </w:tc>
        <w:tc>
          <w:tcPr>
            <w:tcW w:w="4077" w:type="dxa"/>
            <w:tcBorders>
              <w:top w:val="single" w:color="auto" w:sz="4" w:space="0"/>
              <w:left w:val="single" w:color="auto" w:sz="4" w:space="0"/>
              <w:bottom w:val="single" w:color="auto" w:sz="4" w:space="0"/>
              <w:right w:val="single" w:color="auto" w:sz="4" w:space="0"/>
            </w:tcBorders>
            <w:noWrap/>
            <w:vAlign w:val="center"/>
          </w:tcPr>
          <w:p w14:paraId="6EE47992">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0A52F8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1A123D6D">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56FA9BE0">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第4.4款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07475E7">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履约验收中甲方提出异议或作出说明的期限</w:t>
            </w:r>
          </w:p>
        </w:tc>
        <w:tc>
          <w:tcPr>
            <w:tcW w:w="4077" w:type="dxa"/>
            <w:tcBorders>
              <w:top w:val="single" w:color="auto" w:sz="4" w:space="0"/>
              <w:left w:val="single" w:color="auto" w:sz="4" w:space="0"/>
              <w:bottom w:val="single" w:color="auto" w:sz="4" w:space="0"/>
              <w:right w:val="single" w:color="auto" w:sz="4" w:space="0"/>
            </w:tcBorders>
            <w:noWrap/>
            <w:vAlign w:val="center"/>
          </w:tcPr>
          <w:p w14:paraId="7908880E">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20个工作日</w:t>
            </w:r>
          </w:p>
        </w:tc>
      </w:tr>
      <w:tr w14:paraId="4A27F0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720C5A20">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7000D1A5">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第4.6款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2533EEB8">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约定甲方承担的其他义务和责任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290BD3F7">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具体以合同签订时约定为准</w:t>
            </w:r>
          </w:p>
        </w:tc>
      </w:tr>
      <w:tr w14:paraId="30E391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4A420FB">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09E935A0">
            <w:pPr>
              <w:ind w:firstLine="420"/>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第5.4款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60F988EC">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约定乙方承担的其他义务和责任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25FC4E71">
            <w:pPr>
              <w:spacing w:line="273" w:lineRule="auto"/>
              <w:ind w:firstLine="420"/>
              <w:rPr>
                <w:rFonts w:ascii="Arial" w:hAnsi="Arial" w:cs="Arial"/>
                <w:color w:val="000000" w:themeColor="text1"/>
                <w:highlight w:val="none"/>
                <w14:textFill>
                  <w14:solidFill>
                    <w14:schemeClr w14:val="tx1"/>
                  </w14:solidFill>
                </w14:textFill>
              </w:rPr>
            </w:pPr>
            <w:r>
              <w:rPr>
                <w:rFonts w:ascii="宋体" w:hAnsi="宋体" w:cs="Arial"/>
                <w:color w:val="000000" w:themeColor="text1"/>
                <w:highlight w:val="none"/>
                <w14:textFill>
                  <w14:solidFill>
                    <w14:schemeClr w14:val="tx1"/>
                  </w14:solidFill>
                </w14:textFill>
              </w:rPr>
              <w:t>乙方应保证所提供货物在使用时不会侵犯任何第三方的专利权、商标权、工业设计权或其他权利。</w:t>
            </w:r>
          </w:p>
          <w:p w14:paraId="70E5C349">
            <w:pPr>
              <w:spacing w:line="273" w:lineRule="auto"/>
              <w:ind w:firstLine="420"/>
              <w:rPr>
                <w:rFonts w:ascii="Arial" w:hAnsi="Arial" w:cs="Arial"/>
                <w:color w:val="000000" w:themeColor="text1"/>
                <w:highlight w:val="none"/>
                <w14:textFill>
                  <w14:solidFill>
                    <w14:schemeClr w14:val="tx1"/>
                  </w14:solidFill>
                </w14:textFill>
              </w:rPr>
            </w:pPr>
            <w:r>
              <w:rPr>
                <w:rFonts w:ascii="宋体" w:hAnsi="宋体" w:cs="Arial"/>
                <w:color w:val="000000" w:themeColor="text1"/>
                <w:highlight w:val="none"/>
                <w14:textFill>
                  <w14:solidFill>
                    <w14:schemeClr w14:val="tx1"/>
                  </w14:solidFill>
                </w14:textFill>
              </w:rPr>
              <w:t>乙方应按招标文件规定</w:t>
            </w:r>
            <w:r>
              <w:rPr>
                <w:rFonts w:hint="eastAsia" w:ascii="宋体" w:hAnsi="宋体" w:cs="Arial"/>
                <w:color w:val="000000" w:themeColor="text1"/>
                <w:highlight w:val="none"/>
                <w14:textFill>
                  <w14:solidFill>
                    <w14:schemeClr w14:val="tx1"/>
                  </w14:solidFill>
                </w14:textFill>
              </w:rPr>
              <w:t>、本合同约定</w:t>
            </w:r>
            <w:r>
              <w:rPr>
                <w:rFonts w:ascii="宋体" w:hAnsi="宋体" w:cs="Arial"/>
                <w:color w:val="000000" w:themeColor="text1"/>
                <w:highlight w:val="none"/>
                <w14:textFill>
                  <w14:solidFill>
                    <w14:schemeClr w14:val="tx1"/>
                  </w14:solidFill>
                </w14:textFill>
              </w:rPr>
              <w:t>的时间向甲方提供使用货物的有关技术资料。</w:t>
            </w:r>
          </w:p>
          <w:p w14:paraId="501D338B">
            <w:pPr>
              <w:spacing w:line="273" w:lineRule="auto"/>
              <w:ind w:firstLine="420"/>
              <w:rPr>
                <w:rFonts w:ascii="Arial" w:hAnsi="Arial" w:cs="Arial"/>
                <w:color w:val="000000" w:themeColor="text1"/>
                <w:highlight w:val="none"/>
                <w14:textFill>
                  <w14:solidFill>
                    <w14:schemeClr w14:val="tx1"/>
                  </w14:solidFill>
                </w14:textFill>
              </w:rPr>
            </w:pPr>
            <w:r>
              <w:rPr>
                <w:rFonts w:ascii="宋体" w:hAnsi="宋体" w:cs="Arial"/>
                <w:color w:val="000000" w:themeColor="text1"/>
                <w:highlight w:val="none"/>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D8BF4EE">
            <w:pPr>
              <w:spacing w:line="273" w:lineRule="auto"/>
              <w:ind w:firstLine="420"/>
              <w:rPr>
                <w:rFonts w:ascii="Arial" w:hAnsi="Arial" w:cs="Arial"/>
                <w:color w:val="000000" w:themeColor="text1"/>
                <w:highlight w:val="none"/>
                <w14:textFill>
                  <w14:solidFill>
                    <w14:schemeClr w14:val="tx1"/>
                  </w14:solidFill>
                </w14:textFill>
              </w:rPr>
            </w:pPr>
            <w:r>
              <w:rPr>
                <w:rFonts w:ascii="宋体" w:hAnsi="宋体" w:cs="Arial"/>
                <w:color w:val="000000" w:themeColor="text1"/>
                <w:highlight w:val="none"/>
                <w14:textFill>
                  <w14:solidFill>
                    <w14:schemeClr w14:val="tx1"/>
                  </w14:solidFill>
                </w14:textFill>
              </w:rPr>
              <w:t>乙方保证所交付的货物的所有权完全属于乙方且无任何抵押、质押、查封等产权瑕疵。</w:t>
            </w:r>
          </w:p>
          <w:p w14:paraId="7E534985">
            <w:pPr>
              <w:spacing w:line="273" w:lineRule="auto"/>
              <w:ind w:firstLine="420"/>
              <w:rPr>
                <w:rFonts w:ascii="Arial" w:hAnsi="Arial" w:cs="Arial"/>
                <w:color w:val="000000" w:themeColor="text1"/>
                <w:highlight w:val="none"/>
                <w14:textFill>
                  <w14:solidFill>
                    <w14:schemeClr w14:val="tx1"/>
                  </w14:solidFill>
                </w14:textFill>
              </w:rPr>
            </w:pPr>
            <w:r>
              <w:rPr>
                <w:rFonts w:ascii="宋体" w:hAnsi="宋体" w:cs="Arial"/>
                <w:color w:val="000000" w:themeColor="text1"/>
                <w:highlight w:val="none"/>
                <w14:textFill>
                  <w14:solidFill>
                    <w14:schemeClr w14:val="tx1"/>
                  </w14:solidFill>
                </w14:textFill>
              </w:rPr>
              <w:t>乙方就交付给甲方的货物，负有保证第三人不得向甲方主张任何权利的义务。</w:t>
            </w:r>
          </w:p>
          <w:p w14:paraId="3690D653">
            <w:pPr>
              <w:spacing w:line="273" w:lineRule="auto"/>
              <w:ind w:firstLine="420"/>
              <w:rPr>
                <w:rFonts w:ascii="Arial" w:hAnsi="Arial" w:cs="Arial"/>
                <w:color w:val="000000" w:themeColor="text1"/>
                <w:highlight w:val="none"/>
                <w14:textFill>
                  <w14:solidFill>
                    <w14:schemeClr w14:val="tx1"/>
                  </w14:solidFill>
                </w14:textFill>
              </w:rPr>
            </w:pPr>
            <w:r>
              <w:rPr>
                <w:rFonts w:ascii="宋体" w:hAnsi="宋体" w:cs="Arial"/>
                <w:color w:val="000000" w:themeColor="text1"/>
                <w:highlight w:val="none"/>
                <w14:textFill>
                  <w14:solidFill>
                    <w14:schemeClr w14:val="tx1"/>
                  </w14:solidFill>
                </w14:textFill>
              </w:rPr>
              <w:t>如采购项目涉及采购标的的知识产权归属的，产权归属为：</w:t>
            </w:r>
            <w:r>
              <w:rPr>
                <w:rFonts w:ascii="Arial" w:hAnsi="Arial" w:cs="Arial"/>
                <w:color w:val="000000" w:themeColor="text1"/>
                <w:highlight w:val="none"/>
                <w:u w:val="single"/>
                <w14:textFill>
                  <w14:solidFill>
                    <w14:schemeClr w14:val="tx1"/>
                  </w14:solidFill>
                </w14:textFill>
              </w:rPr>
              <w:t xml:space="preserve">    </w:t>
            </w:r>
            <w:r>
              <w:rPr>
                <w:rFonts w:ascii="宋体" w:hAnsi="宋体" w:cs="Arial"/>
                <w:color w:val="000000" w:themeColor="text1"/>
                <w:highlight w:val="none"/>
                <w:u w:val="single"/>
                <w14:textFill>
                  <w14:solidFill>
                    <w14:schemeClr w14:val="tx1"/>
                  </w14:solidFill>
                </w14:textFill>
              </w:rPr>
              <w:t>甲方</w:t>
            </w:r>
            <w:r>
              <w:rPr>
                <w:rFonts w:ascii="Arial" w:hAnsi="Arial" w:cs="Arial"/>
                <w:color w:val="000000" w:themeColor="text1"/>
                <w:highlight w:val="none"/>
                <w:u w:val="single"/>
                <w14:textFill>
                  <w14:solidFill>
                    <w14:schemeClr w14:val="tx1"/>
                  </w14:solidFill>
                </w14:textFill>
              </w:rPr>
              <w:t xml:space="preserve">     </w:t>
            </w:r>
            <w:r>
              <w:rPr>
                <w:rFonts w:ascii="Arial" w:hAnsi="Arial" w:cs="Arial"/>
                <w:color w:val="000000" w:themeColor="text1"/>
                <w:highlight w:val="none"/>
                <w14:textFill>
                  <w14:solidFill>
                    <w14:schemeClr w14:val="tx1"/>
                  </w14:solidFill>
                </w14:textFill>
              </w:rPr>
              <w:t xml:space="preserve">   </w:t>
            </w:r>
          </w:p>
          <w:p w14:paraId="244D1272">
            <w:pPr>
              <w:spacing w:line="273" w:lineRule="auto"/>
              <w:ind w:firstLine="420"/>
              <w:jc w:val="left"/>
              <w:rPr>
                <w:rFonts w:ascii="宋体" w:hAnsi="宋体"/>
                <w:color w:val="000000" w:themeColor="text1"/>
                <w:szCs w:val="21"/>
                <w:highlight w:val="none"/>
                <w14:textFill>
                  <w14:solidFill>
                    <w14:schemeClr w14:val="tx1"/>
                  </w14:solidFill>
                </w14:textFill>
              </w:rPr>
            </w:pPr>
            <w:r>
              <w:rPr>
                <w:rFonts w:ascii="宋体" w:hAnsi="宋体" w:cs="Arial"/>
                <w:color w:val="000000" w:themeColor="text1"/>
                <w:highlight w:val="none"/>
                <w14:textFill>
                  <w14:solidFill>
                    <w14:schemeClr w14:val="tx1"/>
                  </w14:solidFill>
                </w14:textFill>
              </w:rPr>
              <w:t>处理方式</w:t>
            </w:r>
            <w:r>
              <w:rPr>
                <w:rFonts w:ascii="宋体" w:hAnsi="宋体" w:cs="Arial"/>
                <w:color w:val="000000" w:themeColor="text1"/>
                <w:highlight w:val="none"/>
                <w:u w:val="single"/>
                <w14:textFill>
                  <w14:solidFill>
                    <w14:schemeClr w14:val="tx1"/>
                  </w14:solidFill>
                </w14:textFill>
              </w:rPr>
              <w:t>：甲方在中华人民共和国境内使用乙方提供的产品及服务时免受第三方提出的侵犯其专利权或其它知识产权的起诉。如果第三方提出侵权指控，乙方应承担由此而引起的一切法律责任和费用。</w:t>
            </w:r>
            <w:r>
              <w:rPr>
                <w:rFonts w:hint="eastAsia" w:ascii="宋体" w:hAnsi="宋体" w:cs="Arial"/>
                <w:color w:val="000000" w:themeColor="text1"/>
                <w:highlight w:val="none"/>
                <w:u w:val="single"/>
                <w14:textFill>
                  <w14:solidFill>
                    <w14:schemeClr w14:val="tx1"/>
                  </w14:solidFill>
                </w14:textFill>
              </w:rPr>
              <w:t>如甲方因第三方提出的侵权指控承担赔偿责任，甲方有权向乙方追偿（追偿的范围包括但不限于赔偿款项、执行费、律师费、保全费、鉴定费等费用以及甲方因解决与第三方纠纷支出的所有费用（律师费、保全费、鉴定费等）。</w:t>
            </w:r>
          </w:p>
        </w:tc>
      </w:tr>
      <w:tr w14:paraId="38E1D6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DB6077F">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328E7E41">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第6.1款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18451CCA">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履行合同义务的顺序</w:t>
            </w:r>
          </w:p>
        </w:tc>
        <w:tc>
          <w:tcPr>
            <w:tcW w:w="4077" w:type="dxa"/>
            <w:tcBorders>
              <w:top w:val="single" w:color="auto" w:sz="4" w:space="0"/>
              <w:left w:val="single" w:color="auto" w:sz="4" w:space="0"/>
              <w:bottom w:val="single" w:color="auto" w:sz="4" w:space="0"/>
              <w:right w:val="single" w:color="auto" w:sz="4" w:space="0"/>
            </w:tcBorders>
            <w:noWrap/>
            <w:vAlign w:val="center"/>
          </w:tcPr>
          <w:p w14:paraId="1FE550D3">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355C94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restart"/>
            <w:tcBorders>
              <w:top w:val="single" w:color="auto" w:sz="4" w:space="0"/>
              <w:left w:val="single" w:color="auto" w:sz="4" w:space="0"/>
              <w:bottom w:val="single" w:color="auto" w:sz="4" w:space="0"/>
              <w:right w:val="single" w:color="auto" w:sz="4" w:space="0"/>
            </w:tcBorders>
            <w:noWrap/>
            <w:vAlign w:val="center"/>
          </w:tcPr>
          <w:p w14:paraId="4B141320">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2B49307C">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第7.1款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7DC8322">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包装特殊要求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4D7F33E4">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乙方应将所提供货物的装箱清单、质量检验证明书、用户手册、原厂保修卡、随机资料、工具和备品、备件等附于货物内交付给甲方，如有缺失应在10日内补齐及时补齐，否则视为逾期交货。</w:t>
            </w:r>
          </w:p>
        </w:tc>
      </w:tr>
      <w:tr w14:paraId="7F94B5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continue"/>
            <w:tcBorders>
              <w:top w:val="single" w:color="auto" w:sz="4" w:space="0"/>
              <w:left w:val="single" w:color="auto" w:sz="4" w:space="0"/>
              <w:bottom w:val="single" w:color="auto" w:sz="4" w:space="0"/>
              <w:right w:val="single" w:color="auto" w:sz="4" w:space="0"/>
            </w:tcBorders>
            <w:noWrap/>
            <w:vAlign w:val="center"/>
          </w:tcPr>
          <w:p w14:paraId="50AD9673">
            <w:pPr>
              <w:jc w:val="center"/>
              <w:rPr>
                <w:rFonts w:ascii="宋体" w:hAnsi="宋体"/>
                <w:color w:val="000000" w:themeColor="text1"/>
                <w:szCs w:val="21"/>
                <w:highlight w:val="none"/>
                <w14:textFill>
                  <w14:solidFill>
                    <w14:schemeClr w14:val="tx1"/>
                  </w14:solidFill>
                </w14:textFill>
              </w:rPr>
            </w:pPr>
          </w:p>
        </w:tc>
        <w:tc>
          <w:tcPr>
            <w:tcW w:w="2809" w:type="dxa"/>
            <w:tcBorders>
              <w:top w:val="single" w:color="auto" w:sz="4" w:space="0"/>
              <w:left w:val="single" w:color="auto" w:sz="4" w:space="0"/>
              <w:bottom w:val="single" w:color="auto" w:sz="4" w:space="0"/>
              <w:right w:val="single" w:color="auto" w:sz="4" w:space="0"/>
            </w:tcBorders>
            <w:noWrap/>
            <w:vAlign w:val="center"/>
          </w:tcPr>
          <w:p w14:paraId="312463B8">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指定现场</w:t>
            </w:r>
          </w:p>
        </w:tc>
        <w:tc>
          <w:tcPr>
            <w:tcW w:w="4077" w:type="dxa"/>
            <w:tcBorders>
              <w:top w:val="single" w:color="auto" w:sz="4" w:space="0"/>
              <w:left w:val="single" w:color="auto" w:sz="4" w:space="0"/>
              <w:bottom w:val="single" w:color="auto" w:sz="4" w:space="0"/>
              <w:right w:val="single" w:color="auto" w:sz="4" w:space="0"/>
            </w:tcBorders>
            <w:noWrap/>
            <w:vAlign w:val="center"/>
          </w:tcPr>
          <w:p w14:paraId="328B1B98">
            <w:pP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贵港市中西医结合骨科医院</w:t>
            </w:r>
            <w:r>
              <w:rPr>
                <w:rFonts w:hint="eastAsia"/>
                <w:color w:val="000000" w:themeColor="text1"/>
                <w:highlight w:val="none"/>
                <w14:textFill>
                  <w14:solidFill>
                    <w14:schemeClr w14:val="tx1"/>
                  </w14:solidFill>
                </w14:textFill>
              </w:rPr>
              <w:t>指定现场</w:t>
            </w:r>
          </w:p>
        </w:tc>
      </w:tr>
      <w:tr w14:paraId="3073E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4E828DA">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32F3A44C">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第7.2款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59CE8A9">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运输特殊要求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5C23A653">
            <w:pPr>
              <w:rPr>
                <w:color w:val="000000" w:themeColor="text1"/>
                <w:highlight w:val="none"/>
                <w14:textFill>
                  <w14:solidFill>
                    <w14:schemeClr w14:val="tx1"/>
                  </w14:solidFill>
                </w14:textFill>
              </w:rPr>
            </w:pPr>
            <w:r>
              <w:rPr>
                <w:rFonts w:ascii="宋体" w:hAnsi="宋体" w:cs="Arial"/>
                <w:color w:val="000000" w:themeColor="text1"/>
                <w:highlight w:val="none"/>
                <w14:textFill>
                  <w14:solidFill>
                    <w14:schemeClr w14:val="tx1"/>
                  </w14:solidFill>
                </w14:textFill>
              </w:rPr>
              <w:t>乙方应在货物发运前对其进行满足运输距离、防潮、防震、防锈和防破损装卸等要求包装，以保证货物安全运达甲方地点</w:t>
            </w:r>
            <w:r>
              <w:rPr>
                <w:rFonts w:hint="eastAsia" w:ascii="宋体" w:hAnsi="宋体" w:cs="Arial"/>
                <w:color w:val="000000" w:themeColor="text1"/>
                <w:highlight w:val="none"/>
                <w14:textFill>
                  <w14:solidFill>
                    <w14:schemeClr w14:val="tx1"/>
                  </w14:solidFill>
                </w14:textFill>
              </w:rPr>
              <w:t>。</w:t>
            </w:r>
          </w:p>
        </w:tc>
      </w:tr>
      <w:tr w14:paraId="6190C0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0087DA4">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06715E06">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第7.3款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41F5B4C">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保险要求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441A5590">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货物运输保险费已包含在合同总价中，乙方须确保货物安全无损地运抵安装地点。本项目合同不接受损耗。</w:t>
            </w:r>
          </w:p>
        </w:tc>
      </w:tr>
      <w:tr w14:paraId="062581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3CF06C4">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2846D3CB">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第8.2（1）项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2C6D76AC">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质量保证期</w:t>
            </w:r>
          </w:p>
        </w:tc>
        <w:tc>
          <w:tcPr>
            <w:tcW w:w="4077" w:type="dxa"/>
            <w:tcBorders>
              <w:top w:val="single" w:color="auto" w:sz="4" w:space="0"/>
              <w:left w:val="single" w:color="auto" w:sz="4" w:space="0"/>
              <w:bottom w:val="single" w:color="auto" w:sz="4" w:space="0"/>
              <w:right w:val="single" w:color="auto" w:sz="4" w:space="0"/>
            </w:tcBorders>
            <w:noWrap/>
            <w:vAlign w:val="center"/>
          </w:tcPr>
          <w:p w14:paraId="5AEB6D67">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按招标文件要求及投标文件承诺执行</w:t>
            </w:r>
          </w:p>
        </w:tc>
      </w:tr>
      <w:tr w14:paraId="0F801F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29796A7">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6C6724A4">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第8.2（3）项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5C231E1D">
            <w:pPr>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货物质量缺陷</w:t>
            </w:r>
          </w:p>
          <w:p w14:paraId="4D3DF691">
            <w:pPr>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响应时间</w:t>
            </w:r>
          </w:p>
        </w:tc>
        <w:tc>
          <w:tcPr>
            <w:tcW w:w="4077" w:type="dxa"/>
            <w:tcBorders>
              <w:top w:val="single" w:color="auto" w:sz="4" w:space="0"/>
              <w:left w:val="single" w:color="auto" w:sz="4" w:space="0"/>
              <w:bottom w:val="single" w:color="auto" w:sz="4" w:space="0"/>
              <w:right w:val="single" w:color="auto" w:sz="4" w:space="0"/>
            </w:tcBorders>
            <w:noWrap/>
            <w:vAlign w:val="center"/>
          </w:tcPr>
          <w:p w14:paraId="6C316353">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按招标文件要求及投标文件承诺执行</w:t>
            </w:r>
          </w:p>
        </w:tc>
      </w:tr>
      <w:tr w14:paraId="57392C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4DAE2B9">
            <w:pPr>
              <w:ind w:firstLine="42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第二节</w:t>
            </w:r>
          </w:p>
          <w:p w14:paraId="5A5E7776">
            <w:pPr>
              <w:pStyle w:val="273"/>
              <w:ind w:firstLine="440"/>
              <w:jc w:val="center"/>
              <w:rPr>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第11.1款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60C12DE1">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其他应当保密的信息</w:t>
            </w:r>
          </w:p>
        </w:tc>
        <w:tc>
          <w:tcPr>
            <w:tcW w:w="4077" w:type="dxa"/>
            <w:tcBorders>
              <w:top w:val="single" w:color="auto" w:sz="4" w:space="0"/>
              <w:left w:val="single" w:color="auto" w:sz="4" w:space="0"/>
              <w:bottom w:val="single" w:color="auto" w:sz="4" w:space="0"/>
              <w:right w:val="single" w:color="auto" w:sz="4" w:space="0"/>
            </w:tcBorders>
            <w:noWrap/>
            <w:vAlign w:val="center"/>
          </w:tcPr>
          <w:p w14:paraId="18126E01">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tc>
      </w:tr>
      <w:tr w14:paraId="67BCB1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2292E20">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0A689BFD">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第12.2款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8B85016">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合同价款支付时间</w:t>
            </w:r>
          </w:p>
        </w:tc>
        <w:tc>
          <w:tcPr>
            <w:tcW w:w="4077" w:type="dxa"/>
            <w:tcBorders>
              <w:top w:val="single" w:color="auto" w:sz="4" w:space="0"/>
              <w:left w:val="single" w:color="auto" w:sz="4" w:space="0"/>
              <w:bottom w:val="single" w:color="auto" w:sz="4" w:space="0"/>
              <w:right w:val="single" w:color="auto" w:sz="4" w:space="0"/>
            </w:tcBorders>
            <w:noWrap/>
            <w:vAlign w:val="center"/>
          </w:tcPr>
          <w:p w14:paraId="20B43B7F">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按招标文件要求执行</w:t>
            </w:r>
          </w:p>
        </w:tc>
      </w:tr>
      <w:tr w14:paraId="24F679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9809D87">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19214D1D">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第13.2款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4C0376CC">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履约保证金不予退还的情形</w:t>
            </w:r>
          </w:p>
        </w:tc>
        <w:tc>
          <w:tcPr>
            <w:tcW w:w="4077" w:type="dxa"/>
            <w:tcBorders>
              <w:top w:val="single" w:color="auto" w:sz="4" w:space="0"/>
              <w:left w:val="single" w:color="auto" w:sz="4" w:space="0"/>
              <w:bottom w:val="single" w:color="auto" w:sz="4" w:space="0"/>
              <w:right w:val="single" w:color="auto" w:sz="4" w:space="0"/>
            </w:tcBorders>
            <w:noWrap/>
            <w:vAlign w:val="center"/>
          </w:tcPr>
          <w:p w14:paraId="7D9CAB13">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008F3A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31AED09">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710B968B">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第13.3款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2AA74986">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履约保证金退还时间及逾期退还的违约金</w:t>
            </w:r>
          </w:p>
        </w:tc>
        <w:tc>
          <w:tcPr>
            <w:tcW w:w="4077" w:type="dxa"/>
            <w:tcBorders>
              <w:top w:val="single" w:color="auto" w:sz="4" w:space="0"/>
              <w:left w:val="single" w:color="auto" w:sz="4" w:space="0"/>
              <w:bottom w:val="single" w:color="auto" w:sz="4" w:space="0"/>
              <w:right w:val="single" w:color="auto" w:sz="4" w:space="0"/>
            </w:tcBorders>
            <w:noWrap/>
            <w:vAlign w:val="center"/>
          </w:tcPr>
          <w:p w14:paraId="1D36275F">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68F61B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3EF69474">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1129B0CF">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第14.1（3）项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7A4FE0BE">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运行监督、维修期限</w:t>
            </w:r>
          </w:p>
        </w:tc>
        <w:tc>
          <w:tcPr>
            <w:tcW w:w="4077" w:type="dxa"/>
            <w:tcBorders>
              <w:top w:val="single" w:color="auto" w:sz="4" w:space="0"/>
              <w:left w:val="single" w:color="auto" w:sz="4" w:space="0"/>
              <w:bottom w:val="single" w:color="auto" w:sz="4" w:space="0"/>
              <w:right w:val="single" w:color="auto" w:sz="4" w:space="0"/>
            </w:tcBorders>
            <w:noWrap/>
            <w:vAlign w:val="center"/>
          </w:tcPr>
          <w:p w14:paraId="3B98BD62">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按招标文件要求及投标文件承诺执行</w:t>
            </w:r>
          </w:p>
        </w:tc>
      </w:tr>
      <w:tr w14:paraId="116C4F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66FCB58">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6D58886D">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第14.1（5）项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0E56E907">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货物回收的约定</w:t>
            </w:r>
          </w:p>
        </w:tc>
        <w:tc>
          <w:tcPr>
            <w:tcW w:w="4077" w:type="dxa"/>
            <w:tcBorders>
              <w:top w:val="single" w:color="auto" w:sz="4" w:space="0"/>
              <w:left w:val="single" w:color="auto" w:sz="4" w:space="0"/>
              <w:bottom w:val="single" w:color="auto" w:sz="4" w:space="0"/>
              <w:right w:val="single" w:color="auto" w:sz="4" w:space="0"/>
            </w:tcBorders>
            <w:noWrap/>
            <w:vAlign w:val="center"/>
          </w:tcPr>
          <w:p w14:paraId="3BAC84FD">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52951D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A1A0C06">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7FE7419E">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第14.1（6）项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7647CF98">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乙方提供的其他服务</w:t>
            </w:r>
          </w:p>
        </w:tc>
        <w:tc>
          <w:tcPr>
            <w:tcW w:w="4077" w:type="dxa"/>
            <w:tcBorders>
              <w:top w:val="single" w:color="auto" w:sz="4" w:space="0"/>
              <w:left w:val="single" w:color="auto" w:sz="4" w:space="0"/>
              <w:bottom w:val="single" w:color="auto" w:sz="4" w:space="0"/>
              <w:right w:val="single" w:color="auto" w:sz="4" w:space="0"/>
            </w:tcBorders>
            <w:noWrap/>
            <w:vAlign w:val="center"/>
          </w:tcPr>
          <w:p w14:paraId="0D251E9F">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按招标文件要求及投标文件承诺执行</w:t>
            </w:r>
          </w:p>
        </w:tc>
      </w:tr>
      <w:tr w14:paraId="6FE7D7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74D95D69">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0C4D8255">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第15.1款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7055305D">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修理、重</w:t>
            </w:r>
            <w:r>
              <w:rPr>
                <w:rFonts w:hint="eastAsia" w:ascii="宋体" w:hAnsi="宋体"/>
                <w:color w:val="000000" w:themeColor="text1"/>
                <w:szCs w:val="21"/>
                <w:highlight w:val="none"/>
                <w:lang w:eastAsia="zh-CN"/>
                <w14:textFill>
                  <w14:solidFill>
                    <w14:schemeClr w14:val="tx1"/>
                  </w14:solidFill>
                </w14:textFill>
              </w:rPr>
              <w:t>做</w:t>
            </w:r>
            <w:r>
              <w:rPr>
                <w:rFonts w:hint="eastAsia" w:ascii="宋体" w:hAnsi="宋体"/>
                <w:color w:val="000000" w:themeColor="text1"/>
                <w:szCs w:val="21"/>
                <w:highlight w:val="none"/>
                <w14:textFill>
                  <w14:solidFill>
                    <w14:schemeClr w14:val="tx1"/>
                  </w14:solidFill>
                </w14:textFill>
              </w:rPr>
              <w:t>、更换相关具体规定</w:t>
            </w:r>
          </w:p>
        </w:tc>
        <w:tc>
          <w:tcPr>
            <w:tcW w:w="4077" w:type="dxa"/>
            <w:tcBorders>
              <w:top w:val="single" w:color="auto" w:sz="4" w:space="0"/>
              <w:left w:val="single" w:color="auto" w:sz="4" w:space="0"/>
              <w:bottom w:val="single" w:color="auto" w:sz="4" w:space="0"/>
              <w:right w:val="single" w:color="auto" w:sz="4" w:space="0"/>
            </w:tcBorders>
            <w:noWrap/>
            <w:vAlign w:val="center"/>
          </w:tcPr>
          <w:p w14:paraId="0011CAF8">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乙方所提供的货物必须是全新、未使用过的且符合国家安全质量标准的原装的合格产品，且在正常安装、使用和保养条件下，其使用寿命期内各项指标均达到质量要求。</w:t>
            </w:r>
          </w:p>
        </w:tc>
      </w:tr>
      <w:tr w14:paraId="3989CE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756A2A8">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2A4F973B">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第15.2（2）项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38AFC2D7">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迟延交货赔偿费</w:t>
            </w:r>
          </w:p>
        </w:tc>
        <w:tc>
          <w:tcPr>
            <w:tcW w:w="4077" w:type="dxa"/>
            <w:tcBorders>
              <w:top w:val="single" w:color="auto" w:sz="4" w:space="0"/>
              <w:left w:val="single" w:color="auto" w:sz="4" w:space="0"/>
              <w:bottom w:val="single" w:color="auto" w:sz="4" w:space="0"/>
              <w:right w:val="single" w:color="auto" w:sz="4" w:space="0"/>
            </w:tcBorders>
            <w:noWrap/>
            <w:vAlign w:val="center"/>
          </w:tcPr>
          <w:p w14:paraId="53C57D06">
            <w:pPr>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乙方所提供的货物规格、技术标准、材料等质量不合格的，应在10日内及时更换，更换超过15天的按逾期交货处罚；因质量问题甲方不同意接收的或特殊情况甲方同意接收的，乙方应向甲方支付违约货款额5%违约金并赔偿甲方经济损失。乙方向甲方交付不合格的货物及相关资料超过1次的，甲方有权解除合同并追究乙方的违约责任及要求赔偿损失。</w:t>
            </w:r>
          </w:p>
        </w:tc>
      </w:tr>
      <w:tr w14:paraId="790D9C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6047D88">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54E717DA">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第15.3款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DB8E7DE">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逾期付款利息</w:t>
            </w:r>
          </w:p>
        </w:tc>
        <w:tc>
          <w:tcPr>
            <w:tcW w:w="4077" w:type="dxa"/>
            <w:tcBorders>
              <w:top w:val="single" w:color="auto" w:sz="4" w:space="0"/>
              <w:left w:val="single" w:color="auto" w:sz="4" w:space="0"/>
              <w:bottom w:val="single" w:color="auto" w:sz="4" w:space="0"/>
              <w:right w:val="single" w:color="auto" w:sz="4" w:space="0"/>
            </w:tcBorders>
            <w:noWrap/>
            <w:vAlign w:val="center"/>
          </w:tcPr>
          <w:p w14:paraId="5CC5E8E5">
            <w:pPr>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无</w:t>
            </w:r>
          </w:p>
        </w:tc>
      </w:tr>
      <w:tr w14:paraId="4504C3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CBD370C">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00C160DA">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第15.4款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F359EC7">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其他违约责任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0E4C490D">
            <w:pPr>
              <w:ind w:firstLine="420"/>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乙方所提供的货物规格、技术标准、材料等质量不合格的，应在10日内及时更换，更换超过15天的按逾期交货处罚；因质量问题甲方不同意接收的或特殊情况甲方同意接收的，乙方应向甲方支付违约货款额5%违约金并赔偿甲方经济损失。乙方向甲方交付不合格的货物及相关资料超过1次的，甲方有权解除合同并追究乙方的违约责任及要求赔偿损失。</w:t>
            </w:r>
          </w:p>
          <w:p w14:paraId="062762C8">
            <w:pPr>
              <w:ind w:firstLine="420"/>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2．乙方提供的货物如侵犯了第三方合法权益而引发的任何纠纷或诉讼，均由乙方负责交涉并承担全部责任。</w:t>
            </w:r>
          </w:p>
          <w:p w14:paraId="0B71B773">
            <w:pPr>
              <w:ind w:firstLine="420"/>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3．因包装、运输引起的货物损坏，按质量不合格处理。</w:t>
            </w:r>
          </w:p>
          <w:p w14:paraId="1073322F">
            <w:pPr>
              <w:ind w:firstLine="420"/>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4．甲方无故延期接收货物、乙方逾期交货的，每天向对方偿付违约货款额3‰违约金，但违约金累计不得超过违约货款额 5% ，超过30天对方有权解除合同，违约方承担因此给对方造成的经济损失，甲方延期付货款的，每天向乙方偿付延期货款额 3‰ </w:t>
            </w:r>
            <w:r>
              <w:rPr>
                <w:rFonts w:hint="eastAsia" w:ascii="宋体" w:hAnsi="宋体"/>
                <w:color w:val="000000" w:themeColor="text1"/>
                <w:szCs w:val="21"/>
                <w:highlight w:val="none"/>
                <w:u w:val="single"/>
                <w:lang w:eastAsia="zh-CN"/>
                <w14:textFill>
                  <w14:solidFill>
                    <w14:schemeClr w14:val="tx1"/>
                  </w14:solidFill>
                </w14:textFill>
              </w:rPr>
              <w:t>违约</w:t>
            </w:r>
            <w:r>
              <w:rPr>
                <w:rFonts w:hint="eastAsia" w:ascii="宋体" w:hAnsi="宋体"/>
                <w:color w:val="000000" w:themeColor="text1"/>
                <w:szCs w:val="21"/>
                <w:highlight w:val="none"/>
                <w:u w:val="single"/>
                <w14:textFill>
                  <w14:solidFill>
                    <w14:schemeClr w14:val="tx1"/>
                  </w14:solidFill>
                </w14:textFill>
              </w:rPr>
              <w:t>金，但</w:t>
            </w:r>
            <w:r>
              <w:rPr>
                <w:rFonts w:hint="eastAsia" w:ascii="宋体" w:hAnsi="宋体"/>
                <w:color w:val="000000" w:themeColor="text1"/>
                <w:szCs w:val="21"/>
                <w:highlight w:val="none"/>
                <w:u w:val="single"/>
                <w:lang w:eastAsia="zh-CN"/>
                <w14:textFill>
                  <w14:solidFill>
                    <w14:schemeClr w14:val="tx1"/>
                  </w14:solidFill>
                </w14:textFill>
              </w:rPr>
              <w:t>违约</w:t>
            </w:r>
            <w:r>
              <w:rPr>
                <w:rFonts w:hint="eastAsia" w:ascii="宋体" w:hAnsi="宋体"/>
                <w:color w:val="000000" w:themeColor="text1"/>
                <w:szCs w:val="21"/>
                <w:highlight w:val="none"/>
                <w:u w:val="single"/>
                <w14:textFill>
                  <w14:solidFill>
                    <w14:schemeClr w14:val="tx1"/>
                  </w14:solidFill>
                </w14:textFill>
              </w:rPr>
              <w:t>金累计不得超过延期货款额 5% 。</w:t>
            </w:r>
          </w:p>
          <w:p w14:paraId="58932A89">
            <w:pPr>
              <w:ind w:firstLine="420"/>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5．乙方未按本合同和投标文件中规定的服务承诺提供售后服务的，乙方应每次向甲方支付违约金壹万元。</w:t>
            </w:r>
          </w:p>
          <w:p w14:paraId="6EE7636B">
            <w:pPr>
              <w:ind w:firstLine="420"/>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6．乙方提供的货物在质量保证期内，因设计、工艺或材料的缺陷和其它质量原因造成的问题，由乙方负责，费用从合同尾款中扣除，不足另补。</w:t>
            </w:r>
          </w:p>
          <w:p w14:paraId="3B108383">
            <w:pPr>
              <w:ind w:firstLine="420"/>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7．其它违约行为按违约货款额5%收取违约金并赔偿经济损失。</w:t>
            </w:r>
          </w:p>
        </w:tc>
      </w:tr>
      <w:tr w14:paraId="78802C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A3A4B7C">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37FFA706">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第19.2款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3A5FE46">
            <w:pPr>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解决争议的方法</w:t>
            </w:r>
          </w:p>
        </w:tc>
        <w:tc>
          <w:tcPr>
            <w:tcW w:w="4077" w:type="dxa"/>
            <w:tcBorders>
              <w:top w:val="single" w:color="auto" w:sz="4" w:space="0"/>
              <w:left w:val="single" w:color="auto" w:sz="4" w:space="0"/>
              <w:bottom w:val="single" w:color="auto" w:sz="4" w:space="0"/>
              <w:right w:val="single" w:color="auto" w:sz="4" w:space="0"/>
            </w:tcBorders>
            <w:noWrap/>
            <w:vAlign w:val="center"/>
          </w:tcPr>
          <w:p w14:paraId="7D1A903F">
            <w:pPr>
              <w:spacing w:line="400" w:lineRule="exact"/>
              <w:ind w:firstLine="420"/>
              <w:jc w:val="left"/>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因本合同及合同有关事项发生的争议，按下列第</w:t>
            </w:r>
            <w:r>
              <w:rPr>
                <w:rFonts w:hint="eastAsia" w:ascii="宋体" w:hAnsi="宋体" w:cs="宋体"/>
                <w:iCs/>
                <w:color w:val="000000" w:themeColor="text1"/>
                <w:szCs w:val="21"/>
                <w:highlight w:val="none"/>
                <w:u w:val="single"/>
                <w:lang w:val="en-US" w:eastAsia="zh-CN"/>
                <w14:textFill>
                  <w14:solidFill>
                    <w14:schemeClr w14:val="tx1"/>
                  </w14:solidFill>
                </w14:textFill>
              </w:rPr>
              <w:t xml:space="preserve"> （2）</w:t>
            </w:r>
            <w:r>
              <w:rPr>
                <w:rFonts w:hint="eastAsia" w:ascii="宋体" w:hAnsi="宋体" w:cs="宋体"/>
                <w:iCs/>
                <w:color w:val="000000" w:themeColor="text1"/>
                <w:szCs w:val="21"/>
                <w:highlight w:val="none"/>
                <w14:textFill>
                  <w14:solidFill>
                    <w14:schemeClr w14:val="tx1"/>
                  </w14:solidFill>
                </w14:textFill>
              </w:rPr>
              <w:t>种方式解决：</w:t>
            </w:r>
          </w:p>
          <w:p w14:paraId="642624A7">
            <w:pPr>
              <w:spacing w:line="400" w:lineRule="exact"/>
              <w:ind w:firstLine="420"/>
              <w:jc w:val="left"/>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（1）向</w:t>
            </w:r>
            <w:r>
              <w:rPr>
                <w:rFonts w:hint="eastAsia" w:ascii="宋体" w:hAnsi="宋体" w:cs="宋体"/>
                <w:iCs/>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iCs/>
                <w:color w:val="000000" w:themeColor="text1"/>
                <w:szCs w:val="21"/>
                <w:highlight w:val="none"/>
                <w14:textFill>
                  <w14:solidFill>
                    <w14:schemeClr w14:val="tx1"/>
                  </w14:solidFill>
                </w14:textFill>
              </w:rPr>
              <w:t>仲裁委员会申请仲裁，仲裁地点为</w:t>
            </w:r>
            <w:r>
              <w:rPr>
                <w:rFonts w:hint="eastAsia" w:ascii="宋体" w:hAnsi="宋体" w:cs="宋体"/>
                <w:iCs/>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iCs/>
                <w:color w:val="000000" w:themeColor="text1"/>
                <w:szCs w:val="21"/>
                <w:highlight w:val="none"/>
                <w14:textFill>
                  <w14:solidFill>
                    <w14:schemeClr w14:val="tx1"/>
                  </w14:solidFill>
                </w14:textFill>
              </w:rPr>
              <w:t>；</w:t>
            </w:r>
          </w:p>
          <w:p w14:paraId="28E4EA0A">
            <w:pPr>
              <w:ind w:firstLine="420"/>
              <w:jc w:val="left"/>
              <w:rPr>
                <w:rFonts w:ascii="宋体" w:hAnsi="宋体"/>
                <w:color w:val="000000" w:themeColor="text1"/>
                <w:szCs w:val="21"/>
                <w:highlight w:val="none"/>
                <w:u w:val="singl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（2）向</w:t>
            </w:r>
            <w:r>
              <w:rPr>
                <w:rFonts w:hint="eastAsia" w:ascii="宋体" w:hAnsi="宋体" w:cs="宋体"/>
                <w:iCs/>
                <w:color w:val="000000" w:themeColor="text1"/>
                <w:szCs w:val="21"/>
                <w:highlight w:val="none"/>
                <w:u w:val="single"/>
                <w:lang w:val="en-US" w:eastAsia="zh-CN"/>
                <w14:textFill>
                  <w14:solidFill>
                    <w14:schemeClr w14:val="tx1"/>
                  </w14:solidFill>
                </w14:textFill>
              </w:rPr>
              <w:t>甲方所在地</w:t>
            </w:r>
            <w:r>
              <w:rPr>
                <w:rFonts w:hint="eastAsia" w:ascii="宋体" w:hAnsi="宋体" w:cs="宋体"/>
                <w:iCs/>
                <w:color w:val="000000" w:themeColor="text1"/>
                <w:szCs w:val="21"/>
                <w:highlight w:val="none"/>
                <w14:textFill>
                  <w14:solidFill>
                    <w14:schemeClr w14:val="tx1"/>
                  </w14:solidFill>
                </w14:textFill>
              </w:rPr>
              <w:t>人民法院起诉。</w:t>
            </w:r>
          </w:p>
        </w:tc>
      </w:tr>
      <w:tr w14:paraId="3BCD6A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1C13EA01">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第二节</w:t>
            </w:r>
          </w:p>
          <w:p w14:paraId="4FA563B9">
            <w:pPr>
              <w:ind w:firstLine="42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第23.1款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710C215F">
            <w:pPr>
              <w:jc w:val="left"/>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其他专用条款</w:t>
            </w:r>
          </w:p>
        </w:tc>
        <w:tc>
          <w:tcPr>
            <w:tcW w:w="4077" w:type="dxa"/>
            <w:tcBorders>
              <w:top w:val="single" w:color="auto" w:sz="4" w:space="0"/>
              <w:left w:val="single" w:color="auto" w:sz="4" w:space="0"/>
              <w:bottom w:val="single" w:color="auto" w:sz="4" w:space="0"/>
              <w:right w:val="single" w:color="auto" w:sz="4" w:space="0"/>
            </w:tcBorders>
            <w:noWrap/>
            <w:vAlign w:val="center"/>
          </w:tcPr>
          <w:p w14:paraId="509635FB">
            <w:pPr>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具体以合同签订时约定为准</w:t>
            </w:r>
          </w:p>
        </w:tc>
      </w:tr>
      <w:tr w14:paraId="458D59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C528D6B">
            <w:pPr>
              <w:ind w:firstLine="63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安装和培训</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24A64676">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1.甲方应提供必要安装条件（如场地、电源、水源等）。</w:t>
            </w:r>
          </w:p>
          <w:p w14:paraId="0AC8C3C8">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2.乙方负责甲方有关人员的培训。培训时间、地点： 由甲方决定。</w:t>
            </w:r>
          </w:p>
          <w:p w14:paraId="337D24BF">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3.设备安装过程出现的任何意外、人身安全问题等均由供货商及厂家自行负责。</w:t>
            </w:r>
          </w:p>
        </w:tc>
      </w:tr>
      <w:tr w14:paraId="7D24E4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A52E852">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调试和验收</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0D87E223">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交货时，所有产品均严格按签订的采购合同、投标人响应和承诺的技术参数及性能和国家有关标准进行验收，达不到要求的不予验收。</w:t>
            </w:r>
          </w:p>
          <w:p w14:paraId="4765ADAD">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2．乙方应提供完备的技术或服务资料、装箱单和合格证等，并派遣专业人员进行现场安装调试。验收合格条件如下：</w:t>
            </w:r>
          </w:p>
          <w:p w14:paraId="1351061C">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（1）乙方需承担供货时产品质量抽样检测的相关费用以及项目验收时发生的一切费用；验收标准应符合中国有关的国家、地方、行业标准。</w:t>
            </w:r>
          </w:p>
          <w:p w14:paraId="39FF9899">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（2）当项目完成供货和集成调试后，由乙方向甲方提出项目竣工测试申请，并于验收前向甲方提供一切有关技术文件、资料、图纸和相关记录等竣工材料，并在竣工前7个工作日</w:t>
            </w:r>
            <w:r>
              <w:rPr>
                <w:rFonts w:hint="eastAsia"/>
                <w:color w:val="000000" w:themeColor="text1"/>
                <w:highlight w:val="none"/>
                <w14:textFill>
                  <w14:solidFill>
                    <w14:schemeClr w14:val="tx1"/>
                  </w14:solidFill>
                </w14:textFill>
              </w:rPr>
              <w:t>内</w:t>
            </w:r>
            <w:r>
              <w:rPr>
                <w:rFonts w:hint="eastAsia" w:ascii="宋体" w:hAnsi="宋体"/>
                <w:color w:val="000000" w:themeColor="text1"/>
                <w:szCs w:val="21"/>
                <w:highlight w:val="none"/>
                <w14:textFill>
                  <w14:solidFill>
                    <w14:schemeClr w14:val="tx1"/>
                  </w14:solidFill>
                </w14:textFill>
              </w:rPr>
              <w:t>通知甲方及有关部门准备验收。拟竣工项目的实施总体功能、性能符合甲方认可的技术设计方案及合同规定的，予以验收，并作出验收结果报告。甲乙双方签署项目终验验收证书，并自正式交付使用之日起，整体项目才视为接收，并开始计算质保期。</w:t>
            </w:r>
          </w:p>
        </w:tc>
      </w:tr>
      <w:tr w14:paraId="18E978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345A9C1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质量保证及售后服务</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67BC5988">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乙方应按招标文件规定的货物性能、技术要求、质量标准向甲方提供未经使用的全新产品。乙方提供货物的质量保证期按交货验收合格之日起计（期限见《项目采购需求》中各分标的要求）。在保证期内因货物本身的质量问题发生故障，乙方应负责免费修理和更换零部件。对达不到技术要求者，根据实际情况，经双方协商，可按以下办法处理：</w:t>
            </w:r>
          </w:p>
          <w:p w14:paraId="563DD234">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（1）更换：由乙方承担所发生的全部费用。</w:t>
            </w:r>
          </w:p>
          <w:p w14:paraId="555ABE46">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（2）贬值处理：由甲乙双方合议定价。</w:t>
            </w:r>
          </w:p>
          <w:p w14:paraId="6B05936D">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（3）退货处理：乙方应退还甲方支付的合同款，同时应承担该货物的直接费用（运输、保险、检验、货款利息及银行手续费等）。</w:t>
            </w:r>
          </w:p>
          <w:p w14:paraId="03D79D81">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质保期：质保期自验收合格之日起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年原厂质保。单项产品的质保期以“技术参数要求”中要求为准。质保期内上门维修、免费更换零部件。质保期满后，终身维护。</w:t>
            </w:r>
          </w:p>
          <w:p w14:paraId="41802C8A">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3. 售后服务： 按乙方响应，具体详见合同后附投标人《商务响应表》或售后承诺函 </w:t>
            </w:r>
          </w:p>
        </w:tc>
      </w:tr>
      <w:tr w14:paraId="080BFD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177ECF3">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合同的廉洁条款</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37A1A654">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1.甲方购进设备、器械等，不得以任何方式向乙方索取回扣，不得要求乙方代支任何费用开支。</w:t>
            </w:r>
          </w:p>
          <w:p w14:paraId="7FE40D31">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2.甲方工作人员不得以暗示或任何形式索要回扣、提成、有价证券、现金、信用卡、购物卡等，乙方应予拒绝，并有责任如实向甲方纪检监察部门反映情况。</w:t>
            </w:r>
          </w:p>
          <w:p w14:paraId="2824D210">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3.乙方不得暗中给予甲方回扣，不得以提成和赠送有价证券、现金、信</w:t>
            </w:r>
            <w:r>
              <w:rPr>
                <w:rFonts w:hint="eastAsia" w:ascii="宋体" w:hAnsi="宋体"/>
                <w:color w:val="000000" w:themeColor="text1"/>
                <w:szCs w:val="21"/>
                <w:highlight w:val="none"/>
                <w:lang w:eastAsia="zh-CN"/>
                <w14:textFill>
                  <w14:solidFill>
                    <w14:schemeClr w14:val="tx1"/>
                  </w14:solidFill>
                </w14:textFill>
              </w:rPr>
              <w:t>用</w:t>
            </w:r>
            <w:r>
              <w:rPr>
                <w:rFonts w:hint="eastAsia" w:ascii="宋体" w:hAnsi="宋体"/>
                <w:color w:val="000000" w:themeColor="text1"/>
                <w:szCs w:val="21"/>
                <w:highlight w:val="none"/>
                <w14:textFill>
                  <w14:solidFill>
                    <w14:schemeClr w14:val="tx1"/>
                  </w14:solidFill>
                </w14:textFill>
              </w:rPr>
              <w:t>卡、购物卡、宴请、娱乐及提供国内或境外学术活动等手段影响甲方购进设备、器械等。</w:t>
            </w:r>
          </w:p>
          <w:p w14:paraId="49743092">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4.乙方洽谈业务，必须在工作时间到甲方指定科室或者办公室联系商洽，不得借故到甲方主管领导、部门负责人及相关工作人员家中访谈或向介绍人提供任何好处费。</w:t>
            </w:r>
          </w:p>
          <w:p w14:paraId="6A4DFD61">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乙方如违反以上条款，经核实后，甲方有权终止购销合同，并将乙方列入“非诚信交易黑名单”，在单位内进行通报。情节严重的，涉嫌违法的，由执法部门予以处理。</w:t>
            </w:r>
          </w:p>
          <w:p w14:paraId="5E664586">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甲方工作人员如违反以上条款的，甲方将按国家有关法律、法规规定和有关廉政制度规定给予处理，涉嫌违法的，由执法部门予以处理。</w:t>
            </w:r>
          </w:p>
        </w:tc>
      </w:tr>
      <w:tr w14:paraId="658FA9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27C06F5">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合同的变更、终止</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64B13EA1">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发生以下情形之一，双方有权终止本协议：</w:t>
            </w:r>
          </w:p>
          <w:p w14:paraId="620FBE70">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1、甲乙双方违反《中华人民共和国政府采购法》第五十条规定的情形；</w:t>
            </w:r>
          </w:p>
          <w:p w14:paraId="5C0ECC95">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2、违反本协议廉洁条款约定。</w:t>
            </w:r>
          </w:p>
          <w:p w14:paraId="2B6EAFEB">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3、乙方因国家政策或其他原因不能提供相应的服务。</w:t>
            </w:r>
          </w:p>
          <w:p w14:paraId="64E490E9">
            <w:pPr>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上述原因造成协议终止的，守约方有权要求违约方按合同总额的1‰支付违约金，并赔偿一切损失，包括但不限于经济损失及因维权支出的合理的诉讼费（仲裁费）、律师费、保全费、担保费、鉴定费、差旅费、调查取证费等费用。</w:t>
            </w:r>
          </w:p>
        </w:tc>
      </w:tr>
    </w:tbl>
    <w:p w14:paraId="3F17B26A">
      <w:pPr>
        <w:ind w:firstLine="643"/>
        <w:jc w:val="center"/>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br w:type="page" w:clear="all"/>
      </w:r>
    </w:p>
    <w:p w14:paraId="4B9778FC">
      <w:pPr>
        <w:pStyle w:val="192"/>
        <w:ind w:firstLine="883"/>
        <w:jc w:val="center"/>
        <w:rPr>
          <w:rFonts w:hint="eastAsia" w:ascii="宋体" w:hAnsi="宋体" w:cs="宋体"/>
          <w:color w:val="000000" w:themeColor="text1"/>
          <w:highlight w:val="none"/>
          <w14:textFill>
            <w14:solidFill>
              <w14:schemeClr w14:val="tx1"/>
            </w14:solidFill>
          </w14:textFill>
        </w:rPr>
      </w:pPr>
      <w:bookmarkStart w:id="162" w:name="_Toc29295"/>
      <w:r>
        <w:rPr>
          <w:rFonts w:hint="eastAsia" w:ascii="宋体" w:hAnsi="宋体" w:cs="宋体"/>
          <w:color w:val="000000" w:themeColor="text1"/>
          <w:highlight w:val="none"/>
          <w14:textFill>
            <w14:solidFill>
              <w14:schemeClr w14:val="tx1"/>
            </w14:solidFill>
          </w14:textFill>
        </w:rPr>
        <w:t>第六章　投标文件格式</w:t>
      </w:r>
      <w:bookmarkEnd w:id="162"/>
    </w:p>
    <w:p w14:paraId="438B6E16">
      <w:pPr>
        <w:ind w:firstLine="562"/>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一、报价文件格式</w:t>
      </w:r>
    </w:p>
    <w:p w14:paraId="28156869">
      <w:pPr>
        <w:spacing w:before="120" w:after="50" w:line="360" w:lineRule="auto"/>
        <w:ind w:left="142"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1. 报价文件封面格式： </w:t>
      </w:r>
    </w:p>
    <w:p w14:paraId="6B2EEC84">
      <w:pPr>
        <w:spacing w:before="120" w:after="50" w:line="360" w:lineRule="auto"/>
        <w:ind w:left="142" w:firstLine="960"/>
        <w:jc w:val="center"/>
        <w:rPr>
          <w:rFonts w:hint="eastAsia" w:ascii="宋体" w:hAnsi="宋体" w:cs="宋体"/>
          <w:bCs/>
          <w:color w:val="000000" w:themeColor="text1"/>
          <w:sz w:val="48"/>
          <w:szCs w:val="48"/>
          <w:highlight w:val="none"/>
          <w14:textFill>
            <w14:solidFill>
              <w14:schemeClr w14:val="tx1"/>
            </w14:solidFill>
          </w14:textFill>
        </w:rPr>
      </w:pPr>
    </w:p>
    <w:p w14:paraId="36614824">
      <w:pPr>
        <w:spacing w:before="120" w:after="50" w:line="360" w:lineRule="auto"/>
        <w:ind w:left="142" w:firstLine="960"/>
        <w:jc w:val="center"/>
        <w:rPr>
          <w:rFonts w:hint="eastAsia" w:ascii="宋体" w:hAnsi="宋体" w:cs="宋体"/>
          <w:bCs/>
          <w:color w:val="000000" w:themeColor="text1"/>
          <w:sz w:val="48"/>
          <w:szCs w:val="48"/>
          <w:highlight w:val="none"/>
          <w14:textFill>
            <w14:solidFill>
              <w14:schemeClr w14:val="tx1"/>
            </w14:solidFill>
          </w14:textFill>
        </w:rPr>
      </w:pPr>
      <w:r>
        <w:rPr>
          <w:rFonts w:hint="eastAsia" w:ascii="宋体" w:hAnsi="宋体" w:cs="宋体"/>
          <w:bCs/>
          <w:color w:val="000000" w:themeColor="text1"/>
          <w:sz w:val="48"/>
          <w:szCs w:val="48"/>
          <w:highlight w:val="none"/>
          <w14:textFill>
            <w14:solidFill>
              <w14:schemeClr w14:val="tx1"/>
            </w14:solidFill>
          </w14:textFill>
        </w:rPr>
        <w:t>电子投标文件</w:t>
      </w:r>
    </w:p>
    <w:p w14:paraId="32FCBA76">
      <w:pPr>
        <w:spacing w:before="120" w:after="50" w:line="400" w:lineRule="exact"/>
        <w:ind w:firstLine="880"/>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报  价  文  件</w:t>
      </w:r>
    </w:p>
    <w:p w14:paraId="43764F93">
      <w:pPr>
        <w:spacing w:before="120" w:after="50" w:line="400" w:lineRule="exact"/>
        <w:ind w:firstLine="48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项目名称： </w:t>
      </w:r>
    </w:p>
    <w:p w14:paraId="5F66693F">
      <w:pPr>
        <w:spacing w:before="120" w:after="50" w:line="400" w:lineRule="exact"/>
        <w:ind w:firstLine="48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项目编号： </w:t>
      </w:r>
    </w:p>
    <w:p w14:paraId="1EC6B089">
      <w:pPr>
        <w:spacing w:before="120" w:after="50" w:line="400" w:lineRule="exact"/>
        <w:ind w:firstLine="48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投标人名称：</w:t>
      </w:r>
    </w:p>
    <w:p w14:paraId="3BCF2C57">
      <w:pPr>
        <w:spacing w:before="120" w:after="50" w:line="400" w:lineRule="exact"/>
        <w:ind w:firstLine="48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投标人地址：</w:t>
      </w:r>
    </w:p>
    <w:p w14:paraId="31B48F7B">
      <w:pPr>
        <w:spacing w:before="120" w:after="50" w:line="400" w:lineRule="exact"/>
        <w:ind w:firstLine="480"/>
        <w:rPr>
          <w:rFonts w:hint="eastAsia" w:ascii="宋体" w:hAnsi="宋体" w:eastAsia="宋体" w:cs="宋体"/>
          <w:bCs/>
          <w:color w:val="000000" w:themeColor="text1"/>
          <w:sz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分标号：</w:t>
      </w:r>
    </w:p>
    <w:p w14:paraId="47EABCC1">
      <w:pPr>
        <w:spacing w:before="120" w:after="50" w:line="400" w:lineRule="exact"/>
        <w:ind w:firstLine="480"/>
        <w:rPr>
          <w:rFonts w:hint="eastAsia" w:ascii="宋体" w:hAnsi="宋体" w:cs="宋体"/>
          <w:color w:val="000000" w:themeColor="text1"/>
          <w:sz w:val="30"/>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786837A9">
      <w:pPr>
        <w:spacing w:before="120" w:after="50" w:line="360" w:lineRule="auto"/>
        <w:ind w:firstLine="482"/>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2.</w:t>
      </w:r>
      <w:r>
        <w:rPr>
          <w:rFonts w:hint="eastAsia" w:ascii="宋体" w:hAnsi="宋体" w:cs="宋体"/>
          <w:b/>
          <w:bCs/>
          <w:color w:val="000000" w:themeColor="text1"/>
          <w:sz w:val="24"/>
          <w:highlight w:val="none"/>
          <w14:textFill>
            <w14:solidFill>
              <w14:schemeClr w14:val="tx1"/>
            </w14:solidFill>
          </w14:textFill>
        </w:rPr>
        <w:t>报价文件目录</w:t>
      </w:r>
    </w:p>
    <w:p w14:paraId="2E24DC2D">
      <w:pPr>
        <w:spacing w:before="50" w:after="120" w:line="360" w:lineRule="auto"/>
        <w:ind w:firstLine="42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根据招标文件规定及投标人提供的材料自行编写目录。</w:t>
      </w:r>
    </w:p>
    <w:p w14:paraId="3D9D4204">
      <w:pPr>
        <w:spacing w:before="120" w:after="50"/>
        <w:ind w:left="142"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3. 投标函格式：</w:t>
      </w:r>
    </w:p>
    <w:p w14:paraId="1DC94FFD">
      <w:pPr>
        <w:spacing w:before="120" w:after="50" w:line="360" w:lineRule="auto"/>
        <w:ind w:firstLine="88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投 标 函</w:t>
      </w:r>
    </w:p>
    <w:p w14:paraId="2C5D5D10">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737F683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根据贵方</w:t>
      </w:r>
      <w:r>
        <w:rPr>
          <w:rFonts w:hint="eastAsia" w:ascii="宋体" w:hAnsi="宋体" w:cs="宋体"/>
          <w:color w:val="000000" w:themeColor="text1"/>
          <w:sz w:val="24"/>
          <w:highlight w:val="none"/>
          <w:u w:val="single"/>
          <w14:textFill>
            <w14:solidFill>
              <w14:schemeClr w14:val="tx1"/>
            </w14:solidFill>
          </w14:textFill>
        </w:rPr>
        <w:t xml:space="preserve"> 项目名称</w:t>
      </w:r>
      <w:r>
        <w:rPr>
          <w:rFonts w:hint="eastAsia" w:ascii="宋体" w:hAnsi="宋体" w:cs="宋体"/>
          <w:color w:val="000000" w:themeColor="text1"/>
          <w:sz w:val="24"/>
          <w:highlight w:val="none"/>
          <w14:textFill>
            <w14:solidFill>
              <w14:schemeClr w14:val="tx1"/>
            </w14:solidFill>
          </w14:textFill>
        </w:rPr>
        <w:t>（项目编号：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）的招标文件，签字代表______</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（姓名）经正式授权并代表投标人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（投标人名称）提交投标文件。</w:t>
      </w:r>
    </w:p>
    <w:p w14:paraId="7F67A86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据此函，我方宣布同意如下：</w:t>
      </w:r>
    </w:p>
    <w:p w14:paraId="0EBDFAD4">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0A340F8C">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2.我方在投标之前已经完全理解并接受招标文件的各项规定和要求，对招标文件的合理性、合法性不再有异议。</w:t>
      </w:r>
    </w:p>
    <w:p w14:paraId="31C6D67C">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3.本投标有效期自投标截止之日起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7ACEA26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4.如中标，本投标文件至本项目合同履行完毕止均保持有效，我方将按“招标文件”及政府采购法律、法规的规定履行合同责任和义务。</w:t>
      </w:r>
    </w:p>
    <w:p w14:paraId="5701CB3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5.我方同意按照贵方要求提供与投标有关的一切数据或者资料。</w:t>
      </w:r>
    </w:p>
    <w:p w14:paraId="0EAAB5A6">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6.我方向贵方提交的所有投标文件、资料都是准确的和真实的。</w:t>
      </w:r>
    </w:p>
    <w:p w14:paraId="615CF0E1">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7.以上事项如有虚假或者隐瞒，我方愿意承担一切后果，并不再寻求任何旨在减轻或者免除法律责任的辩解。</w:t>
      </w:r>
    </w:p>
    <w:p w14:paraId="335957A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ECE52FD">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□我方本次投标文件内容中未涉及商业秘密；</w:t>
      </w:r>
    </w:p>
    <w:p w14:paraId="2605F531">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□我方本次投标文件涉及商业秘密的内容有：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15C6555B">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9.与本项目有关的一切正式往来信函请寄：</w:t>
      </w:r>
    </w:p>
    <w:p w14:paraId="219ACCE6">
      <w:pPr>
        <w:spacing w:line="360" w:lineRule="auto"/>
        <w:ind w:firstLine="48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single"/>
          <w14:textFill>
            <w14:solidFill>
              <w14:schemeClr w14:val="tx1"/>
            </w14:solidFill>
          </w14:textFill>
        </w:rPr>
        <w:t xml:space="preserve">            </w:t>
      </w:r>
    </w:p>
    <w:p w14:paraId="057ED5B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电话：</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传真：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电子邮箱：</w:t>
      </w:r>
      <w:r>
        <w:rPr>
          <w:rFonts w:hint="eastAsia" w:ascii="宋体" w:hAnsi="宋体" w:cs="宋体"/>
          <w:color w:val="000000" w:themeColor="text1"/>
          <w:sz w:val="24"/>
          <w:highlight w:val="none"/>
          <w:u w:val="single"/>
          <w14:textFill>
            <w14:solidFill>
              <w14:schemeClr w14:val="tx1"/>
            </w14:solidFill>
          </w14:textFill>
        </w:rPr>
        <w:t xml:space="preserve">         </w:t>
      </w:r>
    </w:p>
    <w:p w14:paraId="3B5885F0">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r>
        <w:rPr>
          <w:rFonts w:hint="eastAsia" w:ascii="宋体" w:hAnsi="宋体" w:cs="宋体"/>
          <w:color w:val="000000" w:themeColor="text1"/>
          <w:sz w:val="24"/>
          <w:highlight w:val="none"/>
          <w:u w:val="single"/>
          <w14:textFill>
            <w14:solidFill>
              <w14:schemeClr w14:val="tx1"/>
            </w14:solidFill>
          </w14:textFill>
        </w:rPr>
        <w:t xml:space="preserve">                </w:t>
      </w:r>
    </w:p>
    <w:p w14:paraId="2FDD444B">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银行账号：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37E1912F">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p>
    <w:p w14:paraId="1CE84B9E">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p>
    <w:p w14:paraId="37BFB222">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法定代表人或者委托代理人（签字或者电子签名）：_______ </w:t>
      </w:r>
    </w:p>
    <w:p w14:paraId="7B04A1DB">
      <w:pPr>
        <w:pStyle w:val="231"/>
        <w:spacing w:line="360" w:lineRule="auto"/>
        <w:ind w:firstLine="480"/>
        <w:contextualSpacing/>
        <w:jc w:val="center"/>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投标人名称（电子签章）：</w:t>
      </w:r>
    </w:p>
    <w:p w14:paraId="35A2E8DC">
      <w:pPr>
        <w:pStyle w:val="231"/>
        <w:spacing w:line="360" w:lineRule="auto"/>
        <w:ind w:firstLine="480"/>
        <w:contextualSpacing/>
        <w:jc w:val="right"/>
        <w:rPr>
          <w:rFonts w:hint="eastAsia" w:hAnsi="宋体" w:cs="宋体"/>
          <w:color w:val="000000" w:themeColor="text1"/>
          <w:sz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w:t>
      </w:r>
    </w:p>
    <w:p w14:paraId="646638E4">
      <w:pPr>
        <w:spacing w:before="120" w:after="50"/>
        <w:ind w:firstLine="42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color w:val="000000" w:themeColor="text1"/>
          <w:highlight w:val="none"/>
          <w:u w:val="singl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4. 开标一览表（货物类格式）</w:t>
      </w:r>
    </w:p>
    <w:p w14:paraId="75FA7B18">
      <w:pPr>
        <w:spacing w:before="50" w:after="50"/>
        <w:ind w:firstLine="602"/>
        <w:jc w:val="center"/>
        <w:rPr>
          <w:rFonts w:hint="eastAsia" w:ascii="宋体" w:hAnsi="宋体" w:cs="宋体"/>
          <w:b/>
          <w:color w:val="000000" w:themeColor="text1"/>
          <w:sz w:val="30"/>
          <w:highlight w:val="none"/>
          <w14:textFill>
            <w14:solidFill>
              <w14:schemeClr w14:val="tx1"/>
            </w14:solidFill>
          </w14:textFill>
        </w:rPr>
      </w:pPr>
      <w:r>
        <w:rPr>
          <w:rFonts w:hint="eastAsia" w:ascii="宋体" w:hAnsi="宋体" w:cs="宋体"/>
          <w:b/>
          <w:color w:val="000000" w:themeColor="text1"/>
          <w:sz w:val="30"/>
          <w:highlight w:val="none"/>
          <w14:textFill>
            <w14:solidFill>
              <w14:schemeClr w14:val="tx1"/>
            </w14:solidFill>
          </w14:textFill>
        </w:rPr>
        <w:t>开标一览表</w:t>
      </w:r>
    </w:p>
    <w:p w14:paraId="3E8F2A65">
      <w:pPr>
        <w:spacing w:before="50" w:after="50" w:line="360" w:lineRule="auto"/>
        <w:ind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2A22196D">
      <w:pPr>
        <w:spacing w:before="120" w:after="50" w:line="40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none"/>
          <w14:textFill>
            <w14:solidFill>
              <w14:schemeClr w14:val="tx1"/>
            </w14:solidFill>
          </w14:textFill>
        </w:rPr>
        <w:t xml:space="preserve">        </w:t>
      </w:r>
      <w:r>
        <w:rPr>
          <w:rFonts w:hint="eastAsia" w:ascii="宋体" w:hAnsi="宋体" w:cs="宋体"/>
          <w:bCs/>
          <w:color w:val="000000" w:themeColor="text1"/>
          <w:sz w:val="24"/>
          <w:highlight w:val="none"/>
          <w:lang w:eastAsia="zh-CN"/>
          <w14:textFill>
            <w14:solidFill>
              <w14:schemeClr w14:val="tx1"/>
            </w14:solidFill>
          </w14:textFill>
        </w:rPr>
        <w:t>分标号：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单位：元</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8"/>
        <w:gridCol w:w="1520"/>
        <w:gridCol w:w="1332"/>
        <w:gridCol w:w="811"/>
        <w:gridCol w:w="1556"/>
        <w:gridCol w:w="1310"/>
        <w:gridCol w:w="1493"/>
      </w:tblGrid>
      <w:tr w14:paraId="5E418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1B97D212">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872" w:type="pct"/>
            <w:tcBorders>
              <w:top w:val="single" w:color="auto" w:sz="4" w:space="0"/>
              <w:left w:val="single" w:color="auto" w:sz="4" w:space="0"/>
              <w:bottom w:val="single" w:color="auto" w:sz="4" w:space="0"/>
              <w:right w:val="single" w:color="auto" w:sz="4" w:space="0"/>
            </w:tcBorders>
            <w:noWrap w:val="0"/>
            <w:vAlign w:val="center"/>
          </w:tcPr>
          <w:p w14:paraId="0BB46DA2">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标的的名称</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1C351FF5">
            <w:pPr>
              <w:spacing w:before="50" w:after="50" w:line="360" w:lineRule="auto"/>
              <w:jc w:val="center"/>
              <w:rPr>
                <w:rFonts w:hint="eastAsia" w:ascii="宋体" w:hAnsi="宋体" w:eastAsia="宋体" w:cs="宋体"/>
                <w:b/>
                <w:color w:val="000000" w:themeColor="text1"/>
                <w:sz w:val="24"/>
                <w:highlight w:val="none"/>
                <w:lang w:eastAsia="zh-CN"/>
                <w14:textFill>
                  <w14:solidFill>
                    <w14:schemeClr w14:val="tx1"/>
                  </w14:solidFill>
                </w14:textFill>
              </w:rPr>
            </w:pPr>
            <w:r>
              <w:rPr>
                <w:rFonts w:hint="eastAsia" w:ascii="宋体" w:hAnsi="宋体" w:cs="宋体"/>
                <w:b/>
                <w:color w:val="000000" w:themeColor="text1"/>
                <w:sz w:val="24"/>
                <w:highlight w:val="none"/>
                <w:lang w:eastAsia="zh-CN"/>
                <w14:textFill>
                  <w14:solidFill>
                    <w14:schemeClr w14:val="tx1"/>
                  </w14:solidFill>
                </w14:textFill>
              </w:rPr>
              <w:t>产品注册证名称</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3E591ED0">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品牌</w:t>
            </w:r>
          </w:p>
        </w:tc>
        <w:tc>
          <w:tcPr>
            <w:tcW w:w="892" w:type="pct"/>
            <w:tcBorders>
              <w:top w:val="single" w:color="auto" w:sz="4" w:space="0"/>
              <w:left w:val="single" w:color="auto" w:sz="4" w:space="0"/>
              <w:bottom w:val="single" w:color="auto" w:sz="4" w:space="0"/>
              <w:right w:val="single" w:color="auto" w:sz="4" w:space="0"/>
            </w:tcBorders>
            <w:noWrap w:val="0"/>
            <w:vAlign w:val="center"/>
          </w:tcPr>
          <w:p w14:paraId="3455E43C">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数量及单位①</w:t>
            </w:r>
          </w:p>
        </w:tc>
        <w:tc>
          <w:tcPr>
            <w:tcW w:w="751" w:type="pct"/>
            <w:tcBorders>
              <w:top w:val="single" w:color="auto" w:sz="4" w:space="0"/>
              <w:left w:val="single" w:color="auto" w:sz="4" w:space="0"/>
              <w:bottom w:val="single" w:color="auto" w:sz="4" w:space="0"/>
              <w:right w:val="single" w:color="auto" w:sz="4" w:space="0"/>
            </w:tcBorders>
            <w:noWrap w:val="0"/>
            <w:vAlign w:val="center"/>
          </w:tcPr>
          <w:p w14:paraId="2AE1ABC5">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单价②</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4611ABA7">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投标报价</w:t>
            </w:r>
          </w:p>
          <w:p w14:paraId="0693C064">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③=①×②</w:t>
            </w:r>
          </w:p>
        </w:tc>
      </w:tr>
      <w:tr w14:paraId="29F39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5A8956A4">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w:t>
            </w:r>
          </w:p>
        </w:tc>
        <w:tc>
          <w:tcPr>
            <w:tcW w:w="872" w:type="pct"/>
            <w:tcBorders>
              <w:top w:val="single" w:color="auto" w:sz="4" w:space="0"/>
              <w:left w:val="single" w:color="auto" w:sz="4" w:space="0"/>
              <w:bottom w:val="single" w:color="auto" w:sz="4" w:space="0"/>
              <w:right w:val="single" w:color="auto" w:sz="4" w:space="0"/>
            </w:tcBorders>
            <w:noWrap w:val="0"/>
            <w:vAlign w:val="center"/>
          </w:tcPr>
          <w:p w14:paraId="11F9F997">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p>
        </w:tc>
        <w:tc>
          <w:tcPr>
            <w:tcW w:w="764" w:type="pct"/>
            <w:tcBorders>
              <w:top w:val="single" w:color="auto" w:sz="4" w:space="0"/>
              <w:left w:val="single" w:color="auto" w:sz="4" w:space="0"/>
              <w:bottom w:val="single" w:color="auto" w:sz="4" w:space="0"/>
              <w:right w:val="single" w:color="auto" w:sz="4" w:space="0"/>
            </w:tcBorders>
            <w:noWrap w:val="0"/>
            <w:vAlign w:val="center"/>
          </w:tcPr>
          <w:p w14:paraId="5A54B237">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p>
        </w:tc>
        <w:tc>
          <w:tcPr>
            <w:tcW w:w="465" w:type="pct"/>
            <w:tcBorders>
              <w:top w:val="single" w:color="auto" w:sz="4" w:space="0"/>
              <w:left w:val="single" w:color="auto" w:sz="4" w:space="0"/>
              <w:bottom w:val="single" w:color="auto" w:sz="4" w:space="0"/>
              <w:right w:val="single" w:color="auto" w:sz="4" w:space="0"/>
            </w:tcBorders>
            <w:noWrap w:val="0"/>
            <w:vAlign w:val="center"/>
          </w:tcPr>
          <w:p w14:paraId="07A8D935">
            <w:pPr>
              <w:spacing w:before="50" w:after="50" w:line="360" w:lineRule="auto"/>
              <w:rPr>
                <w:rFonts w:hint="eastAsia" w:ascii="宋体" w:hAnsi="宋体" w:cs="宋体"/>
                <w:color w:val="000000" w:themeColor="text1"/>
                <w:sz w:val="24"/>
                <w:highlight w:val="none"/>
                <w14:textFill>
                  <w14:solidFill>
                    <w14:schemeClr w14:val="tx1"/>
                  </w14:solidFill>
                </w14:textFill>
              </w:rPr>
            </w:pPr>
          </w:p>
        </w:tc>
        <w:tc>
          <w:tcPr>
            <w:tcW w:w="892" w:type="pct"/>
            <w:tcBorders>
              <w:top w:val="single" w:color="auto" w:sz="4" w:space="0"/>
              <w:left w:val="single" w:color="auto" w:sz="4" w:space="0"/>
              <w:bottom w:val="single" w:color="auto" w:sz="4" w:space="0"/>
              <w:right w:val="single" w:color="auto" w:sz="4" w:space="0"/>
            </w:tcBorders>
            <w:noWrap w:val="0"/>
            <w:vAlign w:val="center"/>
          </w:tcPr>
          <w:p w14:paraId="5EF5708C">
            <w:pPr>
              <w:spacing w:before="50" w:after="50" w:line="360" w:lineRule="auto"/>
              <w:rPr>
                <w:rFonts w:hint="eastAsia" w:ascii="宋体" w:hAnsi="宋体" w:cs="宋体"/>
                <w:color w:val="000000" w:themeColor="text1"/>
                <w:sz w:val="24"/>
                <w:highlight w:val="none"/>
                <w14:textFill>
                  <w14:solidFill>
                    <w14:schemeClr w14:val="tx1"/>
                  </w14:solidFill>
                </w14:textFill>
              </w:rPr>
            </w:pPr>
          </w:p>
        </w:tc>
        <w:tc>
          <w:tcPr>
            <w:tcW w:w="751" w:type="pct"/>
            <w:tcBorders>
              <w:top w:val="single" w:color="auto" w:sz="4" w:space="0"/>
              <w:left w:val="single" w:color="auto" w:sz="4" w:space="0"/>
              <w:bottom w:val="single" w:color="auto" w:sz="4" w:space="0"/>
              <w:right w:val="single" w:color="auto" w:sz="4" w:space="0"/>
            </w:tcBorders>
            <w:noWrap w:val="0"/>
            <w:vAlign w:val="center"/>
          </w:tcPr>
          <w:p w14:paraId="4203D489">
            <w:pPr>
              <w:spacing w:before="50" w:after="50" w:line="360" w:lineRule="auto"/>
              <w:rPr>
                <w:rFonts w:hint="eastAsia" w:ascii="宋体" w:hAnsi="宋体" w:cs="宋体"/>
                <w:color w:val="000000" w:themeColor="text1"/>
                <w:sz w:val="24"/>
                <w:highlight w:val="none"/>
                <w14:textFill>
                  <w14:solidFill>
                    <w14:schemeClr w14:val="tx1"/>
                  </w14:solidFill>
                </w14:textFill>
              </w:rPr>
            </w:pPr>
          </w:p>
        </w:tc>
        <w:tc>
          <w:tcPr>
            <w:tcW w:w="853" w:type="pct"/>
            <w:tcBorders>
              <w:top w:val="single" w:color="auto" w:sz="4" w:space="0"/>
              <w:left w:val="single" w:color="auto" w:sz="4" w:space="0"/>
              <w:bottom w:val="single" w:color="auto" w:sz="4" w:space="0"/>
              <w:right w:val="single" w:color="auto" w:sz="4" w:space="0"/>
            </w:tcBorders>
            <w:noWrap w:val="0"/>
            <w:vAlign w:val="center"/>
          </w:tcPr>
          <w:p w14:paraId="2169B0AB">
            <w:pPr>
              <w:spacing w:before="50" w:after="50" w:line="360" w:lineRule="auto"/>
              <w:rPr>
                <w:rFonts w:hint="eastAsia" w:ascii="宋体" w:hAnsi="宋体" w:cs="宋体"/>
                <w:color w:val="000000" w:themeColor="text1"/>
                <w:sz w:val="24"/>
                <w:highlight w:val="none"/>
                <w14:textFill>
                  <w14:solidFill>
                    <w14:schemeClr w14:val="tx1"/>
                  </w14:solidFill>
                </w14:textFill>
              </w:rPr>
            </w:pPr>
          </w:p>
        </w:tc>
      </w:tr>
      <w:tr w14:paraId="33607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135236B3">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w:t>
            </w:r>
          </w:p>
        </w:tc>
        <w:tc>
          <w:tcPr>
            <w:tcW w:w="872" w:type="pct"/>
            <w:tcBorders>
              <w:top w:val="single" w:color="auto" w:sz="4" w:space="0"/>
              <w:left w:val="single" w:color="auto" w:sz="4" w:space="0"/>
              <w:bottom w:val="single" w:color="auto" w:sz="4" w:space="0"/>
              <w:right w:val="single" w:color="auto" w:sz="4" w:space="0"/>
            </w:tcBorders>
            <w:noWrap w:val="0"/>
            <w:vAlign w:val="center"/>
          </w:tcPr>
          <w:p w14:paraId="1367D085">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p>
        </w:tc>
        <w:tc>
          <w:tcPr>
            <w:tcW w:w="764" w:type="pct"/>
            <w:tcBorders>
              <w:top w:val="single" w:color="auto" w:sz="4" w:space="0"/>
              <w:left w:val="single" w:color="auto" w:sz="4" w:space="0"/>
              <w:bottom w:val="single" w:color="auto" w:sz="4" w:space="0"/>
              <w:right w:val="single" w:color="auto" w:sz="4" w:space="0"/>
            </w:tcBorders>
            <w:noWrap w:val="0"/>
            <w:vAlign w:val="center"/>
          </w:tcPr>
          <w:p w14:paraId="4E2F78A6">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p>
        </w:tc>
        <w:tc>
          <w:tcPr>
            <w:tcW w:w="465" w:type="pct"/>
            <w:tcBorders>
              <w:top w:val="single" w:color="auto" w:sz="4" w:space="0"/>
              <w:left w:val="single" w:color="auto" w:sz="4" w:space="0"/>
              <w:bottom w:val="single" w:color="auto" w:sz="4" w:space="0"/>
              <w:right w:val="single" w:color="auto" w:sz="4" w:space="0"/>
            </w:tcBorders>
            <w:noWrap w:val="0"/>
            <w:vAlign w:val="center"/>
          </w:tcPr>
          <w:p w14:paraId="3011ED0C">
            <w:pPr>
              <w:spacing w:before="50" w:after="50" w:line="360" w:lineRule="auto"/>
              <w:rPr>
                <w:rFonts w:hint="eastAsia" w:ascii="宋体" w:hAnsi="宋体" w:cs="宋体"/>
                <w:color w:val="000000" w:themeColor="text1"/>
                <w:sz w:val="24"/>
                <w:highlight w:val="none"/>
                <w14:textFill>
                  <w14:solidFill>
                    <w14:schemeClr w14:val="tx1"/>
                  </w14:solidFill>
                </w14:textFill>
              </w:rPr>
            </w:pPr>
          </w:p>
        </w:tc>
        <w:tc>
          <w:tcPr>
            <w:tcW w:w="892" w:type="pct"/>
            <w:tcBorders>
              <w:top w:val="single" w:color="auto" w:sz="4" w:space="0"/>
              <w:left w:val="single" w:color="auto" w:sz="4" w:space="0"/>
              <w:bottom w:val="single" w:color="auto" w:sz="4" w:space="0"/>
              <w:right w:val="single" w:color="auto" w:sz="4" w:space="0"/>
            </w:tcBorders>
            <w:noWrap w:val="0"/>
            <w:vAlign w:val="center"/>
          </w:tcPr>
          <w:p w14:paraId="6D70BB43">
            <w:pPr>
              <w:spacing w:before="50" w:after="50" w:line="360" w:lineRule="auto"/>
              <w:rPr>
                <w:rFonts w:hint="eastAsia" w:ascii="宋体" w:hAnsi="宋体" w:cs="宋体"/>
                <w:color w:val="000000" w:themeColor="text1"/>
                <w:sz w:val="24"/>
                <w:highlight w:val="none"/>
                <w14:textFill>
                  <w14:solidFill>
                    <w14:schemeClr w14:val="tx1"/>
                  </w14:solidFill>
                </w14:textFill>
              </w:rPr>
            </w:pPr>
          </w:p>
        </w:tc>
        <w:tc>
          <w:tcPr>
            <w:tcW w:w="751" w:type="pct"/>
            <w:tcBorders>
              <w:top w:val="single" w:color="auto" w:sz="4" w:space="0"/>
              <w:left w:val="single" w:color="auto" w:sz="4" w:space="0"/>
              <w:bottom w:val="single" w:color="auto" w:sz="4" w:space="0"/>
              <w:right w:val="single" w:color="auto" w:sz="4" w:space="0"/>
            </w:tcBorders>
            <w:noWrap w:val="0"/>
            <w:vAlign w:val="center"/>
          </w:tcPr>
          <w:p w14:paraId="6B80B8E6">
            <w:pPr>
              <w:spacing w:before="50" w:after="50" w:line="360" w:lineRule="auto"/>
              <w:rPr>
                <w:rFonts w:hint="eastAsia" w:ascii="宋体" w:hAnsi="宋体" w:cs="宋体"/>
                <w:color w:val="000000" w:themeColor="text1"/>
                <w:sz w:val="24"/>
                <w:highlight w:val="none"/>
                <w14:textFill>
                  <w14:solidFill>
                    <w14:schemeClr w14:val="tx1"/>
                  </w14:solidFill>
                </w14:textFill>
              </w:rPr>
            </w:pPr>
          </w:p>
        </w:tc>
        <w:tc>
          <w:tcPr>
            <w:tcW w:w="853" w:type="pct"/>
            <w:tcBorders>
              <w:top w:val="single" w:color="auto" w:sz="4" w:space="0"/>
              <w:left w:val="single" w:color="auto" w:sz="4" w:space="0"/>
              <w:bottom w:val="single" w:color="auto" w:sz="4" w:space="0"/>
              <w:right w:val="single" w:color="auto" w:sz="4" w:space="0"/>
            </w:tcBorders>
            <w:noWrap w:val="0"/>
            <w:vAlign w:val="center"/>
          </w:tcPr>
          <w:p w14:paraId="3479D5EA">
            <w:pPr>
              <w:spacing w:before="50" w:after="50" w:line="360" w:lineRule="auto"/>
              <w:rPr>
                <w:rFonts w:hint="eastAsia" w:ascii="宋体" w:hAnsi="宋体" w:cs="宋体"/>
                <w:color w:val="000000" w:themeColor="text1"/>
                <w:sz w:val="24"/>
                <w:highlight w:val="none"/>
                <w14:textFill>
                  <w14:solidFill>
                    <w14:schemeClr w14:val="tx1"/>
                  </w14:solidFill>
                </w14:textFill>
              </w:rPr>
            </w:pPr>
          </w:p>
        </w:tc>
      </w:tr>
      <w:tr w14:paraId="678B5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3807C2E7">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w:t>
            </w:r>
          </w:p>
        </w:tc>
        <w:tc>
          <w:tcPr>
            <w:tcW w:w="872" w:type="pct"/>
            <w:tcBorders>
              <w:top w:val="single" w:color="auto" w:sz="4" w:space="0"/>
              <w:left w:val="single" w:color="auto" w:sz="4" w:space="0"/>
              <w:bottom w:val="single" w:color="auto" w:sz="4" w:space="0"/>
              <w:right w:val="single" w:color="auto" w:sz="4" w:space="0"/>
            </w:tcBorders>
            <w:noWrap w:val="0"/>
            <w:vAlign w:val="center"/>
          </w:tcPr>
          <w:p w14:paraId="22031A7A">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6AE5BDEB">
            <w:pPr>
              <w:spacing w:before="50" w:after="50" w:line="360" w:lineRule="auto"/>
              <w:jc w:val="center"/>
              <w:rPr>
                <w:rFonts w:hint="eastAsia" w:ascii="宋体" w:hAnsi="宋体" w:cs="宋体"/>
                <w:b/>
                <w:color w:val="000000" w:themeColor="text1"/>
                <w:sz w:val="24"/>
                <w:highlight w:val="none"/>
                <w14:textFill>
                  <w14:solidFill>
                    <w14:schemeClr w14:val="tx1"/>
                  </w14:solidFill>
                </w14:textFill>
              </w:rPr>
            </w:pPr>
          </w:p>
        </w:tc>
        <w:tc>
          <w:tcPr>
            <w:tcW w:w="465" w:type="pct"/>
            <w:tcBorders>
              <w:top w:val="single" w:color="auto" w:sz="4" w:space="0"/>
              <w:left w:val="single" w:color="auto" w:sz="4" w:space="0"/>
              <w:bottom w:val="single" w:color="auto" w:sz="4" w:space="0"/>
              <w:right w:val="single" w:color="auto" w:sz="4" w:space="0"/>
            </w:tcBorders>
            <w:noWrap w:val="0"/>
            <w:vAlign w:val="center"/>
          </w:tcPr>
          <w:p w14:paraId="0D9FF9EA">
            <w:pPr>
              <w:spacing w:before="50" w:after="50" w:line="360" w:lineRule="auto"/>
              <w:rPr>
                <w:rFonts w:hint="eastAsia" w:ascii="宋体" w:hAnsi="宋体" w:cs="宋体"/>
                <w:color w:val="000000" w:themeColor="text1"/>
                <w:sz w:val="24"/>
                <w:highlight w:val="none"/>
                <w14:textFill>
                  <w14:solidFill>
                    <w14:schemeClr w14:val="tx1"/>
                  </w14:solidFill>
                </w14:textFill>
              </w:rPr>
            </w:pPr>
          </w:p>
        </w:tc>
        <w:tc>
          <w:tcPr>
            <w:tcW w:w="892" w:type="pct"/>
            <w:tcBorders>
              <w:top w:val="single" w:color="auto" w:sz="4" w:space="0"/>
              <w:left w:val="single" w:color="auto" w:sz="4" w:space="0"/>
              <w:bottom w:val="single" w:color="auto" w:sz="4" w:space="0"/>
              <w:right w:val="single" w:color="auto" w:sz="4" w:space="0"/>
            </w:tcBorders>
            <w:noWrap w:val="0"/>
            <w:vAlign w:val="center"/>
          </w:tcPr>
          <w:p w14:paraId="05616C73">
            <w:pPr>
              <w:spacing w:before="50" w:after="50" w:line="360" w:lineRule="auto"/>
              <w:rPr>
                <w:rFonts w:hint="eastAsia" w:ascii="宋体" w:hAnsi="宋体" w:cs="宋体"/>
                <w:color w:val="000000" w:themeColor="text1"/>
                <w:sz w:val="24"/>
                <w:highlight w:val="none"/>
                <w14:textFill>
                  <w14:solidFill>
                    <w14:schemeClr w14:val="tx1"/>
                  </w14:solidFill>
                </w14:textFill>
              </w:rPr>
            </w:pPr>
          </w:p>
        </w:tc>
        <w:tc>
          <w:tcPr>
            <w:tcW w:w="751" w:type="pct"/>
            <w:tcBorders>
              <w:top w:val="single" w:color="auto" w:sz="4" w:space="0"/>
              <w:left w:val="single" w:color="auto" w:sz="4" w:space="0"/>
              <w:bottom w:val="single" w:color="auto" w:sz="4" w:space="0"/>
              <w:right w:val="single" w:color="auto" w:sz="4" w:space="0"/>
            </w:tcBorders>
            <w:noWrap w:val="0"/>
            <w:vAlign w:val="center"/>
          </w:tcPr>
          <w:p w14:paraId="3ADAC93C">
            <w:pPr>
              <w:spacing w:before="50" w:after="50" w:line="360" w:lineRule="auto"/>
              <w:rPr>
                <w:rFonts w:hint="eastAsia" w:ascii="宋体" w:hAnsi="宋体" w:cs="宋体"/>
                <w:color w:val="000000" w:themeColor="text1"/>
                <w:sz w:val="24"/>
                <w:highlight w:val="none"/>
                <w14:textFill>
                  <w14:solidFill>
                    <w14:schemeClr w14:val="tx1"/>
                  </w14:solidFill>
                </w14:textFill>
              </w:rPr>
            </w:pPr>
          </w:p>
        </w:tc>
        <w:tc>
          <w:tcPr>
            <w:tcW w:w="853" w:type="pct"/>
            <w:tcBorders>
              <w:top w:val="single" w:color="auto" w:sz="4" w:space="0"/>
              <w:left w:val="single" w:color="auto" w:sz="4" w:space="0"/>
              <w:bottom w:val="single" w:color="auto" w:sz="4" w:space="0"/>
              <w:right w:val="single" w:color="auto" w:sz="4" w:space="0"/>
            </w:tcBorders>
            <w:noWrap w:val="0"/>
            <w:vAlign w:val="center"/>
          </w:tcPr>
          <w:p w14:paraId="755DC1A8">
            <w:pPr>
              <w:spacing w:before="50" w:after="50" w:line="360" w:lineRule="auto"/>
              <w:rPr>
                <w:rFonts w:hint="eastAsia" w:ascii="宋体" w:hAnsi="宋体" w:cs="宋体"/>
                <w:color w:val="000000" w:themeColor="text1"/>
                <w:sz w:val="24"/>
                <w:highlight w:val="none"/>
                <w14:textFill>
                  <w14:solidFill>
                    <w14:schemeClr w14:val="tx1"/>
                  </w14:solidFill>
                </w14:textFill>
              </w:rPr>
            </w:pPr>
          </w:p>
        </w:tc>
      </w:tr>
      <w:tr w14:paraId="22A3C2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7F249D1F">
            <w:pPr>
              <w:spacing w:before="50" w:after="50"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合计金额大写：人民币</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tc>
      </w:tr>
      <w:tr w14:paraId="6049A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754A4AA">
            <w:pPr>
              <w:spacing w:before="50" w:after="50"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u w:val="single"/>
                <w14:textFill>
                  <w14:solidFill>
                    <w14:schemeClr w14:val="tx1"/>
                  </w14:solidFill>
                </w14:textFill>
              </w:rPr>
              <w:t>投标产品中，属于本国产品总值为¥       （具体明细详见附表，附表格式自拟），占投标产品报价的比例为    %。</w:t>
            </w:r>
          </w:p>
        </w:tc>
      </w:tr>
    </w:tbl>
    <w:p w14:paraId="31F03BBE">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p>
    <w:p w14:paraId="67A831D9">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注： </w:t>
      </w:r>
    </w:p>
    <w:p w14:paraId="7C4AD7DD">
      <w:pPr>
        <w:spacing w:line="360" w:lineRule="auto"/>
        <w:ind w:firstLine="48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报价一经涂改，应在涂改处加盖投标人公章或者加盖电子签章或者由法定代表人或者委托代理人签字（或者电子签名）</w:t>
      </w:r>
      <w:r>
        <w:rPr>
          <w:rFonts w:hint="eastAsia" w:ascii="宋体" w:hAnsi="宋体" w:cs="宋体"/>
          <w:b/>
          <w:color w:val="000000" w:themeColor="text1"/>
          <w:sz w:val="24"/>
          <w:highlight w:val="none"/>
          <w14:textFill>
            <w14:solidFill>
              <w14:schemeClr w14:val="tx1"/>
            </w14:solidFill>
          </w14:textFill>
        </w:rPr>
        <w:t>，否则其投标作无效标处理。</w:t>
      </w:r>
    </w:p>
    <w:p w14:paraId="2523B6EF">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2.招标文件中列明采购专用耗材的，应按招标文件规定的耗材量提供报价。</w:t>
      </w:r>
    </w:p>
    <w:p w14:paraId="13D8F4B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3.如为联合体投标，“投标人名称”处必须列明联合体各方名称，并标注联合体牵头人名称，</w:t>
      </w:r>
      <w:r>
        <w:rPr>
          <w:rFonts w:hint="eastAsia" w:ascii="宋体" w:hAnsi="宋体" w:cs="宋体"/>
          <w:b/>
          <w:color w:val="000000" w:themeColor="text1"/>
          <w:sz w:val="24"/>
          <w:highlight w:val="none"/>
          <w14:textFill>
            <w14:solidFill>
              <w14:schemeClr w14:val="tx1"/>
            </w14:solidFill>
          </w14:textFill>
        </w:rPr>
        <w:t>否则其投标作无效标处理。</w:t>
      </w:r>
    </w:p>
    <w:p w14:paraId="5B59B29A">
      <w:pPr>
        <w:spacing w:line="360" w:lineRule="auto"/>
        <w:ind w:firstLine="456"/>
        <w:jc w:val="left"/>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4.如为联合体投标，盖章处须加盖联合体牵头人电子签章，</w:t>
      </w:r>
      <w:r>
        <w:rPr>
          <w:rFonts w:hint="eastAsia" w:ascii="宋体" w:hAnsi="宋体" w:cs="宋体"/>
          <w:b/>
          <w:color w:val="000000" w:themeColor="text1"/>
          <w:spacing w:val="-6"/>
          <w:sz w:val="24"/>
          <w:highlight w:val="none"/>
          <w14:textFill>
            <w14:solidFill>
              <w14:schemeClr w14:val="tx1"/>
            </w14:solidFill>
          </w14:textFill>
        </w:rPr>
        <w:t>否则其投标作无效标处理。</w:t>
      </w:r>
    </w:p>
    <w:p w14:paraId="3BFF1B36">
      <w:pPr>
        <w:spacing w:line="360" w:lineRule="auto"/>
        <w:ind w:firstLine="480"/>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5.如有多分标，按分标分别提供开标一览表，</w:t>
      </w:r>
      <w:r>
        <w:rPr>
          <w:rFonts w:hint="eastAsia" w:ascii="宋体" w:hAnsi="宋体" w:cs="宋体"/>
          <w:b/>
          <w:color w:val="000000" w:themeColor="text1"/>
          <w:sz w:val="24"/>
          <w:highlight w:val="none"/>
          <w14:textFill>
            <w14:solidFill>
              <w14:schemeClr w14:val="tx1"/>
            </w14:solidFill>
          </w14:textFill>
        </w:rPr>
        <w:t>否则投标无效。</w:t>
      </w:r>
    </w:p>
    <w:p w14:paraId="49BE699B">
      <w:pPr>
        <w:spacing w:line="360" w:lineRule="auto"/>
        <w:ind w:left="-2" w:right="-817"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法定代表人或者委托代理人（签字或者电子签名）： </w:t>
      </w:r>
    </w:p>
    <w:p w14:paraId="5E34B42E">
      <w:pPr>
        <w:spacing w:line="360" w:lineRule="auto"/>
        <w:ind w:left="-31" w:right="-817"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0745DC0E">
      <w:pPr>
        <w:spacing w:line="360" w:lineRule="auto"/>
        <w:ind w:left="-31" w:right="-817"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78F9E475">
      <w:pPr>
        <w:ind w:firstLine="482"/>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8"/>
          <w:szCs w:val="28"/>
          <w:highlight w:val="none"/>
          <w14:textFill>
            <w14:solidFill>
              <w14:schemeClr w14:val="tx1"/>
            </w14:solidFill>
          </w14:textFill>
        </w:rPr>
        <w:t>二、资格证明文件格式</w:t>
      </w:r>
    </w:p>
    <w:p w14:paraId="7C57ACCD">
      <w:pPr>
        <w:spacing w:before="120" w:after="50" w:line="360" w:lineRule="auto"/>
        <w:ind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1.资格证明文件封面格式： </w:t>
      </w:r>
    </w:p>
    <w:p w14:paraId="4AB9EF42">
      <w:pPr>
        <w:spacing w:before="120" w:after="50"/>
        <w:ind w:firstLine="960"/>
        <w:jc w:val="center"/>
        <w:rPr>
          <w:rFonts w:hint="eastAsia" w:ascii="宋体" w:hAnsi="宋体" w:cs="宋体"/>
          <w:bCs/>
          <w:color w:val="000000" w:themeColor="text1"/>
          <w:sz w:val="48"/>
          <w:szCs w:val="48"/>
          <w:highlight w:val="none"/>
          <w14:textFill>
            <w14:solidFill>
              <w14:schemeClr w14:val="tx1"/>
            </w14:solidFill>
          </w14:textFill>
        </w:rPr>
      </w:pPr>
      <w:r>
        <w:rPr>
          <w:rFonts w:hint="eastAsia" w:ascii="宋体" w:hAnsi="宋体" w:cs="宋体"/>
          <w:bCs/>
          <w:color w:val="000000" w:themeColor="text1"/>
          <w:sz w:val="48"/>
          <w:szCs w:val="48"/>
          <w:highlight w:val="none"/>
          <w14:textFill>
            <w14:solidFill>
              <w14:schemeClr w14:val="tx1"/>
            </w14:solidFill>
          </w14:textFill>
        </w:rPr>
        <w:t>电子投标文件</w:t>
      </w:r>
    </w:p>
    <w:p w14:paraId="349A0496">
      <w:pPr>
        <w:spacing w:before="120" w:after="50"/>
        <w:ind w:firstLine="643"/>
        <w:jc w:val="center"/>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资格证明文件</w:t>
      </w:r>
    </w:p>
    <w:p w14:paraId="6E18142C">
      <w:pPr>
        <w:spacing w:before="120" w:after="50"/>
        <w:ind w:firstLine="48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项目名称：</w:t>
      </w:r>
    </w:p>
    <w:p w14:paraId="065060F6">
      <w:pPr>
        <w:spacing w:before="120" w:after="50"/>
        <w:ind w:firstLine="48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7E45C01A">
      <w:pPr>
        <w:spacing w:before="120" w:after="50"/>
        <w:ind w:firstLine="480"/>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分标号：</w:t>
      </w:r>
    </w:p>
    <w:p w14:paraId="0F9B1C57">
      <w:pPr>
        <w:pStyle w:val="197"/>
        <w:spacing w:before="50" w:after="50"/>
        <w:ind w:firstLine="48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投标人名称：</w:t>
      </w:r>
    </w:p>
    <w:p w14:paraId="2E82140B">
      <w:pPr>
        <w:spacing w:before="120" w:after="50"/>
        <w:ind w:firstLine="48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34E0FFE6">
      <w:pPr>
        <w:spacing w:before="120" w:after="50" w:line="360" w:lineRule="auto"/>
        <w:ind w:firstLine="482"/>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clear="all"/>
      </w:r>
      <w:r>
        <w:rPr>
          <w:rFonts w:hint="eastAsia" w:ascii="宋体" w:hAnsi="宋体" w:cs="宋体"/>
          <w:b/>
          <w:bCs/>
          <w:color w:val="000000" w:themeColor="text1"/>
          <w:sz w:val="24"/>
          <w:highlight w:val="none"/>
          <w14:textFill>
            <w14:solidFill>
              <w14:schemeClr w14:val="tx1"/>
            </w14:solidFill>
          </w14:textFill>
        </w:rPr>
        <w:t>2.资格证明文件目录</w:t>
      </w:r>
    </w:p>
    <w:p w14:paraId="07C07D80">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根据招标文件规定及投标人提供的材料自行编写目录。</w:t>
      </w:r>
    </w:p>
    <w:p w14:paraId="54E5129B">
      <w:pPr>
        <w:spacing w:before="120" w:after="50"/>
        <w:ind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3.</w:t>
      </w:r>
      <w:r>
        <w:rPr>
          <w:rFonts w:hint="eastAsia" w:ascii="宋体" w:hAnsi="宋体" w:cs="宋体"/>
          <w:b/>
          <w:color w:val="000000" w:themeColor="text1"/>
          <w:sz w:val="28"/>
          <w:szCs w:val="28"/>
          <w:highlight w:val="none"/>
          <w14:textFill>
            <w14:solidFill>
              <w14:schemeClr w14:val="tx1"/>
            </w14:solidFill>
          </w14:textFill>
        </w:rPr>
        <w:t>投标人直接控股股东信息表</w:t>
      </w:r>
    </w:p>
    <w:p w14:paraId="403B2990">
      <w:pPr>
        <w:spacing w:before="50" w:after="120" w:line="360" w:lineRule="auto"/>
        <w:ind w:firstLine="643"/>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投标人直接控股股东信息表</w:t>
      </w:r>
    </w:p>
    <w:tbl>
      <w:tblPr>
        <w:tblStyle w:val="30"/>
        <w:tblW w:w="0" w:type="auto"/>
        <w:tblInd w:w="-120"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6F81EB87">
        <w:tblPrEx>
          <w:shd w:val="clear" w:color="auto" w:fill="FBFBFB"/>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51E49C7">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8BFD0DA">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AF9B03">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E633821">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5139B49">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48DC7367">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F947F4">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2FA5E0">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4FFCC3">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C895D2">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A4F571">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0377C041">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4F8C1B">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E1B348">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FB9900">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012A93">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D5B8D8">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3ACCC6F1">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DB7FD9">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0B79BD">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07C7DD">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39978B">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F42AA4">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08ECB370">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B17E6C">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1446BC">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0044CA">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05CC58">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501792">
            <w:pPr>
              <w:spacing w:line="360" w:lineRule="auto"/>
              <w:jc w:val="center"/>
              <w:rPr>
                <w:rFonts w:hint="eastAsia" w:ascii="宋体" w:hAnsi="宋体" w:cs="宋体"/>
                <w:color w:val="000000" w:themeColor="text1"/>
                <w:sz w:val="24"/>
                <w:highlight w:val="none"/>
                <w14:textFill>
                  <w14:solidFill>
                    <w14:schemeClr w14:val="tx1"/>
                  </w14:solidFill>
                </w14:textFill>
              </w:rPr>
            </w:pPr>
          </w:p>
        </w:tc>
      </w:tr>
    </w:tbl>
    <w:p w14:paraId="1496F0C0">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72EA5737">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44A8D8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072EA9BB">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3.供应商不存在直接控股股东的，则在“</w:t>
      </w:r>
      <w:r>
        <w:rPr>
          <w:rFonts w:hint="eastAsia" w:ascii="宋体" w:hAnsi="宋体" w:cs="宋体"/>
          <w:b/>
          <w:bCs/>
          <w:color w:val="000000" w:themeColor="text1"/>
          <w:sz w:val="24"/>
          <w:highlight w:val="none"/>
          <w14:textFill>
            <w14:solidFill>
              <w14:schemeClr w14:val="tx1"/>
            </w14:solidFill>
          </w14:textFill>
        </w:rPr>
        <w:t>直接控股股东名称</w:t>
      </w:r>
      <w:r>
        <w:rPr>
          <w:rFonts w:hint="eastAsia" w:ascii="宋体" w:hAnsi="宋体" w:cs="宋体"/>
          <w:color w:val="000000" w:themeColor="text1"/>
          <w:sz w:val="24"/>
          <w:highlight w:val="none"/>
          <w14:textFill>
            <w14:solidFill>
              <w14:schemeClr w14:val="tx1"/>
            </w14:solidFill>
          </w14:textFill>
        </w:rPr>
        <w:t>”中填“无”。</w:t>
      </w:r>
    </w:p>
    <w:p w14:paraId="7B52EF5A">
      <w:pPr>
        <w:spacing w:line="360" w:lineRule="auto"/>
        <w:ind w:left="-2" w:right="-817"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法定代表人或者委托代理人（签字或者电子签名）：</w:t>
      </w:r>
    </w:p>
    <w:p w14:paraId="6C9E2CFC">
      <w:pPr>
        <w:spacing w:line="360" w:lineRule="auto"/>
        <w:ind w:left="-31" w:right="-817"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3D32A947">
      <w:pPr>
        <w:spacing w:line="360" w:lineRule="auto"/>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1781E01C">
      <w:pPr>
        <w:spacing w:line="360" w:lineRule="auto"/>
        <w:ind w:firstLine="643"/>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b/>
          <w:color w:val="000000" w:themeColor="text1"/>
          <w:sz w:val="28"/>
          <w:szCs w:val="28"/>
          <w:highlight w:val="none"/>
          <w14:textFill>
            <w14:solidFill>
              <w14:schemeClr w14:val="tx1"/>
            </w14:solidFill>
          </w14:textFill>
        </w:rPr>
        <w:t>投标人直接管理关系信息表</w:t>
      </w:r>
    </w:p>
    <w:p w14:paraId="4CB495FE">
      <w:pPr>
        <w:spacing w:line="360" w:lineRule="auto"/>
        <w:ind w:firstLine="643"/>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投标人直接管理关系信息表</w:t>
      </w:r>
    </w:p>
    <w:tbl>
      <w:tblPr>
        <w:tblStyle w:val="30"/>
        <w:tblW w:w="0" w:type="auto"/>
        <w:tblInd w:w="-120"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7CE532ED">
        <w:tblPrEx>
          <w:shd w:val="clear" w:color="auto" w:fill="FBFBFB"/>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9D1A00B">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DF8F134">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590C07">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4C6DE30">
            <w:pPr>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05366ACE">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C628DF">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80D917">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E4F07B">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D09C7A">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5333AC02">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85C18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9B903E">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408C22">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532119">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73641A01">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7805F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D8F6BD">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BDE50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F0493A">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605A4293">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91F4A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4EC9D5">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FC1437">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CFFB22">
            <w:pPr>
              <w:spacing w:line="360" w:lineRule="auto"/>
              <w:jc w:val="center"/>
              <w:rPr>
                <w:rFonts w:hint="eastAsia" w:ascii="宋体" w:hAnsi="宋体" w:cs="宋体"/>
                <w:color w:val="000000" w:themeColor="text1"/>
                <w:sz w:val="24"/>
                <w:highlight w:val="none"/>
                <w14:textFill>
                  <w14:solidFill>
                    <w14:schemeClr w14:val="tx1"/>
                  </w14:solidFill>
                </w14:textFill>
              </w:rPr>
            </w:pPr>
          </w:p>
        </w:tc>
      </w:tr>
    </w:tbl>
    <w:p w14:paraId="4EF5086B">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282743DA">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2FAA6EA9">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pacing w:val="-6"/>
          <w:sz w:val="24"/>
          <w:highlight w:val="none"/>
          <w14:textFill>
            <w14:solidFill>
              <w14:schemeClr w14:val="tx1"/>
            </w14:solidFill>
          </w14:textFill>
        </w:rPr>
        <w:t>本表所指的管理关系仅限于直接管理关系，不包括间接的管理关系。</w:t>
      </w:r>
    </w:p>
    <w:p w14:paraId="1C109461">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3.供应商不存在直接管理关系的，则在“</w:t>
      </w:r>
      <w:r>
        <w:rPr>
          <w:rFonts w:hint="eastAsia" w:ascii="宋体" w:hAnsi="宋体" w:cs="宋体"/>
          <w:b/>
          <w:bCs/>
          <w:color w:val="000000" w:themeColor="text1"/>
          <w:sz w:val="24"/>
          <w:highlight w:val="none"/>
          <w14:textFill>
            <w14:solidFill>
              <w14:schemeClr w14:val="tx1"/>
            </w14:solidFill>
          </w14:textFill>
        </w:rPr>
        <w:t>直接管理关系单位名称</w:t>
      </w:r>
      <w:r>
        <w:rPr>
          <w:rFonts w:hint="eastAsia" w:ascii="宋体" w:hAnsi="宋体" w:cs="宋体"/>
          <w:color w:val="000000" w:themeColor="text1"/>
          <w:sz w:val="24"/>
          <w:highlight w:val="none"/>
          <w14:textFill>
            <w14:solidFill>
              <w14:schemeClr w14:val="tx1"/>
            </w14:solidFill>
          </w14:textFill>
        </w:rPr>
        <w:t>”中填“无”。</w:t>
      </w:r>
    </w:p>
    <w:p w14:paraId="04B8E3EA">
      <w:pPr>
        <w:spacing w:line="360" w:lineRule="auto"/>
        <w:ind w:left="-2" w:right="-817"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法定代表人或者委托代理人（签字或者电子签名）：</w:t>
      </w:r>
    </w:p>
    <w:p w14:paraId="3F1DC25D">
      <w:pPr>
        <w:spacing w:line="360" w:lineRule="auto"/>
        <w:ind w:left="-31" w:right="-817"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0CB1175F">
      <w:pPr>
        <w:spacing w:line="360" w:lineRule="auto"/>
        <w:ind w:right="480"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5A9F0267">
      <w:pPr>
        <w:spacing w:before="120" w:after="50"/>
        <w:ind w:firstLine="482"/>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5.投标声明</w:t>
      </w:r>
    </w:p>
    <w:p w14:paraId="12031A23">
      <w:pPr>
        <w:spacing w:before="50" w:after="120"/>
        <w:ind w:firstLine="88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投标声明</w:t>
      </w:r>
    </w:p>
    <w:p w14:paraId="425293EB">
      <w:pPr>
        <w:spacing w:line="400" w:lineRule="exact"/>
        <w:ind w:firstLine="480"/>
        <w:contextualSpacing/>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（采购人名称）：</w:t>
      </w:r>
    </w:p>
    <w:p w14:paraId="34AE6260">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我方参加贵单位组织</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）的政府采购活动。我方在此郑重声明：</w:t>
      </w:r>
    </w:p>
    <w:p w14:paraId="24660016">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6BD4C13">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1DE2E776">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我方承诺符合《中华人民共和国政府采购法》第二十二条规定：</w:t>
      </w:r>
    </w:p>
    <w:p w14:paraId="5851CE68">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（一）具有独立承担民事责任的能力；</w:t>
      </w:r>
    </w:p>
    <w:p w14:paraId="4C620207">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（二）具有良好的商业信誉和健全的财务会计制度；</w:t>
      </w:r>
    </w:p>
    <w:p w14:paraId="0D92BC17">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（三）具有履行合同所必需的设备和专业技术能力；</w:t>
      </w:r>
    </w:p>
    <w:p w14:paraId="51003B5C">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（四）有依法缴纳税收和社会保障资金的良好记录；</w:t>
      </w:r>
    </w:p>
    <w:p w14:paraId="19860C7D">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（五）参加政府采购活动前三年内，在经营活动中没有重大违法记录；</w:t>
      </w:r>
    </w:p>
    <w:p w14:paraId="30C97AEB">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（六）法律、行政法规规定的其他条件。</w:t>
      </w:r>
    </w:p>
    <w:p w14:paraId="39A5198C">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4.以上事项如有虚假或者隐瞒，我方愿意承担一切后果，并不再寻求任何旨在减轻或者免除法律责任的辩解。</w:t>
      </w:r>
    </w:p>
    <w:p w14:paraId="1A984F7D">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06E61613">
      <w:pPr>
        <w:spacing w:before="50" w:after="50"/>
        <w:ind w:firstLine="480"/>
        <w:rPr>
          <w:rFonts w:hint="eastAsia" w:ascii="宋体" w:hAnsi="宋体" w:cs="宋体"/>
          <w:color w:val="000000" w:themeColor="text1"/>
          <w:spacing w:val="20"/>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596F8258">
      <w:pPr>
        <w:spacing w:line="40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r>
        <w:rPr>
          <w:rFonts w:hint="eastAsia" w:ascii="宋体" w:hAnsi="宋体" w:cs="宋体"/>
          <w:color w:val="000000" w:themeColor="text1"/>
          <w:sz w:val="24"/>
          <w:highlight w:val="none"/>
          <w:u w:val="single"/>
          <w14:textFill>
            <w14:solidFill>
              <w14:schemeClr w14:val="tx1"/>
            </w14:solidFill>
          </w14:textFill>
        </w:rPr>
        <w:t xml:space="preserve">                 </w:t>
      </w:r>
    </w:p>
    <w:p w14:paraId="19590CA4">
      <w:pPr>
        <w:spacing w:line="400" w:lineRule="exact"/>
        <w:ind w:firstLine="480"/>
        <w:contextualSpacing/>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21D722E1">
      <w:pPr>
        <w:spacing w:line="440" w:lineRule="exact"/>
        <w:ind w:firstLine="482"/>
        <w:contextualSpacing/>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注：如为联合体投标，盖章处须加盖联合体牵头人电子签章并由联合体牵头人法定代表人签字或者盖章或者电子签名，否则投标无效。</w:t>
      </w:r>
    </w:p>
    <w:p w14:paraId="16D5201B">
      <w:pPr>
        <w:numPr>
          <w:ilvl w:val="0"/>
          <w:numId w:val="11"/>
        </w:numPr>
        <w:spacing w:before="120" w:after="50"/>
        <w:ind w:left="0" w:firstLine="562"/>
        <w:jc w:val="left"/>
        <w:rPr>
          <w:rFonts w:hint="eastAsia" w:ascii="宋体" w:hAnsi="宋体" w:cs="宋体"/>
          <w:b/>
          <w:color w:val="000000" w:themeColor="text1"/>
          <w:spacing w:val="20"/>
          <w:sz w:val="24"/>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clear="all"/>
      </w:r>
      <w:r>
        <w:rPr>
          <w:rFonts w:hint="eastAsia" w:ascii="宋体" w:hAnsi="宋体" w:cs="宋体"/>
          <w:b/>
          <w:color w:val="000000" w:themeColor="text1"/>
          <w:spacing w:val="20"/>
          <w:sz w:val="24"/>
          <w:highlight w:val="none"/>
          <w14:textFill>
            <w14:solidFill>
              <w14:schemeClr w14:val="tx1"/>
            </w14:solidFill>
          </w14:textFill>
        </w:rPr>
        <w:t>贵港市政府采购项目投标资格承诺函</w:t>
      </w:r>
    </w:p>
    <w:p w14:paraId="53C0F1BA">
      <w:pPr>
        <w:numPr>
          <w:ilvl w:val="0"/>
          <w:numId w:val="0"/>
        </w:numPr>
        <w:spacing w:before="120" w:after="50"/>
        <w:jc w:val="left"/>
        <w:rPr>
          <w:rFonts w:hint="eastAsia" w:ascii="宋体" w:hAnsi="宋体" w:cs="宋体"/>
          <w:b/>
          <w:color w:val="000000" w:themeColor="text1"/>
          <w:spacing w:val="20"/>
          <w:sz w:val="24"/>
          <w:highlight w:val="none"/>
          <w14:textFill>
            <w14:solidFill>
              <w14:schemeClr w14:val="tx1"/>
            </w14:solidFill>
          </w14:textFill>
        </w:rPr>
      </w:pPr>
    </w:p>
    <w:p w14:paraId="6F50A5FF">
      <w:pPr>
        <w:widowControl/>
        <w:ind w:firstLine="643"/>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贵港市政府采购项目投标资格承诺函</w:t>
      </w:r>
    </w:p>
    <w:p w14:paraId="24D63125">
      <w:pPr>
        <w:widowControl/>
        <w:ind w:firstLine="643"/>
        <w:jc w:val="center"/>
        <w:rPr>
          <w:rFonts w:hint="eastAsia" w:ascii="宋体" w:hAnsi="宋体" w:cs="宋体"/>
          <w:b/>
          <w:color w:val="000000" w:themeColor="text1"/>
          <w:sz w:val="32"/>
          <w:szCs w:val="32"/>
          <w:highlight w:val="none"/>
          <w14:textFill>
            <w14:solidFill>
              <w14:schemeClr w14:val="tx1"/>
            </w14:solidFill>
          </w14:textFill>
        </w:rPr>
      </w:pPr>
    </w:p>
    <w:p w14:paraId="24956CAB">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376B4CF1">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1.具有独立承担民事责任的能力。 </w:t>
      </w:r>
    </w:p>
    <w:p w14:paraId="656625BD">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2.具有良好的商业信誉和健全的财务会计制度。 </w:t>
      </w:r>
    </w:p>
    <w:p w14:paraId="46CE0F98">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3.具有履行合同所必需的设备和专业技术能力。 </w:t>
      </w:r>
    </w:p>
    <w:p w14:paraId="6E9DF2F4">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4.有依法缴纳税收和社会保障资金的良好记录。 </w:t>
      </w:r>
    </w:p>
    <w:p w14:paraId="3E45EADD">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5. 提交投标文件截止日期前三年内，在经营活动中没有重大 </w:t>
      </w:r>
    </w:p>
    <w:p w14:paraId="04999937">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违法记录。 </w:t>
      </w:r>
    </w:p>
    <w:p w14:paraId="44123D32">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本公司对上述承诺的真实性负责，并接受政府采购、税务、社会保障等监督管理部门、采购文件规定的资格审查机构、社会公众的监督和检查。如有虚假，将依法承担相应责任。 </w:t>
      </w:r>
    </w:p>
    <w:p w14:paraId="2E086B2A">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企业名称（盖章或电子签章）：</w:t>
      </w:r>
    </w:p>
    <w:p w14:paraId="0AD46A81">
      <w:pPr>
        <w:widowControl/>
        <w:spacing w:line="360" w:lineRule="auto"/>
        <w:ind w:firstLine="480"/>
        <w:jc w:val="left"/>
        <w:rPr>
          <w:rFonts w:hint="eastAsia"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法定代表人（签字或电子签章）：</w:t>
      </w:r>
    </w:p>
    <w:p w14:paraId="2E807861">
      <w:pPr>
        <w:ind w:firstLine="480"/>
        <w:rPr>
          <w:rFonts w:hint="eastAsia"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日期： 年 月 日 </w:t>
      </w:r>
    </w:p>
    <w:p w14:paraId="0DCE5A0E">
      <w:pPr>
        <w:ind w:firstLine="480"/>
        <w:rPr>
          <w:rFonts w:hint="eastAsia"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br w:type="page" w:clear="all"/>
      </w:r>
    </w:p>
    <w:p w14:paraId="56E53225">
      <w:pPr>
        <w:ind w:firstLine="562"/>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三、商务及技术文件格式</w:t>
      </w:r>
    </w:p>
    <w:p w14:paraId="7876CE01">
      <w:pPr>
        <w:spacing w:before="120" w:after="50" w:line="360" w:lineRule="auto"/>
        <w:ind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1.商务及技术文件封面格式： </w:t>
      </w:r>
    </w:p>
    <w:p w14:paraId="18570DFD">
      <w:pPr>
        <w:pStyle w:val="221"/>
        <w:rPr>
          <w:rFonts w:hint="eastAsia" w:ascii="宋体" w:hAnsi="宋体" w:cs="宋体"/>
          <w:b/>
          <w:color w:val="000000" w:themeColor="text1"/>
          <w:sz w:val="24"/>
          <w:highlight w:val="none"/>
          <w14:textFill>
            <w14:solidFill>
              <w14:schemeClr w14:val="tx1"/>
            </w14:solidFill>
          </w14:textFill>
        </w:rPr>
      </w:pPr>
    </w:p>
    <w:p w14:paraId="323E1009">
      <w:pPr>
        <w:pStyle w:val="222"/>
        <w:rPr>
          <w:rFonts w:hint="eastAsia"/>
          <w:color w:val="000000" w:themeColor="text1"/>
          <w:highlight w:val="none"/>
          <w14:textFill>
            <w14:solidFill>
              <w14:schemeClr w14:val="tx1"/>
            </w14:solidFill>
          </w14:textFill>
        </w:rPr>
      </w:pPr>
    </w:p>
    <w:p w14:paraId="22DB9128">
      <w:pPr>
        <w:spacing w:before="120" w:after="50"/>
        <w:ind w:firstLine="960"/>
        <w:jc w:val="center"/>
        <w:rPr>
          <w:rFonts w:hint="eastAsia" w:ascii="宋体" w:hAnsi="宋体" w:cs="宋体"/>
          <w:bCs/>
          <w:color w:val="000000" w:themeColor="text1"/>
          <w:sz w:val="48"/>
          <w:szCs w:val="48"/>
          <w:highlight w:val="none"/>
          <w14:textFill>
            <w14:solidFill>
              <w14:schemeClr w14:val="tx1"/>
            </w14:solidFill>
          </w14:textFill>
        </w:rPr>
      </w:pPr>
      <w:r>
        <w:rPr>
          <w:rFonts w:hint="eastAsia" w:ascii="宋体" w:hAnsi="宋体" w:cs="宋体"/>
          <w:bCs/>
          <w:color w:val="000000" w:themeColor="text1"/>
          <w:sz w:val="48"/>
          <w:szCs w:val="48"/>
          <w:highlight w:val="none"/>
          <w14:textFill>
            <w14:solidFill>
              <w14:schemeClr w14:val="tx1"/>
            </w14:solidFill>
          </w14:textFill>
        </w:rPr>
        <w:t>电子投标文件</w:t>
      </w:r>
    </w:p>
    <w:p w14:paraId="3BF20BD0">
      <w:pPr>
        <w:pStyle w:val="221"/>
        <w:rPr>
          <w:rFonts w:hint="eastAsia"/>
          <w:color w:val="000000" w:themeColor="text1"/>
          <w:highlight w:val="none"/>
          <w14:textFill>
            <w14:solidFill>
              <w14:schemeClr w14:val="tx1"/>
            </w14:solidFill>
          </w14:textFill>
        </w:rPr>
      </w:pPr>
    </w:p>
    <w:p w14:paraId="697EF0D8">
      <w:pPr>
        <w:spacing w:before="120" w:after="50"/>
        <w:ind w:firstLine="88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商务及技术文件</w:t>
      </w:r>
    </w:p>
    <w:p w14:paraId="41A9CA94">
      <w:pPr>
        <w:pStyle w:val="221"/>
        <w:rPr>
          <w:rFonts w:hint="eastAsia" w:ascii="宋体" w:hAnsi="宋体" w:cs="宋体"/>
          <w:bCs/>
          <w:color w:val="000000" w:themeColor="text1"/>
          <w:sz w:val="44"/>
          <w:szCs w:val="44"/>
          <w:highlight w:val="none"/>
          <w14:textFill>
            <w14:solidFill>
              <w14:schemeClr w14:val="tx1"/>
            </w14:solidFill>
          </w14:textFill>
        </w:rPr>
      </w:pPr>
    </w:p>
    <w:p w14:paraId="15355C33">
      <w:pPr>
        <w:pStyle w:val="222"/>
        <w:rPr>
          <w:rFonts w:hint="eastAsia"/>
          <w:color w:val="000000" w:themeColor="text1"/>
          <w:highlight w:val="none"/>
          <w14:textFill>
            <w14:solidFill>
              <w14:schemeClr w14:val="tx1"/>
            </w14:solidFill>
          </w14:textFill>
        </w:rPr>
      </w:pPr>
    </w:p>
    <w:p w14:paraId="7BCD9C60">
      <w:pPr>
        <w:spacing w:before="120" w:after="50"/>
        <w:ind w:firstLine="48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项目名称：</w:t>
      </w:r>
    </w:p>
    <w:p w14:paraId="1B42B7E2">
      <w:pPr>
        <w:spacing w:before="120" w:after="50"/>
        <w:ind w:firstLine="48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p>
    <w:p w14:paraId="63528F61">
      <w:pPr>
        <w:spacing w:before="120" w:after="50"/>
        <w:ind w:firstLine="480"/>
        <w:rPr>
          <w:rFonts w:hint="eastAsia" w:ascii="宋体" w:hAnsi="宋体" w:eastAsia="宋体" w:cs="宋体"/>
          <w:bCs/>
          <w:color w:val="000000" w:themeColor="text1"/>
          <w:sz w:val="24"/>
          <w:szCs w:val="20"/>
          <w:highlight w:val="none"/>
          <w:lang w:eastAsia="zh-CN"/>
          <w14:textFill>
            <w14:solidFill>
              <w14:schemeClr w14:val="tx1"/>
            </w14:solidFill>
          </w14:textFill>
        </w:rPr>
      </w:pPr>
      <w:r>
        <w:rPr>
          <w:rFonts w:hint="eastAsia" w:ascii="宋体" w:hAnsi="宋体" w:cs="宋体"/>
          <w:bCs/>
          <w:color w:val="000000" w:themeColor="text1"/>
          <w:sz w:val="24"/>
          <w:szCs w:val="20"/>
          <w:highlight w:val="none"/>
          <w:lang w:eastAsia="zh-CN"/>
          <w14:textFill>
            <w14:solidFill>
              <w14:schemeClr w14:val="tx1"/>
            </w14:solidFill>
          </w14:textFill>
        </w:rPr>
        <w:t>分标号：</w:t>
      </w:r>
    </w:p>
    <w:p w14:paraId="287ECC81">
      <w:pPr>
        <w:pStyle w:val="197"/>
        <w:spacing w:before="50" w:after="50"/>
        <w:ind w:firstLine="48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投标人名称：</w:t>
      </w:r>
    </w:p>
    <w:p w14:paraId="086B2B2A">
      <w:pPr>
        <w:pStyle w:val="197"/>
        <w:spacing w:before="50" w:after="50"/>
        <w:ind w:firstLine="48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投标人地址：</w:t>
      </w:r>
    </w:p>
    <w:p w14:paraId="0CAB37B3">
      <w:pPr>
        <w:spacing w:before="120" w:after="50"/>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2B8721FE">
      <w:pPr>
        <w:spacing w:line="360" w:lineRule="auto"/>
        <w:ind w:firstLine="48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2.商务及技术文件目录</w:t>
      </w:r>
    </w:p>
    <w:p w14:paraId="5B0ABF08">
      <w:pPr>
        <w:spacing w:before="50" w:after="120" w:line="360" w:lineRule="auto"/>
        <w:ind w:firstLine="560"/>
        <w:jc w:val="left"/>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根据招标文件规定及投标人提供的材料自行编写目录。</w:t>
      </w:r>
    </w:p>
    <w:p w14:paraId="382D4910">
      <w:pPr>
        <w:spacing w:before="120" w:after="50"/>
        <w:ind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3.投标人参加本项目无围标串标行为的承诺</w:t>
      </w:r>
    </w:p>
    <w:p w14:paraId="4319BA8D">
      <w:pPr>
        <w:spacing w:line="360" w:lineRule="auto"/>
        <w:ind w:left="420" w:firstLine="676"/>
        <w:contextualSpacing/>
        <w:jc w:val="center"/>
        <w:rPr>
          <w:rFonts w:hint="eastAsia" w:ascii="宋体" w:hAnsi="宋体" w:cs="宋体"/>
          <w:b/>
          <w:color w:val="000000" w:themeColor="text1"/>
          <w:sz w:val="36"/>
          <w:szCs w:val="36"/>
          <w:highlight w:val="none"/>
          <w14:textFill>
            <w14:solidFill>
              <w14:schemeClr w14:val="tx1"/>
            </w14:solidFill>
          </w14:textFill>
        </w:rPr>
      </w:pPr>
      <w:r>
        <w:rPr>
          <w:rFonts w:hint="eastAsia" w:ascii="宋体" w:hAnsi="宋体" w:cs="宋体"/>
          <w:bCs/>
          <w:color w:val="000000" w:themeColor="text1"/>
          <w:spacing w:val="-11"/>
          <w:sz w:val="36"/>
          <w:szCs w:val="36"/>
          <w:highlight w:val="none"/>
          <w14:textFill>
            <w14:solidFill>
              <w14:schemeClr w14:val="tx1"/>
            </w14:solidFill>
          </w14:textFill>
        </w:rPr>
        <w:t>投标人参加本项目无围标串标行为的承诺函</w:t>
      </w:r>
    </w:p>
    <w:p w14:paraId="3E3E7E93">
      <w:pPr>
        <w:spacing w:line="440" w:lineRule="exact"/>
        <w:ind w:firstLine="482"/>
        <w:contextualSpacing/>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一、我方承诺无下列相互串通投标的情形：</w:t>
      </w:r>
    </w:p>
    <w:p w14:paraId="7A3272E1">
      <w:pPr>
        <w:spacing w:line="440" w:lineRule="exact"/>
        <w:ind w:firstLine="47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1.不同投标人的投标文件由同一单位或者个人编制；</w:t>
      </w:r>
      <w:r>
        <w:rPr>
          <w:rFonts w:hint="eastAsia" w:ascii="宋体" w:hAnsi="宋体"/>
          <w:color w:val="000000" w:themeColor="text1"/>
          <w:sz w:val="24"/>
          <w:highlight w:val="none"/>
          <w14:textFill>
            <w14:solidFill>
              <w14:schemeClr w14:val="tx1"/>
            </w14:solidFill>
          </w14:textFill>
        </w:rPr>
        <w:t>或不同投标人报名的IP地址一致的；</w:t>
      </w:r>
    </w:p>
    <w:p w14:paraId="22FEE8D8">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2.不同投标人委托同一单位或者个人办理投标事宜；</w:t>
      </w:r>
    </w:p>
    <w:p w14:paraId="78A85640">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3.不同的投标人的投标文件载明的项目管理员为同一个人；</w:t>
      </w:r>
    </w:p>
    <w:p w14:paraId="5D063B57">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4.不同投标人的投标文件异常一致或者投标报价呈规律性差异；</w:t>
      </w:r>
    </w:p>
    <w:p w14:paraId="22DF5E96">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5.不同投标人的投标文件相互混装；</w:t>
      </w:r>
    </w:p>
    <w:p w14:paraId="6E8C9048">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6.不同投标人的投标保证金从同一单位或者个人账户转出。</w:t>
      </w:r>
    </w:p>
    <w:p w14:paraId="22CA751B">
      <w:pPr>
        <w:spacing w:line="440" w:lineRule="exact"/>
        <w:ind w:firstLine="482"/>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二、我方承诺无下列恶意串通的情形：</w:t>
      </w:r>
    </w:p>
    <w:p w14:paraId="26591B11">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1.投标人直接或者间接从采购人或者采购代理机构处获得其他投标人的相关信息并修改其投标文件或者投标文件；</w:t>
      </w:r>
    </w:p>
    <w:p w14:paraId="0C93B8B0">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2.投标人按照采购人或者采购代理机构的授意撤换、修改投标文件或者投标文件；</w:t>
      </w:r>
    </w:p>
    <w:p w14:paraId="5F31AF15">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3.投标人之间协商报价、技术方案等投标文件或者投标文件的实质性内容；</w:t>
      </w:r>
    </w:p>
    <w:p w14:paraId="6C5B72F2">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4.属于同一集团、协会、商会等组织成员的投标人按照该组织要求协同参加政府采购活动；</w:t>
      </w:r>
    </w:p>
    <w:p w14:paraId="147EFAB1">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530E426D">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6.投标人之间商定部分投标人放弃参加政府采购活动或者放弃中标；</w:t>
      </w:r>
    </w:p>
    <w:p w14:paraId="5DB91105">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7.投标人与采购人或者采购代理机构之间、投标人相互之间，为谋求特定投标人中标或者排斥其他投标人的其他串通行为。</w:t>
      </w:r>
    </w:p>
    <w:p w14:paraId="33E0B43D">
      <w:pPr>
        <w:spacing w:line="440" w:lineRule="exact"/>
        <w:ind w:firstLine="482"/>
        <w:contextualSpacing/>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3502B4E2">
      <w:pPr>
        <w:pStyle w:val="231"/>
        <w:spacing w:line="440" w:lineRule="exact"/>
        <w:ind w:firstLine="480"/>
        <w:contextualSpacing/>
        <w:jc w:val="right"/>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法定代表人或者委托代理人</w:t>
      </w:r>
      <w:r>
        <w:rPr>
          <w:rFonts w:hint="eastAsia" w:hAnsi="宋体" w:cs="宋体"/>
          <w:color w:val="000000" w:themeColor="text1"/>
          <w:spacing w:val="20"/>
          <w:sz w:val="24"/>
          <w:highlight w:val="none"/>
          <w14:textFill>
            <w14:solidFill>
              <w14:schemeClr w14:val="tx1"/>
            </w14:solidFill>
          </w14:textFill>
        </w:rPr>
        <w:t>（签字或者电子签名）：</w:t>
      </w:r>
      <w:r>
        <w:rPr>
          <w:rFonts w:hint="eastAsia" w:hAnsi="宋体" w:cs="宋体"/>
          <w:color w:val="000000" w:themeColor="text1"/>
          <w:spacing w:val="20"/>
          <w:sz w:val="24"/>
          <w:highlight w:val="none"/>
          <w:u w:val="single"/>
          <w14:textFill>
            <w14:solidFill>
              <w14:schemeClr w14:val="tx1"/>
            </w14:solidFill>
          </w14:textFill>
        </w:rPr>
        <w:t xml:space="preserve">        </w:t>
      </w:r>
    </w:p>
    <w:p w14:paraId="5E411085">
      <w:pPr>
        <w:pStyle w:val="231"/>
        <w:spacing w:line="440" w:lineRule="exact"/>
        <w:ind w:firstLine="480"/>
        <w:contextualSpacing/>
        <w:jc w:val="right"/>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投标人名称（电子签章）</w:t>
      </w:r>
    </w:p>
    <w:p w14:paraId="44D2A723">
      <w:pPr>
        <w:pStyle w:val="231"/>
        <w:spacing w:line="440" w:lineRule="exact"/>
        <w:ind w:firstLine="480"/>
        <w:contextualSpacing/>
        <w:jc w:val="right"/>
        <w:rPr>
          <w:rFonts w:hint="eastAsia" w:hAnsi="宋体" w:cs="宋体"/>
          <w:color w:val="000000" w:themeColor="text1"/>
          <w:sz w:val="24"/>
          <w:highlight w:val="none"/>
          <w14:textFill>
            <w14:solidFill>
              <w14:schemeClr w14:val="tx1"/>
            </w14:solidFill>
          </w14:textFill>
        </w:rPr>
      </w:pP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年</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月</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日</w:t>
      </w:r>
    </w:p>
    <w:p w14:paraId="312C6330">
      <w:pPr>
        <w:pStyle w:val="231"/>
        <w:spacing w:line="440" w:lineRule="exact"/>
        <w:ind w:firstLine="480"/>
        <w:contextualSpacing/>
        <w:jc w:val="right"/>
        <w:rPr>
          <w:rFonts w:hint="eastAsia" w:hAnsi="宋体" w:cs="宋体"/>
          <w:color w:val="000000" w:themeColor="text1"/>
          <w:sz w:val="24"/>
          <w:highlight w:val="none"/>
          <w14:textFill>
            <w14:solidFill>
              <w14:schemeClr w14:val="tx1"/>
            </w14:solidFill>
          </w14:textFill>
        </w:rPr>
      </w:pPr>
    </w:p>
    <w:p w14:paraId="492DC457">
      <w:pPr>
        <w:pStyle w:val="231"/>
        <w:spacing w:line="440" w:lineRule="exact"/>
        <w:ind w:firstLine="480"/>
        <w:contextualSpacing/>
        <w:jc w:val="right"/>
        <w:rPr>
          <w:rFonts w:hint="eastAsia" w:hAnsi="宋体" w:cs="宋体"/>
          <w:color w:val="000000" w:themeColor="text1"/>
          <w:sz w:val="24"/>
          <w:highlight w:val="none"/>
          <w14:textFill>
            <w14:solidFill>
              <w14:schemeClr w14:val="tx1"/>
            </w14:solidFill>
          </w14:textFill>
        </w:rPr>
      </w:pPr>
    </w:p>
    <w:p w14:paraId="08B8CE77">
      <w:pPr>
        <w:spacing w:before="120" w:after="50"/>
        <w:ind w:firstLine="482"/>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4.法定代表人身份证明</w:t>
      </w:r>
    </w:p>
    <w:p w14:paraId="67FBEF14">
      <w:pPr>
        <w:spacing w:before="240" w:after="120"/>
        <w:ind w:left="540" w:firstLine="880"/>
        <w:jc w:val="center"/>
        <w:rPr>
          <w:rFonts w:hint="eastAsia" w:ascii="宋体" w:hAnsi="宋体" w:cs="宋体"/>
          <w:bCs/>
          <w:color w:val="000000" w:themeColor="text1"/>
          <w:sz w:val="44"/>
          <w:szCs w:val="44"/>
          <w:highlight w:val="none"/>
          <w14:textFill>
            <w14:solidFill>
              <w14:schemeClr w14:val="tx1"/>
            </w14:solidFill>
          </w14:textFill>
        </w:rPr>
      </w:pPr>
    </w:p>
    <w:p w14:paraId="4489A981">
      <w:pPr>
        <w:spacing w:before="240" w:after="120"/>
        <w:ind w:left="540" w:firstLine="88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法定代表人身份证明</w:t>
      </w:r>
    </w:p>
    <w:p w14:paraId="3C59CC53">
      <w:pPr>
        <w:spacing w:line="500" w:lineRule="exact"/>
        <w:ind w:left="54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 标 人：</w:t>
      </w:r>
      <w:r>
        <w:rPr>
          <w:rFonts w:hint="eastAsia" w:ascii="宋体" w:hAnsi="宋体" w:cs="宋体"/>
          <w:color w:val="000000" w:themeColor="text1"/>
          <w:sz w:val="24"/>
          <w:highlight w:val="none"/>
          <w:u w:val="single"/>
          <w14:textFill>
            <w14:solidFill>
              <w14:schemeClr w14:val="tx1"/>
            </w14:solidFill>
          </w14:textFill>
        </w:rPr>
        <w:t xml:space="preserve">                                                        </w:t>
      </w:r>
    </w:p>
    <w:p w14:paraId="743D8190">
      <w:pPr>
        <w:spacing w:line="500" w:lineRule="exact"/>
        <w:ind w:left="54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 xml:space="preserve">                                                        </w:t>
      </w:r>
    </w:p>
    <w:p w14:paraId="4033CF93">
      <w:pPr>
        <w:spacing w:line="500" w:lineRule="exact"/>
        <w:ind w:left="54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性      别：</w:t>
      </w:r>
      <w:r>
        <w:rPr>
          <w:rFonts w:hint="eastAsia" w:ascii="宋体" w:hAnsi="宋体" w:cs="宋体"/>
          <w:color w:val="000000" w:themeColor="text1"/>
          <w:sz w:val="24"/>
          <w:highlight w:val="none"/>
          <w:u w:val="single"/>
          <w14:textFill>
            <w14:solidFill>
              <w14:schemeClr w14:val="tx1"/>
            </w14:solidFill>
          </w14:textFill>
        </w:rPr>
        <w:t xml:space="preserve">                </w:t>
      </w:r>
    </w:p>
    <w:p w14:paraId="35A7FEFE">
      <w:pPr>
        <w:spacing w:line="500" w:lineRule="exact"/>
        <w:ind w:left="540" w:firstLine="48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职      务：</w:t>
      </w:r>
      <w:r>
        <w:rPr>
          <w:rFonts w:hint="eastAsia" w:ascii="宋体" w:hAnsi="宋体" w:cs="宋体"/>
          <w:color w:val="000000" w:themeColor="text1"/>
          <w:sz w:val="24"/>
          <w:highlight w:val="none"/>
          <w:u w:val="single"/>
          <w14:textFill>
            <w14:solidFill>
              <w14:schemeClr w14:val="tx1"/>
            </w14:solidFill>
          </w14:textFill>
        </w:rPr>
        <w:t xml:space="preserve">                </w:t>
      </w:r>
    </w:p>
    <w:p w14:paraId="1952F30F">
      <w:pPr>
        <w:spacing w:line="500" w:lineRule="exact"/>
        <w:ind w:left="54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身份证号码：</w:t>
      </w:r>
      <w:r>
        <w:rPr>
          <w:rFonts w:hint="eastAsia" w:ascii="宋体" w:hAnsi="宋体" w:cs="宋体"/>
          <w:color w:val="000000" w:themeColor="text1"/>
          <w:sz w:val="24"/>
          <w:highlight w:val="none"/>
          <w:u w:val="single"/>
          <w14:textFill>
            <w14:solidFill>
              <w14:schemeClr w14:val="tx1"/>
            </w14:solidFill>
          </w14:textFill>
        </w:rPr>
        <w:t xml:space="preserve">                                 </w:t>
      </w:r>
    </w:p>
    <w:p w14:paraId="19A146AC">
      <w:pPr>
        <w:spacing w:line="500" w:lineRule="exact"/>
        <w:ind w:left="54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 xml:space="preserve">            （投标人名称）              </w:t>
      </w:r>
      <w:r>
        <w:rPr>
          <w:rFonts w:hint="eastAsia" w:ascii="宋体" w:hAnsi="宋体" w:cs="宋体"/>
          <w:color w:val="000000" w:themeColor="text1"/>
          <w:sz w:val="24"/>
          <w:highlight w:val="none"/>
          <w14:textFill>
            <w14:solidFill>
              <w14:schemeClr w14:val="tx1"/>
            </w14:solidFill>
          </w14:textFill>
        </w:rPr>
        <w:t>的法定代表人。</w:t>
      </w:r>
    </w:p>
    <w:p w14:paraId="7D9D2FC2">
      <w:pPr>
        <w:spacing w:line="500" w:lineRule="exact"/>
        <w:ind w:left="54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14:paraId="3A9356BF">
      <w:pPr>
        <w:spacing w:line="500" w:lineRule="exact"/>
        <w:ind w:left="54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附件：法定代表人有效身份证正反面复印件或扫描件</w:t>
      </w:r>
    </w:p>
    <w:p w14:paraId="53188974">
      <w:pPr>
        <w:spacing w:line="500" w:lineRule="exact"/>
        <w:ind w:left="540" w:firstLine="48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4BDF2CDD">
      <w:pPr>
        <w:spacing w:before="120" w:after="50"/>
        <w:ind w:left="540" w:firstLine="48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474046BA">
      <w:pPr>
        <w:spacing w:before="120" w:after="50"/>
        <w:ind w:firstLine="480"/>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注：自然人投标的无需提供</w:t>
      </w:r>
    </w:p>
    <w:p w14:paraId="1E927675">
      <w:pPr>
        <w:spacing w:before="120" w:after="50"/>
        <w:ind w:firstLine="482"/>
        <w:jc w:val="left"/>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5.授权委托书格式</w:t>
      </w:r>
    </w:p>
    <w:p w14:paraId="37174899">
      <w:pPr>
        <w:spacing w:line="360" w:lineRule="auto"/>
        <w:ind w:firstLine="880"/>
        <w:contextualSpacing/>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授权委托书</w:t>
      </w:r>
    </w:p>
    <w:p w14:paraId="546FEA99">
      <w:pPr>
        <w:spacing w:line="360" w:lineRule="auto"/>
        <w:ind w:firstLine="640"/>
        <w:contextualSpacing/>
        <w:jc w:val="center"/>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（非联合体投标格式）</w:t>
      </w:r>
    </w:p>
    <w:p w14:paraId="1779DCD2">
      <w:pPr>
        <w:spacing w:line="360" w:lineRule="auto"/>
        <w:ind w:firstLine="640"/>
        <w:contextualSpacing/>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（如有委托时）</w:t>
      </w:r>
    </w:p>
    <w:p w14:paraId="07D58522">
      <w:pPr>
        <w:spacing w:line="440" w:lineRule="exact"/>
        <w:ind w:firstLine="480"/>
        <w:contextualSpacing/>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6DFA862D">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（姓名）系</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（投标人名称）的法定代表人，现授权委托</w:t>
      </w:r>
      <w:r>
        <w:rPr>
          <w:rFonts w:hint="eastAsia" w:ascii="宋体" w:hAnsi="宋体" w:cs="宋体"/>
          <w:color w:val="000000" w:themeColor="text1"/>
          <w:sz w:val="24"/>
          <w:highlight w:val="none"/>
          <w:u w:val="single"/>
          <w14:textFill>
            <w14:solidFill>
              <w14:schemeClr w14:val="tx1"/>
            </w14:solidFill>
          </w14:textFill>
        </w:rPr>
        <w:t xml:space="preserve">              （姓名）</w:t>
      </w:r>
      <w:r>
        <w:rPr>
          <w:rFonts w:hint="eastAsia" w:ascii="宋体" w:hAnsi="宋体" w:cs="宋体"/>
          <w:color w:val="000000" w:themeColor="text1"/>
          <w:sz w:val="24"/>
          <w:highlight w:val="none"/>
          <w14:textFill>
            <w14:solidFill>
              <w14:schemeClr w14:val="tx1"/>
            </w14:solidFill>
          </w14:textFill>
        </w:rPr>
        <w:t>以我方的名义参加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（项目名称）项目</w:t>
      </w:r>
      <w:r>
        <w:rPr>
          <w:rFonts w:hint="eastAsia" w:ascii="宋体" w:hAnsi="宋体" w:cs="宋体"/>
          <w:color w:val="000000" w:themeColor="text1"/>
          <w:sz w:val="24"/>
          <w:highlight w:val="none"/>
          <w14:textFill>
            <w14:solidFill>
              <w14:schemeClr w14:val="tx1"/>
            </w14:solidFill>
          </w14:textFill>
        </w:rPr>
        <w:t>的投标活动，并代表我方全权办理针对上述项目的所有采购程序和环节的具体事务和签署相关文件。</w:t>
      </w:r>
    </w:p>
    <w:p w14:paraId="7B90AF4A">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我方对委托代理人的签字或者电子签名事项负全部责任。</w:t>
      </w:r>
    </w:p>
    <w:p w14:paraId="28F2B575">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9EF0D4F">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委托代理人无转委托权，特此委托。</w:t>
      </w:r>
    </w:p>
    <w:p w14:paraId="5A7C1D74">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附：法定代表人身份证明及委托代理人有效身份证正反面复印件或扫描件</w:t>
      </w:r>
    </w:p>
    <w:p w14:paraId="19F1BE24">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委托代理人（签字或者电子签名）：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55FCED55">
      <w:pPr>
        <w:spacing w:line="440" w:lineRule="exact"/>
        <w:ind w:firstLine="48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委托代理人身份证号码：</w:t>
      </w:r>
      <w:r>
        <w:rPr>
          <w:rFonts w:hint="eastAsia" w:ascii="宋体" w:hAnsi="宋体" w:cs="宋体"/>
          <w:color w:val="000000" w:themeColor="text1"/>
          <w:sz w:val="24"/>
          <w:highlight w:val="none"/>
          <w:u w:val="single"/>
          <w14:textFill>
            <w14:solidFill>
              <w14:schemeClr w14:val="tx1"/>
            </w14:solidFill>
          </w14:textFill>
        </w:rPr>
        <w:t xml:space="preserve">                             </w:t>
      </w:r>
    </w:p>
    <w:p w14:paraId="60419E6A">
      <w:pPr>
        <w:spacing w:line="440" w:lineRule="exact"/>
        <w:ind w:firstLine="48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法定代表人（签字或者盖章或者电子签名）：</w:t>
      </w:r>
      <w:r>
        <w:rPr>
          <w:rFonts w:hint="eastAsia" w:ascii="宋体" w:hAnsi="宋体" w:cs="宋体"/>
          <w:color w:val="000000" w:themeColor="text1"/>
          <w:sz w:val="24"/>
          <w:highlight w:val="none"/>
          <w:u w:val="single"/>
          <w14:textFill>
            <w14:solidFill>
              <w14:schemeClr w14:val="tx1"/>
            </w14:solidFill>
          </w14:textFill>
        </w:rPr>
        <w:t xml:space="preserve">              </w:t>
      </w:r>
    </w:p>
    <w:p w14:paraId="6F0C284C">
      <w:pPr>
        <w:spacing w:line="440" w:lineRule="exact"/>
        <w:ind w:firstLine="480"/>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投标人名称（电子签章）：</w:t>
      </w:r>
    </w:p>
    <w:p w14:paraId="72C724D6">
      <w:pPr>
        <w:spacing w:line="440" w:lineRule="exact"/>
        <w:ind w:firstLine="480"/>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087E729D">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注：1.法定代表人必须在授权委托书上签字或者盖章或者电子签名，委托代理人必须在授权委托书上签字或者电子签名，</w:t>
      </w:r>
      <w:r>
        <w:rPr>
          <w:rFonts w:hint="eastAsia" w:ascii="宋体" w:hAnsi="宋体" w:cs="宋体"/>
          <w:b/>
          <w:bCs/>
          <w:color w:val="000000" w:themeColor="text1"/>
          <w:sz w:val="24"/>
          <w:highlight w:val="none"/>
          <w14:textFill>
            <w14:solidFill>
              <w14:schemeClr w14:val="tx1"/>
            </w14:solidFill>
          </w14:textFill>
        </w:rPr>
        <w:t>否则按无效投标处理</w:t>
      </w:r>
      <w:r>
        <w:rPr>
          <w:rFonts w:hint="eastAsia" w:ascii="宋体" w:hAnsi="宋体" w:cs="宋体"/>
          <w:color w:val="000000" w:themeColor="text1"/>
          <w:sz w:val="24"/>
          <w:highlight w:val="none"/>
          <w14:textFill>
            <w14:solidFill>
              <w14:schemeClr w14:val="tx1"/>
            </w14:solidFill>
          </w14:textFill>
        </w:rPr>
        <w:t>；</w:t>
      </w:r>
    </w:p>
    <w:p w14:paraId="3A6D4EDE">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2.法人、其他组织投标时“我方”是指“我单位”，自然人投标时“我方”是指“本人”。</w:t>
      </w:r>
    </w:p>
    <w:p w14:paraId="47C6A4CC">
      <w:pPr>
        <w:spacing w:before="120" w:after="50"/>
        <w:ind w:firstLine="480"/>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授权委托书</w:t>
      </w:r>
    </w:p>
    <w:p w14:paraId="502C2D93">
      <w:pPr>
        <w:spacing w:before="120" w:after="50"/>
        <w:ind w:firstLine="64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（联合体投标格式）</w:t>
      </w:r>
    </w:p>
    <w:p w14:paraId="3255558C">
      <w:pPr>
        <w:spacing w:before="120" w:after="50"/>
        <w:ind w:firstLine="64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（如有委托时）</w:t>
      </w:r>
    </w:p>
    <w:p w14:paraId="436FA87F">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31E3E3F0">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根据 </w:t>
      </w:r>
      <w:r>
        <w:rPr>
          <w:rFonts w:hint="eastAsia" w:ascii="宋体" w:hAnsi="宋体" w:cs="宋体"/>
          <w:color w:val="000000" w:themeColor="text1"/>
          <w:sz w:val="24"/>
          <w:highlight w:val="none"/>
          <w:u w:val="single"/>
          <w14:textFill>
            <w14:solidFill>
              <w14:schemeClr w14:val="tx1"/>
            </w14:solidFill>
          </w14:textFill>
        </w:rPr>
        <w:t xml:space="preserve"> （牵头人名称）</w:t>
      </w:r>
      <w:r>
        <w:rPr>
          <w:rFonts w:hint="eastAsia" w:ascii="宋体" w:hAnsi="宋体" w:cs="宋体"/>
          <w:color w:val="000000" w:themeColor="text1"/>
          <w:sz w:val="24"/>
          <w:highlight w:val="none"/>
          <w14:textFill>
            <w14:solidFill>
              <w14:schemeClr w14:val="tx1"/>
            </w14:solidFill>
          </w14:textFill>
        </w:rPr>
        <w:t>与</w:t>
      </w:r>
      <w:r>
        <w:rPr>
          <w:rFonts w:hint="eastAsia" w:ascii="宋体" w:hAnsi="宋体" w:cs="宋体"/>
          <w:color w:val="000000" w:themeColor="text1"/>
          <w:sz w:val="24"/>
          <w:highlight w:val="none"/>
          <w:u w:val="single"/>
          <w14:textFill>
            <w14:solidFill>
              <w14:schemeClr w14:val="tx1"/>
            </w14:solidFill>
          </w14:textFill>
        </w:rPr>
        <w:t>（联合体其他成员名称）</w:t>
      </w:r>
      <w:r>
        <w:rPr>
          <w:rFonts w:hint="eastAsia" w:ascii="宋体" w:hAnsi="宋体" w:cs="宋体"/>
          <w:color w:val="000000" w:themeColor="text1"/>
          <w:sz w:val="24"/>
          <w:highlight w:val="none"/>
          <w14:textFill>
            <w14:solidFill>
              <w14:schemeClr w14:val="tx1"/>
            </w14:solidFill>
          </w14:textFill>
        </w:rPr>
        <w:t>签订的《联合体投标协议书》的内容，</w:t>
      </w:r>
      <w:r>
        <w:rPr>
          <w:rFonts w:hint="eastAsia" w:ascii="宋体" w:hAnsi="宋体" w:cs="宋体"/>
          <w:color w:val="000000" w:themeColor="text1"/>
          <w:sz w:val="24"/>
          <w:highlight w:val="none"/>
          <w:u w:val="single"/>
          <w14:textFill>
            <w14:solidFill>
              <w14:schemeClr w14:val="tx1"/>
            </w14:solidFill>
          </w14:textFill>
        </w:rPr>
        <w:t>（牵头人名称）</w:t>
      </w:r>
      <w:r>
        <w:rPr>
          <w:rFonts w:hint="eastAsia" w:ascii="宋体" w:hAnsi="宋体" w:cs="宋体"/>
          <w:color w:val="000000" w:themeColor="text1"/>
          <w:sz w:val="24"/>
          <w:highlight w:val="none"/>
          <w14:textFill>
            <w14:solidFill>
              <w14:schemeClr w14:val="tx1"/>
            </w14:solidFill>
          </w14:textFill>
        </w:rPr>
        <w:t>的法定代表人</w:t>
      </w:r>
      <w:r>
        <w:rPr>
          <w:rFonts w:hint="eastAsia" w:ascii="宋体" w:hAnsi="宋体" w:cs="宋体"/>
          <w:color w:val="000000" w:themeColor="text1"/>
          <w:sz w:val="24"/>
          <w:highlight w:val="none"/>
          <w:u w:val="single"/>
          <w14:textFill>
            <w14:solidFill>
              <w14:schemeClr w14:val="tx1"/>
            </w14:solidFill>
          </w14:textFill>
        </w:rPr>
        <w:t>（姓名）</w:t>
      </w:r>
      <w:r>
        <w:rPr>
          <w:rFonts w:hint="eastAsia" w:ascii="宋体" w:hAnsi="宋体" w:cs="宋体"/>
          <w:color w:val="000000" w:themeColor="text1"/>
          <w:sz w:val="24"/>
          <w:highlight w:val="none"/>
          <w14:textFill>
            <w14:solidFill>
              <w14:schemeClr w14:val="tx1"/>
            </w14:solidFill>
          </w14:textFill>
        </w:rPr>
        <w:t>现授权委托</w:t>
      </w:r>
      <w:r>
        <w:rPr>
          <w:rFonts w:hint="eastAsia" w:ascii="宋体" w:hAnsi="宋体" w:cs="宋体"/>
          <w:color w:val="000000" w:themeColor="text1"/>
          <w:sz w:val="24"/>
          <w:highlight w:val="none"/>
          <w:u w:val="single"/>
          <w14:textFill>
            <w14:solidFill>
              <w14:schemeClr w14:val="tx1"/>
            </w14:solidFill>
          </w14:textFill>
        </w:rPr>
        <w:t xml:space="preserve">              （姓名）</w:t>
      </w:r>
      <w:r>
        <w:rPr>
          <w:rFonts w:hint="eastAsia" w:ascii="宋体" w:hAnsi="宋体" w:cs="宋体"/>
          <w:color w:val="000000" w:themeColor="text1"/>
          <w:sz w:val="24"/>
          <w:highlight w:val="none"/>
          <w14:textFill>
            <w14:solidFill>
              <w14:schemeClr w14:val="tx1"/>
            </w14:solidFill>
          </w14:textFill>
        </w:rPr>
        <w:t>以我方的名义参加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6254B4B6">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我方对委托代理人的签字或者电子签名事项负全部责任。</w:t>
      </w:r>
    </w:p>
    <w:p w14:paraId="11DD6DD0">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030C13C">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委托代理人无转委托权，特此委托。</w:t>
      </w:r>
    </w:p>
    <w:p w14:paraId="1E24F788">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附：牵头人法定代表人身份证明及委托代理人有效身份证正反面复印件或扫描件</w:t>
      </w:r>
    </w:p>
    <w:p w14:paraId="7F612F31">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牵头人法定代表人（签字或者盖章或者电子签名）：</w:t>
      </w:r>
    </w:p>
    <w:p w14:paraId="1C8C6213">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牵头人（电子签章）：</w:t>
      </w:r>
    </w:p>
    <w:p w14:paraId="3B47D168">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76B5F0F6">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被授权人（签字或者电子签名）：</w:t>
      </w:r>
    </w:p>
    <w:p w14:paraId="75B9490B">
      <w:pPr>
        <w:spacing w:line="440" w:lineRule="exact"/>
        <w:ind w:firstLine="480"/>
        <w:contextualSpacing/>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2C966E33">
      <w:pPr>
        <w:spacing w:line="440" w:lineRule="exact"/>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注：1.法定代表人必须在授权委托书上签字或者盖章或者电子签名，委托代理人必须在授权委托书上签字或者电子签名，</w:t>
      </w:r>
      <w:r>
        <w:rPr>
          <w:rFonts w:hint="eastAsia" w:ascii="宋体" w:hAnsi="宋体" w:cs="宋体"/>
          <w:b/>
          <w:bCs/>
          <w:color w:val="000000" w:themeColor="text1"/>
          <w:sz w:val="24"/>
          <w:highlight w:val="none"/>
          <w14:textFill>
            <w14:solidFill>
              <w14:schemeClr w14:val="tx1"/>
            </w14:solidFill>
          </w14:textFill>
        </w:rPr>
        <w:t>否则按无效投标处理</w:t>
      </w:r>
      <w:r>
        <w:rPr>
          <w:rFonts w:hint="eastAsia" w:ascii="宋体" w:hAnsi="宋体" w:cs="宋体"/>
          <w:color w:val="000000" w:themeColor="text1"/>
          <w:sz w:val="24"/>
          <w:highlight w:val="none"/>
          <w14:textFill>
            <w14:solidFill>
              <w14:schemeClr w14:val="tx1"/>
            </w14:solidFill>
          </w14:textFill>
        </w:rPr>
        <w:t>；</w:t>
      </w:r>
    </w:p>
    <w:p w14:paraId="1A6C3962">
      <w:pPr>
        <w:spacing w:line="440" w:lineRule="exact"/>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2.法人、其他组织投标时“我方”是指“我单位”，自然人投标时“我方”是指“本人”。</w:t>
      </w:r>
    </w:p>
    <w:p w14:paraId="1BE73B11">
      <w:pPr>
        <w:spacing w:before="50" w:after="120"/>
        <w:ind w:firstLine="480"/>
        <w:jc w:val="left"/>
        <w:rPr>
          <w:rFonts w:hint="eastAsia" w:ascii="宋体" w:hAnsi="宋体" w:cs="宋体"/>
          <w:color w:val="000000" w:themeColor="text1"/>
          <w:sz w:val="24"/>
          <w:highlight w:val="none"/>
          <w14:textFill>
            <w14:solidFill>
              <w14:schemeClr w14:val="tx1"/>
            </w14:solidFill>
          </w14:textFill>
        </w:rPr>
        <w:sectPr>
          <w:footerReference r:id="rId7" w:type="first"/>
          <w:footerReference r:id="rId6" w:type="default"/>
          <w:pgSz w:w="11906" w:h="16838"/>
          <w:pgMar w:top="1701" w:right="1701" w:bottom="1701" w:left="1701" w:header="851" w:footer="992" w:gutter="0"/>
          <w:pgNumType w:start="1"/>
          <w:cols w:space="1701" w:num="1"/>
        </w:sectPr>
      </w:pPr>
    </w:p>
    <w:p w14:paraId="469A01AC">
      <w:pPr>
        <w:ind w:firstLine="482"/>
        <w:rPr>
          <w:rFonts w:hint="eastAsia" w:ascii="宋体" w:hAnsi="宋体" w:cs="宋体"/>
          <w:b/>
          <w:color w:val="000000" w:themeColor="text1"/>
          <w:sz w:val="24"/>
          <w:szCs w:val="20"/>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6.商务要求偏离表格式（注：按项目需求表具体项目修改）</w:t>
      </w:r>
    </w:p>
    <w:tbl>
      <w:tblPr>
        <w:tblStyle w:val="30"/>
        <w:tblW w:w="0" w:type="auto"/>
        <w:tblInd w:w="-22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898"/>
        <w:gridCol w:w="2198"/>
        <w:gridCol w:w="2035"/>
      </w:tblGrid>
      <w:tr w14:paraId="2601F0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vAlign w:val="top"/>
          </w:tcPr>
          <w:p w14:paraId="7A708D6A">
            <w:pPr>
              <w:spacing w:before="12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w:t>
            </w:r>
          </w:p>
        </w:tc>
        <w:tc>
          <w:tcPr>
            <w:tcW w:w="2898" w:type="dxa"/>
            <w:tcBorders>
              <w:top w:val="single" w:color="auto" w:sz="4" w:space="0"/>
              <w:left w:val="single" w:color="auto" w:sz="4" w:space="0"/>
              <w:bottom w:val="single" w:color="auto" w:sz="4" w:space="0"/>
              <w:right w:val="single" w:color="auto" w:sz="4" w:space="0"/>
            </w:tcBorders>
            <w:noWrap w:val="0"/>
            <w:vAlign w:val="top"/>
          </w:tcPr>
          <w:p w14:paraId="4F58152D">
            <w:pPr>
              <w:spacing w:before="12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招标文件商务要求</w:t>
            </w:r>
          </w:p>
        </w:tc>
        <w:tc>
          <w:tcPr>
            <w:tcW w:w="2198" w:type="dxa"/>
            <w:tcBorders>
              <w:top w:val="single" w:color="auto" w:sz="4" w:space="0"/>
              <w:left w:val="single" w:color="auto" w:sz="4" w:space="0"/>
              <w:bottom w:val="single" w:color="auto" w:sz="4" w:space="0"/>
              <w:right w:val="single" w:color="auto" w:sz="4" w:space="0"/>
            </w:tcBorders>
            <w:noWrap w:val="0"/>
            <w:vAlign w:val="top"/>
          </w:tcPr>
          <w:p w14:paraId="68F1F592">
            <w:pPr>
              <w:spacing w:before="12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7F035C4F">
            <w:pPr>
              <w:spacing w:before="12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偏离说明</w:t>
            </w:r>
          </w:p>
        </w:tc>
      </w:tr>
      <w:tr w14:paraId="2E58DE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39389C2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898" w:type="dxa"/>
            <w:tcBorders>
              <w:top w:val="single" w:color="auto" w:sz="4" w:space="0"/>
              <w:left w:val="single" w:color="auto" w:sz="4" w:space="0"/>
              <w:bottom w:val="single" w:color="auto" w:sz="4" w:space="0"/>
              <w:right w:val="single" w:color="auto" w:sz="4" w:space="0"/>
            </w:tcBorders>
            <w:noWrap w:val="0"/>
            <w:vAlign w:val="top"/>
          </w:tcPr>
          <w:p w14:paraId="6339431A">
            <w:pPr>
              <w:spacing w:before="120"/>
              <w:jc w:val="center"/>
              <w:rPr>
                <w:rFonts w:hint="eastAsia" w:ascii="宋体" w:hAnsi="宋体" w:cs="宋体"/>
                <w:color w:val="000000" w:themeColor="text1"/>
                <w:sz w:val="24"/>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7B4FA635">
            <w:pPr>
              <w:spacing w:before="120"/>
              <w:jc w:val="center"/>
              <w:rPr>
                <w:rFonts w:hint="eastAsia" w:ascii="宋体" w:hAnsi="宋体" w:cs="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6BDD1BF2">
            <w:pPr>
              <w:spacing w:before="120"/>
              <w:jc w:val="center"/>
              <w:rPr>
                <w:rFonts w:hint="eastAsia" w:ascii="宋体" w:hAnsi="宋体" w:cs="宋体"/>
                <w:color w:val="000000" w:themeColor="text1"/>
                <w:sz w:val="24"/>
                <w:highlight w:val="none"/>
                <w14:textFill>
                  <w14:solidFill>
                    <w14:schemeClr w14:val="tx1"/>
                  </w14:solidFill>
                </w14:textFill>
              </w:rPr>
            </w:pPr>
          </w:p>
        </w:tc>
      </w:tr>
      <w:tr w14:paraId="106BD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1FFE4740">
            <w:pPr>
              <w:jc w:val="center"/>
              <w:rPr>
                <w:rFonts w:hint="eastAsia" w:ascii="宋体" w:hAnsi="宋体" w:cs="宋体"/>
                <w:color w:val="000000" w:themeColor="text1"/>
                <w:sz w:val="24"/>
                <w:highlight w:val="none"/>
                <w14:textFill>
                  <w14:solidFill>
                    <w14:schemeClr w14:val="tx1"/>
                  </w14:solidFill>
                </w14:textFill>
              </w:rPr>
            </w:pPr>
          </w:p>
        </w:tc>
        <w:tc>
          <w:tcPr>
            <w:tcW w:w="2898" w:type="dxa"/>
            <w:tcBorders>
              <w:top w:val="single" w:color="auto" w:sz="4" w:space="0"/>
              <w:left w:val="single" w:color="auto" w:sz="4" w:space="0"/>
              <w:bottom w:val="single" w:color="auto" w:sz="4" w:space="0"/>
              <w:right w:val="single" w:color="auto" w:sz="4" w:space="0"/>
            </w:tcBorders>
            <w:noWrap w:val="0"/>
            <w:vAlign w:val="top"/>
          </w:tcPr>
          <w:p w14:paraId="261A4428">
            <w:pPr>
              <w:spacing w:before="120"/>
              <w:rPr>
                <w:rFonts w:hint="eastAsia" w:ascii="宋体" w:hAnsi="宋体" w:cs="宋体"/>
                <w:color w:val="000000" w:themeColor="text1"/>
                <w:sz w:val="24"/>
                <w:highlight w:val="none"/>
                <w:u w:val="singl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1904012C">
            <w:pPr>
              <w:spacing w:before="120"/>
              <w:ind w:left="43"/>
              <w:jc w:val="center"/>
              <w:rPr>
                <w:rFonts w:hint="eastAsia" w:ascii="宋体" w:hAnsi="宋体" w:cs="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E383F40">
            <w:pPr>
              <w:spacing w:before="120"/>
              <w:ind w:left="43"/>
              <w:jc w:val="center"/>
              <w:rPr>
                <w:rFonts w:hint="eastAsia" w:ascii="宋体" w:hAnsi="宋体" w:cs="宋体"/>
                <w:color w:val="000000" w:themeColor="text1"/>
                <w:sz w:val="24"/>
                <w:highlight w:val="none"/>
                <w14:textFill>
                  <w14:solidFill>
                    <w14:schemeClr w14:val="tx1"/>
                  </w14:solidFill>
                </w14:textFill>
              </w:rPr>
            </w:pPr>
          </w:p>
        </w:tc>
      </w:tr>
      <w:tr w14:paraId="2B9D6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vAlign w:val="top"/>
          </w:tcPr>
          <w:p w14:paraId="27B94836">
            <w:pPr>
              <w:spacing w:before="120"/>
              <w:jc w:val="center"/>
              <w:rPr>
                <w:rFonts w:hint="eastAsia" w:ascii="宋体" w:hAnsi="宋体" w:cs="宋体"/>
                <w:color w:val="000000" w:themeColor="text1"/>
                <w:sz w:val="24"/>
                <w:highlight w:val="none"/>
                <w14:textFill>
                  <w14:solidFill>
                    <w14:schemeClr w14:val="tx1"/>
                  </w14:solidFill>
                </w14:textFill>
              </w:rPr>
            </w:pPr>
          </w:p>
        </w:tc>
        <w:tc>
          <w:tcPr>
            <w:tcW w:w="2898" w:type="dxa"/>
            <w:tcBorders>
              <w:top w:val="single" w:color="auto" w:sz="4" w:space="0"/>
              <w:left w:val="single" w:color="auto" w:sz="4" w:space="0"/>
              <w:bottom w:val="single" w:color="auto" w:sz="4" w:space="0"/>
              <w:right w:val="single" w:color="auto" w:sz="4" w:space="0"/>
            </w:tcBorders>
            <w:noWrap w:val="0"/>
            <w:vAlign w:val="top"/>
          </w:tcPr>
          <w:p w14:paraId="7C097332">
            <w:pPr>
              <w:spacing w:before="120"/>
              <w:jc w:val="center"/>
              <w:rPr>
                <w:rFonts w:hint="eastAsia" w:ascii="宋体" w:hAnsi="宋体" w:cs="宋体"/>
                <w:color w:val="000000" w:themeColor="text1"/>
                <w:sz w:val="24"/>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493F17E9">
            <w:pPr>
              <w:spacing w:before="120"/>
              <w:jc w:val="center"/>
              <w:rPr>
                <w:rFonts w:hint="eastAsia" w:ascii="宋体" w:hAnsi="宋体" w:cs="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26EEF26">
            <w:pPr>
              <w:spacing w:before="120"/>
              <w:jc w:val="center"/>
              <w:rPr>
                <w:rFonts w:hint="eastAsia" w:ascii="宋体" w:hAnsi="宋体" w:cs="宋体"/>
                <w:color w:val="000000" w:themeColor="text1"/>
                <w:sz w:val="24"/>
                <w:highlight w:val="none"/>
                <w14:textFill>
                  <w14:solidFill>
                    <w14:schemeClr w14:val="tx1"/>
                  </w14:solidFill>
                </w14:textFill>
              </w:rPr>
            </w:pPr>
          </w:p>
        </w:tc>
      </w:tr>
    </w:tbl>
    <w:p w14:paraId="2FC2F2B6">
      <w:pPr>
        <w:pStyle w:val="219"/>
        <w:ind w:firstLine="482"/>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w:t>
      </w:r>
    </w:p>
    <w:p w14:paraId="5F6C8EF0">
      <w:pPr>
        <w:pStyle w:val="225"/>
        <w:spacing w:line="520" w:lineRule="exact"/>
        <w:ind w:firstLine="480"/>
        <w:rPr>
          <w:rFonts w:hint="eastAsia" w:ascii="宋体" w:hAnsi="宋体" w:eastAsia="宋体" w:cs="宋体"/>
          <w:color w:val="000000" w:themeColor="text1"/>
          <w:szCs w:val="32"/>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说明：应对照招标文件“第二章 采购需求”中的商务要求逐条作明确的投标响应，并作出偏离说明。</w:t>
      </w:r>
    </w:p>
    <w:p w14:paraId="75D8B21B">
      <w:pPr>
        <w:pStyle w:val="219"/>
        <w:ind w:firstLine="480"/>
        <w:rPr>
          <w:rFonts w:hint="eastAsia"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2.投标人应根据自身的承诺，对照招标文件要求在“偏离说明”中注明“</w:t>
      </w:r>
      <w:r>
        <w:rPr>
          <w:rFonts w:hint="eastAsia" w:ascii="宋体" w:hAnsi="宋体" w:cs="宋体"/>
          <w:color w:val="000000" w:themeColor="text1"/>
          <w:highlight w:val="none"/>
          <w14:textFill>
            <w14:solidFill>
              <w14:schemeClr w14:val="tx1"/>
            </w14:solidFill>
          </w14:textFill>
        </w:rPr>
        <w:t>正偏离</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负偏离</w:t>
      </w:r>
      <w:r>
        <w:rPr>
          <w:rFonts w:hint="eastAsia" w:ascii="宋体" w:hAnsi="宋体" w:cs="宋体"/>
          <w:b w:val="0"/>
          <w:bCs w:val="0"/>
          <w:color w:val="000000" w:themeColor="text1"/>
          <w:highlight w:val="none"/>
          <w14:textFill>
            <w14:solidFill>
              <w14:schemeClr w14:val="tx1"/>
            </w14:solidFill>
          </w14:textFill>
        </w:rPr>
        <w:t>”或者“</w:t>
      </w:r>
      <w:r>
        <w:rPr>
          <w:rFonts w:hint="eastAsia" w:ascii="宋体" w:hAnsi="宋体" w:cs="宋体"/>
          <w:color w:val="000000" w:themeColor="text1"/>
          <w:highlight w:val="none"/>
          <w14:textFill>
            <w14:solidFill>
              <w14:schemeClr w14:val="tx1"/>
            </w14:solidFill>
          </w14:textFill>
        </w:rPr>
        <w:t>无偏离</w:t>
      </w:r>
      <w:r>
        <w:rPr>
          <w:rFonts w:hint="eastAsia" w:ascii="宋体" w:hAnsi="宋体" w:cs="宋体"/>
          <w:b w:val="0"/>
          <w:bCs w:val="0"/>
          <w:color w:val="000000" w:themeColor="text1"/>
          <w:highlight w:val="none"/>
          <w14:textFill>
            <w14:solidFill>
              <w14:schemeClr w14:val="tx1"/>
            </w14:solidFill>
          </w14:textFill>
        </w:rPr>
        <w:t>”。既不属于“</w:t>
      </w:r>
      <w:r>
        <w:rPr>
          <w:rFonts w:hint="eastAsia" w:ascii="宋体" w:hAnsi="宋体" w:cs="宋体"/>
          <w:color w:val="000000" w:themeColor="text1"/>
          <w:highlight w:val="none"/>
          <w14:textFill>
            <w14:solidFill>
              <w14:schemeClr w14:val="tx1"/>
            </w14:solidFill>
          </w14:textFill>
        </w:rPr>
        <w:t>正偏离</w:t>
      </w:r>
      <w:r>
        <w:rPr>
          <w:rFonts w:hint="eastAsia" w:ascii="宋体" w:hAnsi="宋体" w:cs="宋体"/>
          <w:b w:val="0"/>
          <w:bCs w:val="0"/>
          <w:color w:val="000000" w:themeColor="text1"/>
          <w:highlight w:val="none"/>
          <w14:textFill>
            <w14:solidFill>
              <w14:schemeClr w14:val="tx1"/>
            </w14:solidFill>
          </w14:textFill>
        </w:rPr>
        <w:t>”也不属于“</w:t>
      </w:r>
      <w:r>
        <w:rPr>
          <w:rFonts w:hint="eastAsia" w:ascii="宋体" w:hAnsi="宋体" w:cs="宋体"/>
          <w:color w:val="000000" w:themeColor="text1"/>
          <w:highlight w:val="none"/>
          <w14:textFill>
            <w14:solidFill>
              <w14:schemeClr w14:val="tx1"/>
            </w14:solidFill>
          </w14:textFill>
        </w:rPr>
        <w:t>负偏离</w:t>
      </w:r>
      <w:r>
        <w:rPr>
          <w:rFonts w:hint="eastAsia" w:ascii="宋体" w:hAnsi="宋体" w:cs="宋体"/>
          <w:b w:val="0"/>
          <w:bCs w:val="0"/>
          <w:color w:val="000000" w:themeColor="text1"/>
          <w:highlight w:val="none"/>
          <w14:textFill>
            <w14:solidFill>
              <w14:schemeClr w14:val="tx1"/>
            </w14:solidFill>
          </w14:textFill>
        </w:rPr>
        <w:t>”即为“</w:t>
      </w:r>
      <w:r>
        <w:rPr>
          <w:rFonts w:hint="eastAsia" w:ascii="宋体" w:hAnsi="宋体" w:cs="宋体"/>
          <w:color w:val="000000" w:themeColor="text1"/>
          <w:highlight w:val="none"/>
          <w14:textFill>
            <w14:solidFill>
              <w14:schemeClr w14:val="tx1"/>
            </w14:solidFill>
          </w14:textFill>
        </w:rPr>
        <w:t>无偏离</w:t>
      </w:r>
      <w:r>
        <w:rPr>
          <w:rFonts w:hint="eastAsia" w:ascii="宋体" w:hAnsi="宋体" w:cs="宋体"/>
          <w:b w:val="0"/>
          <w:bCs w:val="0"/>
          <w:color w:val="000000" w:themeColor="text1"/>
          <w:highlight w:val="none"/>
          <w14:textFill>
            <w14:solidFill>
              <w14:schemeClr w14:val="tx1"/>
            </w14:solidFill>
          </w14:textFill>
        </w:rPr>
        <w:t>”。</w:t>
      </w:r>
    </w:p>
    <w:p w14:paraId="7E60C184">
      <w:pPr>
        <w:spacing w:before="50" w:after="50"/>
        <w:ind w:firstLine="480"/>
        <w:rPr>
          <w:rFonts w:hint="eastAsia" w:ascii="宋体" w:hAnsi="宋体" w:cs="宋体"/>
          <w:color w:val="000000" w:themeColor="text1"/>
          <w:spacing w:val="20"/>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5A94EE5F">
      <w:pPr>
        <w:spacing w:before="120"/>
        <w:ind w:firstLine="560"/>
        <w:rPr>
          <w:rFonts w:hint="eastAsia" w:ascii="宋体" w:hAnsi="宋体" w:cs="宋体"/>
          <w:color w:val="000000" w:themeColor="text1"/>
          <w:spacing w:val="20"/>
          <w:sz w:val="24"/>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投标人名称（电子签章）：</w:t>
      </w:r>
      <w:r>
        <w:rPr>
          <w:rFonts w:hint="eastAsia" w:ascii="宋体" w:hAnsi="宋体" w:cs="宋体"/>
          <w:color w:val="000000" w:themeColor="text1"/>
          <w:spacing w:val="20"/>
          <w:sz w:val="24"/>
          <w:highlight w:val="none"/>
          <w:u w:val="single"/>
          <w14:textFill>
            <w14:solidFill>
              <w14:schemeClr w14:val="tx1"/>
            </w14:solidFill>
          </w14:textFill>
        </w:rPr>
        <w:t xml:space="preserve">            </w:t>
      </w:r>
      <w:r>
        <w:rPr>
          <w:rFonts w:hint="eastAsia" w:ascii="宋体" w:hAnsi="宋体" w:cs="宋体"/>
          <w:color w:val="000000" w:themeColor="text1"/>
          <w:spacing w:val="20"/>
          <w:sz w:val="24"/>
          <w:highlight w:val="none"/>
          <w14:textFill>
            <w14:solidFill>
              <w14:schemeClr w14:val="tx1"/>
            </w14:solidFill>
          </w14:textFill>
        </w:rPr>
        <w:t xml:space="preserve">   </w:t>
      </w:r>
    </w:p>
    <w:p w14:paraId="4F0EB94E">
      <w:pPr>
        <w:spacing w:before="120"/>
        <w:ind w:firstLine="560"/>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日  期：</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7FD33D2D">
      <w:pPr>
        <w:spacing w:before="120" w:after="50"/>
        <w:ind w:firstLine="480"/>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7.投标人业绩证明材料</w:t>
      </w:r>
    </w:p>
    <w:p w14:paraId="348E9C1C">
      <w:pPr>
        <w:pStyle w:val="249"/>
        <w:ind w:left="48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投标人业绩情况一览表格式： </w:t>
      </w:r>
    </w:p>
    <w:tbl>
      <w:tblPr>
        <w:tblStyle w:val="30"/>
        <w:tblW w:w="5000" w:type="pct"/>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3B2816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6A139619">
            <w:pPr>
              <w:spacing w:line="24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792E34E5">
            <w:pPr>
              <w:spacing w:line="24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5C0C444C">
            <w:pPr>
              <w:spacing w:line="240" w:lineRule="exact"/>
              <w:ind w:firstLine="48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合同金额</w:t>
            </w:r>
          </w:p>
          <w:p w14:paraId="44F220BA">
            <w:pPr>
              <w:spacing w:line="240" w:lineRule="exact"/>
              <w:ind w:firstLine="48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22F3854F">
            <w:pPr>
              <w:spacing w:line="240" w:lineRule="exact"/>
              <w:ind w:firstLine="48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采购人联系人及</w:t>
            </w:r>
          </w:p>
          <w:p w14:paraId="3CC6250E">
            <w:pPr>
              <w:spacing w:line="240" w:lineRule="exact"/>
              <w:ind w:firstLine="48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p>
        </w:tc>
      </w:tr>
      <w:tr w14:paraId="5F2BB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5CACBD25">
            <w:pPr>
              <w:spacing w:line="24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76C60E7">
            <w:pPr>
              <w:spacing w:line="24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86AD25A">
            <w:pPr>
              <w:spacing w:line="240" w:lineRule="exact"/>
              <w:jc w:val="left"/>
              <w:rPr>
                <w:rFonts w:hint="eastAsia" w:ascii="宋体" w:hAnsi="宋体" w:cs="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7F87A94">
            <w:pPr>
              <w:spacing w:line="240" w:lineRule="exact"/>
              <w:jc w:val="left"/>
              <w:rPr>
                <w:rFonts w:hint="eastAsia" w:ascii="宋体" w:hAnsi="宋体" w:cs="宋体"/>
                <w:color w:val="000000" w:themeColor="text1"/>
                <w:sz w:val="24"/>
                <w:highlight w:val="none"/>
                <w14:textFill>
                  <w14:solidFill>
                    <w14:schemeClr w14:val="tx1"/>
                  </w14:solidFill>
                </w14:textFill>
              </w:rPr>
            </w:pPr>
          </w:p>
        </w:tc>
      </w:tr>
      <w:tr w14:paraId="6F08AA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65940FC2">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3FA09C3">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B349C79">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6A323630">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r>
      <w:tr w14:paraId="6CFE9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46A6022C">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02E2371">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C39F13F">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07353D9">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r>
      <w:tr w14:paraId="08207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90D0F77">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9FD815D">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2DE606B">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ECE8938">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r>
      <w:tr w14:paraId="5A4AB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3F3E511">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9BFCF3">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891063">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B4A7F41">
            <w:pPr>
              <w:spacing w:before="50" w:after="120" w:line="400" w:lineRule="exact"/>
              <w:jc w:val="left"/>
              <w:rPr>
                <w:rFonts w:hint="eastAsia" w:ascii="宋体" w:hAnsi="宋体" w:cs="宋体"/>
                <w:color w:val="000000" w:themeColor="text1"/>
                <w:sz w:val="24"/>
                <w:highlight w:val="none"/>
                <w14:textFill>
                  <w14:solidFill>
                    <w14:schemeClr w14:val="tx1"/>
                  </w14:solidFill>
                </w14:textFill>
              </w:rPr>
            </w:pPr>
          </w:p>
        </w:tc>
      </w:tr>
    </w:tbl>
    <w:p w14:paraId="36FC6F53">
      <w:pPr>
        <w:pStyle w:val="214"/>
        <w:spacing w:before="0" w:after="0" w:line="360" w:lineRule="auto"/>
        <w:ind w:firstLine="480"/>
        <w:contextualSpacing/>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r>
        <w:rPr>
          <w:rFonts w:hint="eastAsia" w:ascii="宋体" w:hAnsi="宋体" w:eastAsia="宋体" w:cs="宋体"/>
          <w:color w:val="000000" w:themeColor="text1"/>
          <w:sz w:val="24"/>
          <w:highlight w:val="none"/>
          <w14:textFill>
            <w14:solidFill>
              <w14:schemeClr w14:val="tx1"/>
            </w14:solidFill>
          </w14:textFill>
        </w:rPr>
        <w:t>投标人根据评标标准具体要求附业绩证明材料。</w:t>
      </w:r>
    </w:p>
    <w:p w14:paraId="7FF08D50">
      <w:pPr>
        <w:rPr>
          <w:rFonts w:hint="eastAsia" w:ascii="宋体" w:hAnsi="宋体" w:eastAsia="宋体" w:cs="宋体"/>
          <w:color w:val="000000" w:themeColor="text1"/>
          <w:sz w:val="24"/>
          <w:highlight w:val="none"/>
          <w14:textFill>
            <w14:solidFill>
              <w14:schemeClr w14:val="tx1"/>
            </w14:solidFill>
          </w14:textFill>
        </w:rPr>
      </w:pPr>
    </w:p>
    <w:p w14:paraId="36FB889B">
      <w:pPr>
        <w:pStyle w:val="221"/>
        <w:rPr>
          <w:rFonts w:hint="eastAsia"/>
          <w:color w:val="000000" w:themeColor="text1"/>
          <w:highlight w:val="none"/>
          <w14:textFill>
            <w14:solidFill>
              <w14:schemeClr w14:val="tx1"/>
            </w14:solidFill>
          </w14:textFill>
        </w:rPr>
      </w:pPr>
    </w:p>
    <w:p w14:paraId="5BCB844B">
      <w:pPr>
        <w:pStyle w:val="214"/>
        <w:spacing w:before="0" w:after="0" w:line="360" w:lineRule="auto"/>
        <w:ind w:firstLine="480"/>
        <w:contextualSpacing/>
        <w:jc w:val="right"/>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法定代表人或者委托代理人（签字或者电子签名）：</w:t>
      </w:r>
      <w:r>
        <w:rPr>
          <w:rFonts w:hint="eastAsia" w:ascii="宋体" w:hAnsi="宋体" w:eastAsia="宋体" w:cs="宋体"/>
          <w:color w:val="000000" w:themeColor="text1"/>
          <w:sz w:val="24"/>
          <w:szCs w:val="24"/>
          <w:highlight w:val="none"/>
          <w:u w:val="single"/>
          <w14:textFill>
            <w14:solidFill>
              <w14:schemeClr w14:val="tx1"/>
            </w14:solidFill>
          </w14:textFill>
        </w:rPr>
        <w:t>　　　　　</w:t>
      </w:r>
    </w:p>
    <w:p w14:paraId="4497C7E1">
      <w:pPr>
        <w:spacing w:line="360" w:lineRule="auto"/>
        <w:ind w:right="480" w:firstLine="480"/>
        <w:contextualSpacing/>
        <w:jc w:val="righ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投标人名称（电子签章）：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年    月    日</w:t>
      </w:r>
    </w:p>
    <w:p w14:paraId="49355E59">
      <w:pPr>
        <w:spacing w:before="120" w:after="50"/>
        <w:ind w:firstLine="480"/>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color w:val="000000" w:themeColor="text1"/>
          <w:sz w:val="24"/>
          <w:highlight w:val="none"/>
          <w14:textFill>
            <w14:solidFill>
              <w14:schemeClr w14:val="tx1"/>
            </w14:solidFill>
          </w14:textFill>
        </w:rPr>
        <w:t>8.</w:t>
      </w:r>
      <w:r>
        <w:rPr>
          <w:rFonts w:hint="eastAsia" w:ascii="宋体" w:hAnsi="宋体" w:cs="宋体"/>
          <w:bCs/>
          <w:color w:val="000000" w:themeColor="text1"/>
          <w:szCs w:val="21"/>
          <w:highlight w:val="none"/>
          <w14:textFill>
            <w14:solidFill>
              <w14:schemeClr w14:val="tx1"/>
            </w14:solidFill>
          </w14:textFill>
        </w:rPr>
        <w:t xml:space="preserve"> 代理服务费承诺书（如本项目为采购人支付代理服务费的，无需提供）</w:t>
      </w:r>
    </w:p>
    <w:p w14:paraId="42DB2A5B">
      <w:pPr>
        <w:spacing w:before="120" w:after="50"/>
        <w:ind w:firstLine="883"/>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代理服务费承诺书</w:t>
      </w:r>
    </w:p>
    <w:p w14:paraId="6085C407">
      <w:pPr>
        <w:spacing w:line="360" w:lineRule="auto"/>
        <w:ind w:firstLine="48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招标代理机构名称</w:t>
      </w:r>
      <w:r>
        <w:rPr>
          <w:rFonts w:hint="eastAsia" w:ascii="宋体" w:hAnsi="宋体" w:cs="宋体"/>
          <w:color w:val="000000" w:themeColor="text1"/>
          <w:sz w:val="24"/>
          <w:highlight w:val="none"/>
          <w14:textFill>
            <w14:solidFill>
              <w14:schemeClr w14:val="tx1"/>
            </w14:solidFill>
          </w14:textFill>
        </w:rPr>
        <w:t>：</w:t>
      </w:r>
    </w:p>
    <w:p w14:paraId="7EFAF353">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本单位参加了贵方组织的</w:t>
      </w:r>
      <w:r>
        <w:rPr>
          <w:rFonts w:hint="eastAsia" w:ascii="宋体" w:hAnsi="宋体" w:cs="宋体"/>
          <w:color w:val="000000" w:themeColor="text1"/>
          <w:sz w:val="24"/>
          <w:highlight w:val="none"/>
          <w:u w:val="single"/>
          <w14:textFill>
            <w14:solidFill>
              <w14:schemeClr w14:val="tx1"/>
            </w14:solidFill>
          </w14:textFill>
        </w:rPr>
        <w:t xml:space="preserve">  项目名称（项目编号）  </w:t>
      </w:r>
      <w:r>
        <w:rPr>
          <w:rFonts w:hint="eastAsia" w:ascii="宋体" w:hAnsi="宋体" w:cs="宋体"/>
          <w:color w:val="000000" w:themeColor="text1"/>
          <w:sz w:val="24"/>
          <w:highlight w:val="none"/>
          <w14:textFill>
            <w14:solidFill>
              <w14:schemeClr w14:val="tx1"/>
            </w14:solidFill>
          </w14:textFill>
        </w:rPr>
        <w:t>项目， 在此说明如下：</w:t>
      </w:r>
    </w:p>
    <w:p w14:paraId="22D846FA">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1.我方承诺，若本单位中标，保证在发出中标通知书之后，按本项目招标文件的规定标准向贵单位一次性足额支付代理服务费。</w:t>
      </w:r>
    </w:p>
    <w:p w14:paraId="7DCF6386">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2.本单位选择第</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种方式作为代理服务费开票类型：</w:t>
      </w:r>
    </w:p>
    <w:p w14:paraId="2D3520A6">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第一种方式：开具增值税普通发票。开票信息如下：</w:t>
      </w:r>
    </w:p>
    <w:p w14:paraId="645EB20C">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（1）公司名称</w:t>
      </w:r>
      <w:r>
        <w:rPr>
          <w:rFonts w:hint="eastAsia" w:ascii="宋体" w:hAnsi="宋体" w:cs="宋体"/>
          <w:color w:val="000000" w:themeColor="text1"/>
          <w:sz w:val="24"/>
          <w:highlight w:val="none"/>
          <w:u w:val="single"/>
          <w14:textFill>
            <w14:solidFill>
              <w14:schemeClr w14:val="tx1"/>
            </w14:solidFill>
          </w14:textFill>
        </w:rPr>
        <w:t xml:space="preserve">_                       </w:t>
      </w:r>
      <w:r>
        <w:rPr>
          <w:rFonts w:hint="eastAsia" w:ascii="宋体" w:hAnsi="宋体" w:cs="宋体"/>
          <w:color w:val="000000" w:themeColor="text1"/>
          <w:sz w:val="24"/>
          <w:highlight w:val="none"/>
          <w14:textFill>
            <w14:solidFill>
              <w14:schemeClr w14:val="tx1"/>
            </w14:solidFill>
          </w14:textFill>
        </w:rPr>
        <w:t>；</w:t>
      </w:r>
    </w:p>
    <w:p w14:paraId="01D36705">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（2）纳税人识别号</w:t>
      </w:r>
      <w:r>
        <w:rPr>
          <w:rFonts w:hint="eastAsia" w:ascii="宋体" w:hAnsi="宋体" w:cs="宋体"/>
          <w:color w:val="000000" w:themeColor="text1"/>
          <w:sz w:val="24"/>
          <w:highlight w:val="none"/>
          <w:u w:val="single"/>
          <w14:textFill>
            <w14:solidFill>
              <w14:schemeClr w14:val="tx1"/>
            </w14:solidFill>
          </w14:textFill>
        </w:rPr>
        <w:t xml:space="preserve">_                   </w:t>
      </w:r>
      <w:r>
        <w:rPr>
          <w:rFonts w:hint="eastAsia" w:ascii="宋体" w:hAnsi="宋体" w:cs="宋体"/>
          <w:color w:val="000000" w:themeColor="text1"/>
          <w:sz w:val="24"/>
          <w:highlight w:val="none"/>
          <w14:textFill>
            <w14:solidFill>
              <w14:schemeClr w14:val="tx1"/>
            </w14:solidFill>
          </w14:textFill>
        </w:rPr>
        <w:t>。</w:t>
      </w:r>
    </w:p>
    <w:p w14:paraId="5D3FEE07">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第二种方式：开具增值税专用发票，开票信息如下：</w:t>
      </w:r>
    </w:p>
    <w:p w14:paraId="4A177FAC">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（1）公司名称</w:t>
      </w:r>
      <w:r>
        <w:rPr>
          <w:rFonts w:hint="eastAsia" w:ascii="宋体" w:hAnsi="宋体" w:cs="宋体"/>
          <w:color w:val="000000" w:themeColor="text1"/>
          <w:sz w:val="24"/>
          <w:highlight w:val="none"/>
          <w:u w:val="single"/>
          <w14:textFill>
            <w14:solidFill>
              <w14:schemeClr w14:val="tx1"/>
            </w14:solidFill>
          </w14:textFill>
        </w:rPr>
        <w:t xml:space="preserve">_                           </w:t>
      </w:r>
      <w:r>
        <w:rPr>
          <w:rFonts w:hint="eastAsia" w:ascii="宋体" w:hAnsi="宋体" w:cs="宋体"/>
          <w:color w:val="000000" w:themeColor="text1"/>
          <w:sz w:val="24"/>
          <w:highlight w:val="none"/>
          <w14:textFill>
            <w14:solidFill>
              <w14:schemeClr w14:val="tx1"/>
            </w14:solidFill>
          </w14:textFill>
        </w:rPr>
        <w:t>；</w:t>
      </w:r>
    </w:p>
    <w:p w14:paraId="09EA6B61">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（2）纳税人识别号</w:t>
      </w:r>
      <w:r>
        <w:rPr>
          <w:rFonts w:hint="eastAsia" w:ascii="宋体" w:hAnsi="宋体" w:cs="宋体"/>
          <w:color w:val="000000" w:themeColor="text1"/>
          <w:sz w:val="24"/>
          <w:highlight w:val="none"/>
          <w:u w:val="single"/>
          <w14:textFill>
            <w14:solidFill>
              <w14:schemeClr w14:val="tx1"/>
            </w14:solidFill>
          </w14:textFill>
        </w:rPr>
        <w:t xml:space="preserve">_                       </w:t>
      </w:r>
      <w:r>
        <w:rPr>
          <w:rFonts w:hint="eastAsia" w:ascii="宋体" w:hAnsi="宋体" w:cs="宋体"/>
          <w:color w:val="000000" w:themeColor="text1"/>
          <w:sz w:val="24"/>
          <w:highlight w:val="none"/>
          <w14:textFill>
            <w14:solidFill>
              <w14:schemeClr w14:val="tx1"/>
            </w14:solidFill>
          </w14:textFill>
        </w:rPr>
        <w:t>；</w:t>
      </w:r>
    </w:p>
    <w:p w14:paraId="642D293C">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w:t>
      </w:r>
      <w:r>
        <w:rPr>
          <w:rFonts w:hint="eastAsia" w:ascii="宋体" w:hAnsi="宋体" w:cs="宋体"/>
          <w:color w:val="000000" w:themeColor="text1"/>
          <w:sz w:val="24"/>
          <w:highlight w:val="none"/>
          <w:lang w:eastAsia="zh-CN"/>
          <w14:textFill>
            <w14:solidFill>
              <w14:schemeClr w14:val="tx1"/>
            </w14:solidFill>
          </w14:textFill>
        </w:rPr>
        <w:t>税务局</w:t>
      </w:r>
      <w:r>
        <w:rPr>
          <w:rFonts w:hint="eastAsia" w:ascii="宋体" w:hAnsi="宋体" w:cs="宋体"/>
          <w:color w:val="000000" w:themeColor="text1"/>
          <w:sz w:val="24"/>
          <w:highlight w:val="none"/>
          <w14:textFill>
            <w14:solidFill>
              <w14:schemeClr w14:val="tx1"/>
            </w14:solidFill>
          </w14:textFill>
        </w:rPr>
        <w:t>登记的地址</w:t>
      </w:r>
      <w:r>
        <w:rPr>
          <w:rFonts w:hint="eastAsia" w:ascii="宋体" w:hAnsi="宋体" w:cs="宋体"/>
          <w:color w:val="000000" w:themeColor="text1"/>
          <w:sz w:val="24"/>
          <w:highlight w:val="none"/>
          <w:u w:val="single"/>
          <w14:textFill>
            <w14:solidFill>
              <w14:schemeClr w14:val="tx1"/>
            </w14:solidFill>
          </w14:textFill>
        </w:rPr>
        <w:t xml:space="preserve">_                   </w:t>
      </w:r>
      <w:r>
        <w:rPr>
          <w:rFonts w:hint="eastAsia" w:ascii="宋体" w:hAnsi="宋体" w:cs="宋体"/>
          <w:color w:val="000000" w:themeColor="text1"/>
          <w:sz w:val="24"/>
          <w:highlight w:val="none"/>
          <w14:textFill>
            <w14:solidFill>
              <w14:schemeClr w14:val="tx1"/>
            </w14:solidFill>
          </w14:textFill>
        </w:rPr>
        <w:t>；</w:t>
      </w:r>
    </w:p>
    <w:p w14:paraId="6C405D51">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（4）在</w:t>
      </w:r>
      <w:r>
        <w:rPr>
          <w:rFonts w:hint="eastAsia" w:ascii="宋体" w:hAnsi="宋体" w:cs="宋体"/>
          <w:color w:val="000000" w:themeColor="text1"/>
          <w:sz w:val="24"/>
          <w:highlight w:val="none"/>
          <w:lang w:eastAsia="zh-CN"/>
          <w14:textFill>
            <w14:solidFill>
              <w14:schemeClr w14:val="tx1"/>
            </w14:solidFill>
          </w14:textFill>
        </w:rPr>
        <w:t>税务局</w:t>
      </w:r>
      <w:r>
        <w:rPr>
          <w:rFonts w:hint="eastAsia" w:ascii="宋体" w:hAnsi="宋体" w:cs="宋体"/>
          <w:color w:val="000000" w:themeColor="text1"/>
          <w:sz w:val="24"/>
          <w:highlight w:val="none"/>
          <w14:textFill>
            <w14:solidFill>
              <w14:schemeClr w14:val="tx1"/>
            </w14:solidFill>
          </w14:textFill>
        </w:rPr>
        <w:t>登记的电话</w:t>
      </w:r>
      <w:r>
        <w:rPr>
          <w:rFonts w:hint="eastAsia" w:ascii="宋体" w:hAnsi="宋体" w:cs="宋体"/>
          <w:color w:val="000000" w:themeColor="text1"/>
          <w:sz w:val="24"/>
          <w:highlight w:val="none"/>
          <w:u w:val="single"/>
          <w14:textFill>
            <w14:solidFill>
              <w14:schemeClr w14:val="tx1"/>
            </w14:solidFill>
          </w14:textFill>
        </w:rPr>
        <w:t xml:space="preserve">_                   </w:t>
      </w:r>
      <w:r>
        <w:rPr>
          <w:rFonts w:hint="eastAsia" w:ascii="宋体" w:hAnsi="宋体" w:cs="宋体"/>
          <w:color w:val="000000" w:themeColor="text1"/>
          <w:sz w:val="24"/>
          <w:highlight w:val="none"/>
          <w14:textFill>
            <w14:solidFill>
              <w14:schemeClr w14:val="tx1"/>
            </w14:solidFill>
          </w14:textFill>
        </w:rPr>
        <w:t>；</w:t>
      </w:r>
    </w:p>
    <w:p w14:paraId="48C0C8B4">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（5）开户银行</w:t>
      </w:r>
      <w:r>
        <w:rPr>
          <w:rFonts w:hint="eastAsia" w:ascii="宋体" w:hAnsi="宋体" w:cs="宋体"/>
          <w:color w:val="000000" w:themeColor="text1"/>
          <w:sz w:val="24"/>
          <w:highlight w:val="none"/>
          <w:u w:val="single"/>
          <w14:textFill>
            <w14:solidFill>
              <w14:schemeClr w14:val="tx1"/>
            </w14:solidFill>
          </w14:textFill>
        </w:rPr>
        <w:t xml:space="preserve">_                           </w:t>
      </w:r>
      <w:r>
        <w:rPr>
          <w:rFonts w:hint="eastAsia" w:ascii="宋体" w:hAnsi="宋体" w:cs="宋体"/>
          <w:color w:val="000000" w:themeColor="text1"/>
          <w:sz w:val="24"/>
          <w:highlight w:val="none"/>
          <w14:textFill>
            <w14:solidFill>
              <w14:schemeClr w14:val="tx1"/>
            </w14:solidFill>
          </w14:textFill>
        </w:rPr>
        <w:t>；</w:t>
      </w:r>
    </w:p>
    <w:p w14:paraId="712C700B">
      <w:pPr>
        <w:spacing w:line="44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（6）银行账户</w:t>
      </w:r>
      <w:r>
        <w:rPr>
          <w:rFonts w:hint="eastAsia" w:ascii="宋体" w:hAnsi="宋体" w:cs="宋体"/>
          <w:color w:val="000000" w:themeColor="text1"/>
          <w:sz w:val="24"/>
          <w:highlight w:val="none"/>
          <w:u w:val="single"/>
          <w14:textFill>
            <w14:solidFill>
              <w14:schemeClr w14:val="tx1"/>
            </w14:solidFill>
          </w14:textFill>
        </w:rPr>
        <w:t xml:space="preserve">_                           </w:t>
      </w:r>
      <w:r>
        <w:rPr>
          <w:rFonts w:hint="eastAsia" w:ascii="宋体" w:hAnsi="宋体" w:cs="宋体"/>
          <w:color w:val="000000" w:themeColor="text1"/>
          <w:sz w:val="24"/>
          <w:highlight w:val="none"/>
          <w14:textFill>
            <w14:solidFill>
              <w14:schemeClr w14:val="tx1"/>
            </w14:solidFill>
          </w14:textFill>
        </w:rPr>
        <w:t>。</w:t>
      </w:r>
    </w:p>
    <w:p w14:paraId="37CBFB8E">
      <w:pPr>
        <w:spacing w:line="360" w:lineRule="auto"/>
        <w:ind w:left="-2" w:right="-817"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法定代表人或者委托代理人（签字或者电子签名）： </w:t>
      </w:r>
    </w:p>
    <w:p w14:paraId="1CDBAAEC">
      <w:pPr>
        <w:spacing w:line="360" w:lineRule="auto"/>
        <w:ind w:left="-31" w:right="-817"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供应商公章（电子签章）：</w:t>
      </w:r>
    </w:p>
    <w:p w14:paraId="4289E691">
      <w:pPr>
        <w:spacing w:line="360" w:lineRule="auto"/>
        <w:ind w:right="480"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4B9CC2E2">
      <w:pPr>
        <w:spacing w:before="120"/>
        <w:rPr>
          <w:rFonts w:hint="eastAsia" w:ascii="宋体" w:hAnsi="宋体" w:cs="宋体"/>
          <w:color w:val="000000" w:themeColor="text1"/>
          <w:sz w:val="24"/>
          <w:szCs w:val="20"/>
          <w:highlight w:val="none"/>
          <w14:textFill>
            <w14:solidFill>
              <w14:schemeClr w14:val="tx1"/>
            </w14:solidFill>
          </w14:textFill>
        </w:rPr>
        <w:sectPr>
          <w:pgSz w:w="11906" w:h="16838"/>
          <w:pgMar w:top="1440" w:right="1797" w:bottom="1440" w:left="1797" w:header="851" w:footer="992" w:gutter="0"/>
          <w:pgNumType w:start="1"/>
          <w:cols w:space="1701" w:num="1"/>
        </w:sectPr>
      </w:pPr>
    </w:p>
    <w:p w14:paraId="5F94CFA8">
      <w:pPr>
        <w:spacing w:before="120" w:after="50"/>
        <w:ind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9. 设备性能配置清单格式</w:t>
      </w:r>
    </w:p>
    <w:p w14:paraId="3A56523B">
      <w:pPr>
        <w:spacing w:before="120" w:after="50"/>
        <w:ind w:left="142" w:firstLine="643"/>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设备性能配置清单</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4"/>
        <w:gridCol w:w="992"/>
        <w:gridCol w:w="708"/>
        <w:gridCol w:w="1562"/>
        <w:gridCol w:w="1186"/>
        <w:gridCol w:w="703"/>
        <w:gridCol w:w="1427"/>
      </w:tblGrid>
      <w:tr w14:paraId="31806E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7BDCE2B4">
            <w:pPr>
              <w:spacing w:before="5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876" w:type="pct"/>
            <w:tcBorders>
              <w:top w:val="single" w:color="auto" w:sz="4" w:space="0"/>
              <w:left w:val="single" w:color="auto" w:sz="4" w:space="0"/>
              <w:bottom w:val="single" w:color="auto" w:sz="4" w:space="0"/>
              <w:right w:val="single" w:color="auto" w:sz="4" w:space="0"/>
            </w:tcBorders>
            <w:noWrap w:val="0"/>
            <w:vAlign w:val="center"/>
          </w:tcPr>
          <w:p w14:paraId="27530704">
            <w:pPr>
              <w:spacing w:before="5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标的的名称</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2BE1BE47">
            <w:pPr>
              <w:spacing w:before="5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数量及单位</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55F7B3B3">
            <w:pPr>
              <w:spacing w:before="5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品牌</w:t>
            </w:r>
          </w:p>
        </w:tc>
        <w:tc>
          <w:tcPr>
            <w:tcW w:w="915" w:type="pct"/>
            <w:tcBorders>
              <w:top w:val="single" w:color="auto" w:sz="4" w:space="0"/>
              <w:left w:val="single" w:color="auto" w:sz="4" w:space="0"/>
              <w:bottom w:val="single" w:color="auto" w:sz="4" w:space="0"/>
              <w:right w:val="single" w:color="auto" w:sz="4" w:space="0"/>
            </w:tcBorders>
            <w:noWrap w:val="0"/>
            <w:vAlign w:val="top"/>
          </w:tcPr>
          <w:p w14:paraId="33B9B21A">
            <w:pPr>
              <w:spacing w:before="5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规格型号</w:t>
            </w:r>
          </w:p>
        </w:tc>
        <w:tc>
          <w:tcPr>
            <w:tcW w:w="695" w:type="pct"/>
            <w:tcBorders>
              <w:top w:val="single" w:color="auto" w:sz="4" w:space="0"/>
              <w:left w:val="single" w:color="auto" w:sz="4" w:space="0"/>
              <w:bottom w:val="single" w:color="auto" w:sz="4" w:space="0"/>
              <w:right w:val="single" w:color="auto" w:sz="4" w:space="0"/>
            </w:tcBorders>
            <w:noWrap w:val="0"/>
            <w:vAlign w:val="center"/>
          </w:tcPr>
          <w:p w14:paraId="72A5A904">
            <w:pPr>
              <w:spacing w:before="5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7D7EA238">
            <w:pPr>
              <w:spacing w:before="5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55AA863">
            <w:pPr>
              <w:spacing w:before="50" w:after="50"/>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参数性能、指标及配置</w:t>
            </w:r>
          </w:p>
        </w:tc>
      </w:tr>
      <w:tr w14:paraId="4C405F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2BF96624">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876" w:type="pct"/>
            <w:tcBorders>
              <w:top w:val="single" w:color="auto" w:sz="4" w:space="0"/>
              <w:left w:val="single" w:color="auto" w:sz="4" w:space="0"/>
              <w:bottom w:val="single" w:color="auto" w:sz="4" w:space="0"/>
              <w:right w:val="single" w:color="auto" w:sz="4" w:space="0"/>
            </w:tcBorders>
            <w:noWrap w:val="0"/>
            <w:vAlign w:val="center"/>
          </w:tcPr>
          <w:p w14:paraId="39C2980A">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581" w:type="pct"/>
            <w:tcBorders>
              <w:top w:val="single" w:color="auto" w:sz="4" w:space="0"/>
              <w:left w:val="single" w:color="auto" w:sz="4" w:space="0"/>
              <w:bottom w:val="single" w:color="auto" w:sz="4" w:space="0"/>
              <w:right w:val="single" w:color="auto" w:sz="4" w:space="0"/>
            </w:tcBorders>
            <w:noWrap w:val="0"/>
            <w:vAlign w:val="center"/>
          </w:tcPr>
          <w:p w14:paraId="67AD6FD5">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71573FAF">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20D5A8B7">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695" w:type="pct"/>
            <w:tcBorders>
              <w:top w:val="single" w:color="auto" w:sz="4" w:space="0"/>
              <w:left w:val="single" w:color="auto" w:sz="4" w:space="0"/>
              <w:bottom w:val="single" w:color="auto" w:sz="4" w:space="0"/>
              <w:right w:val="single" w:color="auto" w:sz="4" w:space="0"/>
            </w:tcBorders>
            <w:noWrap w:val="0"/>
            <w:vAlign w:val="center"/>
          </w:tcPr>
          <w:p w14:paraId="5D7353A7">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49A4B42">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BE57E94">
            <w:pPr>
              <w:spacing w:before="50" w:after="50"/>
              <w:jc w:val="center"/>
              <w:rPr>
                <w:rFonts w:hint="eastAsia" w:ascii="宋体" w:hAnsi="宋体" w:cs="宋体"/>
                <w:color w:val="000000" w:themeColor="text1"/>
                <w:sz w:val="24"/>
                <w:highlight w:val="none"/>
                <w14:textFill>
                  <w14:solidFill>
                    <w14:schemeClr w14:val="tx1"/>
                  </w14:solidFill>
                </w14:textFill>
              </w:rPr>
            </w:pPr>
          </w:p>
        </w:tc>
      </w:tr>
      <w:tr w14:paraId="502DF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349C5A6A">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876" w:type="pct"/>
            <w:tcBorders>
              <w:top w:val="single" w:color="auto" w:sz="4" w:space="0"/>
              <w:left w:val="single" w:color="auto" w:sz="4" w:space="0"/>
              <w:bottom w:val="single" w:color="auto" w:sz="4" w:space="0"/>
              <w:right w:val="single" w:color="auto" w:sz="4" w:space="0"/>
            </w:tcBorders>
            <w:noWrap w:val="0"/>
            <w:vAlign w:val="center"/>
          </w:tcPr>
          <w:p w14:paraId="5EEB158F">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581" w:type="pct"/>
            <w:tcBorders>
              <w:top w:val="single" w:color="auto" w:sz="4" w:space="0"/>
              <w:left w:val="single" w:color="auto" w:sz="4" w:space="0"/>
              <w:bottom w:val="single" w:color="auto" w:sz="4" w:space="0"/>
              <w:right w:val="single" w:color="auto" w:sz="4" w:space="0"/>
            </w:tcBorders>
            <w:noWrap w:val="0"/>
            <w:vAlign w:val="center"/>
          </w:tcPr>
          <w:p w14:paraId="55637424">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0132A824">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39E6B11A">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695" w:type="pct"/>
            <w:tcBorders>
              <w:top w:val="single" w:color="auto" w:sz="4" w:space="0"/>
              <w:left w:val="single" w:color="auto" w:sz="4" w:space="0"/>
              <w:bottom w:val="single" w:color="auto" w:sz="4" w:space="0"/>
              <w:right w:val="single" w:color="auto" w:sz="4" w:space="0"/>
            </w:tcBorders>
            <w:noWrap w:val="0"/>
            <w:vAlign w:val="center"/>
          </w:tcPr>
          <w:p w14:paraId="12FA5F56">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33C7D88">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57A5CC0B">
            <w:pPr>
              <w:spacing w:before="50" w:after="50"/>
              <w:jc w:val="center"/>
              <w:rPr>
                <w:rFonts w:hint="eastAsia" w:ascii="宋体" w:hAnsi="宋体" w:cs="宋体"/>
                <w:color w:val="000000" w:themeColor="text1"/>
                <w:sz w:val="24"/>
                <w:highlight w:val="none"/>
                <w14:textFill>
                  <w14:solidFill>
                    <w14:schemeClr w14:val="tx1"/>
                  </w14:solidFill>
                </w14:textFill>
              </w:rPr>
            </w:pPr>
          </w:p>
        </w:tc>
      </w:tr>
      <w:tr w14:paraId="7C6537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6A82B0D4">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876" w:type="pct"/>
            <w:tcBorders>
              <w:top w:val="single" w:color="auto" w:sz="4" w:space="0"/>
              <w:left w:val="single" w:color="auto" w:sz="4" w:space="0"/>
              <w:bottom w:val="single" w:color="auto" w:sz="4" w:space="0"/>
              <w:right w:val="single" w:color="auto" w:sz="4" w:space="0"/>
            </w:tcBorders>
            <w:noWrap w:val="0"/>
            <w:vAlign w:val="center"/>
          </w:tcPr>
          <w:p w14:paraId="19CA94CC">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581" w:type="pct"/>
            <w:tcBorders>
              <w:top w:val="single" w:color="auto" w:sz="4" w:space="0"/>
              <w:left w:val="single" w:color="auto" w:sz="4" w:space="0"/>
              <w:bottom w:val="single" w:color="auto" w:sz="4" w:space="0"/>
              <w:right w:val="single" w:color="auto" w:sz="4" w:space="0"/>
            </w:tcBorders>
            <w:noWrap w:val="0"/>
            <w:vAlign w:val="center"/>
          </w:tcPr>
          <w:p w14:paraId="664AEC8D">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0A4A4E6E">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064BADCF">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695" w:type="pct"/>
            <w:tcBorders>
              <w:top w:val="single" w:color="auto" w:sz="4" w:space="0"/>
              <w:left w:val="single" w:color="auto" w:sz="4" w:space="0"/>
              <w:bottom w:val="single" w:color="auto" w:sz="4" w:space="0"/>
              <w:right w:val="single" w:color="auto" w:sz="4" w:space="0"/>
            </w:tcBorders>
            <w:noWrap w:val="0"/>
            <w:vAlign w:val="center"/>
          </w:tcPr>
          <w:p w14:paraId="36FC3796">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DCAD2DA">
            <w:pPr>
              <w:spacing w:before="50" w:after="50"/>
              <w:jc w:val="center"/>
              <w:rPr>
                <w:rFonts w:hint="eastAsia" w:ascii="宋体" w:hAnsi="宋体" w:cs="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04537F9">
            <w:pPr>
              <w:spacing w:before="50" w:after="50"/>
              <w:jc w:val="center"/>
              <w:rPr>
                <w:rFonts w:hint="eastAsia" w:ascii="宋体" w:hAnsi="宋体" w:cs="宋体"/>
                <w:color w:val="000000" w:themeColor="text1"/>
                <w:sz w:val="24"/>
                <w:highlight w:val="none"/>
                <w14:textFill>
                  <w14:solidFill>
                    <w14:schemeClr w14:val="tx1"/>
                  </w14:solidFill>
                </w14:textFill>
              </w:rPr>
            </w:pPr>
          </w:p>
        </w:tc>
      </w:tr>
    </w:tbl>
    <w:p w14:paraId="0358D097">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5E19415A">
      <w:pPr>
        <w:spacing w:line="360" w:lineRule="auto"/>
        <w:ind w:firstLine="480"/>
        <w:contextualSpacing/>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以上设备性能配置清单中“货物名称、数量及单位、品牌、规格型号、制造商、原产地、参数性能、指标及配置”必须如实填写完整，品牌、规格型号没有则填无，填写有缺漏</w:t>
      </w:r>
      <w:r>
        <w:rPr>
          <w:rFonts w:hint="eastAsia" w:ascii="宋体" w:hAnsi="宋体" w:cs="宋体"/>
          <w:bCs/>
          <w:color w:val="000000" w:themeColor="text1"/>
          <w:sz w:val="24"/>
          <w:highlight w:val="none"/>
          <w14:textFill>
            <w14:solidFill>
              <w14:schemeClr w14:val="tx1"/>
            </w14:solidFill>
          </w14:textFill>
        </w:rPr>
        <w:t>的，</w:t>
      </w:r>
      <w:r>
        <w:rPr>
          <w:rFonts w:hint="eastAsia" w:ascii="宋体" w:hAnsi="宋体" w:cs="宋体"/>
          <w:b/>
          <w:color w:val="000000" w:themeColor="text1"/>
          <w:sz w:val="24"/>
          <w:highlight w:val="none"/>
          <w14:textFill>
            <w14:solidFill>
              <w14:schemeClr w14:val="tx1"/>
            </w14:solidFill>
          </w14:textFill>
        </w:rPr>
        <w:t>作无效投标处理。</w:t>
      </w:r>
      <w:r>
        <w:rPr>
          <w:rFonts w:hint="eastAsia" w:ascii="宋体" w:hAnsi="宋体" w:cs="宋体"/>
          <w:color w:val="000000" w:themeColor="text1"/>
          <w:sz w:val="24"/>
          <w:highlight w:val="none"/>
          <w14:textFill>
            <w14:solidFill>
              <w14:schemeClr w14:val="tx1"/>
            </w14:solidFill>
          </w14:textFill>
        </w:rPr>
        <w:t>标的的名称、数量及单位、品牌必须与“开标一览表”一致，</w:t>
      </w:r>
      <w:r>
        <w:rPr>
          <w:rFonts w:hint="eastAsia" w:ascii="宋体" w:hAnsi="宋体" w:cs="宋体"/>
          <w:b/>
          <w:color w:val="000000" w:themeColor="text1"/>
          <w:sz w:val="24"/>
          <w:highlight w:val="none"/>
          <w14:textFill>
            <w14:solidFill>
              <w14:schemeClr w14:val="tx1"/>
            </w14:solidFill>
          </w14:textFill>
        </w:rPr>
        <w:t>否则按无效投标处理。</w:t>
      </w:r>
    </w:p>
    <w:p w14:paraId="56CEE98A">
      <w:pPr>
        <w:spacing w:line="360" w:lineRule="auto"/>
        <w:ind w:firstLine="480"/>
        <w:contextualSpacing/>
        <w:rPr>
          <w:rFonts w:hint="eastAsia" w:ascii="宋体" w:hAnsi="宋体" w:cs="宋体"/>
          <w:color w:val="000000" w:themeColor="text1"/>
          <w:spacing w:val="20"/>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7DACCBB5">
      <w:pPr>
        <w:spacing w:line="360" w:lineRule="auto"/>
        <w:ind w:firstLine="560"/>
        <w:contextualSpacing/>
        <w:rPr>
          <w:rFonts w:hint="eastAsia" w:ascii="宋体" w:hAnsi="宋体" w:cs="宋体"/>
          <w:color w:val="000000" w:themeColor="text1"/>
          <w:spacing w:val="20"/>
          <w:sz w:val="24"/>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投标人名称（电子签章）：</w:t>
      </w:r>
      <w:r>
        <w:rPr>
          <w:rFonts w:hint="eastAsia" w:ascii="宋体" w:hAnsi="宋体" w:cs="宋体"/>
          <w:color w:val="000000" w:themeColor="text1"/>
          <w:spacing w:val="20"/>
          <w:sz w:val="24"/>
          <w:highlight w:val="none"/>
          <w:u w:val="single"/>
          <w14:textFill>
            <w14:solidFill>
              <w14:schemeClr w14:val="tx1"/>
            </w14:solidFill>
          </w14:textFill>
        </w:rPr>
        <w:t xml:space="preserve">            </w:t>
      </w:r>
      <w:r>
        <w:rPr>
          <w:rFonts w:hint="eastAsia" w:ascii="宋体" w:hAnsi="宋体" w:cs="宋体"/>
          <w:color w:val="000000" w:themeColor="text1"/>
          <w:spacing w:val="20"/>
          <w:sz w:val="24"/>
          <w:highlight w:val="none"/>
          <w14:textFill>
            <w14:solidFill>
              <w14:schemeClr w14:val="tx1"/>
            </w14:solidFill>
          </w14:textFill>
        </w:rPr>
        <w:t xml:space="preserve">              </w:t>
      </w:r>
    </w:p>
    <w:p w14:paraId="1ED186B7">
      <w:pPr>
        <w:spacing w:line="360" w:lineRule="auto"/>
        <w:ind w:firstLine="560"/>
        <w:contextualSpacing/>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日  期：</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0EBC8E43">
      <w:pPr>
        <w:spacing w:before="120" w:after="50"/>
        <w:ind w:left="142"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10. 技术要求偏离表格式</w:t>
      </w:r>
    </w:p>
    <w:p w14:paraId="4A857FC8">
      <w:pPr>
        <w:spacing w:before="120" w:after="50"/>
        <w:ind w:left="142" w:firstLine="643"/>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技术要求偏离表</w:t>
      </w:r>
    </w:p>
    <w:tbl>
      <w:tblPr>
        <w:tblStyle w:val="3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291F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2FC56D17">
            <w:pPr>
              <w:pStyle w:val="231"/>
              <w:spacing w:line="400" w:lineRule="exact"/>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项号</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55A1621">
            <w:pPr>
              <w:pStyle w:val="231"/>
              <w:spacing w:line="400" w:lineRule="exact"/>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标的的名称</w:t>
            </w:r>
          </w:p>
        </w:tc>
        <w:tc>
          <w:tcPr>
            <w:tcW w:w="1834" w:type="dxa"/>
            <w:tcBorders>
              <w:top w:val="single" w:color="auto" w:sz="4" w:space="0"/>
              <w:left w:val="single" w:color="auto" w:sz="4" w:space="0"/>
              <w:bottom w:val="single" w:color="auto" w:sz="4" w:space="0"/>
              <w:right w:val="single" w:color="auto" w:sz="4" w:space="0"/>
            </w:tcBorders>
            <w:noWrap w:val="0"/>
            <w:vAlign w:val="center"/>
          </w:tcPr>
          <w:p w14:paraId="06F6009E">
            <w:pPr>
              <w:pStyle w:val="231"/>
              <w:spacing w:line="400" w:lineRule="exact"/>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技术要求</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1055E50F">
            <w:pPr>
              <w:pStyle w:val="231"/>
              <w:spacing w:line="400" w:lineRule="exact"/>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投标响应</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9482FBD">
            <w:pPr>
              <w:pStyle w:val="231"/>
              <w:spacing w:line="400" w:lineRule="exact"/>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偏离说明</w:t>
            </w:r>
          </w:p>
        </w:tc>
      </w:tr>
      <w:tr w14:paraId="1A13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5E964439">
            <w:pPr>
              <w:pStyle w:val="231"/>
              <w:spacing w:line="600" w:lineRule="exact"/>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716BA7A">
            <w:pPr>
              <w:pStyle w:val="231"/>
              <w:spacing w:line="600" w:lineRule="exact"/>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noWrap w:val="0"/>
            <w:vAlign w:val="center"/>
          </w:tcPr>
          <w:p w14:paraId="39A57AB8">
            <w:pPr>
              <w:pStyle w:val="231"/>
              <w:spacing w:line="600" w:lineRule="exact"/>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2181" w:type="dxa"/>
            <w:tcBorders>
              <w:top w:val="single" w:color="auto" w:sz="4" w:space="0"/>
              <w:left w:val="single" w:color="auto" w:sz="4" w:space="0"/>
              <w:bottom w:val="single" w:color="auto" w:sz="4" w:space="0"/>
              <w:right w:val="single" w:color="auto" w:sz="4" w:space="0"/>
            </w:tcBorders>
            <w:noWrap w:val="0"/>
            <w:vAlign w:val="center"/>
          </w:tcPr>
          <w:p w14:paraId="09E6C1B8">
            <w:pPr>
              <w:pStyle w:val="231"/>
              <w:spacing w:line="600" w:lineRule="exact"/>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A0C51DC">
            <w:pPr>
              <w:pStyle w:val="231"/>
              <w:spacing w:line="600" w:lineRule="exact"/>
              <w:jc w:val="center"/>
              <w:rPr>
                <w:rFonts w:hint="eastAsia" w:hAnsi="宋体" w:cs="宋体"/>
                <w:color w:val="000000" w:themeColor="text1"/>
                <w:sz w:val="24"/>
                <w:szCs w:val="24"/>
                <w:highlight w:val="none"/>
                <w:lang w:val="en-US" w:eastAsia="zh-CN"/>
                <w14:textFill>
                  <w14:solidFill>
                    <w14:schemeClr w14:val="tx1"/>
                  </w14:solidFill>
                </w14:textFill>
              </w:rPr>
            </w:pPr>
          </w:p>
        </w:tc>
      </w:tr>
      <w:tr w14:paraId="674D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32C18CE5">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379F4D27">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5E18568">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01F008C1">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506DFC17">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r>
      <w:tr w14:paraId="38A2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41881D5C">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D1E9542">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7EA8278">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1FFEE60B">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76D6557">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r>
      <w:tr w14:paraId="27E1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45F6EDD">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1D458413">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4075AB40">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2CC03AB0">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18ACE616">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r>
      <w:tr w14:paraId="5881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F0A4E6E">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700514DA">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389300CD">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79197694">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5E5B0B6">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r>
      <w:tr w14:paraId="16B6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65BF75B">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7B599770">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6746A48C">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7909A41A">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BC89F00">
            <w:pPr>
              <w:pStyle w:val="231"/>
              <w:spacing w:line="600" w:lineRule="exact"/>
              <w:rPr>
                <w:rFonts w:hint="eastAsia" w:hAnsi="宋体" w:cs="宋体"/>
                <w:color w:val="000000" w:themeColor="text1"/>
                <w:sz w:val="24"/>
                <w:szCs w:val="24"/>
                <w:highlight w:val="none"/>
                <w:lang w:val="en-US" w:eastAsia="zh-CN"/>
                <w14:textFill>
                  <w14:solidFill>
                    <w14:schemeClr w14:val="tx1"/>
                  </w14:solidFill>
                </w14:textFill>
              </w:rPr>
            </w:pPr>
          </w:p>
        </w:tc>
      </w:tr>
    </w:tbl>
    <w:p w14:paraId="66C60699">
      <w:pPr>
        <w:pStyle w:val="219"/>
        <w:ind w:firstLine="482"/>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w:t>
      </w:r>
    </w:p>
    <w:p w14:paraId="5A44EA37">
      <w:pPr>
        <w:pStyle w:val="225"/>
        <w:spacing w:line="360" w:lineRule="auto"/>
        <w:ind w:firstLine="480"/>
        <w:rPr>
          <w:rFonts w:hint="eastAsia" w:ascii="宋体" w:hAnsi="宋体" w:eastAsia="宋体" w:cs="宋体"/>
          <w:color w:val="000000" w:themeColor="text1"/>
          <w:szCs w:val="32"/>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说明：应对照招标文件“第二章 采购需求”中的“技术要求”逐条作明确的投标响应，并作出偏离说明。</w:t>
      </w:r>
    </w:p>
    <w:p w14:paraId="6E3C224C">
      <w:pPr>
        <w:pStyle w:val="219"/>
        <w:spacing w:line="360" w:lineRule="auto"/>
        <w:ind w:firstLine="480"/>
        <w:rPr>
          <w:rFonts w:hint="eastAsia"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2.投标人根据投标货物的性能指标，对照招标文件技术要求，在“偏离说明”中注明“</w:t>
      </w:r>
      <w:r>
        <w:rPr>
          <w:rFonts w:hint="eastAsia" w:ascii="宋体" w:hAnsi="宋体" w:cs="宋体"/>
          <w:color w:val="000000" w:themeColor="text1"/>
          <w:highlight w:val="none"/>
          <w14:textFill>
            <w14:solidFill>
              <w14:schemeClr w14:val="tx1"/>
            </w14:solidFill>
          </w14:textFill>
        </w:rPr>
        <w:t>正偏离</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负偏离</w:t>
      </w:r>
      <w:r>
        <w:rPr>
          <w:rFonts w:hint="eastAsia" w:ascii="宋体" w:hAnsi="宋体" w:cs="宋体"/>
          <w:b w:val="0"/>
          <w:bCs w:val="0"/>
          <w:color w:val="000000" w:themeColor="text1"/>
          <w:highlight w:val="none"/>
          <w14:textFill>
            <w14:solidFill>
              <w14:schemeClr w14:val="tx1"/>
            </w14:solidFill>
          </w14:textFill>
        </w:rPr>
        <w:t>”或者“</w:t>
      </w:r>
      <w:r>
        <w:rPr>
          <w:rFonts w:hint="eastAsia" w:ascii="宋体" w:hAnsi="宋体" w:cs="宋体"/>
          <w:color w:val="000000" w:themeColor="text1"/>
          <w:highlight w:val="none"/>
          <w14:textFill>
            <w14:solidFill>
              <w14:schemeClr w14:val="tx1"/>
            </w14:solidFill>
          </w14:textFill>
        </w:rPr>
        <w:t>无偏离</w:t>
      </w:r>
      <w:r>
        <w:rPr>
          <w:rFonts w:hint="eastAsia" w:ascii="宋体" w:hAnsi="宋体" w:cs="宋体"/>
          <w:b w:val="0"/>
          <w:bCs w:val="0"/>
          <w:color w:val="000000" w:themeColor="text1"/>
          <w:highlight w:val="none"/>
          <w14:textFill>
            <w14:solidFill>
              <w14:schemeClr w14:val="tx1"/>
            </w14:solidFill>
          </w14:textFill>
        </w:rPr>
        <w:t>”。既不属于“</w:t>
      </w:r>
      <w:r>
        <w:rPr>
          <w:rFonts w:hint="eastAsia" w:ascii="宋体" w:hAnsi="宋体" w:cs="宋体"/>
          <w:color w:val="000000" w:themeColor="text1"/>
          <w:highlight w:val="none"/>
          <w14:textFill>
            <w14:solidFill>
              <w14:schemeClr w14:val="tx1"/>
            </w14:solidFill>
          </w14:textFill>
        </w:rPr>
        <w:t>正偏离</w:t>
      </w:r>
      <w:r>
        <w:rPr>
          <w:rFonts w:hint="eastAsia" w:ascii="宋体" w:hAnsi="宋体" w:cs="宋体"/>
          <w:b w:val="0"/>
          <w:bCs w:val="0"/>
          <w:color w:val="000000" w:themeColor="text1"/>
          <w:highlight w:val="none"/>
          <w14:textFill>
            <w14:solidFill>
              <w14:schemeClr w14:val="tx1"/>
            </w14:solidFill>
          </w14:textFill>
        </w:rPr>
        <w:t>”也不属于“</w:t>
      </w:r>
      <w:r>
        <w:rPr>
          <w:rFonts w:hint="eastAsia" w:ascii="宋体" w:hAnsi="宋体" w:cs="宋体"/>
          <w:color w:val="000000" w:themeColor="text1"/>
          <w:highlight w:val="none"/>
          <w14:textFill>
            <w14:solidFill>
              <w14:schemeClr w14:val="tx1"/>
            </w14:solidFill>
          </w14:textFill>
        </w:rPr>
        <w:t>负偏离</w:t>
      </w:r>
      <w:r>
        <w:rPr>
          <w:rFonts w:hint="eastAsia" w:ascii="宋体" w:hAnsi="宋体" w:cs="宋体"/>
          <w:b w:val="0"/>
          <w:bCs w:val="0"/>
          <w:color w:val="000000" w:themeColor="text1"/>
          <w:highlight w:val="none"/>
          <w14:textFill>
            <w14:solidFill>
              <w14:schemeClr w14:val="tx1"/>
            </w14:solidFill>
          </w14:textFill>
        </w:rPr>
        <w:t>”即为“</w:t>
      </w:r>
      <w:r>
        <w:rPr>
          <w:rFonts w:hint="eastAsia" w:ascii="宋体" w:hAnsi="宋体" w:cs="宋体"/>
          <w:color w:val="000000" w:themeColor="text1"/>
          <w:highlight w:val="none"/>
          <w14:textFill>
            <w14:solidFill>
              <w14:schemeClr w14:val="tx1"/>
            </w14:solidFill>
          </w14:textFill>
        </w:rPr>
        <w:t>无偏离</w:t>
      </w:r>
      <w:r>
        <w:rPr>
          <w:rFonts w:hint="eastAsia" w:ascii="宋体" w:hAnsi="宋体" w:cs="宋体"/>
          <w:b w:val="0"/>
          <w:bCs w:val="0"/>
          <w:color w:val="000000" w:themeColor="text1"/>
          <w:highlight w:val="none"/>
          <w14:textFill>
            <w14:solidFill>
              <w14:schemeClr w14:val="tx1"/>
            </w14:solidFill>
          </w14:textFill>
        </w:rPr>
        <w:t>”。</w:t>
      </w:r>
    </w:p>
    <w:p w14:paraId="67020DDB">
      <w:pPr>
        <w:pStyle w:val="225"/>
        <w:spacing w:line="360" w:lineRule="auto"/>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如技术要求偏离表中的投标响应与佐证材料不一致的，以佐证材料为准。</w:t>
      </w:r>
    </w:p>
    <w:p w14:paraId="7AA4EEA9">
      <w:pPr>
        <w:spacing w:before="50" w:after="50" w:line="360" w:lineRule="auto"/>
        <w:ind w:firstLine="480"/>
        <w:rPr>
          <w:rFonts w:hint="eastAsia" w:ascii="宋体" w:hAnsi="宋体" w:cs="宋体"/>
          <w:color w:val="000000" w:themeColor="text1"/>
          <w:spacing w:val="20"/>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1693BE4A">
      <w:pPr>
        <w:spacing w:before="50" w:after="50" w:line="360" w:lineRule="auto"/>
        <w:ind w:firstLine="560"/>
        <w:rPr>
          <w:rFonts w:hint="eastAsia" w:ascii="宋体" w:hAnsi="宋体" w:cs="宋体"/>
          <w:color w:val="000000" w:themeColor="text1"/>
          <w:spacing w:val="20"/>
          <w:sz w:val="24"/>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投标人名称（电子签章）：</w:t>
      </w:r>
      <w:r>
        <w:rPr>
          <w:rFonts w:hint="eastAsia" w:ascii="宋体" w:hAnsi="宋体" w:cs="宋体"/>
          <w:color w:val="000000" w:themeColor="text1"/>
          <w:spacing w:val="20"/>
          <w:sz w:val="24"/>
          <w:highlight w:val="none"/>
          <w:u w:val="single"/>
          <w14:textFill>
            <w14:solidFill>
              <w14:schemeClr w14:val="tx1"/>
            </w14:solidFill>
          </w14:textFill>
        </w:rPr>
        <w:t xml:space="preserve">            </w:t>
      </w:r>
      <w:r>
        <w:rPr>
          <w:rFonts w:hint="eastAsia" w:ascii="宋体" w:hAnsi="宋体" w:cs="宋体"/>
          <w:color w:val="000000" w:themeColor="text1"/>
          <w:spacing w:val="20"/>
          <w:sz w:val="24"/>
          <w:highlight w:val="none"/>
          <w14:textFill>
            <w14:solidFill>
              <w14:schemeClr w14:val="tx1"/>
            </w14:solidFill>
          </w14:textFill>
        </w:rPr>
        <w:t xml:space="preserve">              </w:t>
      </w:r>
    </w:p>
    <w:p w14:paraId="005AACAF">
      <w:pPr>
        <w:spacing w:before="50" w:after="50" w:line="360" w:lineRule="auto"/>
        <w:ind w:firstLine="560"/>
        <w:rPr>
          <w:rFonts w:hint="eastAsia" w:ascii="宋体" w:hAnsi="宋体" w:cs="宋体"/>
          <w:color w:val="000000" w:themeColor="text1"/>
          <w:spacing w:val="20"/>
          <w:sz w:val="24"/>
          <w:highlight w:val="none"/>
          <w:u w:val="singl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日 期：</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79636509">
      <w:pPr>
        <w:spacing w:before="120" w:after="50"/>
        <w:ind w:left="142"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11. 项目实施人员一览表格式</w:t>
      </w:r>
    </w:p>
    <w:p w14:paraId="3B27AB18">
      <w:pPr>
        <w:spacing w:before="120" w:after="50"/>
        <w:ind w:left="142" w:firstLine="643"/>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项目实施人员一览表</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4B106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775DE7F0">
            <w:pPr>
              <w:spacing w:before="50" w:after="12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姓名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3340AB">
            <w:pPr>
              <w:spacing w:before="50" w:after="12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职务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D07E4B3">
            <w:pPr>
              <w:spacing w:before="50" w:after="12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专业技术资格（职称）或者职业资格或者执业资格证或者其他证书</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F1297DB">
            <w:pPr>
              <w:spacing w:before="50" w:after="12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证书编号</w:t>
            </w:r>
          </w:p>
        </w:tc>
        <w:tc>
          <w:tcPr>
            <w:tcW w:w="1698" w:type="dxa"/>
            <w:tcBorders>
              <w:top w:val="single" w:color="auto" w:sz="4" w:space="0"/>
              <w:left w:val="single" w:color="auto" w:sz="4" w:space="0"/>
              <w:bottom w:val="single" w:color="auto" w:sz="4" w:space="0"/>
              <w:right w:val="single" w:color="auto" w:sz="4" w:space="0"/>
            </w:tcBorders>
            <w:noWrap w:val="0"/>
            <w:vAlign w:val="center"/>
          </w:tcPr>
          <w:p w14:paraId="4E7ADC4F">
            <w:pPr>
              <w:spacing w:before="50" w:after="120"/>
              <w:ind w:firstLine="48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参加本单位</w:t>
            </w:r>
          </w:p>
          <w:p w14:paraId="7CC5020B">
            <w:pPr>
              <w:spacing w:before="50" w:after="120"/>
              <w:ind w:firstLine="48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工作时间</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13B1D30">
            <w:pPr>
              <w:spacing w:before="50" w:after="12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劳动合同编号</w:t>
            </w:r>
          </w:p>
        </w:tc>
      </w:tr>
      <w:tr w14:paraId="02AA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4D289061">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46CAD9B1">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6B837F4">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A9B6032">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3A8ABB20">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649ECA1">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r>
      <w:tr w14:paraId="7FFC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02051769">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7D0F0687">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7B35D">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566C9AA">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16B21B8C">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1615F00">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r>
      <w:tr w14:paraId="747A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5B69E7E8">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7AF2B5">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C06433">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2D6420A6">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5F0A6EE6">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0C013C4">
            <w:pPr>
              <w:spacing w:before="50" w:after="120"/>
              <w:jc w:val="center"/>
              <w:rPr>
                <w:rFonts w:hint="eastAsia" w:ascii="宋体" w:hAnsi="宋体" w:cs="宋体"/>
                <w:color w:val="000000" w:themeColor="text1"/>
                <w:sz w:val="24"/>
                <w:szCs w:val="20"/>
                <w:highlight w:val="none"/>
                <w14:textFill>
                  <w14:solidFill>
                    <w14:schemeClr w14:val="tx1"/>
                  </w14:solidFill>
                </w14:textFill>
              </w:rPr>
            </w:pPr>
          </w:p>
        </w:tc>
      </w:tr>
    </w:tbl>
    <w:p w14:paraId="0BAED59A">
      <w:pPr>
        <w:spacing w:line="360" w:lineRule="auto"/>
        <w:ind w:firstLine="480"/>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注：</w:t>
      </w:r>
    </w:p>
    <w:p w14:paraId="3BCE24C0">
      <w:pPr>
        <w:spacing w:line="360" w:lineRule="auto"/>
        <w:ind w:firstLine="480"/>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1.在填写时，如本表格不适合投标单位的实际情况，可根据本表格式自行制表填写。</w:t>
      </w:r>
    </w:p>
    <w:p w14:paraId="7DAC5788">
      <w:pPr>
        <w:spacing w:line="360" w:lineRule="auto"/>
        <w:ind w:firstLine="480"/>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2.投标人应当附本表所列证书的复印件或扫描件并加盖投标人电子签章。</w:t>
      </w:r>
    </w:p>
    <w:p w14:paraId="4400C6D2">
      <w:pPr>
        <w:spacing w:line="360" w:lineRule="auto"/>
        <w:ind w:firstLine="480"/>
        <w:contextualSpacing/>
        <w:rPr>
          <w:rFonts w:hint="eastAsia" w:ascii="宋体" w:hAnsi="宋体" w:cs="宋体"/>
          <w:color w:val="000000" w:themeColor="text1"/>
          <w:spacing w:val="20"/>
          <w:sz w:val="24"/>
          <w:szCs w:val="20"/>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5D01ED4D">
      <w:pPr>
        <w:spacing w:line="360" w:lineRule="auto"/>
        <w:ind w:firstLine="560"/>
        <w:contextualSpacing/>
        <w:jc w:val="left"/>
        <w:rPr>
          <w:rFonts w:hint="eastAsia" w:ascii="宋体" w:hAnsi="宋体" w:cs="宋体"/>
          <w:color w:val="000000" w:themeColor="text1"/>
          <w:spacing w:val="20"/>
          <w:sz w:val="24"/>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投标人名称（电子签章）：</w:t>
      </w:r>
      <w:r>
        <w:rPr>
          <w:rFonts w:hint="eastAsia" w:ascii="宋体" w:hAnsi="宋体" w:cs="宋体"/>
          <w:color w:val="000000" w:themeColor="text1"/>
          <w:spacing w:val="20"/>
          <w:sz w:val="24"/>
          <w:highlight w:val="none"/>
          <w:u w:val="single"/>
          <w14:textFill>
            <w14:solidFill>
              <w14:schemeClr w14:val="tx1"/>
            </w14:solidFill>
          </w14:textFill>
        </w:rPr>
        <w:t xml:space="preserve">            </w:t>
      </w:r>
      <w:r>
        <w:rPr>
          <w:rFonts w:hint="eastAsia" w:ascii="宋体" w:hAnsi="宋体" w:cs="宋体"/>
          <w:color w:val="000000" w:themeColor="text1"/>
          <w:spacing w:val="20"/>
          <w:sz w:val="24"/>
          <w:highlight w:val="none"/>
          <w14:textFill>
            <w14:solidFill>
              <w14:schemeClr w14:val="tx1"/>
            </w14:solidFill>
          </w14:textFill>
        </w:rPr>
        <w:t xml:space="preserve">              </w:t>
      </w:r>
    </w:p>
    <w:p w14:paraId="2C13DC14">
      <w:pPr>
        <w:spacing w:line="360" w:lineRule="auto"/>
        <w:ind w:firstLine="560"/>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日 期：</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352A148E">
      <w:pPr>
        <w:spacing w:before="120" w:after="50"/>
        <w:ind w:left="142"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12. 选配件、专用耗材、售后服务优惠表格式（注：按项目需求表具体项目修改）</w:t>
      </w:r>
    </w:p>
    <w:p w14:paraId="1681CF5E">
      <w:pPr>
        <w:spacing w:before="120" w:after="50"/>
        <w:ind w:left="142" w:firstLine="643"/>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选配件、专用耗材、售后服务优惠表</w:t>
      </w:r>
    </w:p>
    <w:tbl>
      <w:tblPr>
        <w:tblStyle w:val="30"/>
        <w:tblW w:w="0" w:type="auto"/>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0" w:type="dxa"/>
          <w:right w:w="15" w:type="dxa"/>
        </w:tblCellMar>
      </w:tblPr>
      <w:tblGrid>
        <w:gridCol w:w="735"/>
        <w:gridCol w:w="2700"/>
        <w:gridCol w:w="1440"/>
        <w:gridCol w:w="1440"/>
        <w:gridCol w:w="2340"/>
      </w:tblGrid>
      <w:tr w14:paraId="6F8CD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0246B90">
            <w:pPr>
              <w:pStyle w:val="231"/>
              <w:spacing w:before="295" w:after="295"/>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序号</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3C6AEE10">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优惠内容</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B9AF61C">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适用机型</w:t>
            </w: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00AD004">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单价</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62CCEA33">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比市场价优惠率</w:t>
            </w:r>
          </w:p>
        </w:tc>
      </w:tr>
      <w:tr w14:paraId="677F3C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417904F">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1</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83E5C2F">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10D5AEF">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004279D">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1C49466A">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w:t>
            </w:r>
          </w:p>
        </w:tc>
      </w:tr>
      <w:tr w14:paraId="0DDB50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439D34D">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2</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F28C4DC">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6273F26">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8A8CDD0">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2DEFA2A5">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w:t>
            </w:r>
          </w:p>
        </w:tc>
      </w:tr>
      <w:tr w14:paraId="002CB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D7BE38C">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3</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35A1D54">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3A6D511">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187491">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0D46F0D0">
            <w:pPr>
              <w:pStyle w:val="231"/>
              <w:spacing w:before="295" w:after="295"/>
              <w:jc w:val="center"/>
              <w:rPr>
                <w:rFonts w:hint="eastAsia" w:hAnsi="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w:t>
            </w:r>
          </w:p>
        </w:tc>
      </w:tr>
    </w:tbl>
    <w:p w14:paraId="3C360E43">
      <w:pPr>
        <w:spacing w:line="360" w:lineRule="auto"/>
        <w:ind w:firstLine="480"/>
        <w:contextualSpacing/>
        <w:rPr>
          <w:rFonts w:hint="eastAsia" w:ascii="宋体" w:hAnsi="宋体" w:cs="宋体"/>
          <w:color w:val="000000" w:themeColor="text1"/>
          <w:spacing w:val="20"/>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（签字或者电子签名）：</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2BDD9888">
      <w:pPr>
        <w:spacing w:line="360" w:lineRule="auto"/>
        <w:ind w:firstLine="560"/>
        <w:contextualSpacing/>
        <w:jc w:val="left"/>
        <w:rPr>
          <w:rFonts w:hint="eastAsia" w:ascii="宋体" w:hAnsi="宋体" w:cs="宋体"/>
          <w:color w:val="000000" w:themeColor="text1"/>
          <w:spacing w:val="20"/>
          <w:sz w:val="24"/>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投标人名称（电子签章）：</w:t>
      </w:r>
      <w:r>
        <w:rPr>
          <w:rFonts w:hint="eastAsia" w:ascii="宋体" w:hAnsi="宋体" w:cs="宋体"/>
          <w:color w:val="000000" w:themeColor="text1"/>
          <w:spacing w:val="20"/>
          <w:sz w:val="24"/>
          <w:highlight w:val="none"/>
          <w:u w:val="single"/>
          <w14:textFill>
            <w14:solidFill>
              <w14:schemeClr w14:val="tx1"/>
            </w14:solidFill>
          </w14:textFill>
        </w:rPr>
        <w:t xml:space="preserve">            </w:t>
      </w:r>
      <w:r>
        <w:rPr>
          <w:rFonts w:hint="eastAsia" w:ascii="宋体" w:hAnsi="宋体" w:cs="宋体"/>
          <w:color w:val="000000" w:themeColor="text1"/>
          <w:spacing w:val="20"/>
          <w:sz w:val="24"/>
          <w:highlight w:val="none"/>
          <w14:textFill>
            <w14:solidFill>
              <w14:schemeClr w14:val="tx1"/>
            </w14:solidFill>
          </w14:textFill>
        </w:rPr>
        <w:t xml:space="preserve">              </w:t>
      </w:r>
    </w:p>
    <w:p w14:paraId="2554864D">
      <w:pPr>
        <w:spacing w:line="360" w:lineRule="auto"/>
        <w:ind w:firstLine="560"/>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日 期：</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39F66EC8">
      <w:pPr>
        <w:ind w:firstLine="482"/>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8"/>
          <w:szCs w:val="28"/>
          <w:highlight w:val="none"/>
          <w14:textFill>
            <w14:solidFill>
              <w14:schemeClr w14:val="tx1"/>
            </w14:solidFill>
          </w14:textFill>
        </w:rPr>
        <w:t>四、其他文书、文件格式</w:t>
      </w:r>
    </w:p>
    <w:p w14:paraId="4C1FCC6C">
      <w:pPr>
        <w:spacing w:before="120" w:after="50"/>
        <w:ind w:firstLine="562"/>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spacing w:val="20"/>
          <w:sz w:val="24"/>
          <w:highlight w:val="none"/>
          <w14:textFill>
            <w14:solidFill>
              <w14:schemeClr w14:val="tx1"/>
            </w14:solidFill>
          </w14:textFill>
        </w:rPr>
        <w:t>1</w:t>
      </w:r>
      <w:r>
        <w:rPr>
          <w:rFonts w:hint="eastAsia" w:ascii="宋体" w:hAnsi="宋体" w:cs="宋体"/>
          <w:b/>
          <w:color w:val="000000" w:themeColor="text1"/>
          <w:sz w:val="24"/>
          <w:highlight w:val="none"/>
          <w14:textFill>
            <w14:solidFill>
              <w14:schemeClr w14:val="tx1"/>
            </w14:solidFill>
          </w14:textFill>
        </w:rPr>
        <w:t>.中小企业声明函格式</w:t>
      </w:r>
    </w:p>
    <w:p w14:paraId="086A6FA2">
      <w:pPr>
        <w:ind w:firstLine="880"/>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中小企业声明函（货物）</w:t>
      </w:r>
    </w:p>
    <w:p w14:paraId="637E4EFB">
      <w:pPr>
        <w:pStyle w:val="221"/>
        <w:spacing w:line="360" w:lineRule="auto"/>
        <w:ind w:left="-426" w:right="142" w:firstLine="480"/>
        <w:contextualSpacing/>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highlight w:val="none"/>
          <w:u w:val="single"/>
          <w14:textFill>
            <w14:solidFill>
              <w14:schemeClr w14:val="tx1"/>
            </w14:solidFill>
          </w14:textFill>
        </w:rPr>
        <w:t>（单位名称）</w:t>
      </w:r>
      <w:r>
        <w:rPr>
          <w:rFonts w:hint="eastAsia" w:ascii="宋体" w:hAnsi="宋体" w:cs="宋体"/>
          <w:color w:val="000000" w:themeColor="text1"/>
          <w:highlight w:val="none"/>
          <w14:textFill>
            <w14:solidFill>
              <w14:schemeClr w14:val="tx1"/>
            </w14:solidFill>
          </w14:textFill>
        </w:rPr>
        <w:t>的</w:t>
      </w:r>
      <w:r>
        <w:rPr>
          <w:rFonts w:hint="eastAsia" w:ascii="宋体" w:hAnsi="宋体" w:cs="宋体"/>
          <w:color w:val="000000" w:themeColor="text1"/>
          <w:highlight w:val="none"/>
          <w:u w:val="single"/>
          <w14:textFill>
            <w14:solidFill>
              <w14:schemeClr w14:val="tx1"/>
            </w14:solidFill>
          </w14:textFill>
        </w:rPr>
        <w:t>（项目名称）</w:t>
      </w:r>
      <w:r>
        <w:rPr>
          <w:rFonts w:hint="eastAsia" w:ascii="宋体" w:hAnsi="宋体" w:cs="宋体"/>
          <w:color w:val="000000" w:themeColor="text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2C67AE3F">
      <w:pPr>
        <w:tabs>
          <w:tab w:val="left" w:pos="1384"/>
          <w:tab w:val="left" w:pos="4562"/>
          <w:tab w:val="left" w:pos="6803"/>
        </w:tabs>
        <w:spacing w:line="360" w:lineRule="auto"/>
        <w:ind w:left="-426" w:right="-58"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u w:val="single"/>
          <w14:textFill>
            <w14:solidFill>
              <w14:schemeClr w14:val="tx1"/>
            </w14:solidFill>
          </w14:textFill>
        </w:rPr>
        <w:t>（标的名称）</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（采购文件中明确的所属行业）</w:t>
      </w:r>
      <w:r>
        <w:rPr>
          <w:rFonts w:hint="eastAsia" w:ascii="宋体" w:hAnsi="宋体" w:cs="宋体"/>
          <w:color w:val="000000" w:themeColor="text1"/>
          <w:sz w:val="24"/>
          <w:highlight w:val="none"/>
          <w14:textFill>
            <w14:solidFill>
              <w14:schemeClr w14:val="tx1"/>
            </w14:solidFill>
          </w14:textFill>
        </w:rPr>
        <w:t>行业；制造商为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人，营业收入为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万元，资产总额为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14:paraId="7CDBFC99">
      <w:pPr>
        <w:tabs>
          <w:tab w:val="left" w:pos="1065"/>
          <w:tab w:val="left" w:pos="6477"/>
        </w:tabs>
        <w:spacing w:line="360" w:lineRule="auto"/>
        <w:ind w:left="-426" w:right="-58"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u w:val="single"/>
          <w14:textFill>
            <w14:solidFill>
              <w14:schemeClr w14:val="tx1"/>
            </w14:solidFill>
          </w14:textFill>
        </w:rPr>
        <w:t>（标的名称）</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（采购文件中明确的所属行业）</w:t>
      </w:r>
      <w:r>
        <w:rPr>
          <w:rFonts w:hint="eastAsia" w:ascii="宋体" w:hAnsi="宋体" w:cs="宋体"/>
          <w:color w:val="000000" w:themeColor="text1"/>
          <w:sz w:val="24"/>
          <w:highlight w:val="none"/>
          <w14:textFill>
            <w14:solidFill>
              <w14:schemeClr w14:val="tx1"/>
            </w14:solidFill>
          </w14:textFill>
        </w:rPr>
        <w:t>行业；制造商为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人，营业收入为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万元，资产总额为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14:paraId="05357DFF">
      <w:pPr>
        <w:pStyle w:val="221"/>
        <w:spacing w:line="360" w:lineRule="auto"/>
        <w:ind w:left="142" w:right="142" w:firstLine="480"/>
        <w:contextualSpacing/>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p>
    <w:p w14:paraId="0A698F52">
      <w:pPr>
        <w:pStyle w:val="221"/>
        <w:spacing w:line="360" w:lineRule="auto"/>
        <w:ind w:left="-405" w:right="142" w:firstLine="480"/>
        <w:contextualSpacing/>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76CA0B4B">
      <w:pPr>
        <w:pStyle w:val="221"/>
        <w:spacing w:line="360" w:lineRule="auto"/>
        <w:ind w:left="-426" w:right="142" w:firstLine="480"/>
        <w:contextualSpacing/>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本企业对上述声明内容的真实性负责。如有虚假，将依法承担相应责任。</w:t>
      </w:r>
    </w:p>
    <w:p w14:paraId="1BE72394">
      <w:pPr>
        <w:pStyle w:val="221"/>
        <w:spacing w:line="360" w:lineRule="auto"/>
        <w:ind w:right="1808"/>
        <w:contextualSpacing/>
        <w:jc w:val="righ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企业名称（电子签章）： </w:t>
      </w:r>
    </w:p>
    <w:p w14:paraId="4700F1B1">
      <w:pPr>
        <w:pStyle w:val="221"/>
        <w:spacing w:line="360" w:lineRule="auto"/>
        <w:ind w:left="3960" w:right="1808" w:firstLine="480"/>
        <w:contextualSpacing/>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日 期：</w:t>
      </w:r>
    </w:p>
    <w:p w14:paraId="6A7B4456">
      <w:pPr>
        <w:pStyle w:val="221"/>
        <w:spacing w:line="360" w:lineRule="auto"/>
        <w:ind w:left="-426" w:right="142" w:firstLine="480"/>
        <w:contextualSpacing/>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6138E0C8">
      <w:pPr>
        <w:spacing w:before="120" w:after="50"/>
        <w:ind w:left="142"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2.残疾人福利性单位声明函格式</w:t>
      </w:r>
    </w:p>
    <w:p w14:paraId="6427BF93">
      <w:pPr>
        <w:spacing w:line="588" w:lineRule="exact"/>
        <w:ind w:firstLine="904"/>
        <w:jc w:val="center"/>
        <w:rPr>
          <w:rFonts w:hint="eastAsia" w:ascii="宋体" w:hAnsi="宋体" w:cs="宋体"/>
          <w:bCs/>
          <w:color w:val="000000" w:themeColor="text1"/>
          <w:spacing w:val="6"/>
          <w:sz w:val="44"/>
          <w:szCs w:val="44"/>
          <w:highlight w:val="none"/>
          <w14:textFill>
            <w14:solidFill>
              <w14:schemeClr w14:val="tx1"/>
            </w14:solidFill>
          </w14:textFill>
        </w:rPr>
      </w:pPr>
      <w:r>
        <w:rPr>
          <w:rFonts w:hint="eastAsia" w:ascii="宋体" w:hAnsi="宋体" w:cs="宋体"/>
          <w:bCs/>
          <w:color w:val="000000" w:themeColor="text1"/>
          <w:spacing w:val="6"/>
          <w:sz w:val="44"/>
          <w:szCs w:val="44"/>
          <w:highlight w:val="none"/>
          <w14:textFill>
            <w14:solidFill>
              <w14:schemeClr w14:val="tx1"/>
            </w14:solidFill>
          </w14:textFill>
        </w:rPr>
        <w:t>残疾人福利性单位声明函</w:t>
      </w:r>
    </w:p>
    <w:p w14:paraId="15CEEF3B">
      <w:pPr>
        <w:spacing w:line="360" w:lineRule="auto"/>
        <w:ind w:firstLine="504"/>
        <w:contextualSpacing/>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z w:val="24"/>
          <w:highlight w:val="none"/>
          <w14:textFill>
            <w14:solidFill>
              <w14:schemeClr w14:val="tx1"/>
            </w14:solidFill>
          </w14:textFill>
        </w:rPr>
        <w:t>〔2017〕141</w:t>
      </w:r>
      <w:r>
        <w:rPr>
          <w:rFonts w:hint="eastAsia" w:ascii="宋体" w:hAnsi="宋体" w:cs="宋体"/>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000000" w:themeColor="text1"/>
          <w:spacing w:val="-6"/>
          <w:sz w:val="24"/>
          <w:highlight w:val="none"/>
          <w14:textFill>
            <w14:solidFill>
              <w14:schemeClr w14:val="tx1"/>
            </w14:solidFill>
          </w14:textFill>
        </w:rPr>
        <w:t>疾人福利性单位制造的货物（不包括使用非残疾人福利性单位注册商标的货物）。</w:t>
      </w:r>
    </w:p>
    <w:p w14:paraId="4965648A">
      <w:pPr>
        <w:spacing w:line="360" w:lineRule="auto"/>
        <w:ind w:firstLine="504"/>
        <w:contextualSpacing/>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本单位对上述声明的真实性负责。如有虚假，将依法承担相应责任。</w:t>
      </w:r>
    </w:p>
    <w:p w14:paraId="382D2539">
      <w:pPr>
        <w:tabs>
          <w:tab w:val="left" w:pos="4860"/>
        </w:tabs>
        <w:spacing w:line="360" w:lineRule="auto"/>
        <w:ind w:right="1560" w:firstLine="504"/>
        <w:contextualSpacing/>
        <w:jc w:val="center"/>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单位名称（电子签章）：</w:t>
      </w:r>
    </w:p>
    <w:p w14:paraId="43EC9275">
      <w:pPr>
        <w:tabs>
          <w:tab w:val="left" w:pos="4860"/>
        </w:tabs>
        <w:spacing w:line="360" w:lineRule="auto"/>
        <w:ind w:right="1560" w:firstLine="504"/>
        <w:contextualSpacing/>
        <w:jc w:val="center"/>
        <w:rPr>
          <w:rFonts w:hint="eastAsia"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日  期：</w:t>
      </w:r>
    </w:p>
    <w:p w14:paraId="2126A0D0">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6B57B007">
      <w:pPr>
        <w:pStyle w:val="221"/>
        <w:rPr>
          <w:rFonts w:ascii="宋体" w:hAnsi="宋体"/>
          <w:b/>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b/>
          <w:color w:val="000000" w:themeColor="text1"/>
          <w:highlight w:val="none"/>
          <w:lang w:val="en-US" w:eastAsia="zh-CN"/>
          <w14:textFill>
            <w14:solidFill>
              <w14:schemeClr w14:val="tx1"/>
            </w14:solidFill>
          </w14:textFill>
        </w:rPr>
        <w:t>3</w:t>
      </w:r>
      <w:r>
        <w:rPr>
          <w:rFonts w:hint="eastAsia" w:ascii="宋体" w:hAnsi="宋体"/>
          <w:b/>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 xml:space="preserve"> </w:t>
      </w:r>
      <w:r>
        <w:rPr>
          <w:rFonts w:hint="eastAsia" w:ascii="宋体" w:hAnsi="宋体"/>
          <w:b/>
          <w:color w:val="000000" w:themeColor="text1"/>
          <w:highlight w:val="none"/>
          <w14:textFill>
            <w14:solidFill>
              <w14:schemeClr w14:val="tx1"/>
            </w14:solidFill>
          </w14:textFill>
        </w:rPr>
        <w:t>关于符合本国产品标准的声明函格式</w:t>
      </w:r>
    </w:p>
    <w:p w14:paraId="4ADC1500">
      <w:pPr>
        <w:pStyle w:val="221"/>
        <w:rPr>
          <w:color w:val="000000" w:themeColor="text1"/>
          <w:highlight w:val="none"/>
          <w14:textFill>
            <w14:solidFill>
              <w14:schemeClr w14:val="tx1"/>
            </w14:solidFill>
          </w14:textFill>
        </w:rPr>
      </w:pPr>
    </w:p>
    <w:p w14:paraId="3CFB3967">
      <w:pPr>
        <w:widowControl/>
        <w:shd w:val="clear" w:color="auto" w:fill="FFFFFF"/>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关于符合本国产品标准的声明函</w:t>
      </w:r>
    </w:p>
    <w:p w14:paraId="0367A89E">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3E1DCA73">
      <w:pPr>
        <w:widowControl/>
        <w:shd w:val="clear" w:color="auto" w:fill="FFFFFF"/>
        <w:spacing w:before="30" w:after="30"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63EFD07F">
      <w:pPr>
        <w:widowControl/>
        <w:shd w:val="clear" w:color="auto" w:fill="FFFFFF"/>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i/>
          <w:iCs/>
          <w:color w:val="000000" w:themeColor="text1"/>
          <w:sz w:val="18"/>
          <w:szCs w:val="18"/>
          <w:highlight w:val="none"/>
          <w:vertAlign w:val="superscript"/>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i/>
          <w:iCs/>
          <w:color w:val="000000" w:themeColor="text1"/>
          <w:sz w:val="18"/>
          <w:szCs w:val="18"/>
          <w:highlight w:val="none"/>
          <w:vertAlign w:val="superscript"/>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i/>
          <w:iCs/>
          <w:color w:val="000000" w:themeColor="text1"/>
          <w:sz w:val="18"/>
          <w:szCs w:val="18"/>
          <w:highlight w:val="none"/>
          <w:vertAlign w:val="superscript"/>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i/>
          <w:iCs/>
          <w:color w:val="000000" w:themeColor="text1"/>
          <w:sz w:val="18"/>
          <w:szCs w:val="18"/>
          <w:highlight w:val="none"/>
          <w:vertAlign w:val="superscript"/>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i/>
          <w:iCs/>
          <w:color w:val="000000" w:themeColor="text1"/>
          <w:sz w:val="18"/>
          <w:szCs w:val="18"/>
          <w:highlight w:val="none"/>
          <w:vertAlign w:val="superscript"/>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在中国境内完成。</w:t>
      </w:r>
    </w:p>
    <w:p w14:paraId="5E418705">
      <w:pPr>
        <w:widowControl/>
        <w:shd w:val="clear" w:color="auto" w:fill="FFFFFF"/>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color w:val="000000" w:themeColor="text1"/>
          <w:sz w:val="24"/>
          <w:highlight w:val="none"/>
          <w14:textFill>
            <w14:solidFill>
              <w14:schemeClr w14:val="tx1"/>
            </w14:solidFill>
          </w14:textFill>
        </w:rPr>
        <w:t>在中国境内完成。</w:t>
      </w:r>
    </w:p>
    <w:p w14:paraId="132CD2C7">
      <w:pPr>
        <w:widowControl/>
        <w:shd w:val="clear" w:color="auto" w:fill="FFFFFF"/>
        <w:spacing w:before="30" w:after="30"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790FC26D">
      <w:pPr>
        <w:widowControl/>
        <w:shd w:val="clear" w:color="auto" w:fill="FFFFFF"/>
        <w:spacing w:before="30" w:after="30"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本公司（单位）对上述声明内容的真实性负责。如有虚假，愿承担相应法律责任。</w:t>
      </w:r>
    </w:p>
    <w:p w14:paraId="0F99BB65">
      <w:pPr>
        <w:widowControl/>
        <w:shd w:val="clear" w:color="auto" w:fill="FFFFFF"/>
        <w:spacing w:before="30" w:after="30"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592659DF">
      <w:pPr>
        <w:widowControl/>
        <w:shd w:val="clear" w:color="auto" w:fill="FFFFFF"/>
        <w:spacing w:before="30" w:after="30" w:line="360" w:lineRule="auto"/>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公司（单位）名称（盖章）：　        </w:t>
      </w:r>
    </w:p>
    <w:p w14:paraId="7295E2B8">
      <w:pPr>
        <w:widowControl/>
        <w:shd w:val="clear" w:color="auto" w:fill="FFFFFF"/>
        <w:spacing w:line="360" w:lineRule="auto"/>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  日         </w:t>
      </w:r>
    </w:p>
    <w:p w14:paraId="44982438">
      <w:pPr>
        <w:widowControl/>
        <w:shd w:val="clear" w:color="auto" w:fill="FFFFFF"/>
        <w:spacing w:before="30" w:after="30" w:line="360" w:lineRule="auto"/>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__________________</w:t>
      </w:r>
    </w:p>
    <w:p w14:paraId="52171A9D">
      <w:pPr>
        <w:widowControl/>
        <w:shd w:val="clear" w:color="auto" w:fill="FFFFFF"/>
        <w:spacing w:line="360" w:lineRule="auto"/>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1.产品如有型号，请在“产品名称”栏一并填写。</w:t>
      </w:r>
    </w:p>
    <w:p w14:paraId="3C7865C2">
      <w:pPr>
        <w:widowControl/>
        <w:shd w:val="clear" w:color="auto" w:fill="FFFFFF"/>
        <w:spacing w:line="360" w:lineRule="auto"/>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2.生产厂名与厂址应与生产厂营业执照载明的相关信息保持一致。</w:t>
      </w:r>
    </w:p>
    <w:p w14:paraId="407F2E2F">
      <w:pPr>
        <w:widowControl/>
        <w:shd w:val="clear" w:color="auto" w:fill="FFFFFF"/>
        <w:spacing w:line="360" w:lineRule="auto"/>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3.该产品的中国境内生产的组件成本占比相关要求实施前，“规定比例”栏可不填，下同。</w:t>
      </w:r>
    </w:p>
    <w:p w14:paraId="7DE77FB3">
      <w:pPr>
        <w:widowControl/>
        <w:shd w:val="clear" w:color="auto" w:fill="FFFFFF"/>
        <w:spacing w:line="360" w:lineRule="auto"/>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4.该产品的关键组件要求实施前，“关键组件”栏可不填，下同。</w:t>
      </w:r>
    </w:p>
    <w:p w14:paraId="3C4F843B">
      <w:pPr>
        <w:widowControl/>
        <w:shd w:val="clear" w:color="auto" w:fill="FFFFFF"/>
        <w:spacing w:line="360" w:lineRule="auto"/>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5.该产品的关键工序要求实施前，“关键工序”栏可不填，下同。</w:t>
      </w:r>
    </w:p>
    <w:p w14:paraId="5D285720">
      <w:pPr>
        <w:pStyle w:val="221"/>
        <w:spacing w:line="360" w:lineRule="auto"/>
        <w:rPr>
          <w:color w:val="000000" w:themeColor="text1"/>
          <w:highlight w:val="none"/>
          <w:lang w:val="en-US"/>
          <w14:textFill>
            <w14:solidFill>
              <w14:schemeClr w14:val="tx1"/>
            </w14:solidFill>
          </w14:textFill>
        </w:rPr>
      </w:pPr>
    </w:p>
    <w:p w14:paraId="559AF215">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24"/>
          <w:highlight w:val="none"/>
          <w:lang w:val="en-US" w:eastAsia="zh-CN"/>
          <w14:textFill>
            <w14:solidFill>
              <w14:schemeClr w14:val="tx1"/>
            </w14:solidFill>
          </w14:textFill>
        </w:rPr>
        <w:t>4</w:t>
      </w:r>
      <w:r>
        <w:rPr>
          <w:rFonts w:hint="eastAsia" w:ascii="宋体" w:hAnsi="宋体" w:cs="宋体"/>
          <w:b/>
          <w:color w:val="000000" w:themeColor="text1"/>
          <w:sz w:val="24"/>
          <w:highlight w:val="none"/>
          <w14:textFill>
            <w14:solidFill>
              <w14:schemeClr w14:val="tx1"/>
            </w14:solidFill>
          </w14:textFill>
        </w:rPr>
        <w:t>.质疑函（格式）</w:t>
      </w:r>
    </w:p>
    <w:p w14:paraId="4D9CB28A">
      <w:pPr>
        <w:spacing w:line="360" w:lineRule="auto"/>
        <w:ind w:firstLine="880"/>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质疑函（格式）</w:t>
      </w:r>
    </w:p>
    <w:p w14:paraId="594384BE">
      <w:pPr>
        <w:pStyle w:val="231"/>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一、质疑供应商基本信息：</w:t>
      </w:r>
    </w:p>
    <w:p w14:paraId="6D7DA9BC">
      <w:pPr>
        <w:pStyle w:val="231"/>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质疑供应商：</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58A23FBC">
      <w:pPr>
        <w:pStyle w:val="231"/>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420BADD2">
      <w:pPr>
        <w:pStyle w:val="231"/>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627BB3B8">
      <w:pPr>
        <w:pStyle w:val="231"/>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授权代表：</w:t>
      </w:r>
      <w:r>
        <w:rPr>
          <w:rFonts w:hint="eastAsia" w:hAnsi="宋体" w:cs="宋体"/>
          <w:bCs/>
          <w:color w:val="000000" w:themeColor="text1"/>
          <w:sz w:val="24"/>
          <w:szCs w:val="24"/>
          <w:highlight w:val="none"/>
          <w:u w:val="single"/>
          <w14:textFill>
            <w14:solidFill>
              <w14:schemeClr w14:val="tx1"/>
            </w14:solidFill>
          </w14:textFill>
        </w:rPr>
        <w:t xml:space="preserve">                      </w:t>
      </w:r>
    </w:p>
    <w:p w14:paraId="17F9D081">
      <w:pPr>
        <w:pStyle w:val="231"/>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38E0CBF9">
      <w:pPr>
        <w:pStyle w:val="231"/>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507ABAF2">
      <w:pPr>
        <w:pStyle w:val="231"/>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二、质疑项目基本情况：</w:t>
      </w:r>
    </w:p>
    <w:p w14:paraId="124EF52F">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1E343738">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项目的编号：</w:t>
      </w:r>
      <w:r>
        <w:rPr>
          <w:rFonts w:hint="eastAsia" w:hAnsi="宋体" w:cs="宋体"/>
          <w:bCs/>
          <w:color w:val="000000" w:themeColor="text1"/>
          <w:sz w:val="24"/>
          <w:szCs w:val="24"/>
          <w:highlight w:val="none"/>
          <w:u w:val="single"/>
          <w14:textFill>
            <w14:solidFill>
              <w14:schemeClr w14:val="tx1"/>
            </w14:solidFill>
          </w14:textFill>
        </w:rPr>
        <w:t xml:space="preserve">                                     </w:t>
      </w:r>
    </w:p>
    <w:p w14:paraId="7F62102F">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05335A82">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w:t>
      </w:r>
    </w:p>
    <w:p w14:paraId="5658D559">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r>
        <w:rPr>
          <w:rFonts w:hint="eastAsia" w:hAnsi="宋体" w:cs="宋体"/>
          <w:color w:val="000000" w:themeColor="text1"/>
          <w:sz w:val="24"/>
          <w:szCs w:val="24"/>
          <w:highlight w:val="none"/>
          <w:lang w:eastAsia="zh-CN"/>
          <w14:textFill>
            <w14:solidFill>
              <w14:schemeClr w14:val="tx1"/>
            </w14:solidFill>
          </w14:textFill>
        </w:rPr>
        <w:t>招标</w:t>
      </w:r>
      <w:r>
        <w:rPr>
          <w:rFonts w:hint="eastAsia" w:hAnsi="宋体" w:cs="宋体"/>
          <w:color w:val="000000" w:themeColor="text1"/>
          <w:sz w:val="24"/>
          <w:szCs w:val="24"/>
          <w:highlight w:val="none"/>
          <w14:textFill>
            <w14:solidFill>
              <w14:schemeClr w14:val="tx1"/>
            </w14:solidFill>
          </w14:textFill>
        </w:rPr>
        <w:t xml:space="preserve">文件   </w:t>
      </w:r>
      <w:r>
        <w:rPr>
          <w:rFonts w:hint="eastAsia" w:hAnsi="宋体" w:cs="宋体"/>
          <w:color w:val="000000" w:themeColor="text1"/>
          <w:sz w:val="24"/>
          <w:szCs w:val="24"/>
          <w:highlight w:val="none"/>
          <w:lang w:eastAsia="zh-CN"/>
          <w14:textFill>
            <w14:solidFill>
              <w14:schemeClr w14:val="tx1"/>
            </w14:solidFill>
          </w14:textFill>
        </w:rPr>
        <w:t>招标</w:t>
      </w:r>
      <w:r>
        <w:rPr>
          <w:rFonts w:hint="eastAsia" w:hAnsi="宋体" w:cs="宋体"/>
          <w:color w:val="000000" w:themeColor="text1"/>
          <w:sz w:val="24"/>
          <w:szCs w:val="24"/>
          <w:highlight w:val="none"/>
          <w14:textFill>
            <w14:solidFill>
              <w14:schemeClr w14:val="tx1"/>
            </w14:solidFill>
          </w14:textFill>
        </w:rPr>
        <w:t>文件获取日期：</w:t>
      </w:r>
      <w:r>
        <w:rPr>
          <w:rFonts w:hint="eastAsia" w:hAnsi="宋体" w:cs="宋体"/>
          <w:bCs/>
          <w:color w:val="000000" w:themeColor="text1"/>
          <w:sz w:val="24"/>
          <w:szCs w:val="24"/>
          <w:highlight w:val="none"/>
          <w:u w:val="single"/>
          <w14:textFill>
            <w14:solidFill>
              <w14:schemeClr w14:val="tx1"/>
            </w14:solidFill>
          </w14:textFill>
        </w:rPr>
        <w:t xml:space="preserve">                                   </w:t>
      </w:r>
    </w:p>
    <w:p w14:paraId="030F881C">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r>
        <w:rPr>
          <w:rFonts w:hint="eastAsia" w:hAnsi="宋体" w:cs="宋体"/>
          <w:color w:val="000000" w:themeColor="text1"/>
          <w:sz w:val="24"/>
          <w:szCs w:val="24"/>
          <w:highlight w:val="none"/>
          <w:lang w:eastAsia="zh-CN"/>
          <w14:textFill>
            <w14:solidFill>
              <w14:schemeClr w14:val="tx1"/>
            </w14:solidFill>
          </w14:textFill>
        </w:rPr>
        <w:t>招标</w:t>
      </w:r>
      <w:r>
        <w:rPr>
          <w:rFonts w:hint="eastAsia" w:hAnsi="宋体" w:cs="宋体"/>
          <w:color w:val="000000" w:themeColor="text1"/>
          <w:sz w:val="24"/>
          <w:szCs w:val="24"/>
          <w:highlight w:val="none"/>
          <w14:textFill>
            <w14:solidFill>
              <w14:schemeClr w14:val="tx1"/>
            </w14:solidFill>
          </w14:textFill>
        </w:rPr>
        <w:t xml:space="preserve">过程   </w:t>
      </w:r>
    </w:p>
    <w:p w14:paraId="41155896">
      <w:pPr>
        <w:pStyle w:val="231"/>
        <w:spacing w:line="360" w:lineRule="auto"/>
        <w:ind w:left="25"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r>
        <w:rPr>
          <w:rFonts w:hint="eastAsia" w:hAnsi="宋体" w:cs="宋体"/>
          <w:color w:val="000000" w:themeColor="text1"/>
          <w:sz w:val="24"/>
          <w:szCs w:val="24"/>
          <w:highlight w:val="none"/>
          <w:lang w:eastAsia="zh-CN"/>
          <w14:textFill>
            <w14:solidFill>
              <w14:schemeClr w14:val="tx1"/>
            </w14:solidFill>
          </w14:textFill>
        </w:rPr>
        <w:t>招标</w:t>
      </w:r>
      <w:r>
        <w:rPr>
          <w:rFonts w:hint="eastAsia" w:hAnsi="宋体" w:cs="宋体"/>
          <w:color w:val="000000" w:themeColor="text1"/>
          <w:sz w:val="24"/>
          <w:szCs w:val="24"/>
          <w:highlight w:val="none"/>
          <w14:textFill>
            <w14:solidFill>
              <w14:schemeClr w14:val="tx1"/>
            </w14:solidFill>
          </w14:textFill>
        </w:rPr>
        <w:t xml:space="preserve">结果   </w:t>
      </w:r>
    </w:p>
    <w:p w14:paraId="67DE1CBB">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三、质疑事项具体内容</w:t>
      </w:r>
    </w:p>
    <w:p w14:paraId="35F7A361">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质疑事项1：</w:t>
      </w:r>
      <w:r>
        <w:rPr>
          <w:rFonts w:hint="eastAsia" w:hAnsi="宋体" w:cs="宋体"/>
          <w:bCs/>
          <w:color w:val="000000" w:themeColor="text1"/>
          <w:sz w:val="24"/>
          <w:szCs w:val="24"/>
          <w:highlight w:val="none"/>
          <w:u w:val="single"/>
          <w14:textFill>
            <w14:solidFill>
              <w14:schemeClr w14:val="tx1"/>
            </w14:solidFill>
          </w14:textFill>
        </w:rPr>
        <w:t xml:space="preserve">                                                                    </w:t>
      </w:r>
    </w:p>
    <w:p w14:paraId="6968B351">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事实依据：</w:t>
      </w:r>
      <w:r>
        <w:rPr>
          <w:rFonts w:hint="eastAsia" w:hAnsi="宋体" w:cs="宋体"/>
          <w:bCs/>
          <w:color w:val="000000" w:themeColor="text1"/>
          <w:sz w:val="24"/>
          <w:szCs w:val="24"/>
          <w:highlight w:val="none"/>
          <w:u w:val="single"/>
          <w14:textFill>
            <w14:solidFill>
              <w14:schemeClr w14:val="tx1"/>
            </w14:solidFill>
          </w14:textFill>
        </w:rPr>
        <w:t xml:space="preserve">                                                                      </w:t>
      </w:r>
    </w:p>
    <w:p w14:paraId="0C4C81BE">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法律依据：</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6A4D384C">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质疑事项2</w:t>
      </w:r>
    </w:p>
    <w:p w14:paraId="4C3DD37A">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p w14:paraId="21A90CEF">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四、与质疑事项相关的质疑请求：</w:t>
      </w:r>
    </w:p>
    <w:p w14:paraId="184A37A4">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r>
        <w:rPr>
          <w:rFonts w:hint="eastAsia" w:hAnsi="宋体" w:cs="宋体"/>
          <w:bCs/>
          <w:color w:val="000000" w:themeColor="text1"/>
          <w:sz w:val="24"/>
          <w:szCs w:val="24"/>
          <w:highlight w:val="none"/>
          <w:u w:val="single"/>
          <w14:textFill>
            <w14:solidFill>
              <w14:schemeClr w14:val="tx1"/>
            </w14:solidFill>
          </w14:textFill>
        </w:rPr>
        <w:t xml:space="preserve">                                                                </w:t>
      </w:r>
    </w:p>
    <w:p w14:paraId="40E80689">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签字（签章）：                                       公章：</w:t>
      </w:r>
    </w:p>
    <w:p w14:paraId="613E0EBF">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14:paraId="2E79387C">
      <w:pPr>
        <w:pStyle w:val="231"/>
        <w:spacing w:line="360" w:lineRule="auto"/>
        <w:ind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说明：</w:t>
      </w:r>
    </w:p>
    <w:p w14:paraId="6B2DA51B">
      <w:pPr>
        <w:pStyle w:val="231"/>
        <w:spacing w:line="360" w:lineRule="auto"/>
        <w:ind w:left="25"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cs="宋体"/>
          <w:b/>
          <w:bCs/>
          <w:color w:val="000000" w:themeColor="text1"/>
          <w:sz w:val="24"/>
          <w:szCs w:val="24"/>
          <w:highlight w:val="none"/>
          <w14:textFill>
            <w14:solidFill>
              <w14:schemeClr w14:val="tx1"/>
            </w14:solidFill>
          </w14:textFill>
        </w:rPr>
        <w:t>。</w:t>
      </w:r>
    </w:p>
    <w:p w14:paraId="531CEFFC">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EF12C60">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3.质疑函的质疑事项应具体、明确，并有必要的事实依据和法律依据。</w:t>
      </w:r>
    </w:p>
    <w:p w14:paraId="5ADF9AFC">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4.质疑函的质疑请求应与质疑事项相关。</w:t>
      </w:r>
    </w:p>
    <w:p w14:paraId="2C3DE305">
      <w:pPr>
        <w:pStyle w:val="231"/>
        <w:spacing w:line="360" w:lineRule="auto"/>
        <w:ind w:left="25" w:firstLine="482"/>
        <w:rPr>
          <w:rFonts w:hint="eastAsia" w:hAnsi="宋体" w:cs="宋体"/>
          <w:b/>
          <w:color w:val="000000" w:themeColor="text1"/>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2B643656">
      <w:pPr>
        <w:spacing w:line="360" w:lineRule="auto"/>
        <w:ind w:firstLine="880"/>
        <w:jc w:val="left"/>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44"/>
          <w:highlight w:val="none"/>
          <w14:textFill>
            <w14:solidFill>
              <w14:schemeClr w14:val="tx1"/>
            </w14:solidFill>
          </w14:textFill>
        </w:rPr>
        <w:br w:type="page" w:clear="all"/>
      </w:r>
      <w:r>
        <w:rPr>
          <w:rFonts w:hint="eastAsia" w:ascii="宋体" w:hAnsi="宋体" w:cs="宋体"/>
          <w:b/>
          <w:color w:val="000000" w:themeColor="text1"/>
          <w:sz w:val="24"/>
          <w:highlight w:val="none"/>
          <w14:textFill>
            <w14:solidFill>
              <w14:schemeClr w14:val="tx1"/>
            </w14:solidFill>
          </w14:textFill>
        </w:rPr>
        <w:t>4.投诉书（格式）</w:t>
      </w:r>
    </w:p>
    <w:p w14:paraId="4902BFE8">
      <w:pPr>
        <w:spacing w:line="360" w:lineRule="auto"/>
        <w:ind w:firstLine="880"/>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投诉书（格式）</w:t>
      </w:r>
    </w:p>
    <w:p w14:paraId="72DC52B8">
      <w:pPr>
        <w:pStyle w:val="231"/>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一、投诉相关主体基本情况：</w:t>
      </w:r>
    </w:p>
    <w:p w14:paraId="2FD1F8F1">
      <w:pPr>
        <w:pStyle w:val="231"/>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投标人：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6E1BEE25">
      <w:pPr>
        <w:pStyle w:val="231"/>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6C3541A6">
      <w:pPr>
        <w:pStyle w:val="231"/>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法定代表人/主要负责人：</w:t>
      </w:r>
      <w:r>
        <w:rPr>
          <w:rFonts w:hint="eastAsia" w:hAnsi="宋体" w:cs="宋体"/>
          <w:bCs/>
          <w:color w:val="000000" w:themeColor="text1"/>
          <w:sz w:val="24"/>
          <w:szCs w:val="24"/>
          <w:highlight w:val="none"/>
          <w:u w:val="single"/>
          <w14:textFill>
            <w14:solidFill>
              <w14:schemeClr w14:val="tx1"/>
            </w14:solidFill>
          </w14:textFill>
        </w:rPr>
        <w:t xml:space="preserve">                                                         </w:t>
      </w:r>
    </w:p>
    <w:p w14:paraId="3D5AD2C0">
      <w:pPr>
        <w:pStyle w:val="231"/>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4004DABB">
      <w:pPr>
        <w:pStyle w:val="231"/>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授权代表：</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36D7FAD9">
      <w:pPr>
        <w:pStyle w:val="231"/>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p>
    <w:p w14:paraId="6A5EAD0F">
      <w:pPr>
        <w:pStyle w:val="231"/>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72B477BC">
      <w:pPr>
        <w:pStyle w:val="231"/>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被投诉人1：</w:t>
      </w:r>
    </w:p>
    <w:p w14:paraId="30235C86">
      <w:pPr>
        <w:pStyle w:val="231"/>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p>
    <w:p w14:paraId="4854CD52">
      <w:pPr>
        <w:pStyle w:val="231"/>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57272F6B">
      <w:pPr>
        <w:pStyle w:val="231"/>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58A95FF5">
      <w:pPr>
        <w:pStyle w:val="231"/>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被投诉人2：</w:t>
      </w:r>
    </w:p>
    <w:p w14:paraId="51D8A784">
      <w:pPr>
        <w:pStyle w:val="231"/>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w:t>
      </w:r>
    </w:p>
    <w:p w14:paraId="47A04A6D">
      <w:pPr>
        <w:pStyle w:val="231"/>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相关供应商：</w:t>
      </w:r>
      <w:r>
        <w:rPr>
          <w:rFonts w:hint="eastAsia" w:hAnsi="宋体" w:cs="宋体"/>
          <w:bCs/>
          <w:color w:val="000000" w:themeColor="text1"/>
          <w:sz w:val="24"/>
          <w:szCs w:val="24"/>
          <w:highlight w:val="none"/>
          <w:u w:val="single"/>
          <w14:textFill>
            <w14:solidFill>
              <w14:schemeClr w14:val="tx1"/>
            </w14:solidFill>
          </w14:textFill>
        </w:rPr>
        <w:t xml:space="preserve">                                                                       </w:t>
      </w:r>
    </w:p>
    <w:p w14:paraId="73C37B87">
      <w:pPr>
        <w:pStyle w:val="231"/>
        <w:spacing w:line="360" w:lineRule="auto"/>
        <w:ind w:firstLine="480"/>
        <w:jc w:val="left"/>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p>
    <w:p w14:paraId="5647D558">
      <w:pPr>
        <w:pStyle w:val="231"/>
        <w:spacing w:line="360" w:lineRule="auto"/>
        <w:ind w:firstLine="480"/>
        <w:jc w:val="left"/>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0B03B75C">
      <w:pPr>
        <w:pStyle w:val="231"/>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二、投诉项目基本情况：</w:t>
      </w:r>
    </w:p>
    <w:p w14:paraId="468D5D34">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eastAsia="zh-CN"/>
          <w14:textFill>
            <w14:solidFill>
              <w14:schemeClr w14:val="tx1"/>
            </w14:solidFill>
          </w14:textFill>
        </w:rPr>
        <w:t>招标</w:t>
      </w:r>
      <w:r>
        <w:rPr>
          <w:rFonts w:hint="eastAsia" w:hAnsi="宋体" w:cs="宋体"/>
          <w:color w:val="000000" w:themeColor="text1"/>
          <w:sz w:val="24"/>
          <w:szCs w:val="24"/>
          <w:highlight w:val="none"/>
          <w14:textFill>
            <w14:solidFill>
              <w14:schemeClr w14:val="tx1"/>
            </w14:solidFill>
          </w14:textFill>
        </w:rPr>
        <w:t>项目的名称：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1AFA5EBF">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eastAsia="zh-CN"/>
          <w14:textFill>
            <w14:solidFill>
              <w14:schemeClr w14:val="tx1"/>
            </w14:solidFill>
          </w14:textFill>
        </w:rPr>
        <w:t>招标</w:t>
      </w:r>
      <w:r>
        <w:rPr>
          <w:rFonts w:hint="eastAsia" w:hAnsi="宋体" w:cs="宋体"/>
          <w:color w:val="000000" w:themeColor="text1"/>
          <w:sz w:val="24"/>
          <w:szCs w:val="24"/>
          <w:highlight w:val="none"/>
          <w14:textFill>
            <w14:solidFill>
              <w14:schemeClr w14:val="tx1"/>
            </w14:solidFill>
          </w14:textFill>
        </w:rPr>
        <w:t>项目的编号：</w:t>
      </w:r>
      <w:r>
        <w:rPr>
          <w:rFonts w:hint="eastAsia" w:hAnsi="宋体" w:cs="宋体"/>
          <w:bCs/>
          <w:color w:val="000000" w:themeColor="text1"/>
          <w:sz w:val="24"/>
          <w:szCs w:val="24"/>
          <w:highlight w:val="none"/>
          <w:u w:val="single"/>
          <w14:textFill>
            <w14:solidFill>
              <w14:schemeClr w14:val="tx1"/>
            </w14:solidFill>
          </w14:textFill>
        </w:rPr>
        <w:t xml:space="preserve">                                          </w:t>
      </w:r>
    </w:p>
    <w:p w14:paraId="65C00477">
      <w:pPr>
        <w:pStyle w:val="231"/>
        <w:spacing w:line="360" w:lineRule="auto"/>
        <w:ind w:left="25"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524BE196">
      <w:pPr>
        <w:pStyle w:val="231"/>
        <w:spacing w:line="360" w:lineRule="auto"/>
        <w:ind w:left="25"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代理机构名称：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3BAE210E">
      <w:pPr>
        <w:pStyle w:val="231"/>
        <w:spacing w:line="360" w:lineRule="auto"/>
        <w:ind w:left="25"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lang w:eastAsia="zh-CN"/>
          <w14:textFill>
            <w14:solidFill>
              <w14:schemeClr w14:val="tx1"/>
            </w14:solidFill>
          </w14:textFill>
        </w:rPr>
        <w:t>招标</w:t>
      </w:r>
      <w:r>
        <w:rPr>
          <w:rFonts w:hint="eastAsia" w:hAnsi="宋体" w:cs="宋体"/>
          <w:bCs/>
          <w:color w:val="000000" w:themeColor="text1"/>
          <w:sz w:val="24"/>
          <w:szCs w:val="24"/>
          <w:highlight w:val="none"/>
          <w14:textFill>
            <w14:solidFill>
              <w14:schemeClr w14:val="tx1"/>
            </w14:solidFill>
          </w14:textFill>
        </w:rPr>
        <w:t>文件公告：</w:t>
      </w:r>
      <w:r>
        <w:rPr>
          <w:rFonts w:hint="eastAsia" w:hAnsi="宋体" w:cs="宋体"/>
          <w:bCs/>
          <w:color w:val="000000" w:themeColor="text1"/>
          <w:sz w:val="24"/>
          <w:szCs w:val="24"/>
          <w:highlight w:val="none"/>
          <w:u w:val="single"/>
          <w14:textFill>
            <w14:solidFill>
              <w14:schemeClr w14:val="tx1"/>
            </w14:solidFill>
          </w14:textFill>
        </w:rPr>
        <w:t>是/否</w:t>
      </w:r>
      <w:r>
        <w:rPr>
          <w:rFonts w:hint="eastAsia" w:hAnsi="宋体" w:cs="宋体"/>
          <w:bCs/>
          <w:color w:val="000000" w:themeColor="text1"/>
          <w:sz w:val="24"/>
          <w:szCs w:val="24"/>
          <w:highlight w:val="none"/>
          <w14:textFill>
            <w14:solidFill>
              <w14:schemeClr w14:val="tx1"/>
            </w14:solidFill>
          </w14:textFill>
        </w:rPr>
        <w:t>公告期限：</w:t>
      </w:r>
      <w:r>
        <w:rPr>
          <w:rFonts w:hint="eastAsia" w:hAnsi="宋体" w:cs="宋体"/>
          <w:bCs/>
          <w:color w:val="000000" w:themeColor="text1"/>
          <w:sz w:val="24"/>
          <w:szCs w:val="24"/>
          <w:highlight w:val="none"/>
          <w:u w:val="single"/>
          <w14:textFill>
            <w14:solidFill>
              <w14:schemeClr w14:val="tx1"/>
            </w14:solidFill>
          </w14:textFill>
        </w:rPr>
        <w:t xml:space="preserve">                                                       </w:t>
      </w:r>
    </w:p>
    <w:p w14:paraId="20CBACA1">
      <w:pPr>
        <w:pStyle w:val="231"/>
        <w:spacing w:line="360" w:lineRule="auto"/>
        <w:ind w:left="25" w:firstLine="480"/>
        <w:rPr>
          <w:rFonts w:hint="eastAsia" w:hAnsi="宋体" w:cs="宋体"/>
          <w:b/>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eastAsia="zh-CN"/>
          <w14:textFill>
            <w14:solidFill>
              <w14:schemeClr w14:val="tx1"/>
            </w14:solidFill>
          </w14:textFill>
        </w:rPr>
        <w:t>招标</w:t>
      </w:r>
      <w:r>
        <w:rPr>
          <w:rFonts w:hint="eastAsia" w:hAnsi="宋体" w:cs="宋体"/>
          <w:bCs/>
          <w:color w:val="000000" w:themeColor="text1"/>
          <w:sz w:val="24"/>
          <w:szCs w:val="24"/>
          <w:highlight w:val="none"/>
          <w14:textFill>
            <w14:solidFill>
              <w14:schemeClr w14:val="tx1"/>
            </w14:solidFill>
          </w14:textFill>
        </w:rPr>
        <w:t>结果公告：</w:t>
      </w:r>
      <w:r>
        <w:rPr>
          <w:rFonts w:hint="eastAsia" w:hAnsi="宋体" w:cs="宋体"/>
          <w:bCs/>
          <w:color w:val="000000" w:themeColor="text1"/>
          <w:sz w:val="24"/>
          <w:szCs w:val="24"/>
          <w:highlight w:val="none"/>
          <w:u w:val="single"/>
          <w14:textFill>
            <w14:solidFill>
              <w14:schemeClr w14:val="tx1"/>
            </w14:solidFill>
          </w14:textFill>
        </w:rPr>
        <w:t>是/否</w:t>
      </w:r>
      <w:r>
        <w:rPr>
          <w:rFonts w:hint="eastAsia" w:hAnsi="宋体" w:cs="宋体"/>
          <w:bCs/>
          <w:color w:val="000000" w:themeColor="text1"/>
          <w:sz w:val="24"/>
          <w:szCs w:val="24"/>
          <w:highlight w:val="none"/>
          <w14:textFill>
            <w14:solidFill>
              <w14:schemeClr w14:val="tx1"/>
            </w14:solidFill>
          </w14:textFill>
        </w:rPr>
        <w:t>公告期限：</w:t>
      </w:r>
      <w:r>
        <w:rPr>
          <w:rFonts w:hint="eastAsia" w:hAnsi="宋体" w:cs="宋体"/>
          <w:bCs/>
          <w:color w:val="000000" w:themeColor="text1"/>
          <w:sz w:val="24"/>
          <w:szCs w:val="24"/>
          <w:highlight w:val="none"/>
          <w:u w:val="single"/>
          <w14:textFill>
            <w14:solidFill>
              <w14:schemeClr w14:val="tx1"/>
            </w14:solidFill>
          </w14:textFill>
        </w:rPr>
        <w:t xml:space="preserve">                                                       </w:t>
      </w:r>
    </w:p>
    <w:p w14:paraId="3EEAD760">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三、质疑基本情况</w:t>
      </w:r>
    </w:p>
    <w:p w14:paraId="7734BBDD">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投诉人于</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日，向</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提出质疑，质疑事项为：</w:t>
      </w:r>
    </w:p>
    <w:p w14:paraId="03DDD658">
      <w:pPr>
        <w:pStyle w:val="231"/>
        <w:spacing w:line="360" w:lineRule="auto"/>
        <w:ind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u w:val="single"/>
          <w14:textFill>
            <w14:solidFill>
              <w14:schemeClr w14:val="tx1"/>
            </w14:solidFill>
          </w14:textFill>
        </w:rPr>
        <w:t>采购人/代理机构</w:t>
      </w:r>
      <w:r>
        <w:rPr>
          <w:rFonts w:hint="eastAsia" w:hAnsi="宋体" w:cs="宋体"/>
          <w:bCs/>
          <w:color w:val="000000" w:themeColor="text1"/>
          <w:sz w:val="24"/>
          <w:szCs w:val="24"/>
          <w:highlight w:val="none"/>
          <w14:textFill>
            <w14:solidFill>
              <w14:schemeClr w14:val="tx1"/>
            </w14:solidFill>
          </w14:textFill>
        </w:rPr>
        <w:t>于</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w:t>
      </w:r>
      <w:r>
        <w:rPr>
          <w:rFonts w:hint="eastAsia" w:hAnsi="宋体" w:cs="宋体"/>
          <w:bCs/>
          <w:color w:val="000000" w:themeColor="text1"/>
          <w:sz w:val="24"/>
          <w:szCs w:val="24"/>
          <w:highlight w:val="none"/>
          <w14:textFill>
            <w14:solidFill>
              <w14:schemeClr w14:val="tx1"/>
            </w14:solidFill>
          </w14:textFill>
        </w:rPr>
        <w:t xml:space="preserve">就质疑事项作出了答复/没有在法定期限内作出答复。                                                                                             </w:t>
      </w:r>
    </w:p>
    <w:p w14:paraId="53F22737">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四、投诉事项具体内容</w:t>
      </w:r>
    </w:p>
    <w:p w14:paraId="6EE62751">
      <w:pPr>
        <w:pStyle w:val="231"/>
        <w:spacing w:line="360" w:lineRule="auto"/>
        <w:ind w:left="25"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投诉事项1：</w:t>
      </w:r>
      <w:r>
        <w:rPr>
          <w:rFonts w:hint="eastAsia" w:hAnsi="宋体" w:cs="宋体"/>
          <w:bCs/>
          <w:color w:val="000000" w:themeColor="text1"/>
          <w:sz w:val="24"/>
          <w:szCs w:val="24"/>
          <w:highlight w:val="none"/>
          <w:u w:val="single"/>
          <w14:textFill>
            <w14:solidFill>
              <w14:schemeClr w14:val="tx1"/>
            </w14:solidFill>
          </w14:textFill>
        </w:rPr>
        <w:t xml:space="preserve">                                                                           </w:t>
      </w:r>
    </w:p>
    <w:p w14:paraId="68942B9D">
      <w:pPr>
        <w:pStyle w:val="231"/>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事实依据：</w:t>
      </w: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1E35B505">
      <w:pPr>
        <w:pStyle w:val="231"/>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法律依据：</w:t>
      </w: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44B4A869">
      <w:pPr>
        <w:pStyle w:val="231"/>
        <w:spacing w:line="360" w:lineRule="auto"/>
        <w:ind w:left="25"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投诉事项2  </w:t>
      </w:r>
      <w:r>
        <w:rPr>
          <w:rFonts w:hint="eastAsia" w:hAnsi="宋体" w:cs="宋体"/>
          <w:bCs/>
          <w:color w:val="000000" w:themeColor="text1"/>
          <w:sz w:val="24"/>
          <w:szCs w:val="24"/>
          <w:highlight w:val="none"/>
          <w14:textFill>
            <w14:solidFill>
              <w14:schemeClr w14:val="tx1"/>
            </w14:solidFill>
          </w14:textFill>
        </w:rPr>
        <w:t xml:space="preserve">   </w:t>
      </w:r>
    </w:p>
    <w:p w14:paraId="0C8E263F">
      <w:pPr>
        <w:pStyle w:val="231"/>
        <w:spacing w:line="360" w:lineRule="auto"/>
        <w:ind w:left="25"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w:t>
      </w:r>
    </w:p>
    <w:p w14:paraId="3BD11580">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五、与投诉事项相关的投诉请求：</w:t>
      </w:r>
    </w:p>
    <w:p w14:paraId="68804CF8">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r>
        <w:rPr>
          <w:rFonts w:hint="eastAsia" w:hAnsi="宋体" w:cs="宋体"/>
          <w:bCs/>
          <w:color w:val="000000" w:themeColor="text1"/>
          <w:sz w:val="24"/>
          <w:szCs w:val="24"/>
          <w:highlight w:val="none"/>
          <w:u w:val="single"/>
          <w14:textFill>
            <w14:solidFill>
              <w14:schemeClr w14:val="tx1"/>
            </w14:solidFill>
          </w14:textFill>
        </w:rPr>
        <w:t xml:space="preserve">                                                                                 </w:t>
      </w:r>
    </w:p>
    <w:p w14:paraId="1464C3BD">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签字（签章）：                                       公章：</w:t>
      </w:r>
    </w:p>
    <w:p w14:paraId="38E337E8">
      <w:pPr>
        <w:pStyle w:val="231"/>
        <w:spacing w:line="360" w:lineRule="auto"/>
        <w:ind w:left="25"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14:paraId="61C9CA4F">
      <w:pPr>
        <w:pStyle w:val="231"/>
        <w:spacing w:line="360" w:lineRule="auto"/>
        <w:ind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说明：</w:t>
      </w:r>
    </w:p>
    <w:p w14:paraId="32263D83">
      <w:pPr>
        <w:pStyle w:val="231"/>
        <w:spacing w:line="360" w:lineRule="auto"/>
        <w:ind w:left="25"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cs="宋体"/>
          <w:b/>
          <w:bCs/>
          <w:color w:val="000000" w:themeColor="text1"/>
          <w:sz w:val="24"/>
          <w:szCs w:val="24"/>
          <w:highlight w:val="none"/>
          <w14:textFill>
            <w14:solidFill>
              <w14:schemeClr w14:val="tx1"/>
            </w14:solidFill>
          </w14:textFill>
        </w:rPr>
        <w:t>。</w:t>
      </w:r>
    </w:p>
    <w:p w14:paraId="0C59EAAC">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E4A01D3">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3.投诉书应简要列明质疑事项，质疑函、质疑答复等作为附件材料提供。</w:t>
      </w:r>
    </w:p>
    <w:p w14:paraId="28350212">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4.投诉书的投诉事项应具体、明确，并有必要的事实依据和法律依据。</w:t>
      </w:r>
    </w:p>
    <w:p w14:paraId="6EC469BC">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5.投诉书的投诉请求应与投诉事项相关。</w:t>
      </w:r>
    </w:p>
    <w:p w14:paraId="3091EFA2">
      <w:pPr>
        <w:pStyle w:val="231"/>
        <w:spacing w:line="360" w:lineRule="auto"/>
        <w:ind w:left="25" w:firstLine="48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sectPr>
      <w:footerReference r:id="rId11" w:type="first"/>
      <w:headerReference r:id="rId8" w:type="default"/>
      <w:footerReference r:id="rId9" w:type="default"/>
      <w:footerReference r:id="rId10" w:type="even"/>
      <w:pgSz w:w="11906" w:h="16838"/>
      <w:pgMar w:top="1440" w:right="1797" w:bottom="1440" w:left="1797"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auto"/>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auto"/>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B9A02">
    <w:pPr>
      <w:pStyle w:val="242"/>
      <w:framePr w:wrap="around" w:vAnchor="text" w:hAnchor="margin" w:xAlign="center" w:y="1"/>
      <w:rPr>
        <w:rStyle w:val="266"/>
      </w:rPr>
    </w:pPr>
    <w:r>
      <w:fldChar w:fldCharType="begin"/>
    </w:r>
    <w:r>
      <w:rPr>
        <w:rStyle w:val="266"/>
      </w:rPr>
      <w:instrText xml:space="preserve">PAGE  </w:instrText>
    </w:r>
    <w:r>
      <w:fldChar w:fldCharType="end"/>
    </w:r>
  </w:p>
  <w:p w14:paraId="5D0DD3FE">
    <w:pPr>
      <w:pStyle w:val="2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7752B">
    <w:pPr>
      <w:pStyle w:val="242"/>
      <w:ind w:right="360"/>
      <w:jc w:val="both"/>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7B98">
    <w:pPr>
      <w:pStyle w:val="24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5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BB66D68">
                          <w:pPr>
                            <w:pStyle w:val="242"/>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_x0000_s205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24VMHxgEAAKgDAAAOAAAAAAAAAAEAIAAAAB4BAABkcnMvZTJvRG9jLnht&#10;bFBLBQYAAAAABgAGAFkBAABWBQAAAAA=&#10;">
              <v:fill on="f" focussize="0,0"/>
              <v:stroke on="f"/>
              <v:imagedata o:title=""/>
              <o:lock v:ext="edit" aspectratio="f"/>
              <v:textbox inset="0mm,0mm,0mm,0mm" style="mso-fit-shape-to-text:t;">
                <w:txbxContent>
                  <w:p w14:paraId="7BB66D68">
                    <w:pPr>
                      <w:pStyle w:val="242"/>
                    </w:pPr>
                    <w:r>
                      <w:fldChar w:fldCharType="begin"/>
                    </w:r>
                    <w:r>
                      <w:instrText xml:space="preserve"> PAGE  \* MERGEFORMAT </w:instrText>
                    </w:r>
                    <w:r>
                      <w:fldChar w:fldCharType="separate"/>
                    </w:r>
                    <w:r>
                      <w:t>3</w:t>
                    </w:r>
                    <w:r>
                      <w:fldChar w:fldCharType="end"/>
                    </w:r>
                  </w:p>
                </w:txbxContent>
              </v:textbox>
            </v:shape>
          </w:pict>
        </mc:Fallback>
      </mc:AlternateContent>
    </w:r>
  </w:p>
  <w:p w14:paraId="51D7C7EF">
    <w:pPr>
      <w:pStyle w:val="24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92B9">
    <w:pPr>
      <w:pStyle w:val="24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6978C10">
                          <w:pPr>
                            <w:pStyle w:val="242"/>
                            <w:jc w:val="center"/>
                          </w:pPr>
                          <w:r>
                            <w:fldChar w:fldCharType="begin"/>
                          </w:r>
                          <w:r>
                            <w:instrText xml:space="preserve">PAGE   \* MERGEFORMAT</w:instrText>
                          </w:r>
                          <w:r>
                            <w:fldChar w:fldCharType="separate"/>
                          </w:r>
                          <w:r>
                            <w:rPr>
                              <w:lang w:val="zh-CN"/>
                            </w:rPr>
                            <w:t>1</w:t>
                          </w:r>
                          <w:r>
                            <w:fldChar w:fldCharType="end"/>
                          </w:r>
                        </w:p>
                      </w:txbxContent>
                    </wps:txbx>
                    <wps:bodyPr wrap="none" lIns="0" tIns="0" rIns="0" bIns="0" upright="1">
                      <a:spAutoFit/>
                    </wps:bodyPr>
                  </wps:wsp>
                </a:graphicData>
              </a:graphic>
            </wp:anchor>
          </w:drawing>
        </mc:Choice>
        <mc:Fallback>
          <w:pict>
            <v:shape id="_x0000_s205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Xg/AhccBAACoAwAADgAAAAAAAAABACAAAAAeAQAAZHJzL2Uyb0RvYy54&#10;bWxQSwUGAAAAAAYABgBZAQAAVwUAAAAA&#10;">
              <v:fill on="f" focussize="0,0"/>
              <v:stroke on="f"/>
              <v:imagedata o:title=""/>
              <o:lock v:ext="edit" aspectratio="f"/>
              <v:textbox inset="0mm,0mm,0mm,0mm" style="mso-fit-shape-to-text:t;">
                <w:txbxContent>
                  <w:p w14:paraId="56978C10">
                    <w:pPr>
                      <w:pStyle w:val="242"/>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p w14:paraId="1EE2E7B0">
    <w:pPr>
      <w:pStyle w:val="242"/>
      <w:ind w:right="360"/>
      <w:jc w:val="both"/>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D5CB5">
    <w:pPr>
      <w:pStyle w:val="24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205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A728F54">
                          <w:pPr>
                            <w:pStyle w:val="242"/>
                          </w:pPr>
                          <w:r>
                            <w:fldChar w:fldCharType="begin"/>
                          </w:r>
                          <w:r>
                            <w:instrText xml:space="preserve"> PAGE  \* MERGEFORMAT </w:instrText>
                          </w:r>
                          <w:r>
                            <w:fldChar w:fldCharType="separate"/>
                          </w:r>
                          <w:r>
                            <w:t>115</w:t>
                          </w:r>
                          <w:r>
                            <w:fldChar w:fldCharType="end"/>
                          </w:r>
                        </w:p>
                      </w:txbxContent>
                    </wps:txbx>
                    <wps:bodyPr wrap="none" lIns="0" tIns="0" rIns="0" bIns="0" upright="1">
                      <a:spAutoFit/>
                    </wps:bodyPr>
                  </wps:wsp>
                </a:graphicData>
              </a:graphic>
            </wp:anchor>
          </w:drawing>
        </mc:Choice>
        <mc:Fallback>
          <w:pict>
            <v:shape id="_x0000_s205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3sZrIAQAAqAMAAA4AAAAAAAAAAQAgAAAAHgEAAGRycy9lMm9Eb2Mu&#10;eG1sUEsFBgAAAAAGAAYAWQEAAFgFAAAAAA==&#10;">
              <v:fill on="f" focussize="0,0"/>
              <v:stroke on="f"/>
              <v:imagedata o:title=""/>
              <o:lock v:ext="edit" aspectratio="f"/>
              <v:textbox inset="0mm,0mm,0mm,0mm" style="mso-fit-shape-to-text:t;">
                <w:txbxContent>
                  <w:p w14:paraId="4A728F54">
                    <w:pPr>
                      <w:pStyle w:val="242"/>
                    </w:pPr>
                    <w:r>
                      <w:fldChar w:fldCharType="begin"/>
                    </w:r>
                    <w:r>
                      <w:instrText xml:space="preserve"> PAGE  \* MERGEFORMAT </w:instrText>
                    </w:r>
                    <w:r>
                      <w:fldChar w:fldCharType="separate"/>
                    </w:r>
                    <w:r>
                      <w:t>115</w:t>
                    </w:r>
                    <w:r>
                      <w:fldChar w:fldCharType="end"/>
                    </w:r>
                  </w:p>
                </w:txbxContent>
              </v:textbox>
            </v:shape>
          </w:pict>
        </mc:Fallback>
      </mc:AlternateContent>
    </w:r>
  </w:p>
  <w:p w14:paraId="3841AD01">
    <w:pPr>
      <w:pStyle w:val="24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60519">
    <w:pPr>
      <w:pStyle w:val="242"/>
      <w:framePr w:wrap="around" w:vAnchor="text" w:hAnchor="margin" w:xAlign="center" w:y="1"/>
      <w:rPr>
        <w:rStyle w:val="266"/>
      </w:rPr>
    </w:pPr>
    <w:r>
      <w:fldChar w:fldCharType="begin"/>
    </w:r>
    <w:r>
      <w:rPr>
        <w:rStyle w:val="266"/>
      </w:rPr>
      <w:instrText xml:space="preserve">PAGE  </w:instrText>
    </w:r>
    <w:r>
      <w:fldChar w:fldCharType="end"/>
    </w:r>
  </w:p>
  <w:p w14:paraId="6CBA6C47">
    <w:pPr>
      <w:pStyle w:val="24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43AED">
    <w:pPr>
      <w:pStyle w:val="242"/>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40396">
    <w:pPr>
      <w:pStyle w:val="244"/>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AFEE7">
    <w:pPr>
      <w:pStyle w:val="244"/>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multilevel"/>
    <w:tmpl w:val="BF6BC116"/>
    <w:lvl w:ilvl="0" w:tentative="0">
      <w:start w:val="1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CFE7C3F8"/>
    <w:multiLevelType w:val="multilevel"/>
    <w:tmpl w:val="CFE7C3F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DDECD3BC"/>
    <w:multiLevelType w:val="multilevel"/>
    <w:tmpl w:val="DDECD3BC"/>
    <w:lvl w:ilvl="0" w:tentative="0">
      <w:start w:val="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DE759F4B"/>
    <w:multiLevelType w:val="multilevel"/>
    <w:tmpl w:val="DE759F4B"/>
    <w:lvl w:ilvl="0" w:tentative="0">
      <w:start w:val="2"/>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DEABE1DB"/>
    <w:multiLevelType w:val="multilevel"/>
    <w:tmpl w:val="DEABE1DB"/>
    <w:lvl w:ilvl="0" w:tentative="0">
      <w:start w:val="23"/>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FFEFC674"/>
    <w:multiLevelType w:val="multilevel"/>
    <w:tmpl w:val="FFEFC67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FFFFFF7E"/>
    <w:multiLevelType w:val="multilevel"/>
    <w:tmpl w:val="FFFFFF7E"/>
    <w:lvl w:ilvl="0" w:tentative="0">
      <w:start w:val="1"/>
      <w:numFmt w:val="decimal"/>
      <w:pStyle w:val="227"/>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7">
    <w:nsid w:val="1D790D68"/>
    <w:multiLevelType w:val="multilevel"/>
    <w:tmpl w:val="1D790D6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196"/>
      <w:suff w:val="nothing"/>
      <w:lvlText w:val=""/>
      <w:lvlJc w:val="left"/>
      <w:pPr>
        <w:ind w:left="0" w:firstLine="0"/>
      </w:pPr>
      <w:rPr>
        <w:rFonts w:hint="eastAsia"/>
      </w:rPr>
    </w:lvl>
    <w:lvl w:ilvl="5" w:tentative="0">
      <w:start w:val="1"/>
      <w:numFmt w:val="decimal"/>
      <w:pStyle w:val="198"/>
      <w:suff w:val="nothing"/>
      <w:lvlText w:val=""/>
      <w:lvlJc w:val="left"/>
      <w:pPr>
        <w:ind w:left="0" w:firstLine="0"/>
      </w:pPr>
      <w:rPr>
        <w:rFonts w:hint="eastAsia"/>
      </w:rPr>
    </w:lvl>
    <w:lvl w:ilvl="6" w:tentative="0">
      <w:start w:val="1"/>
      <w:numFmt w:val="decimal"/>
      <w:pStyle w:val="199"/>
      <w:suff w:val="nothing"/>
      <w:lvlText w:val=""/>
      <w:lvlJc w:val="left"/>
      <w:pPr>
        <w:ind w:left="0" w:firstLine="0"/>
      </w:pPr>
      <w:rPr>
        <w:rFonts w:hint="eastAsia"/>
      </w:rPr>
    </w:lvl>
    <w:lvl w:ilvl="7" w:tentative="0">
      <w:start w:val="1"/>
      <w:numFmt w:val="decimal"/>
      <w:pStyle w:val="200"/>
      <w:suff w:val="nothing"/>
      <w:lvlText w:val=""/>
      <w:lvlJc w:val="left"/>
      <w:pPr>
        <w:ind w:left="0" w:firstLine="0"/>
      </w:pPr>
      <w:rPr>
        <w:rFonts w:hint="eastAsia"/>
      </w:rPr>
    </w:lvl>
    <w:lvl w:ilvl="8" w:tentative="0">
      <w:start w:val="1"/>
      <w:numFmt w:val="decimal"/>
      <w:pStyle w:val="201"/>
      <w:suff w:val="nothing"/>
      <w:lvlText w:val=""/>
      <w:lvlJc w:val="left"/>
      <w:pPr>
        <w:ind w:left="0" w:firstLine="0"/>
      </w:pPr>
      <w:rPr>
        <w:rFonts w:hint="eastAsia"/>
      </w:rPr>
    </w:lvl>
  </w:abstractNum>
  <w:abstractNum w:abstractNumId="9">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0">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1">
    <w:nsid w:val="7670B815"/>
    <w:multiLevelType w:val="multilevel"/>
    <w:tmpl w:val="7670B815"/>
    <w:lvl w:ilvl="0" w:tentative="0">
      <w:start w:val="1"/>
      <w:numFmt w:val="chineseCounting"/>
      <w:suff w:val="nothing"/>
      <w:lvlText w:val="第%1章 "/>
      <w:lvlJc w:val="left"/>
      <w:pPr>
        <w:ind w:left="432" w:hanging="432"/>
      </w:pPr>
      <w:rPr>
        <w:rFonts w:hint="eastAsia"/>
      </w:rPr>
    </w:lvl>
    <w:lvl w:ilvl="1" w:tentative="0">
      <w:start w:val="1"/>
      <w:numFmt w:val="decimal"/>
      <w:lvlText w:val="%1.%2."/>
      <w:lvlJc w:val="left"/>
      <w:pPr>
        <w:ind w:left="575" w:hanging="575"/>
      </w:pPr>
      <w:rPr>
        <w:rFonts w:hint="eastAsia"/>
      </w:rPr>
    </w:lvl>
    <w:lvl w:ilvl="2" w:tentative="0">
      <w:start w:val="1"/>
      <w:numFmt w:val="decimal"/>
      <w:lvlText w:val="%1.%2.%3."/>
      <w:lvlJc w:val="left"/>
      <w:pPr>
        <w:ind w:left="720" w:hanging="720"/>
      </w:pPr>
      <w:rPr>
        <w:rFonts w:hint="eastAsia"/>
      </w:rPr>
    </w:lvl>
    <w:lvl w:ilvl="3" w:tentative="0">
      <w:start w:val="1"/>
      <w:numFmt w:val="decimal"/>
      <w:pStyle w:val="195"/>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2">
    <w:nsid w:val="7A0F6431"/>
    <w:multiLevelType w:val="multilevel"/>
    <w:tmpl w:val="7A0F6431"/>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1"/>
  </w:num>
  <w:num w:numId="2">
    <w:abstractNumId w:val="8"/>
  </w:num>
  <w:num w:numId="3">
    <w:abstractNumId w:val="6"/>
  </w:num>
  <w:num w:numId="4">
    <w:abstractNumId w:val="9"/>
  </w:num>
  <w:num w:numId="5">
    <w:abstractNumId w:val="10"/>
  </w:num>
  <w:num w:numId="6">
    <w:abstractNumId w:val="12"/>
  </w:num>
  <w:num w:numId="7">
    <w:abstractNumId w:val="1"/>
  </w:num>
  <w:num w:numId="8">
    <w:abstractNumId w:val="7"/>
  </w:num>
  <w:num w:numId="9">
    <w:abstractNumId w:val="5"/>
  </w:num>
  <w:num w:numId="10">
    <w:abstractNumId w:val="3"/>
  </w:num>
  <w:num w:numId="11">
    <w:abstractNumId w:val="2"/>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E3AF3"/>
    <w:rsid w:val="053E06BA"/>
    <w:rsid w:val="06D31AAC"/>
    <w:rsid w:val="08D2785C"/>
    <w:rsid w:val="0ABD286D"/>
    <w:rsid w:val="0B2A6E4A"/>
    <w:rsid w:val="0B7233F1"/>
    <w:rsid w:val="0D0D6C13"/>
    <w:rsid w:val="10C77FA2"/>
    <w:rsid w:val="10E92C15"/>
    <w:rsid w:val="113A3B7B"/>
    <w:rsid w:val="12F9273B"/>
    <w:rsid w:val="143C7BC2"/>
    <w:rsid w:val="152A5D2B"/>
    <w:rsid w:val="17415609"/>
    <w:rsid w:val="197E7B46"/>
    <w:rsid w:val="1A8005A6"/>
    <w:rsid w:val="1ADE1DAD"/>
    <w:rsid w:val="1BEA0FE8"/>
    <w:rsid w:val="1C1F0578"/>
    <w:rsid w:val="1F3548F1"/>
    <w:rsid w:val="20505295"/>
    <w:rsid w:val="22482B79"/>
    <w:rsid w:val="24A7053D"/>
    <w:rsid w:val="280815B4"/>
    <w:rsid w:val="2F484E35"/>
    <w:rsid w:val="3168581A"/>
    <w:rsid w:val="31A770AB"/>
    <w:rsid w:val="336E5EAF"/>
    <w:rsid w:val="34D80120"/>
    <w:rsid w:val="37092382"/>
    <w:rsid w:val="3747215A"/>
    <w:rsid w:val="388749BA"/>
    <w:rsid w:val="39643D30"/>
    <w:rsid w:val="3E9F347B"/>
    <w:rsid w:val="40E57179"/>
    <w:rsid w:val="419158DF"/>
    <w:rsid w:val="440D2BFF"/>
    <w:rsid w:val="46821C9A"/>
    <w:rsid w:val="48054B82"/>
    <w:rsid w:val="49613A08"/>
    <w:rsid w:val="4D5B03C9"/>
    <w:rsid w:val="4DDD2AC0"/>
    <w:rsid w:val="4ECF5C98"/>
    <w:rsid w:val="4F00049F"/>
    <w:rsid w:val="4F2E52F4"/>
    <w:rsid w:val="4F980733"/>
    <w:rsid w:val="52BC1E8B"/>
    <w:rsid w:val="53741F9D"/>
    <w:rsid w:val="56995541"/>
    <w:rsid w:val="57FC39A1"/>
    <w:rsid w:val="59A4399C"/>
    <w:rsid w:val="65426D6C"/>
    <w:rsid w:val="65707782"/>
    <w:rsid w:val="698961D0"/>
    <w:rsid w:val="69B61D99"/>
    <w:rsid w:val="6B805F21"/>
    <w:rsid w:val="6BC74B97"/>
    <w:rsid w:val="6C0F2C58"/>
    <w:rsid w:val="6CB55110"/>
    <w:rsid w:val="6E3A4A8F"/>
    <w:rsid w:val="6EAB7730"/>
    <w:rsid w:val="72911458"/>
    <w:rsid w:val="72AE660F"/>
    <w:rsid w:val="73846F32"/>
    <w:rsid w:val="76A901A7"/>
    <w:rsid w:val="775932DC"/>
    <w:rsid w:val="78C02200"/>
    <w:rsid w:val="792671BB"/>
    <w:rsid w:val="79AD0ED9"/>
    <w:rsid w:val="7AFB38CE"/>
    <w:rsid w:val="7BCA36A8"/>
    <w:rsid w:val="7C3F2C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7"/>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4"/>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5"/>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6"/>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67"/>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68"/>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69"/>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0"/>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1"/>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2"/>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100"/>
      <w:ind w:left="880"/>
    </w:pPr>
  </w:style>
  <w:style w:type="paragraph" w:styleId="15">
    <w:name w:val="toc 3"/>
    <w:basedOn w:val="1"/>
    <w:next w:val="1"/>
    <w:unhideWhenUsed/>
    <w:qFormat/>
    <w:uiPriority w:val="39"/>
    <w:pPr>
      <w:spacing w:after="100"/>
      <w:ind w:left="440"/>
    </w:pPr>
  </w:style>
  <w:style w:type="paragraph" w:styleId="16">
    <w:name w:val="Plain Text"/>
    <w:basedOn w:val="1"/>
    <w:qFormat/>
    <w:uiPriority w:val="0"/>
    <w:rPr>
      <w:rFonts w:ascii="宋体" w:hAnsi="Courier New" w:cs="Century"/>
      <w:szCs w:val="21"/>
    </w:rPr>
  </w:style>
  <w:style w:type="paragraph" w:styleId="17">
    <w:name w:val="toc 8"/>
    <w:basedOn w:val="1"/>
    <w:next w:val="1"/>
    <w:unhideWhenUsed/>
    <w:qFormat/>
    <w:uiPriority w:val="39"/>
    <w:pPr>
      <w:spacing w:after="100"/>
      <w:ind w:left="1540"/>
    </w:pPr>
  </w:style>
  <w:style w:type="paragraph" w:styleId="18">
    <w:name w:val="endnote text"/>
    <w:basedOn w:val="1"/>
    <w:link w:val="189"/>
    <w:semiHidden/>
    <w:unhideWhenUsed/>
    <w:qFormat/>
    <w:uiPriority w:val="99"/>
    <w:pPr>
      <w:spacing w:after="0" w:line="240" w:lineRule="auto"/>
    </w:pPr>
    <w:rPr>
      <w:sz w:val="20"/>
      <w:szCs w:val="20"/>
    </w:rPr>
  </w:style>
  <w:style w:type="paragraph" w:styleId="19">
    <w:name w:val="footer"/>
    <w:basedOn w:val="1"/>
    <w:link w:val="187"/>
    <w:unhideWhenUsed/>
    <w:qFormat/>
    <w:uiPriority w:val="99"/>
    <w:pPr>
      <w:tabs>
        <w:tab w:val="center" w:pos="4844"/>
        <w:tab w:val="right" w:pos="9689"/>
      </w:tabs>
      <w:spacing w:after="0" w:line="240" w:lineRule="auto"/>
    </w:pPr>
  </w:style>
  <w:style w:type="paragraph" w:styleId="20">
    <w:name w:val="header"/>
    <w:basedOn w:val="1"/>
    <w:link w:val="186"/>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4"/>
    <w:qFormat/>
    <w:uiPriority w:val="11"/>
    <w:rPr>
      <w:color w:val="585858" w:themeColor="text1" w:themeTint="A6"/>
      <w:spacing w:val="15"/>
      <w:sz w:val="28"/>
      <w:szCs w:val="28"/>
    </w:rPr>
  </w:style>
  <w:style w:type="paragraph" w:styleId="24">
    <w:name w:val="footnote text"/>
    <w:basedOn w:val="1"/>
    <w:link w:val="188"/>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link w:val="173"/>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rPr>
  </w:style>
  <w:style w:type="character" w:styleId="38">
    <w:name w:val="footnote reference"/>
    <w:basedOn w:val="32"/>
    <w:semiHidden/>
    <w:unhideWhenUsed/>
    <w:qFormat/>
    <w:uiPriority w:val="99"/>
    <w:rPr>
      <w:vertAlign w:val="superscript"/>
    </w:rPr>
  </w:style>
  <w:style w:type="table" w:customStyle="1" w:styleId="39">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0">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1">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2">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6">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7">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8">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9">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0">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1">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2">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3">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4">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5">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6">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7">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8">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9">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8">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4">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5">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6">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7">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8">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9">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0">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1">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2">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3">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4">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5">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6">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7">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8">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9">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0">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1">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2">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3">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4">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5">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6">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7">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8">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9">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0">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1">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9">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0">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1">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2">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3">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4">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5">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6">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7">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8">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9">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0">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1">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2">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3">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4">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5">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6">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7">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8">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9">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0">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1">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2">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3">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4">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5">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6">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7">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8">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9">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0">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1">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2">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3">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4">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5">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6">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7">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8">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9">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0">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8">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9">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0">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1">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2">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3">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4">
    <w:name w:val="Heading 1 Char"/>
    <w:basedOn w:val="32"/>
    <w:link w:val="2"/>
    <w:qFormat/>
    <w:uiPriority w:val="9"/>
    <w:rPr>
      <w:rFonts w:ascii="Arial" w:hAnsi="Arial" w:eastAsia="Arial" w:cs="Arial"/>
      <w:color w:val="366091" w:themeColor="accent1" w:themeShade="BF"/>
      <w:sz w:val="40"/>
      <w:szCs w:val="40"/>
    </w:rPr>
  </w:style>
  <w:style w:type="character" w:customStyle="1" w:styleId="165">
    <w:name w:val="Heading 2 Char"/>
    <w:basedOn w:val="32"/>
    <w:link w:val="3"/>
    <w:qFormat/>
    <w:uiPriority w:val="9"/>
    <w:rPr>
      <w:rFonts w:ascii="Arial" w:hAnsi="Arial" w:eastAsia="Arial" w:cs="Arial"/>
      <w:color w:val="366091" w:themeColor="accent1" w:themeShade="BF"/>
      <w:sz w:val="32"/>
      <w:szCs w:val="32"/>
    </w:rPr>
  </w:style>
  <w:style w:type="character" w:customStyle="1" w:styleId="166">
    <w:name w:val="Heading 3 Char"/>
    <w:basedOn w:val="32"/>
    <w:link w:val="4"/>
    <w:qFormat/>
    <w:uiPriority w:val="9"/>
    <w:rPr>
      <w:rFonts w:ascii="Arial" w:hAnsi="Arial" w:eastAsia="Arial" w:cs="Arial"/>
      <w:color w:val="366091" w:themeColor="accent1" w:themeShade="BF"/>
      <w:sz w:val="28"/>
      <w:szCs w:val="28"/>
    </w:rPr>
  </w:style>
  <w:style w:type="character" w:customStyle="1" w:styleId="167">
    <w:name w:val="Heading 4 Char"/>
    <w:basedOn w:val="32"/>
    <w:link w:val="5"/>
    <w:qFormat/>
    <w:uiPriority w:val="9"/>
    <w:rPr>
      <w:rFonts w:ascii="Arial" w:hAnsi="Arial" w:eastAsia="Arial" w:cs="Arial"/>
      <w:i/>
      <w:iCs/>
      <w:color w:val="366091" w:themeColor="accent1" w:themeShade="BF"/>
    </w:rPr>
  </w:style>
  <w:style w:type="character" w:customStyle="1" w:styleId="168">
    <w:name w:val="Heading 5 Char"/>
    <w:basedOn w:val="32"/>
    <w:link w:val="6"/>
    <w:qFormat/>
    <w:uiPriority w:val="9"/>
    <w:rPr>
      <w:rFonts w:ascii="Arial" w:hAnsi="Arial" w:eastAsia="Arial" w:cs="Arial"/>
      <w:color w:val="366091" w:themeColor="accent1" w:themeShade="BF"/>
    </w:rPr>
  </w:style>
  <w:style w:type="character" w:customStyle="1" w:styleId="169">
    <w:name w:val="Heading 6 Char"/>
    <w:basedOn w:val="32"/>
    <w:link w:val="7"/>
    <w:qFormat/>
    <w:uiPriority w:val="9"/>
    <w:rPr>
      <w:rFonts w:ascii="Arial" w:hAnsi="Arial" w:eastAsia="Arial" w:cs="Arial"/>
      <w:i/>
      <w:iCs/>
      <w:color w:val="585858" w:themeColor="text1" w:themeTint="A6"/>
    </w:rPr>
  </w:style>
  <w:style w:type="character" w:customStyle="1" w:styleId="170">
    <w:name w:val="Heading 7 Char"/>
    <w:basedOn w:val="32"/>
    <w:link w:val="8"/>
    <w:qFormat/>
    <w:uiPriority w:val="9"/>
    <w:rPr>
      <w:rFonts w:ascii="Arial" w:hAnsi="Arial" w:eastAsia="Arial" w:cs="Arial"/>
      <w:color w:val="585858" w:themeColor="text1" w:themeTint="A6"/>
    </w:rPr>
  </w:style>
  <w:style w:type="character" w:customStyle="1" w:styleId="171">
    <w:name w:val="Heading 8 Char"/>
    <w:basedOn w:val="32"/>
    <w:link w:val="9"/>
    <w:qFormat/>
    <w:uiPriority w:val="9"/>
    <w:rPr>
      <w:rFonts w:ascii="Arial" w:hAnsi="Arial" w:eastAsia="Arial" w:cs="Arial"/>
      <w:i/>
      <w:iCs/>
      <w:color w:val="262626" w:themeColor="text1" w:themeTint="D8"/>
    </w:rPr>
  </w:style>
  <w:style w:type="character" w:customStyle="1" w:styleId="172">
    <w:name w:val="Heading 9 Char"/>
    <w:basedOn w:val="32"/>
    <w:link w:val="10"/>
    <w:qFormat/>
    <w:uiPriority w:val="9"/>
    <w:rPr>
      <w:rFonts w:ascii="Arial" w:hAnsi="Arial" w:eastAsia="Arial" w:cs="Arial"/>
      <w:i/>
      <w:iCs/>
      <w:color w:val="262626" w:themeColor="text1" w:themeTint="D8"/>
    </w:rPr>
  </w:style>
  <w:style w:type="character" w:customStyle="1" w:styleId="173">
    <w:name w:val="Title Char"/>
    <w:basedOn w:val="32"/>
    <w:link w:val="29"/>
    <w:qFormat/>
    <w:uiPriority w:val="10"/>
    <w:rPr>
      <w:rFonts w:ascii="Arial" w:hAnsi="Arial" w:eastAsia="Arial" w:cs="Arial"/>
      <w:spacing w:val="-10"/>
      <w:sz w:val="56"/>
      <w:szCs w:val="56"/>
    </w:rPr>
  </w:style>
  <w:style w:type="character" w:customStyle="1" w:styleId="174">
    <w:name w:val="Subtitle Char"/>
    <w:basedOn w:val="32"/>
    <w:link w:val="23"/>
    <w:qFormat/>
    <w:uiPriority w:val="11"/>
    <w:rPr>
      <w:color w:val="585858" w:themeColor="text1" w:themeTint="A6"/>
      <w:spacing w:val="15"/>
      <w:sz w:val="28"/>
      <w:szCs w:val="28"/>
    </w:rPr>
  </w:style>
  <w:style w:type="paragraph" w:styleId="175">
    <w:name w:val="Quote"/>
    <w:basedOn w:val="1"/>
    <w:next w:val="1"/>
    <w:link w:val="176"/>
    <w:qFormat/>
    <w:uiPriority w:val="29"/>
    <w:pPr>
      <w:spacing w:before="160"/>
      <w:jc w:val="center"/>
    </w:pPr>
    <w:rPr>
      <w:i/>
      <w:iCs/>
      <w:color w:val="3F3F3F" w:themeColor="text1" w:themeTint="BF"/>
    </w:rPr>
  </w:style>
  <w:style w:type="character" w:customStyle="1" w:styleId="176">
    <w:name w:val="Quote Char"/>
    <w:basedOn w:val="32"/>
    <w:link w:val="175"/>
    <w:qFormat/>
    <w:uiPriority w:val="29"/>
    <w:rPr>
      <w:i/>
      <w:iCs/>
      <w:color w:val="3F3F3F" w:themeColor="text1" w:themeTint="BF"/>
    </w:rPr>
  </w:style>
  <w:style w:type="paragraph" w:styleId="177">
    <w:name w:val="List Paragraph"/>
    <w:basedOn w:val="1"/>
    <w:qFormat/>
    <w:uiPriority w:val="34"/>
    <w:pPr>
      <w:ind w:left="720"/>
      <w:contextualSpacing/>
    </w:pPr>
  </w:style>
  <w:style w:type="character" w:customStyle="1" w:styleId="178">
    <w:name w:val="Intense Emphasis"/>
    <w:basedOn w:val="32"/>
    <w:qFormat/>
    <w:uiPriority w:val="21"/>
    <w:rPr>
      <w:i/>
      <w:iCs/>
      <w:color w:val="366091"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0">
    <w:name w:val="Intense Quote Char"/>
    <w:basedOn w:val="32"/>
    <w:link w:val="179"/>
    <w:qFormat/>
    <w:uiPriority w:val="30"/>
    <w:rPr>
      <w:i/>
      <w:iCs/>
      <w:color w:val="366091" w:themeColor="accent1" w:themeShade="BF"/>
    </w:rPr>
  </w:style>
  <w:style w:type="character" w:customStyle="1" w:styleId="181">
    <w:name w:val="Intense Reference"/>
    <w:basedOn w:val="32"/>
    <w:qFormat/>
    <w:uiPriority w:val="32"/>
    <w:rPr>
      <w:b/>
      <w:bCs/>
      <w:smallCaps/>
      <w:color w:val="366091" w:themeColor="accent1" w:themeShade="BF"/>
      <w:spacing w:val="5"/>
    </w:rPr>
  </w:style>
  <w:style w:type="paragraph" w:styleId="182">
    <w:name w:val="No Spacing"/>
    <w:basedOn w:val="1"/>
    <w:qFormat/>
    <w:uiPriority w:val="1"/>
    <w:pPr>
      <w:spacing w:after="0" w:line="240" w:lineRule="auto"/>
    </w:pPr>
  </w:style>
  <w:style w:type="character" w:customStyle="1" w:styleId="183">
    <w:name w:val="Subtle Emphasis"/>
    <w:basedOn w:val="32"/>
    <w:qFormat/>
    <w:uiPriority w:val="19"/>
    <w:rPr>
      <w:i/>
      <w:iCs/>
      <w:color w:val="3F3F3F" w:themeColor="text1" w:themeTint="BF"/>
    </w:rPr>
  </w:style>
  <w:style w:type="character" w:customStyle="1" w:styleId="184">
    <w:name w:val="Subtle Reference"/>
    <w:basedOn w:val="32"/>
    <w:qFormat/>
    <w:uiPriority w:val="31"/>
    <w:rPr>
      <w:smallCaps/>
      <w:color w:val="595959" w:themeColor="text1" w:themeTint="A5"/>
    </w:rPr>
  </w:style>
  <w:style w:type="character" w:customStyle="1" w:styleId="185">
    <w:name w:val="Book Title"/>
    <w:basedOn w:val="32"/>
    <w:qFormat/>
    <w:uiPriority w:val="33"/>
    <w:rPr>
      <w:b/>
      <w:bCs/>
      <w:i/>
      <w:iCs/>
      <w:spacing w:val="5"/>
    </w:rPr>
  </w:style>
  <w:style w:type="character" w:customStyle="1" w:styleId="186">
    <w:name w:val="Header Char"/>
    <w:basedOn w:val="32"/>
    <w:link w:val="20"/>
    <w:qFormat/>
    <w:uiPriority w:val="99"/>
  </w:style>
  <w:style w:type="character" w:customStyle="1" w:styleId="187">
    <w:name w:val="Footer Char"/>
    <w:basedOn w:val="32"/>
    <w:link w:val="19"/>
    <w:qFormat/>
    <w:uiPriority w:val="99"/>
  </w:style>
  <w:style w:type="character" w:customStyle="1" w:styleId="188">
    <w:name w:val="Footnote Text Char"/>
    <w:basedOn w:val="32"/>
    <w:link w:val="24"/>
    <w:semiHidden/>
    <w:qFormat/>
    <w:uiPriority w:val="99"/>
    <w:rPr>
      <w:sz w:val="20"/>
      <w:szCs w:val="20"/>
    </w:rPr>
  </w:style>
  <w:style w:type="character" w:customStyle="1" w:styleId="189">
    <w:name w:val="Endnote Text Char"/>
    <w:basedOn w:val="32"/>
    <w:link w:val="18"/>
    <w:semiHidden/>
    <w:qFormat/>
    <w:uiPriority w:val="99"/>
    <w:rPr>
      <w:sz w:val="20"/>
      <w:szCs w:val="20"/>
    </w:rPr>
  </w:style>
  <w:style w:type="character" w:styleId="190">
    <w:name w:val="Placeholder Text"/>
    <w:basedOn w:val="32"/>
    <w:semiHidden/>
    <w:qFormat/>
    <w:uiPriority w:val="99"/>
    <w:rPr>
      <w:color w:val="666666"/>
    </w:rPr>
  </w:style>
  <w:style w:type="paragraph" w:customStyle="1" w:styleId="191">
    <w:name w:val="TOC Heading"/>
    <w:unhideWhenUsed/>
    <w:qFormat/>
    <w:uiPriority w:val="39"/>
    <w:rPr>
      <w:rFonts w:hint="default" w:ascii="Times New Roman" w:hAnsi="Times New Roman" w:eastAsia="宋体" w:cs="Times New Roman"/>
    </w:rPr>
  </w:style>
  <w:style w:type="paragraph" w:customStyle="1" w:styleId="192">
    <w:name w:val="标题 11"/>
    <w:basedOn w:val="1"/>
    <w:next w:val="1"/>
    <w:link w:val="204"/>
    <w:qFormat/>
    <w:uiPriority w:val="0"/>
    <w:pPr>
      <w:keepNext/>
      <w:keepLines/>
      <w:spacing w:before="340" w:after="330" w:line="578" w:lineRule="auto"/>
      <w:outlineLvl w:val="0"/>
    </w:pPr>
    <w:rPr>
      <w:b/>
      <w:bCs/>
      <w:sz w:val="44"/>
      <w:szCs w:val="44"/>
    </w:rPr>
  </w:style>
  <w:style w:type="paragraph" w:customStyle="1" w:styleId="193">
    <w:name w:val="标题 21"/>
    <w:basedOn w:val="1"/>
    <w:next w:val="1"/>
    <w:link w:val="205"/>
    <w:qFormat/>
    <w:uiPriority w:val="0"/>
    <w:pPr>
      <w:keepNext/>
      <w:keepLines/>
      <w:spacing w:before="260" w:after="260" w:line="416" w:lineRule="auto"/>
      <w:outlineLvl w:val="1"/>
    </w:pPr>
    <w:rPr>
      <w:rFonts w:ascii="Arial" w:hAnsi="Arial" w:eastAsia="黑体"/>
      <w:b/>
      <w:bCs/>
      <w:sz w:val="32"/>
      <w:szCs w:val="32"/>
    </w:rPr>
  </w:style>
  <w:style w:type="paragraph" w:customStyle="1" w:styleId="194">
    <w:name w:val="标题 31"/>
    <w:basedOn w:val="1"/>
    <w:next w:val="1"/>
    <w:link w:val="206"/>
    <w:qFormat/>
    <w:uiPriority w:val="0"/>
    <w:pPr>
      <w:keepNext/>
      <w:keepLines/>
      <w:spacing w:before="260" w:after="260" w:line="416" w:lineRule="auto"/>
      <w:outlineLvl w:val="2"/>
    </w:pPr>
    <w:rPr>
      <w:b/>
      <w:bCs/>
      <w:sz w:val="32"/>
      <w:szCs w:val="32"/>
    </w:rPr>
  </w:style>
  <w:style w:type="paragraph" w:customStyle="1" w:styleId="195">
    <w:name w:val="标题 41"/>
    <w:basedOn w:val="1"/>
    <w:next w:val="1"/>
    <w:qFormat/>
    <w:uiPriority w:val="0"/>
    <w:pPr>
      <w:numPr>
        <w:ilvl w:val="3"/>
        <w:numId w:val="1"/>
      </w:numPr>
      <w:outlineLvl w:val="3"/>
    </w:pPr>
    <w:rPr>
      <w:rFonts w:ascii="宋体"/>
      <w:sz w:val="28"/>
      <w:szCs w:val="20"/>
    </w:rPr>
  </w:style>
  <w:style w:type="paragraph" w:customStyle="1" w:styleId="196">
    <w:name w:val="标题 51"/>
    <w:basedOn w:val="1"/>
    <w:next w:val="197"/>
    <w:link w:val="207"/>
    <w:qFormat/>
    <w:uiPriority w:val="0"/>
    <w:pPr>
      <w:keepNext/>
      <w:keepLines/>
      <w:numPr>
        <w:ilvl w:val="4"/>
        <w:numId w:val="2"/>
      </w:numPr>
      <w:spacing w:before="280" w:after="290" w:line="376" w:lineRule="auto"/>
      <w:outlineLvl w:val="4"/>
    </w:pPr>
    <w:rPr>
      <w:b/>
      <w:sz w:val="28"/>
    </w:rPr>
  </w:style>
  <w:style w:type="paragraph" w:customStyle="1" w:styleId="197">
    <w:name w:val="正文缩进1"/>
    <w:basedOn w:val="1"/>
    <w:qFormat/>
    <w:uiPriority w:val="0"/>
    <w:pPr>
      <w:ind w:firstLine="420"/>
    </w:pPr>
    <w:rPr>
      <w:szCs w:val="20"/>
    </w:rPr>
  </w:style>
  <w:style w:type="paragraph" w:customStyle="1" w:styleId="198">
    <w:name w:val="标题 61"/>
    <w:basedOn w:val="1"/>
    <w:next w:val="197"/>
    <w:link w:val="208"/>
    <w:qFormat/>
    <w:uiPriority w:val="0"/>
    <w:pPr>
      <w:keepNext/>
      <w:keepLines/>
      <w:numPr>
        <w:ilvl w:val="5"/>
        <w:numId w:val="2"/>
      </w:numPr>
      <w:spacing w:before="240" w:after="64" w:line="320" w:lineRule="auto"/>
      <w:outlineLvl w:val="5"/>
    </w:pPr>
    <w:rPr>
      <w:rFonts w:ascii="Arial" w:hAnsi="Arial" w:eastAsia="黑体"/>
      <w:b/>
      <w:sz w:val="24"/>
    </w:rPr>
  </w:style>
  <w:style w:type="paragraph" w:customStyle="1" w:styleId="199">
    <w:name w:val="标题 71"/>
    <w:basedOn w:val="1"/>
    <w:next w:val="197"/>
    <w:link w:val="209"/>
    <w:qFormat/>
    <w:uiPriority w:val="0"/>
    <w:pPr>
      <w:keepNext/>
      <w:keepLines/>
      <w:numPr>
        <w:ilvl w:val="6"/>
        <w:numId w:val="2"/>
      </w:numPr>
      <w:spacing w:before="240" w:after="64" w:line="320" w:lineRule="auto"/>
      <w:outlineLvl w:val="6"/>
    </w:pPr>
    <w:rPr>
      <w:b/>
      <w:sz w:val="24"/>
    </w:rPr>
  </w:style>
  <w:style w:type="paragraph" w:customStyle="1" w:styleId="200">
    <w:name w:val="标题 81"/>
    <w:basedOn w:val="1"/>
    <w:next w:val="197"/>
    <w:link w:val="210"/>
    <w:qFormat/>
    <w:uiPriority w:val="0"/>
    <w:pPr>
      <w:keepNext/>
      <w:keepLines/>
      <w:numPr>
        <w:ilvl w:val="7"/>
        <w:numId w:val="2"/>
      </w:numPr>
      <w:spacing w:before="240" w:after="64" w:line="320" w:lineRule="auto"/>
      <w:outlineLvl w:val="7"/>
    </w:pPr>
    <w:rPr>
      <w:rFonts w:ascii="Arial" w:hAnsi="Arial" w:eastAsia="黑体"/>
      <w:sz w:val="24"/>
    </w:rPr>
  </w:style>
  <w:style w:type="paragraph" w:customStyle="1" w:styleId="201">
    <w:name w:val="标题 91"/>
    <w:basedOn w:val="1"/>
    <w:next w:val="197"/>
    <w:link w:val="211"/>
    <w:qFormat/>
    <w:uiPriority w:val="0"/>
    <w:pPr>
      <w:keepNext/>
      <w:keepLines/>
      <w:numPr>
        <w:ilvl w:val="8"/>
        <w:numId w:val="2"/>
      </w:numPr>
      <w:spacing w:before="240" w:after="64" w:line="320" w:lineRule="auto"/>
      <w:outlineLvl w:val="8"/>
    </w:pPr>
    <w:rPr>
      <w:rFonts w:ascii="Arial" w:hAnsi="Arial" w:eastAsia="黑体"/>
    </w:rPr>
  </w:style>
  <w:style w:type="character" w:customStyle="1" w:styleId="202">
    <w:name w:val="默认段落字体1"/>
    <w:link w:val="1"/>
    <w:unhideWhenUsed/>
    <w:qFormat/>
    <w:uiPriority w:val="1"/>
  </w:style>
  <w:style w:type="table" w:customStyle="1" w:styleId="203">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标题 1 Char"/>
    <w:link w:val="192"/>
    <w:qFormat/>
    <w:uiPriority w:val="0"/>
    <w:rPr>
      <w:rFonts w:ascii="Times New Roman" w:hAnsi="Times New Roman" w:eastAsia="宋体" w:cs="Times New Roman"/>
      <w:b/>
      <w:bCs/>
      <w:sz w:val="44"/>
      <w:szCs w:val="44"/>
    </w:rPr>
  </w:style>
  <w:style w:type="character" w:customStyle="1" w:styleId="205">
    <w:name w:val="标题 2 Char"/>
    <w:link w:val="193"/>
    <w:qFormat/>
    <w:uiPriority w:val="0"/>
    <w:rPr>
      <w:rFonts w:ascii="Arial" w:hAnsi="Arial" w:eastAsia="黑体" w:cs="Times New Roman"/>
      <w:b/>
      <w:bCs/>
      <w:sz w:val="32"/>
      <w:szCs w:val="32"/>
    </w:rPr>
  </w:style>
  <w:style w:type="character" w:customStyle="1" w:styleId="206">
    <w:name w:val="标题 3 Char"/>
    <w:link w:val="194"/>
    <w:qFormat/>
    <w:uiPriority w:val="0"/>
    <w:rPr>
      <w:rFonts w:ascii="Times New Roman" w:hAnsi="Times New Roman" w:eastAsia="宋体" w:cs="Times New Roman"/>
      <w:b/>
      <w:bCs/>
      <w:sz w:val="32"/>
      <w:szCs w:val="32"/>
    </w:rPr>
  </w:style>
  <w:style w:type="character" w:customStyle="1" w:styleId="207">
    <w:name w:val="标题 5 Char1"/>
    <w:link w:val="196"/>
    <w:qFormat/>
    <w:uiPriority w:val="0"/>
    <w:rPr>
      <w:b/>
      <w:sz w:val="28"/>
      <w:szCs w:val="24"/>
    </w:rPr>
  </w:style>
  <w:style w:type="character" w:customStyle="1" w:styleId="208">
    <w:name w:val="标题 6 Char"/>
    <w:link w:val="198"/>
    <w:qFormat/>
    <w:uiPriority w:val="0"/>
    <w:rPr>
      <w:rFonts w:ascii="Arial" w:hAnsi="Arial" w:eastAsia="黑体"/>
      <w:b/>
      <w:sz w:val="24"/>
      <w:szCs w:val="24"/>
    </w:rPr>
  </w:style>
  <w:style w:type="character" w:customStyle="1" w:styleId="209">
    <w:name w:val="标题 7 Char"/>
    <w:link w:val="199"/>
    <w:qFormat/>
    <w:uiPriority w:val="0"/>
    <w:rPr>
      <w:rFonts w:ascii="Times New Roman" w:hAnsi="Times New Roman"/>
      <w:b/>
      <w:sz w:val="24"/>
      <w:szCs w:val="24"/>
    </w:rPr>
  </w:style>
  <w:style w:type="character" w:customStyle="1" w:styleId="210">
    <w:name w:val="标题 8 Char"/>
    <w:link w:val="200"/>
    <w:qFormat/>
    <w:uiPriority w:val="0"/>
    <w:rPr>
      <w:rFonts w:ascii="Arial" w:hAnsi="Arial" w:eastAsia="黑体"/>
      <w:sz w:val="24"/>
      <w:szCs w:val="24"/>
    </w:rPr>
  </w:style>
  <w:style w:type="character" w:customStyle="1" w:styleId="211">
    <w:name w:val="标题 9 Char"/>
    <w:link w:val="201"/>
    <w:qFormat/>
    <w:uiPriority w:val="0"/>
    <w:rPr>
      <w:rFonts w:ascii="Arial" w:hAnsi="Arial" w:eastAsia="黑体"/>
      <w:sz w:val="21"/>
      <w:szCs w:val="24"/>
    </w:rPr>
  </w:style>
  <w:style w:type="paragraph" w:customStyle="1" w:styleId="212">
    <w:name w:val="目录 71"/>
    <w:basedOn w:val="1"/>
    <w:next w:val="1"/>
    <w:unhideWhenUsed/>
    <w:qFormat/>
    <w:uiPriority w:val="39"/>
    <w:pPr>
      <w:ind w:left="2520"/>
    </w:pPr>
    <w:rPr>
      <w:rFonts w:ascii="Calibri" w:hAnsi="Calibri" w:eastAsia="宋体" w:cs="Times New Roman"/>
      <w:szCs w:val="22"/>
    </w:rPr>
  </w:style>
  <w:style w:type="paragraph" w:customStyle="1" w:styleId="213">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4">
    <w:name w:val="题注1"/>
    <w:basedOn w:val="1"/>
    <w:next w:val="1"/>
    <w:qFormat/>
    <w:uiPriority w:val="0"/>
    <w:pPr>
      <w:spacing w:before="152" w:after="160"/>
    </w:pPr>
    <w:rPr>
      <w:rFonts w:ascii="Arial" w:hAnsi="Arial" w:eastAsia="黑体" w:cs="Arial"/>
      <w:sz w:val="20"/>
      <w:szCs w:val="20"/>
    </w:rPr>
  </w:style>
  <w:style w:type="paragraph" w:customStyle="1" w:styleId="215">
    <w:name w:val="文档结构图1"/>
    <w:basedOn w:val="1"/>
    <w:link w:val="216"/>
    <w:unhideWhenUsed/>
    <w:qFormat/>
    <w:uiPriority w:val="0"/>
    <w:pPr>
      <w:shd w:val="clear" w:color="auto" w:fill="000080"/>
    </w:pPr>
    <w:rPr>
      <w:rFonts w:hint="eastAsia" w:ascii="宋体" w:hAnsi="宋体"/>
      <w:sz w:val="20"/>
      <w:szCs w:val="20"/>
    </w:rPr>
  </w:style>
  <w:style w:type="character" w:customStyle="1" w:styleId="216">
    <w:name w:val="文档结构图 Char"/>
    <w:link w:val="215"/>
    <w:qFormat/>
    <w:uiPriority w:val="0"/>
    <w:rPr>
      <w:rFonts w:hint="eastAsia" w:ascii="宋体" w:hAnsi="宋体" w:eastAsia="宋体" w:cs="宋体"/>
    </w:rPr>
  </w:style>
  <w:style w:type="paragraph" w:customStyle="1" w:styleId="217">
    <w:name w:val="批注文字1"/>
    <w:basedOn w:val="1"/>
    <w:link w:val="218"/>
    <w:unhideWhenUsed/>
    <w:qFormat/>
    <w:uiPriority w:val="0"/>
    <w:pPr>
      <w:jc w:val="left"/>
    </w:pPr>
  </w:style>
  <w:style w:type="character" w:customStyle="1" w:styleId="218">
    <w:name w:val="批注文字 Char2"/>
    <w:link w:val="217"/>
    <w:qFormat/>
    <w:uiPriority w:val="0"/>
    <w:rPr>
      <w:rFonts w:ascii="Times New Roman" w:hAnsi="Times New Roman"/>
      <w:sz w:val="21"/>
      <w:szCs w:val="24"/>
    </w:rPr>
  </w:style>
  <w:style w:type="paragraph" w:customStyle="1" w:styleId="219">
    <w:name w:val="正文文本 31"/>
    <w:basedOn w:val="1"/>
    <w:link w:val="220"/>
    <w:qFormat/>
    <w:uiPriority w:val="0"/>
    <w:pPr>
      <w:spacing w:line="500" w:lineRule="exact"/>
    </w:pPr>
    <w:rPr>
      <w:b/>
      <w:bCs/>
      <w:sz w:val="24"/>
    </w:rPr>
  </w:style>
  <w:style w:type="character" w:customStyle="1" w:styleId="220">
    <w:name w:val="正文文本 3 Char"/>
    <w:link w:val="219"/>
    <w:qFormat/>
    <w:uiPriority w:val="0"/>
    <w:rPr>
      <w:rFonts w:ascii="Times New Roman" w:hAnsi="Times New Roman" w:eastAsia="宋体" w:cs="Times New Roman"/>
      <w:b/>
      <w:bCs/>
      <w:sz w:val="24"/>
      <w:szCs w:val="24"/>
    </w:rPr>
  </w:style>
  <w:style w:type="paragraph" w:customStyle="1" w:styleId="221">
    <w:name w:val="正文文本1"/>
    <w:basedOn w:val="1"/>
    <w:next w:val="222"/>
    <w:link w:val="223"/>
    <w:qFormat/>
    <w:uiPriority w:val="99"/>
    <w:pPr>
      <w:spacing w:line="380" w:lineRule="exact"/>
    </w:pPr>
    <w:rPr>
      <w:sz w:val="24"/>
    </w:rPr>
  </w:style>
  <w:style w:type="paragraph" w:customStyle="1" w:styleId="222">
    <w:name w:val="正文文本 21"/>
    <w:basedOn w:val="1"/>
    <w:link w:val="224"/>
    <w:qFormat/>
    <w:uiPriority w:val="0"/>
    <w:pPr>
      <w:spacing w:after="120" w:line="480" w:lineRule="auto"/>
    </w:pPr>
    <w:rPr>
      <w:sz w:val="20"/>
    </w:rPr>
  </w:style>
  <w:style w:type="character" w:customStyle="1" w:styleId="223">
    <w:name w:val="正文文本 Char"/>
    <w:link w:val="221"/>
    <w:qFormat/>
    <w:uiPriority w:val="99"/>
    <w:rPr>
      <w:rFonts w:ascii="Times New Roman" w:hAnsi="Times New Roman" w:eastAsia="宋体" w:cs="Times New Roman"/>
      <w:sz w:val="24"/>
      <w:szCs w:val="24"/>
    </w:rPr>
  </w:style>
  <w:style w:type="character" w:customStyle="1" w:styleId="224">
    <w:name w:val="正文文本 2 Char"/>
    <w:link w:val="222"/>
    <w:qFormat/>
    <w:uiPriority w:val="0"/>
    <w:rPr>
      <w:rFonts w:ascii="Times New Roman" w:hAnsi="Times New Roman" w:eastAsia="宋体" w:cs="Times New Roman"/>
      <w:szCs w:val="24"/>
    </w:rPr>
  </w:style>
  <w:style w:type="paragraph" w:customStyle="1" w:styleId="225">
    <w:name w:val="正文文本缩进1"/>
    <w:basedOn w:val="1"/>
    <w:link w:val="226"/>
    <w:qFormat/>
    <w:uiPriority w:val="0"/>
    <w:pPr>
      <w:ind w:firstLine="830"/>
    </w:pPr>
    <w:rPr>
      <w:rFonts w:ascii="仿宋_GB2312" w:eastAsia="仿宋_GB2312"/>
      <w:sz w:val="32"/>
      <w:szCs w:val="20"/>
    </w:rPr>
  </w:style>
  <w:style w:type="character" w:customStyle="1" w:styleId="226">
    <w:name w:val="正文文本缩进 Char"/>
    <w:link w:val="225"/>
    <w:qFormat/>
    <w:uiPriority w:val="0"/>
    <w:rPr>
      <w:rFonts w:ascii="仿宋_GB2312" w:hAnsi="Times New Roman" w:eastAsia="仿宋_GB2312" w:cs="Times New Roman"/>
      <w:sz w:val="32"/>
      <w:szCs w:val="20"/>
    </w:rPr>
  </w:style>
  <w:style w:type="paragraph" w:customStyle="1" w:styleId="227">
    <w:name w:val="列表编号 31"/>
    <w:basedOn w:val="1"/>
    <w:qFormat/>
    <w:uiPriority w:val="0"/>
    <w:pPr>
      <w:numPr>
        <w:ilvl w:val="0"/>
        <w:numId w:val="3"/>
      </w:numPr>
    </w:pPr>
  </w:style>
  <w:style w:type="paragraph" w:customStyle="1" w:styleId="228">
    <w:name w:val="列表 21"/>
    <w:basedOn w:val="1"/>
    <w:qFormat/>
    <w:uiPriority w:val="0"/>
    <w:pPr>
      <w:ind w:left="100" w:hanging="200"/>
    </w:pPr>
    <w:rPr>
      <w:sz w:val="28"/>
    </w:rPr>
  </w:style>
  <w:style w:type="paragraph" w:customStyle="1" w:styleId="229">
    <w:name w:val="目录 51"/>
    <w:basedOn w:val="1"/>
    <w:next w:val="1"/>
    <w:unhideWhenUsed/>
    <w:qFormat/>
    <w:uiPriority w:val="39"/>
    <w:pPr>
      <w:ind w:left="1680"/>
    </w:pPr>
    <w:rPr>
      <w:rFonts w:ascii="Calibri" w:hAnsi="Calibri" w:eastAsia="宋体" w:cs="Times New Roman"/>
      <w:szCs w:val="22"/>
    </w:rPr>
  </w:style>
  <w:style w:type="paragraph" w:customStyle="1" w:styleId="230">
    <w:name w:val="目录 31"/>
    <w:basedOn w:val="1"/>
    <w:next w:val="1"/>
    <w:unhideWhenUsed/>
    <w:qFormat/>
    <w:uiPriority w:val="39"/>
    <w:pPr>
      <w:ind w:left="840"/>
    </w:pPr>
    <w:rPr>
      <w:rFonts w:ascii="Calibri" w:hAnsi="Calibri" w:eastAsia="宋体" w:cs="Times New Roman"/>
      <w:szCs w:val="22"/>
    </w:rPr>
  </w:style>
  <w:style w:type="paragraph" w:customStyle="1" w:styleId="231">
    <w:name w:val="纯文本1"/>
    <w:basedOn w:val="1"/>
    <w:link w:val="232"/>
    <w:qFormat/>
    <w:uiPriority w:val="0"/>
    <w:rPr>
      <w:rFonts w:ascii="宋体" w:hAnsi="Courier New"/>
      <w:sz w:val="20"/>
      <w:szCs w:val="21"/>
    </w:rPr>
  </w:style>
  <w:style w:type="character" w:customStyle="1" w:styleId="232">
    <w:name w:val="纯文本 Char1"/>
    <w:link w:val="231"/>
    <w:qFormat/>
    <w:uiPriority w:val="0"/>
    <w:rPr>
      <w:rFonts w:ascii="宋体" w:hAnsi="Courier New" w:eastAsia="宋体" w:cs="Courier New"/>
      <w:szCs w:val="21"/>
    </w:rPr>
  </w:style>
  <w:style w:type="paragraph" w:customStyle="1" w:styleId="233">
    <w:name w:val="目录 81"/>
    <w:basedOn w:val="1"/>
    <w:next w:val="1"/>
    <w:unhideWhenUsed/>
    <w:qFormat/>
    <w:uiPriority w:val="39"/>
    <w:pPr>
      <w:ind w:left="2940"/>
    </w:pPr>
    <w:rPr>
      <w:rFonts w:ascii="Calibri" w:hAnsi="Calibri" w:eastAsia="宋体" w:cs="Times New Roman"/>
      <w:szCs w:val="22"/>
    </w:rPr>
  </w:style>
  <w:style w:type="paragraph" w:customStyle="1" w:styleId="234">
    <w:name w:val="日期1"/>
    <w:basedOn w:val="1"/>
    <w:next w:val="1"/>
    <w:link w:val="235"/>
    <w:qFormat/>
    <w:uiPriority w:val="0"/>
    <w:pPr>
      <w:ind w:left="100"/>
    </w:pPr>
    <w:rPr>
      <w:rFonts w:ascii="宋体" w:hAnsi="Courier New"/>
      <w:sz w:val="20"/>
      <w:szCs w:val="21"/>
    </w:rPr>
  </w:style>
  <w:style w:type="character" w:customStyle="1" w:styleId="235">
    <w:name w:val="日期 Char"/>
    <w:link w:val="234"/>
    <w:qFormat/>
    <w:uiPriority w:val="0"/>
    <w:rPr>
      <w:rFonts w:ascii="宋体" w:hAnsi="Courier New" w:eastAsia="宋体" w:cs="Courier New"/>
      <w:szCs w:val="21"/>
    </w:rPr>
  </w:style>
  <w:style w:type="paragraph" w:customStyle="1" w:styleId="236">
    <w:name w:val="正文文本缩进 21"/>
    <w:basedOn w:val="1"/>
    <w:link w:val="237"/>
    <w:qFormat/>
    <w:uiPriority w:val="0"/>
    <w:pPr>
      <w:ind w:firstLine="630"/>
    </w:pPr>
    <w:rPr>
      <w:sz w:val="32"/>
      <w:szCs w:val="20"/>
    </w:rPr>
  </w:style>
  <w:style w:type="character" w:customStyle="1" w:styleId="237">
    <w:name w:val="正文文本缩进 2 Char"/>
    <w:link w:val="236"/>
    <w:qFormat/>
    <w:uiPriority w:val="0"/>
    <w:rPr>
      <w:rFonts w:ascii="Times New Roman" w:hAnsi="Times New Roman" w:eastAsia="宋体" w:cs="Times New Roman"/>
      <w:sz w:val="32"/>
      <w:szCs w:val="20"/>
    </w:rPr>
  </w:style>
  <w:style w:type="paragraph" w:customStyle="1" w:styleId="238">
    <w:name w:val="尾注文本1"/>
    <w:basedOn w:val="1"/>
    <w:link w:val="239"/>
    <w:unhideWhenUsed/>
    <w:qFormat/>
    <w:uiPriority w:val="99"/>
    <w:pPr>
      <w:jc w:val="left"/>
    </w:pPr>
  </w:style>
  <w:style w:type="character" w:customStyle="1" w:styleId="239">
    <w:name w:val="尾注文本 Char"/>
    <w:link w:val="238"/>
    <w:semiHidden/>
    <w:qFormat/>
    <w:uiPriority w:val="99"/>
    <w:rPr>
      <w:rFonts w:ascii="Times New Roman" w:hAnsi="Times New Roman"/>
      <w:sz w:val="21"/>
      <w:szCs w:val="24"/>
    </w:rPr>
  </w:style>
  <w:style w:type="paragraph" w:customStyle="1" w:styleId="240">
    <w:name w:val="批注框文本1"/>
    <w:basedOn w:val="1"/>
    <w:link w:val="241"/>
    <w:semiHidden/>
    <w:qFormat/>
    <w:uiPriority w:val="0"/>
    <w:rPr>
      <w:sz w:val="18"/>
      <w:szCs w:val="18"/>
    </w:rPr>
  </w:style>
  <w:style w:type="character" w:customStyle="1" w:styleId="241">
    <w:name w:val="批注框文本 Char"/>
    <w:link w:val="240"/>
    <w:semiHidden/>
    <w:qFormat/>
    <w:uiPriority w:val="0"/>
    <w:rPr>
      <w:rFonts w:ascii="Times New Roman" w:hAnsi="Times New Roman" w:eastAsia="宋体" w:cs="Times New Roman"/>
      <w:sz w:val="18"/>
      <w:szCs w:val="18"/>
    </w:rPr>
  </w:style>
  <w:style w:type="paragraph" w:customStyle="1" w:styleId="242">
    <w:name w:val="页脚1"/>
    <w:basedOn w:val="1"/>
    <w:link w:val="243"/>
    <w:unhideWhenUsed/>
    <w:qFormat/>
    <w:uiPriority w:val="99"/>
    <w:pPr>
      <w:tabs>
        <w:tab w:val="center" w:pos="4153"/>
        <w:tab w:val="right" w:pos="8306"/>
      </w:tabs>
      <w:jc w:val="left"/>
    </w:pPr>
    <w:rPr>
      <w:sz w:val="18"/>
      <w:szCs w:val="18"/>
    </w:rPr>
  </w:style>
  <w:style w:type="character" w:customStyle="1" w:styleId="243">
    <w:name w:val="页脚 Char"/>
    <w:link w:val="242"/>
    <w:qFormat/>
    <w:uiPriority w:val="99"/>
    <w:rPr>
      <w:sz w:val="18"/>
      <w:szCs w:val="18"/>
    </w:rPr>
  </w:style>
  <w:style w:type="paragraph" w:customStyle="1" w:styleId="244">
    <w:name w:val="页眉1"/>
    <w:basedOn w:val="1"/>
    <w:link w:val="245"/>
    <w:unhideWhenUsed/>
    <w:qFormat/>
    <w:uiPriority w:val="99"/>
    <w:pPr>
      <w:pBdr>
        <w:bottom w:val="single" w:color="000000" w:sz="6" w:space="1"/>
      </w:pBdr>
      <w:tabs>
        <w:tab w:val="center" w:pos="0"/>
        <w:tab w:val="left" w:pos="8306"/>
      </w:tabs>
      <w:jc w:val="center"/>
    </w:pPr>
    <w:rPr>
      <w:sz w:val="18"/>
      <w:szCs w:val="18"/>
    </w:rPr>
  </w:style>
  <w:style w:type="character" w:customStyle="1" w:styleId="245">
    <w:name w:val="页眉 Char"/>
    <w:link w:val="244"/>
    <w:qFormat/>
    <w:uiPriority w:val="99"/>
    <w:rPr>
      <w:rFonts w:ascii="Times New Roman" w:hAnsi="Times New Roman"/>
      <w:sz w:val="18"/>
      <w:szCs w:val="18"/>
    </w:rPr>
  </w:style>
  <w:style w:type="paragraph" w:customStyle="1" w:styleId="246">
    <w:name w:val="目录 11"/>
    <w:basedOn w:val="1"/>
    <w:next w:val="1"/>
    <w:qFormat/>
    <w:uiPriority w:val="39"/>
    <w:pPr>
      <w:tabs>
        <w:tab w:val="right" w:leader="dot" w:pos="8398"/>
      </w:tabs>
      <w:spacing w:before="120" w:after="120"/>
      <w:ind w:firstLine="240"/>
      <w:jc w:val="left"/>
    </w:pPr>
    <w:rPr>
      <w:rFonts w:ascii="宋体" w:hAnsi="宋体"/>
      <w:b/>
      <w:bCs/>
      <w:caps/>
      <w:sz w:val="24"/>
    </w:rPr>
  </w:style>
  <w:style w:type="paragraph" w:customStyle="1" w:styleId="247">
    <w:name w:val="目录 41"/>
    <w:basedOn w:val="1"/>
    <w:next w:val="1"/>
    <w:unhideWhenUsed/>
    <w:qFormat/>
    <w:uiPriority w:val="39"/>
    <w:pPr>
      <w:ind w:left="1260"/>
    </w:pPr>
    <w:rPr>
      <w:rFonts w:ascii="Calibri" w:hAnsi="Calibri" w:eastAsia="宋体" w:cs="Times New Roman"/>
      <w:szCs w:val="22"/>
    </w:rPr>
  </w:style>
  <w:style w:type="paragraph" w:customStyle="1" w:styleId="248">
    <w:name w:val="副标题1"/>
    <w:basedOn w:val="1"/>
    <w:next w:val="1"/>
    <w:qFormat/>
    <w:uiPriority w:val="0"/>
    <w:pPr>
      <w:spacing w:before="240" w:after="60"/>
      <w:jc w:val="center"/>
      <w:outlineLvl w:val="1"/>
    </w:pPr>
    <w:rPr>
      <w:rFonts w:ascii="Arial" w:hAnsi="Arial" w:eastAsia="微软雅黑"/>
      <w:sz w:val="36"/>
    </w:rPr>
  </w:style>
  <w:style w:type="paragraph" w:customStyle="1" w:styleId="249">
    <w:name w:val="列表1"/>
    <w:basedOn w:val="1"/>
    <w:qFormat/>
    <w:uiPriority w:val="0"/>
    <w:pPr>
      <w:ind w:left="200" w:hanging="200"/>
    </w:pPr>
    <w:rPr>
      <w:sz w:val="28"/>
    </w:rPr>
  </w:style>
  <w:style w:type="paragraph" w:customStyle="1" w:styleId="250">
    <w:name w:val="脚注文本1"/>
    <w:basedOn w:val="1"/>
    <w:link w:val="251"/>
    <w:unhideWhenUsed/>
    <w:qFormat/>
    <w:uiPriority w:val="99"/>
    <w:pPr>
      <w:jc w:val="left"/>
    </w:pPr>
    <w:rPr>
      <w:sz w:val="18"/>
      <w:szCs w:val="18"/>
    </w:rPr>
  </w:style>
  <w:style w:type="character" w:customStyle="1" w:styleId="251">
    <w:name w:val="脚注文本 Char"/>
    <w:link w:val="250"/>
    <w:semiHidden/>
    <w:qFormat/>
    <w:uiPriority w:val="99"/>
    <w:rPr>
      <w:rFonts w:ascii="Times New Roman" w:hAnsi="Times New Roman"/>
      <w:sz w:val="18"/>
      <w:szCs w:val="18"/>
    </w:rPr>
  </w:style>
  <w:style w:type="paragraph" w:customStyle="1" w:styleId="252">
    <w:name w:val="目录 61"/>
    <w:basedOn w:val="1"/>
    <w:next w:val="1"/>
    <w:unhideWhenUsed/>
    <w:qFormat/>
    <w:uiPriority w:val="39"/>
    <w:pPr>
      <w:ind w:left="2100"/>
    </w:pPr>
    <w:rPr>
      <w:rFonts w:ascii="Calibri" w:hAnsi="Calibri" w:eastAsia="宋体" w:cs="Times New Roman"/>
      <w:szCs w:val="22"/>
    </w:rPr>
  </w:style>
  <w:style w:type="paragraph" w:customStyle="1" w:styleId="253">
    <w:name w:val="正文文本缩进 31"/>
    <w:basedOn w:val="1"/>
    <w:link w:val="254"/>
    <w:qFormat/>
    <w:uiPriority w:val="0"/>
    <w:pPr>
      <w:spacing w:after="120"/>
      <w:ind w:left="420"/>
    </w:pPr>
    <w:rPr>
      <w:sz w:val="16"/>
      <w:szCs w:val="16"/>
    </w:rPr>
  </w:style>
  <w:style w:type="character" w:customStyle="1" w:styleId="254">
    <w:name w:val="正文文本缩进 3 Char"/>
    <w:link w:val="253"/>
    <w:qFormat/>
    <w:uiPriority w:val="0"/>
    <w:rPr>
      <w:rFonts w:ascii="Times New Roman" w:hAnsi="Times New Roman" w:eastAsia="宋体" w:cs="Times New Roman"/>
      <w:sz w:val="16"/>
      <w:szCs w:val="16"/>
    </w:rPr>
  </w:style>
  <w:style w:type="paragraph" w:customStyle="1" w:styleId="255">
    <w:name w:val="目录 21"/>
    <w:basedOn w:val="1"/>
    <w:next w:val="1"/>
    <w:unhideWhenUsed/>
    <w:qFormat/>
    <w:uiPriority w:val="39"/>
    <w:pPr>
      <w:ind w:left="420"/>
    </w:pPr>
  </w:style>
  <w:style w:type="paragraph" w:customStyle="1" w:styleId="256">
    <w:name w:val="目录 91"/>
    <w:basedOn w:val="1"/>
    <w:next w:val="1"/>
    <w:unhideWhenUsed/>
    <w:qFormat/>
    <w:uiPriority w:val="39"/>
    <w:pPr>
      <w:ind w:left="3360"/>
    </w:pPr>
    <w:rPr>
      <w:rFonts w:ascii="Calibri" w:hAnsi="Calibri" w:eastAsia="宋体" w:cs="Times New Roman"/>
      <w:szCs w:val="22"/>
    </w:rPr>
  </w:style>
  <w:style w:type="paragraph" w:customStyle="1" w:styleId="257">
    <w:name w:val="普通(网站)1"/>
    <w:basedOn w:val="1"/>
    <w:qFormat/>
    <w:uiPriority w:val="99"/>
    <w:pPr>
      <w:widowControl/>
      <w:spacing w:before="100" w:beforeAutospacing="1" w:after="100" w:afterAutospacing="1"/>
      <w:jc w:val="left"/>
    </w:pPr>
    <w:rPr>
      <w:rFonts w:ascii="宋体" w:hAnsi="宋体"/>
      <w:sz w:val="24"/>
    </w:rPr>
  </w:style>
  <w:style w:type="paragraph" w:customStyle="1" w:styleId="258">
    <w:name w:val="索引 11"/>
    <w:basedOn w:val="1"/>
    <w:next w:val="1"/>
    <w:semiHidden/>
    <w:qFormat/>
    <w:uiPriority w:val="0"/>
    <w:pPr>
      <w:spacing w:line="400" w:lineRule="exact"/>
      <w:ind w:firstLine="420"/>
    </w:pPr>
    <w:rPr>
      <w:rFonts w:ascii="宋体" w:hAnsi="Courier New"/>
      <w:b/>
      <w:szCs w:val="20"/>
    </w:rPr>
  </w:style>
  <w:style w:type="paragraph" w:customStyle="1" w:styleId="259">
    <w:name w:val="标题1"/>
    <w:basedOn w:val="1"/>
    <w:next w:val="1"/>
    <w:link w:val="260"/>
    <w:qFormat/>
    <w:uiPriority w:val="10"/>
    <w:pPr>
      <w:spacing w:before="240" w:after="60"/>
      <w:jc w:val="center"/>
      <w:outlineLvl w:val="0"/>
    </w:pPr>
    <w:rPr>
      <w:rFonts w:ascii="Cambria" w:hAnsi="Cambria"/>
      <w:b/>
      <w:bCs/>
      <w:sz w:val="32"/>
      <w:szCs w:val="32"/>
    </w:rPr>
  </w:style>
  <w:style w:type="character" w:customStyle="1" w:styleId="260">
    <w:name w:val="标题 Char"/>
    <w:link w:val="259"/>
    <w:qFormat/>
    <w:uiPriority w:val="10"/>
    <w:rPr>
      <w:rFonts w:ascii="Cambria" w:hAnsi="Cambria" w:cs="Times New Roman"/>
      <w:b/>
      <w:bCs/>
      <w:sz w:val="32"/>
      <w:szCs w:val="32"/>
    </w:rPr>
  </w:style>
  <w:style w:type="paragraph" w:customStyle="1" w:styleId="261">
    <w:name w:val="批注主题1"/>
    <w:basedOn w:val="217"/>
    <w:next w:val="217"/>
    <w:link w:val="262"/>
    <w:unhideWhenUsed/>
    <w:qFormat/>
    <w:uiPriority w:val="99"/>
    <w:rPr>
      <w:b/>
      <w:bCs/>
    </w:rPr>
  </w:style>
  <w:style w:type="character" w:customStyle="1" w:styleId="262">
    <w:name w:val="批注主题 Char"/>
    <w:link w:val="261"/>
    <w:semiHidden/>
    <w:qFormat/>
    <w:uiPriority w:val="99"/>
    <w:rPr>
      <w:rFonts w:ascii="Times New Roman" w:hAnsi="Times New Roman"/>
      <w:b/>
      <w:bCs/>
      <w:sz w:val="21"/>
      <w:szCs w:val="24"/>
    </w:rPr>
  </w:style>
  <w:style w:type="table" w:customStyle="1" w:styleId="263">
    <w:name w:val="网格型1"/>
    <w:basedOn w:val="203"/>
    <w:qFormat/>
    <w:uiPriority w:val="59"/>
    <w:pPr>
      <w:widowControl w:val="0"/>
      <w:jc w:val="both"/>
    </w:pPr>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4">
    <w:name w:val="要点1"/>
    <w:basedOn w:val="202"/>
    <w:link w:val="1"/>
    <w:qFormat/>
    <w:uiPriority w:val="0"/>
    <w:rPr>
      <w:b/>
    </w:rPr>
  </w:style>
  <w:style w:type="character" w:customStyle="1" w:styleId="265">
    <w:name w:val="尾注引用1"/>
    <w:link w:val="1"/>
    <w:unhideWhenUsed/>
    <w:qFormat/>
    <w:uiPriority w:val="99"/>
    <w:rPr>
      <w:vertAlign w:val="superscript"/>
    </w:rPr>
  </w:style>
  <w:style w:type="character" w:customStyle="1" w:styleId="266">
    <w:name w:val="页码1"/>
    <w:link w:val="1"/>
    <w:qFormat/>
    <w:uiPriority w:val="0"/>
  </w:style>
  <w:style w:type="character" w:customStyle="1" w:styleId="267">
    <w:name w:val="已访问的超链接1"/>
    <w:link w:val="1"/>
    <w:qFormat/>
    <w:uiPriority w:val="0"/>
    <w:rPr>
      <w:color w:val="800080"/>
      <w:u w:val="single"/>
    </w:rPr>
  </w:style>
  <w:style w:type="character" w:customStyle="1" w:styleId="268">
    <w:name w:val="超链接1"/>
    <w:link w:val="1"/>
    <w:qFormat/>
    <w:uiPriority w:val="99"/>
    <w:rPr>
      <w:color w:val="0000FF"/>
      <w:u w:val="single"/>
    </w:rPr>
  </w:style>
  <w:style w:type="character" w:customStyle="1" w:styleId="269">
    <w:name w:val="批注引用1"/>
    <w:link w:val="1"/>
    <w:unhideWhenUsed/>
    <w:qFormat/>
    <w:uiPriority w:val="0"/>
    <w:rPr>
      <w:sz w:val="21"/>
      <w:szCs w:val="21"/>
    </w:rPr>
  </w:style>
  <w:style w:type="character" w:customStyle="1" w:styleId="270">
    <w:name w:val="脚注引用1"/>
    <w:link w:val="1"/>
    <w:unhideWhenUsed/>
    <w:qFormat/>
    <w:uiPriority w:val="99"/>
    <w:rPr>
      <w:vertAlign w:val="superscript"/>
    </w:rPr>
  </w:style>
  <w:style w:type="paragraph" w:customStyle="1" w:styleId="271">
    <w:name w:val="表格文字"/>
    <w:basedOn w:val="1"/>
    <w:link w:val="272"/>
    <w:qFormat/>
    <w:uiPriority w:val="0"/>
    <w:pPr>
      <w:spacing w:before="25" w:after="25"/>
      <w:jc w:val="left"/>
    </w:pPr>
    <w:rPr>
      <w:bCs/>
      <w:spacing w:val="10"/>
      <w:sz w:val="24"/>
      <w:szCs w:val="20"/>
    </w:rPr>
  </w:style>
  <w:style w:type="character" w:customStyle="1" w:styleId="272">
    <w:name w:val="表格文字 Char1"/>
    <w:link w:val="271"/>
    <w:qFormat/>
    <w:uiPriority w:val="0"/>
    <w:rPr>
      <w:bCs/>
      <w:spacing w:val="10"/>
      <w:sz w:val="24"/>
    </w:rPr>
  </w:style>
  <w:style w:type="paragraph" w:customStyle="1" w:styleId="273">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274">
    <w:name w:val="批注文字 Char1"/>
    <w:link w:val="1"/>
    <w:semiHidden/>
    <w:qFormat/>
    <w:uiPriority w:val="0"/>
    <w:rPr>
      <w:rFonts w:ascii="Times New Roman" w:hAnsi="Times New Roman"/>
      <w:sz w:val="21"/>
      <w:szCs w:val="24"/>
    </w:rPr>
  </w:style>
  <w:style w:type="character" w:customStyle="1" w:styleId="275">
    <w:name w:val="case31"/>
    <w:link w:val="1"/>
    <w:qFormat/>
    <w:uiPriority w:val="0"/>
    <w:rPr>
      <w:sz w:val="21"/>
      <w:szCs w:val="21"/>
    </w:rPr>
  </w:style>
  <w:style w:type="character" w:customStyle="1" w:styleId="276">
    <w:name w:val="批注文字 Char"/>
    <w:link w:val="1"/>
    <w:qFormat/>
    <w:uiPriority w:val="99"/>
    <w:rPr>
      <w:rFonts w:ascii="Times New Roman" w:hAnsi="Times New Roman"/>
      <w:sz w:val="21"/>
      <w:szCs w:val="24"/>
    </w:rPr>
  </w:style>
  <w:style w:type="character" w:customStyle="1" w:styleId="277">
    <w:name w:val="纯文本 Char"/>
    <w:link w:val="1"/>
    <w:qFormat/>
    <w:uiPriority w:val="0"/>
    <w:rPr>
      <w:rFonts w:ascii="宋体" w:hAnsi="Courier New" w:eastAsia="宋体"/>
      <w:sz w:val="21"/>
      <w:lang w:val="en-US" w:eastAsia="zh-CN" w:bidi="ar-SA"/>
    </w:rPr>
  </w:style>
  <w:style w:type="character" w:customStyle="1" w:styleId="278">
    <w:name w:val="纯文本 字符1"/>
    <w:link w:val="1"/>
    <w:qFormat/>
    <w:uiPriority w:val="0"/>
    <w:rPr>
      <w:rFonts w:ascii="宋体" w:hAnsi="Courier New"/>
    </w:rPr>
  </w:style>
  <w:style w:type="character" w:customStyle="1" w:styleId="279">
    <w:name w:val="批注文字 字符1"/>
    <w:link w:val="1"/>
    <w:qFormat/>
    <w:uiPriority w:val="0"/>
    <w:rPr>
      <w:rFonts w:ascii="Times New Roman" w:hAnsi="Times New Roman"/>
      <w:sz w:val="21"/>
      <w:szCs w:val="24"/>
    </w:rPr>
  </w:style>
  <w:style w:type="character" w:customStyle="1" w:styleId="280">
    <w:name w:val="正文文本 Char1"/>
    <w:link w:val="1"/>
    <w:semiHidden/>
    <w:qFormat/>
    <w:uiPriority w:val="99"/>
    <w:rPr>
      <w:sz w:val="24"/>
      <w:szCs w:val="24"/>
    </w:rPr>
  </w:style>
  <w:style w:type="character" w:customStyle="1" w:styleId="281">
    <w:name w:val="apple-style-span"/>
    <w:link w:val="1"/>
    <w:qFormat/>
    <w:uiPriority w:val="0"/>
  </w:style>
  <w:style w:type="character" w:customStyle="1" w:styleId="282">
    <w:name w:val="textcontents"/>
    <w:link w:val="1"/>
    <w:qFormat/>
    <w:uiPriority w:val="0"/>
  </w:style>
  <w:style w:type="character" w:customStyle="1" w:styleId="283">
    <w:name w:val="普通文字 Char Char2"/>
    <w:link w:val="1"/>
    <w:qFormat/>
    <w:uiPriority w:val="0"/>
    <w:rPr>
      <w:rFonts w:ascii="宋体" w:hAnsi="Courier New" w:eastAsia="宋体"/>
      <w:sz w:val="21"/>
      <w:lang w:val="en-US" w:eastAsia="zh-CN" w:bidi="ar-SA"/>
    </w:rPr>
  </w:style>
  <w:style w:type="character" w:customStyle="1" w:styleId="284">
    <w:name w:val="标题 5 Char"/>
    <w:link w:val="1"/>
    <w:qFormat/>
    <w:uiPriority w:val="0"/>
    <w:rPr>
      <w:b/>
      <w:sz w:val="28"/>
      <w:szCs w:val="24"/>
    </w:rPr>
  </w:style>
  <w:style w:type="character" w:customStyle="1" w:styleId="285">
    <w:name w:val="批注文字 字符"/>
    <w:link w:val="1"/>
    <w:qFormat/>
    <w:uiPriority w:val="0"/>
    <w:rPr>
      <w:rFonts w:ascii="Times New Roman" w:hAnsi="Times New Roman"/>
      <w:sz w:val="21"/>
      <w:szCs w:val="24"/>
    </w:rPr>
  </w:style>
  <w:style w:type="character" w:customStyle="1" w:styleId="286">
    <w:name w:val="标题 1 字符"/>
    <w:link w:val="1"/>
    <w:qFormat/>
    <w:uiPriority w:val="9"/>
    <w:rPr>
      <w:rFonts w:ascii="Times New Roman" w:hAnsi="Times New Roman" w:eastAsia="宋体" w:cs="Times New Roman"/>
      <w:b/>
      <w:bCs/>
      <w:sz w:val="44"/>
      <w:szCs w:val="44"/>
    </w:rPr>
  </w:style>
  <w:style w:type="character" w:customStyle="1" w:styleId="287">
    <w:name w:val="纯文本 字符"/>
    <w:link w:val="1"/>
    <w:qFormat/>
    <w:uiPriority w:val="0"/>
    <w:rPr>
      <w:rFonts w:ascii="宋体" w:hAnsi="Courier New" w:eastAsia="宋体" w:cs="Courier New"/>
      <w:szCs w:val="21"/>
    </w:rPr>
  </w:style>
  <w:style w:type="character" w:customStyle="1" w:styleId="288">
    <w:name w:val="headline-content4"/>
    <w:link w:val="1"/>
    <w:qFormat/>
    <w:uiPriority w:val="0"/>
  </w:style>
  <w:style w:type="character" w:customStyle="1" w:styleId="289">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90">
    <w:name w:val="正文文本缩进 字符"/>
    <w:link w:val="1"/>
    <w:qFormat/>
    <w:uiPriority w:val="0"/>
    <w:rPr>
      <w:rFonts w:ascii="仿宋_GB2312" w:hAnsi="Times New Roman" w:eastAsia="仿宋_GB2312" w:cs="Times New Roman"/>
      <w:sz w:val="32"/>
      <w:szCs w:val="20"/>
    </w:rPr>
  </w:style>
  <w:style w:type="paragraph" w:customStyle="1" w:styleId="291">
    <w:name w:val="Char1"/>
    <w:basedOn w:val="1"/>
    <w:qFormat/>
    <w:uiPriority w:val="0"/>
    <w:rPr>
      <w:szCs w:val="21"/>
    </w:rPr>
  </w:style>
  <w:style w:type="paragraph" w:customStyle="1" w:styleId="292">
    <w:name w:val="列出段落"/>
    <w:basedOn w:val="1"/>
    <w:qFormat/>
    <w:uiPriority w:val="34"/>
    <w:pPr>
      <w:ind w:firstLine="420"/>
    </w:pPr>
  </w:style>
  <w:style w:type="paragraph" w:customStyle="1" w:styleId="293">
    <w:name w:val="样式 标题 2 + Times New Roman 四号 非加粗 段前: 5 磅 段后: 0 磅 行距: 固定值 20..."/>
    <w:basedOn w:val="193"/>
    <w:qFormat/>
    <w:uiPriority w:val="0"/>
    <w:pPr>
      <w:spacing w:before="100" w:after="0" w:line="400" w:lineRule="exact"/>
    </w:pPr>
    <w:rPr>
      <w:rFonts w:ascii="Times New Roman" w:hAnsi="Times New Roman" w:cs="宋体"/>
      <w:b w:val="0"/>
      <w:bCs w:val="0"/>
      <w:sz w:val="28"/>
      <w:szCs w:val="20"/>
    </w:rPr>
  </w:style>
  <w:style w:type="paragraph" w:customStyle="1" w:styleId="294">
    <w:name w:val="默认段落字体 Para Char Char Char Char Char Char Char Char Char1 Char Char Char Char"/>
    <w:basedOn w:val="1"/>
    <w:qFormat/>
    <w:uiPriority w:val="0"/>
    <w:rPr>
      <w:rFonts w:ascii="Tahoma" w:hAnsi="Tahoma"/>
      <w:sz w:val="24"/>
      <w:szCs w:val="20"/>
    </w:rPr>
  </w:style>
  <w:style w:type="paragraph" w:customStyle="1" w:styleId="295">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296">
    <w:name w:val="Table Paragraph"/>
    <w:basedOn w:val="1"/>
    <w:qFormat/>
    <w:uiPriority w:val="1"/>
    <w:pPr>
      <w:jc w:val="left"/>
    </w:pPr>
    <w:rPr>
      <w:rFonts w:ascii="Calibri" w:hAnsi="Calibri" w:eastAsia="宋体" w:cs="Times New Roman"/>
      <w:sz w:val="22"/>
      <w:szCs w:val="22"/>
      <w:lang w:eastAsia="en-US"/>
    </w:rPr>
  </w:style>
  <w:style w:type="paragraph" w:customStyle="1" w:styleId="297">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98">
    <w:name w:val="表格"/>
    <w:basedOn w:val="1"/>
    <w:qFormat/>
    <w:uiPriority w:val="0"/>
    <w:pPr>
      <w:spacing w:line="400" w:lineRule="exact"/>
    </w:pPr>
    <w:rPr>
      <w:sz w:val="24"/>
    </w:rPr>
  </w:style>
  <w:style w:type="paragraph" w:customStyle="1" w:styleId="299">
    <w:name w:val="样式 首行缩进:  2 字符"/>
    <w:basedOn w:val="1"/>
    <w:qFormat/>
    <w:uiPriority w:val="0"/>
    <w:pPr>
      <w:spacing w:line="400" w:lineRule="exact"/>
      <w:ind w:firstLine="200"/>
    </w:pPr>
    <w:rPr>
      <w:rFonts w:cs="宋体"/>
      <w:sz w:val="24"/>
    </w:rPr>
  </w:style>
  <w:style w:type="paragraph" w:customStyle="1" w:styleId="300">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301">
    <w:name w:val="样式 标题 3 + (中文) 黑体 小四 非加粗 段前: 7.8 磅 段后: 0 磅 行距: 固定值 20 磅"/>
    <w:basedOn w:val="194"/>
    <w:qFormat/>
    <w:uiPriority w:val="0"/>
    <w:pPr>
      <w:spacing w:before="0" w:after="0" w:line="400" w:lineRule="exact"/>
    </w:pPr>
    <w:rPr>
      <w:rFonts w:eastAsia="黑体" w:cs="宋体"/>
      <w:b w:val="0"/>
      <w:bCs w:val="0"/>
      <w:sz w:val="24"/>
      <w:szCs w:val="20"/>
    </w:rPr>
  </w:style>
  <w:style w:type="paragraph" w:customStyle="1" w:styleId="302">
    <w:name w:val="正文首行缩进两字符"/>
    <w:basedOn w:val="1"/>
    <w:qFormat/>
    <w:uiPriority w:val="0"/>
    <w:pPr>
      <w:spacing w:line="360" w:lineRule="auto"/>
      <w:ind w:firstLine="200"/>
    </w:pPr>
  </w:style>
  <w:style w:type="paragraph" w:customStyle="1" w:styleId="303">
    <w:name w:val="正文段"/>
    <w:basedOn w:val="1"/>
    <w:qFormat/>
    <w:uiPriority w:val="0"/>
    <w:pPr>
      <w:widowControl/>
      <w:spacing w:after="50"/>
      <w:ind w:firstLine="200"/>
    </w:pPr>
    <w:rPr>
      <w:sz w:val="24"/>
      <w:szCs w:val="20"/>
    </w:rPr>
  </w:style>
  <w:style w:type="table" w:customStyle="1" w:styleId="304">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305">
    <w:name w:val="页脚 字符"/>
    <w:link w:val="1"/>
    <w:qFormat/>
    <w:uiPriority w:val="99"/>
  </w:style>
  <w:style w:type="character" w:customStyle="1" w:styleId="306">
    <w:name w:val="正文2 Char Char"/>
    <w:link w:val="307"/>
    <w:qFormat/>
    <w:uiPriority w:val="0"/>
    <w:rPr>
      <w:sz w:val="24"/>
    </w:rPr>
  </w:style>
  <w:style w:type="paragraph" w:customStyle="1" w:styleId="307">
    <w:name w:val="正文2"/>
    <w:basedOn w:val="1"/>
    <w:link w:val="306"/>
    <w:qFormat/>
    <w:uiPriority w:val="0"/>
    <w:pPr>
      <w:spacing w:before="156" w:line="360" w:lineRule="auto"/>
      <w:ind w:firstLine="510"/>
    </w:pPr>
    <w:rPr>
      <w:sz w:val="24"/>
      <w:szCs w:val="20"/>
    </w:rPr>
  </w:style>
  <w:style w:type="paragraph" w:customStyle="1" w:styleId="308">
    <w:name w:val="修订"/>
    <w:unhideWhenUsed/>
    <w:qFormat/>
    <w:uiPriority w:val="99"/>
    <w:rPr>
      <w:rFonts w:hint="default" w:ascii="Times New Roman" w:hAnsi="Times New Roman" w:eastAsia="宋体" w:cs="Times New Roman"/>
      <w:sz w:val="21"/>
      <w:szCs w:val="24"/>
      <w:lang w:val="en-US" w:eastAsia="zh-CN" w:bidi="ar-SA"/>
    </w:rPr>
  </w:style>
  <w:style w:type="character" w:customStyle="1" w:styleId="309">
    <w:name w:val="font51"/>
    <w:basedOn w:val="202"/>
    <w:link w:val="1"/>
    <w:qFormat/>
    <w:uiPriority w:val="0"/>
    <w:rPr>
      <w:rFonts w:ascii="Times New Roman" w:hAnsi="Times New Roman" w:cs="Times New Roman"/>
      <w:color w:val="000000"/>
      <w:sz w:val="20"/>
      <w:szCs w:val="20"/>
      <w:u w:val="none"/>
    </w:rPr>
  </w:style>
  <w:style w:type="character" w:customStyle="1" w:styleId="310">
    <w:name w:val="font31"/>
    <w:basedOn w:val="202"/>
    <w:link w:val="1"/>
    <w:qFormat/>
    <w:uiPriority w:val="0"/>
    <w:rPr>
      <w:rFonts w:ascii="Times New Roman" w:hAnsi="Times New Roman" w:cs="Times New Roman"/>
      <w:color w:val="000000"/>
      <w:sz w:val="20"/>
      <w:szCs w:val="20"/>
      <w:u w:val="none"/>
    </w:rPr>
  </w:style>
  <w:style w:type="character" w:customStyle="1" w:styleId="311">
    <w:name w:val="font41"/>
    <w:basedOn w:val="202"/>
    <w:link w:val="1"/>
    <w:qFormat/>
    <w:uiPriority w:val="0"/>
    <w:rPr>
      <w:rFonts w:hint="eastAsia" w:ascii="宋体" w:hAnsi="宋体" w:eastAsia="宋体" w:cs="宋体"/>
      <w:color w:val="000000"/>
      <w:sz w:val="20"/>
      <w:szCs w:val="20"/>
      <w:u w:val="none"/>
    </w:rPr>
  </w:style>
  <w:style w:type="character" w:customStyle="1" w:styleId="312">
    <w:name w:val="font61"/>
    <w:basedOn w:val="202"/>
    <w:link w:val="1"/>
    <w:qFormat/>
    <w:uiPriority w:val="0"/>
    <w:rPr>
      <w:rFonts w:ascii="Calibri" w:hAnsi="Calibri" w:cs="Calibri"/>
      <w:color w:val="000000"/>
      <w:sz w:val="21"/>
      <w:szCs w:val="21"/>
      <w:u w:val="none"/>
    </w:rPr>
  </w:style>
  <w:style w:type="character" w:customStyle="1" w:styleId="313">
    <w:name w:val="font71"/>
    <w:basedOn w:val="202"/>
    <w:link w:val="1"/>
    <w:qFormat/>
    <w:uiPriority w:val="0"/>
    <w:rPr>
      <w:rFonts w:hint="eastAsia" w:ascii="宋体" w:hAnsi="宋体" w:eastAsia="宋体" w:cs="宋体"/>
      <w:color w:val="000000"/>
      <w:sz w:val="24"/>
      <w:szCs w:val="24"/>
      <w:u w:val="none"/>
    </w:rPr>
  </w:style>
  <w:style w:type="character" w:customStyle="1" w:styleId="314">
    <w:name w:val="NormalCharacter1"/>
    <w:basedOn w:val="202"/>
    <w:link w:val="1"/>
    <w:qFormat/>
    <w:uiPriority w:val="0"/>
  </w:style>
  <w:style w:type="character" w:customStyle="1" w:styleId="315">
    <w:name w:val="15"/>
    <w:basedOn w:val="202"/>
    <w:link w:val="1"/>
    <w:qFormat/>
    <w:uiPriority w:val="0"/>
    <w:rPr>
      <w:rFonts w:ascii="Times New Roman" w:hAnsi="Times New Roman" w:cs="Times New Roman"/>
      <w:sz w:val="24"/>
      <w:szCs w:val="24"/>
    </w:rPr>
  </w:style>
  <w:style w:type="paragraph" w:customStyle="1" w:styleId="316">
    <w:name w:val="列出段落1"/>
    <w:basedOn w:val="1"/>
    <w:qFormat/>
    <w:uiPriority w:val="0"/>
    <w:pPr>
      <w:ind w:firstLine="420"/>
    </w:pPr>
    <w:rPr>
      <w:rFonts w:ascii="Calibri" w:hAnsi="Calibri"/>
      <w:szCs w:val="22"/>
    </w:rPr>
  </w:style>
  <w:style w:type="character" w:customStyle="1" w:styleId="317">
    <w:name w:val="font21"/>
    <w:basedOn w:val="202"/>
    <w:link w:val="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77c65deb-87bb-476a-b32e-3f5f49bbbf6e</errorID>
      <errorWord>GG</errorWord>
      <group>L1_Official</group>
      <groupName>公文问题</groupName>
      <ability>L2_Official</ability>
      <abilityName>公文问题</abilityName>
      <candidateList/>
      <explain>公文中禁止出现该词语</explain>
      <paraID>1F95B76F</paraID>
      <start>5</start>
      <end>7</end>
      <status>unmodified</status>
      <modifiedWord/>
      <trackRevisions>false</trackRevisions>
    </reviewItem>
    <reviewItem>
      <errorID>5c23291d-bb4c-4e2a-8af4-ce8cdfe68e57</errorID>
      <errorWord>：</errorWord>
      <group>L1_Format</group>
      <groupName>格式问题</groupName>
      <ability>L2_HalfPunc_CN</ability>
      <abilityName/>
      <candidateList>
        <item>:</item>
      </candidateList>
      <explain>文本全半角错误。</explain>
      <paraID>7DB299F6</paraID>
      <start>47</start>
      <end>48</end>
      <status>unmodified</status>
      <modifiedWord/>
      <trackRevisions>false</trackRevisions>
    </reviewItem>
    <reviewItem>
      <errorID>24dab0fd-e541-4746-9f28-c1e4cd9d13aa</errorID>
      <errorWord>/）</errorWord>
      <group>L1_Punc</group>
      <groupName>标点问题</groupName>
      <ability>L2_Punc_CN</ability>
      <abilityName/>
      <candidateList>
        <item>）</item>
      </candidateList>
      <explain/>
      <paraID>7DB299F6</paraID>
      <start>74</start>
      <end>76</end>
      <status>unmodified</status>
      <modifiedWord/>
      <trackRevisions>false</trackRevisions>
    </reviewItem>
    <reviewItem>
      <errorID>00c396e4-7384-4d2d-9d97-0b58e66e2630</errorID>
      <errorWord>GG</errorWord>
      <group>L1_Official</group>
      <groupName>公文问题</groupName>
      <ability>L2_Official</ability>
      <abilityName>公文问题</abilityName>
      <candidateList/>
      <explain>公文中禁止出现该词语</explain>
      <paraID>20CCD7CA</paraID>
      <start>5</start>
      <end>7</end>
      <status>unmodified</status>
      <modifiedWord/>
      <trackRevisions>false</trackRevisions>
    </reviewItem>
    <reviewItem>
      <errorID>4f530424-bd84-48d5-811f-ae9783d16d6f</errorID>
      <errorWord>(</errorWord>
      <group>L1_Format</group>
      <groupName>格式问题</groupName>
      <ability>L2_HalfPunc_CN</ability>
      <abilityName/>
      <candidateList>
        <item>（</item>
      </candidateList>
      <explain>文本全半角错误。</explain>
      <paraID>6D4F254F</paraID>
      <start>30</start>
      <end>31</end>
      <status>unmodified</status>
      <modifiedWord/>
      <trackRevisions>false</trackRevisions>
    </reviewItem>
    <reviewItem>
      <errorID>487fdc5d-4956-4446-90cf-b7e42c2427bf</errorID>
      <errorWord>：/</errorWord>
      <group>L1_Punc</group>
      <groupName>标点问题</groupName>
      <ability>L2_Punc_CN</ability>
      <abilityName/>
      <candidateList>
        <item>：</item>
      </candidateList>
      <explain/>
      <paraID>13BDE674</paraID>
      <start>2</start>
      <end>4</end>
      <status>unmodified</status>
      <modifiedWord/>
      <trackRevisions>false</trackRevisions>
    </reviewItem>
    <reviewItem>
      <errorID>e71e522a-19b9-4034-9da2-35e80f9f7806</errorID>
      <errorWord>：/</errorWord>
      <group>L1_Punc</group>
      <groupName>标点问题</groupName>
      <ability>L2_Punc_CN</ability>
      <abilityName/>
      <candidateList>
        <item>：</item>
      </candidateList>
      <explain/>
      <paraID>5F69DD44</paraID>
      <start>2</start>
      <end>4</end>
      <status>unmodified</status>
      <modifiedWord/>
      <trackRevisions>false</trackRevisions>
    </reviewItem>
    <reviewItem>
      <errorID>ac9d9a63-f72b-4c8a-9aae-bd60d6ab8bbe</errorID>
      <errorWord>(</errorWord>
      <group>L1_Format</group>
      <groupName>格式问题</groupName>
      <ability>L2_HalfPunc_CN</ability>
      <abilityName/>
      <candidateList>
        <item>（</item>
      </candidateList>
      <explain>文本全半角错误。</explain>
      <paraID>3FA2729C</paraID>
      <start>14</start>
      <end>15</end>
      <status>unmodified</status>
      <modifiedWord/>
      <trackRevisions>false</trackRevisions>
    </reviewItem>
    <reviewItem>
      <errorID>72455d96-34c5-45d5-95b6-f95a6e57b40c</errorID>
      <errorWord>)</errorWord>
      <group>L1_Format</group>
      <groupName>格式问题</groupName>
      <ability>L2_HalfPunc_CN</ability>
      <abilityName/>
      <candidateList>
        <item>）</item>
      </candidateList>
      <explain>文本全半角错误。</explain>
      <paraID>3FA2729C</paraID>
      <start>17</start>
      <end>18</end>
      <status>unmodified</status>
      <modifiedWord/>
      <trackRevisions>false</trackRevisions>
    </reviewItem>
    <reviewItem>
      <errorID>8cfc8958-0db0-441e-b207-dc2b37a8963b</errorID>
      <errorWord>(</errorWord>
      <group>L1_Format</group>
      <groupName>格式问题</groupName>
      <ability>L2_HalfPunc_CN</ability>
      <abilityName/>
      <candidateList>
        <item>（</item>
      </candidateList>
      <explain>文本全半角错误。</explain>
      <paraID>2BE5C825</paraID>
      <start>28</start>
      <end>29</end>
      <status>unmodified</status>
      <modifiedWord/>
      <trackRevisions>false</trackRevisions>
    </reviewItem>
    <reviewItem>
      <errorID>77ab411e-5f5d-4e9a-babe-6d4daf8971b6</errorID>
      <errorWord>)</errorWord>
      <group>L1_Format</group>
      <groupName>格式问题</groupName>
      <ability>L2_HalfPunc_CN</ability>
      <abilityName/>
      <candidateList>
        <item>）</item>
      </candidateList>
      <explain>文本全半角错误。</explain>
      <paraID>2BE5C825</paraID>
      <start>31</start>
      <end>32</end>
      <status>unmodified</status>
      <modifiedWord/>
      <trackRevisions>false</trackRevisions>
    </reviewItem>
    <reviewItem>
      <errorID>0dfd0e4b-02f4-45db-8695-a4d54c58133e</errorID>
      <errorWord>：/</errorWord>
      <group>L1_Punc</group>
      <groupName>标点问题</groupName>
      <ability>L2_Punc_CN</ability>
      <abilityName/>
      <candidateList>
        <item>：</item>
      </candidateList>
      <explain/>
      <paraID>5E6DE4E4</paraID>
      <start>2</start>
      <end>4</end>
      <status>unmodified</status>
      <modifiedWord/>
      <trackRevisions>false</trackRevisions>
    </reviewItem>
    <reviewItem>
      <errorID>bf1a8706-d81b-4811-b880-632e1bce60b2</errorID>
      <errorWord>上午00：00</errorWord>
      <group>L1_Knowledge</group>
      <groupName>知识性问题</groupName>
      <ability>L2_Time</ability>
      <abilityName>日期时间</abilityName>
      <candidateList/>
      <explain>时间与前缀不匹配，可能的时间前缀有“下午、晚上、凌晨、午夜”。</explain>
      <paraID>6CBE7914</paraID>
      <start>26</start>
      <end>33</end>
      <status>unmodified</status>
      <modifiedWord/>
      <trackRevisions>false</trackRevisions>
    </reviewItem>
    <reviewItem>
      <errorID>13656820-1f98-4b7c-9608-df6d2dbadbe9</errorID>
      <errorWord>：</errorWord>
      <group>L1_Format</group>
      <groupName>格式问题</groupName>
      <ability>L2_HalfPunc_CN</ability>
      <abilityName/>
      <candidateList>
        <item>:</item>
      </candidateList>
      <explain>文本全半角错误。</explain>
      <paraID>555DD1E4</paraID>
      <start>18</start>
      <end>19</end>
      <status>unmodified</status>
      <modifiedWord/>
      <trackRevisions>false</trackRevisions>
    </reviewItem>
    <reviewItem>
      <errorID>aacb040b-bf41-4bcb-83e4-0b40cc34ae9b</errorID>
      <errorWord>/）</errorWord>
      <group>L1_Punc</group>
      <groupName>标点问题</groupName>
      <ability>L2_Punc_CN</ability>
      <abilityName/>
      <candidateList>
        <item>）</item>
      </candidateList>
      <explain/>
      <paraID>555DD1E4</paraID>
      <start>45</start>
      <end>47</end>
      <status>unmodified</status>
      <modifiedWord/>
      <trackRevisions>false</trackRevisions>
    </reviewItem>
    <reviewItem>
      <errorID>5e028114-3c75-4ab1-bbfe-e650fcd8e7be</errorID>
      <errorWord>：</errorWord>
      <group>L1_Format</group>
      <groupName>格式问题</groupName>
      <ability>L2_HalfPunc_CN</ability>
      <abilityName/>
      <candidateList>
        <item>:</item>
      </candidateList>
      <explain>文本全半角错误。</explain>
      <paraID>30F71593</paraID>
      <start>58</start>
      <end>59</end>
      <status>unmodified</status>
      <modifiedWord/>
      <trackRevisions>false</trackRevisions>
    </reviewItem>
    <reviewItem>
      <errorID>34db907f-afdb-48aa-9ee1-acada8c2107a</errorID>
      <errorWord>/）</errorWord>
      <group>L1_Punc</group>
      <groupName>标点问题</groupName>
      <ability>L2_Punc_CN</ability>
      <abilityName/>
      <candidateList>
        <item>）</item>
      </candidateList>
      <explain/>
      <paraID>30F71593</paraID>
      <start>85</start>
      <end>87</end>
      <status>unmodified</status>
      <modifiedWord/>
      <trackRevisions>false</trackRevisions>
    </reviewItem>
    <reviewItem>
      <errorID>82eb9caf-1812-44f7-9f0c-c588608d0ba2</errorID>
      <errorWord>-</errorWord>
      <group>L1_Format</group>
      <groupName>格式问题</groupName>
      <ability>L2_HalfPunc_CN</ability>
      <abilityName/>
      <candidateList>
        <item>－</item>
      </candidateList>
      <explain>文本全半角错误。</explain>
      <paraID>30F71593</paraID>
      <start>87</start>
      <end>88</end>
      <status>unmodified</status>
      <modifiedWord/>
      <trackRevisions>false</trackRevisions>
    </reviewItem>
    <reviewItem>
      <errorID>ea26c6ee-f4ae-4d82-ad97-72f96e799aed</errorID>
      <errorWord>：</errorWord>
      <group>L1_Format</group>
      <groupName>格式问题</groupName>
      <ability>L2_HalfPunc_CN</ability>
      <abilityName/>
      <candidateList>
        <item>:</item>
      </candidateList>
      <explain>文本全半角错误。</explain>
      <paraID>19F5D5D2</paraID>
      <start>24</start>
      <end>25</end>
      <status>unmodified</status>
      <modifiedWord/>
      <trackRevisions>false</trackRevisions>
    </reviewItem>
    <reviewItem>
      <errorID>37b7086c-4e5a-420e-969d-4314dfd56030</errorID>
      <errorWord>/）</errorWord>
      <group>L1_Punc</group>
      <groupName>标点问题</groupName>
      <ability>L2_Punc_CN</ability>
      <abilityName/>
      <candidateList>
        <item>）</item>
      </candidateList>
      <explain/>
      <paraID>19F5D5D2</paraID>
      <start>51</start>
      <end>53</end>
      <status>unmodified</status>
      <modifiedWord/>
      <trackRevisions>false</trackRevisions>
    </reviewItem>
    <reviewItem>
      <errorID>91e5661c-096d-4e30-92a2-3a7200ad5f34</errorID>
      <errorWord>：</errorWord>
      <group>L1_Format</group>
      <groupName>格式问题</groupName>
      <ability>L2_HalfPunc_CN</ability>
      <abilityName/>
      <candidateList>
        <item>:</item>
      </candidateList>
      <explain>文本全半角错误。</explain>
      <paraID>26BB9B55</paraID>
      <start>20</start>
      <end>21</end>
      <status>unmodified</status>
      <modifiedWord/>
      <trackRevisions>false</trackRevisions>
    </reviewItem>
    <reviewItem>
      <errorID>d52b9228-469d-4a93-a1f3-188439ef225f</errorID>
      <errorWord>/）</errorWord>
      <group>L1_Punc</group>
      <groupName>标点问题</groupName>
      <ability>L2_Punc_CN</ability>
      <abilityName/>
      <candidateList>
        <item>）</item>
      </candidateList>
      <explain/>
      <paraID>26BB9B55</paraID>
      <start>47</start>
      <end>49</end>
      <status>unmodified</status>
      <modifiedWord/>
      <trackRevisions>false</trackRevisions>
    </reviewItem>
    <reviewItem>
      <errorID>404e7179-801c-4139-81ec-b3ef65722625</errorID>
      <errorWord>：</errorWord>
      <group>L1_Format</group>
      <groupName>格式问题</groupName>
      <ability>L2_HalfPunc_CN</ability>
      <abilityName/>
      <candidateList>
        <item>:</item>
      </candidateList>
      <explain>文本全半角错误。</explain>
      <paraID>27B0909D</paraID>
      <start>4</start>
      <end>5</end>
      <status>unmodified</status>
      <modifiedWord/>
      <trackRevisions>false</trackRevisions>
    </reviewItem>
    <reviewItem>
      <errorID>ac32057d-0bcf-4e94-9ef3-4b61505a89fa</errorID>
      <errorWord>：</errorWord>
      <group>L1_Format</group>
      <groupName>格式问题</groupName>
      <ability>L2_HalfPunc_CN</ability>
      <abilityName/>
      <candidateList>
        <item>:</item>
      </candidateList>
      <explain>文本全半角错误。</explain>
      <paraID>6CDA0877</paraID>
      <start>4</start>
      <end>5</end>
      <status>unmodified</status>
      <modifiedWord/>
      <trackRevisions>false</trackRevisions>
    </reviewItem>
    <reviewItem>
      <errorID>95d48979-bdd1-402e-b33e-75460733d9ed</errorID>
      <errorWord>：</errorWord>
      <group>L1_Format</group>
      <groupName>格式问题</groupName>
      <ability>L2_HalfPunc_CN</ability>
      <abilityName/>
      <candidateList>
        <item>:</item>
      </candidateList>
      <explain>文本全半角错误。</explain>
      <paraID>26021BD4</paraID>
      <start>4</start>
      <end>5</end>
      <status>unmodified</status>
      <modifiedWord/>
      <trackRevisions>false</trackRevisions>
    </reviewItem>
    <reviewItem>
      <errorID>6349e9b4-85a7-44fd-859b-9f073cd745d7</errorID>
      <errorWord>：</errorWord>
      <group>L1_Format</group>
      <groupName>格式问题</groupName>
      <ability>L2_HalfPunc_CN</ability>
      <abilityName/>
      <candidateList>
        <item>:</item>
      </candidateList>
      <explain>文本全半角错误。</explain>
      <paraID>1D7F6F9F</paraID>
      <start>35</start>
      <end>36</end>
      <status>unmodified</status>
      <modifiedWord/>
      <trackRevisions>false</trackRevisions>
    </reviewItem>
    <reviewItem>
      <errorID>4c76c65e-c97e-4d39-80e1-3fa33e07336f</errorID>
      <errorWord>/）</errorWord>
      <group>L1_Punc</group>
      <groupName>标点问题</groupName>
      <ability>L2_Punc_CN</ability>
      <abilityName/>
      <candidateList>
        <item>）</item>
      </candidateList>
      <explain/>
      <paraID>1D7F6F9F</paraID>
      <start>62</start>
      <end>64</end>
      <status>unmodified</status>
      <modifiedWord/>
      <trackRevisions>false</trackRevisions>
    </reviewItem>
    <reviewItem>
      <errorID>d2c4c62d-b085-4b8e-8ecd-9022823ae888</errorID>
      <errorWord>操作合</errorWord>
      <group>L1_Word</group>
      <groupName>字词问题</groupName>
      <ability>L2_Typo</ability>
      <abilityName>字词错误</abilityName>
      <candidateList>
        <item>操作台</item>
      </candidateList>
      <explain/>
      <paraID> 532988B</paraID>
      <start>9</start>
      <end>12</end>
      <status>unmodified</status>
      <modifiedWord/>
      <trackRevisions>false</trackRevisions>
    </reviewItem>
    <reviewItem>
      <errorID>69aa4c24-6349-4066-8822-791630209e26</errorID>
      <errorWord>(</errorWord>
      <group>L1_Format</group>
      <groupName>格式问题</groupName>
      <ability>L2_HalfPunc_CN</ability>
      <abilityName/>
      <candidateList>
        <item>（</item>
      </candidateList>
      <explain>文本全半角错误。</explain>
      <paraID>5D549F17</paraID>
      <start>27</start>
      <end>28</end>
      <status>unmodified</status>
      <modifiedWord/>
      <trackRevisions>false</trackRevisions>
    </reviewItem>
    <reviewItem>
      <errorID>65397287-a584-45f5-aa1d-861d034f7b47</errorID>
      <errorWord>(</errorWord>
      <group>L1_Format</group>
      <groupName>格式问题</groupName>
      <ability>L2_HalfPunc_CN</ability>
      <abilityName/>
      <candidateList>
        <item>（</item>
      </candidateList>
      <explain>文本全半角错误。</explain>
      <paraID>1961CB35</paraID>
      <start>0</start>
      <end>1</end>
      <status>unmodified</status>
      <modifiedWord/>
      <trackRevisions>false</trackRevisions>
    </reviewItem>
    <reviewItem>
      <errorID>7e90e509-a70c-4f22-a790-8327197594af</errorID>
      <errorWord>(</errorWord>
      <group>L1_Format</group>
      <groupName>格式问题</groupName>
      <ability>L2_HalfPunc_CN</ability>
      <abilityName/>
      <candidateList>
        <item>（</item>
      </candidateList>
      <explain>文本全半角错误。</explain>
      <paraID>637ECBCF</paraID>
      <start>18</start>
      <end>19</end>
      <status>unmodified</status>
      <modifiedWord/>
      <trackRevisions>false</trackRevisions>
    </reviewItem>
    <reviewItem>
      <errorID>cea5d2c9-70b2-4bf2-8feb-aae177ece2a7</errorID>
      <errorWord>)</errorWord>
      <group>L1_Format</group>
      <groupName>格式问题</groupName>
      <ability>L2_HalfPunc_CN</ability>
      <abilityName/>
      <candidateList>
        <item>）</item>
      </candidateList>
      <explain>文本全半角错误。</explain>
      <paraID>637ECBCF</paraID>
      <start>22</start>
      <end>23</end>
      <status>unmodified</status>
      <modifiedWord/>
      <trackRevisions>false</trackRevisions>
    </reviewItem>
    <reviewItem>
      <errorID>0b6f20ec-6d18-439b-8455-12cc42992591</errorID>
      <errorWord>(</errorWord>
      <group>L1_Format</group>
      <groupName>格式问题</groupName>
      <ability>L2_HalfPunc_CN</ability>
      <abilityName/>
      <candidateList>
        <item>（</item>
      </candidateList>
      <explain>文本全半角错误。</explain>
      <paraID>637ECBCF</paraID>
      <start>30</start>
      <end>31</end>
      <status>unmodified</status>
      <modifiedWord/>
      <trackRevisions>false</trackRevisions>
    </reviewItem>
    <reviewItem>
      <errorID>b94e0c8f-e20d-4ecc-b126-106146439d62</errorID>
      <errorWord>)</errorWord>
      <group>L1_Format</group>
      <groupName>格式问题</groupName>
      <ability>L2_HalfPunc_CN</ability>
      <abilityName/>
      <candidateList>
        <item>）</item>
      </candidateList>
      <explain>文本全半角错误。</explain>
      <paraID>637ECBCF</paraID>
      <start>34</start>
      <end>35</end>
      <status>unmodified</status>
      <modifiedWord/>
      <trackRevisions>false</trackRevisions>
    </reviewItem>
    <reviewItem>
      <errorID>056a3a76-bc2e-4a25-9b5a-052fd62a032a</errorID>
      <errorWord>”</errorWord>
      <group>L1_Punc</group>
      <groupName>标点问题</groupName>
      <ability>L2_Punc_CN</ability>
      <abilityName/>
      <candidateList/>
      <explain>此处标点可能未正确匹配，请检查句子中是否存在标点冗余、缺失或使用错误的情况。</explain>
      <paraID>4BF9FA45</paraID>
      <start>41</start>
      <end>42</end>
      <status>unmodified</status>
      <modifiedWord/>
      <trackRevisions>false</trackRevisions>
    </reviewItem>
    <reviewItem>
      <errorID>3082532c-1136-467f-9b5c-7f28eb36bedc</errorID>
      <errorWord>MV</errorWord>
      <group>L1_Official</group>
      <groupName>公文问题</groupName>
      <ability>L2_Official</ability>
      <abilityName>公文问题</abilityName>
      <candidateList/>
      <explain>公文中禁止出现该词语</explain>
      <paraID>5EC63114</paraID>
      <start>40</start>
      <end>42</end>
      <status>unmodified</status>
      <modifiedWord/>
      <trackRevisions>false</trackRevisions>
    </reviewItem>
    <reviewItem>
      <errorID>8aa99936-20d9-4606-b860-fefd026d352b</errorID>
      <errorWord>:</errorWord>
      <group>L1_Format</group>
      <groupName>格式问题</groupName>
      <ability>L2_HalfPunc_CN</ability>
      <abilityName/>
      <candidateList>
        <item>：</item>
      </candidateList>
      <explain>文本全半角错误。</explain>
      <paraID>38967FFC</paraID>
      <start>14</start>
      <end>15</end>
      <status>unmodified</status>
      <modifiedWord/>
      <trackRevisions>false</trackRevisions>
    </reviewItem>
    <reviewItem>
      <errorID>f0aa5360-5d7a-40a6-9f2b-333771e836e7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1990035E</paraID>
      <start>12</start>
      <end>13</end>
      <status>unmodified</status>
      <modifiedWord/>
      <trackRevisions>false</trackRevisions>
    </reviewItem>
    <reviewItem>
      <errorID>a0828bbf-f433-4392-81ec-6c032d8bb9bc</errorID>
      <errorWord>内后</errorWord>
      <group>L1_Word</group>
      <groupName>字词问题</groupName>
      <ability>L2_Typo</ability>
      <abilityName>字词错误</abilityName>
      <candidateList>
        <item>内向</item>
      </candidateList>
      <explain>存在字形相近字词的误用。</explain>
      <paraID>46048B5B</paraID>
      <start>203</start>
      <end>205</end>
      <status>unmodified</status>
      <modifiedWord/>
      <trackRevisions>false</trackRevisions>
    </reviewItem>
    <reviewItem>
      <errorID>239b1d02-e583-4904-8c69-601d2a6865ab</errorID>
      <errorWord>内做出响应</errorWord>
      <group>L1_Word</group>
      <groupName>字词问题</groupName>
      <ability>L2_Typo</ability>
      <abilityName>字词错误</abilityName>
      <candidateList>
        <item>内作出响应</item>
      </candidateList>
      <explain/>
      <paraID>6FC7A119</paraID>
      <start>50</start>
      <end>55</end>
      <status>unmodified</status>
      <modifiedWord/>
      <trackRevisions>false</trackRevisions>
    </reviewItem>
    <reviewItem>
      <errorID>2ca15fc9-0a2a-4f0d-b579-21aa85f719fd</errorID>
      <errorWord>，并</errorWord>
      <group>L1_Word</group>
      <groupName>字词问题</groupName>
      <ability>L2_Typo</ability>
      <abilityName>字词错误</abilityName>
      <candidateList>
        <item>，</item>
      </candidateList>
      <explain/>
      <paraID>526D29CF</paraID>
      <start>62</start>
      <end>64</end>
      <status>unmodified</status>
      <modifiedWord/>
      <trackRevisions>false</trackRevisions>
    </reviewItem>
    <reviewItem>
      <errorID>02bd064a-c947-4390-b32f-fec2906e70b0</errorID>
      <errorWord>（</errorWord>
      <group>L1_Punc</group>
      <groupName>标点问题</groupName>
      <ability>L2_Punc_CN</ability>
      <abilityName/>
      <candidateList/>
      <explain>同一形式括号套用。</explain>
      <paraID>380B073F</paraID>
      <start>87</start>
      <end>88</end>
      <status>unmodified</status>
      <modifiedWord/>
      <trackRevisions>false</trackRevisions>
    </reviewItem>
    <reviewItem>
      <errorID>ddd14e03-0ef9-41df-8d28-f1c18799c2e9</errorID>
      <errorWord>）</errorWord>
      <group>L1_Punc</group>
      <groupName>标点问题</groupName>
      <ability>L2_Punc_CN</ability>
      <abilityName/>
      <candidateList/>
      <explain>同一形式括号套用。</explain>
      <paraID>380B073F</paraID>
      <start>96</start>
      <end>97</end>
      <status>unmodified</status>
      <modifiedWord/>
      <trackRevisions>false</trackRevisions>
    </reviewItem>
    <reviewItem>
      <errorID>b90b5110-30b4-4414-b68e-d4d3fbc30f3b</errorID>
      <errorWord>(</errorWord>
      <group>L1_Format</group>
      <groupName>格式问题</groupName>
      <ability>L2_HalfPunc_CN</ability>
      <abilityName/>
      <candidateList>
        <item>（</item>
      </candidateList>
      <explain>文本全半角错误。</explain>
      <paraID>3182DA49</paraID>
      <start>11</start>
      <end>12</end>
      <status>unmodified</status>
      <modifiedWord/>
      <trackRevisions>false</trackRevisions>
    </reviewItem>
    <reviewItem>
      <errorID>f7bfed58-a4a1-40f0-bbf0-d4f141f3fda0</errorID>
      <errorWord>)</errorWord>
      <group>L1_Format</group>
      <groupName>格式问题</groupName>
      <ability>L2_HalfPunc_CN</ability>
      <abilityName/>
      <candidateList>
        <item>）</item>
      </candidateList>
      <explain>文本全半角错误。</explain>
      <paraID>3182DA49</paraID>
      <start>27</start>
      <end>28</end>
      <status>unmodified</status>
      <modifiedWord/>
      <trackRevisions>false</trackRevisions>
    </reviewItem>
    <reviewItem>
      <errorID>166cf100-d813-4ab5-ac86-288ee78fa07f</errorID>
      <errorWord>:</errorWord>
      <group>L1_Format</group>
      <groupName>格式问题</groupName>
      <ability>L2_HalfPunc_CN</ability>
      <abilityName/>
      <candidateList>
        <item>：</item>
      </candidateList>
      <explain>文本全半角错误。</explain>
      <paraID>3978C543</paraID>
      <start>10</start>
      <end>11</end>
      <status>unmodified</status>
      <modifiedWord/>
      <trackRevisions>false</trackRevisions>
    </reviewItem>
    <reviewItem>
      <errorID>8036f0fc-7516-4d8b-9474-881673854d3e</errorID>
      <errorWord>(</errorWord>
      <group>L1_Format</group>
      <groupName>格式问题</groupName>
      <ability>L2_HalfPunc_CN</ability>
      <abilityName/>
      <candidateList>
        <item>（</item>
      </candidateList>
      <explain>文本全半角错误。</explain>
      <paraID>3978C543</paraID>
      <start>18</start>
      <end>19</end>
      <status>unmodified</status>
      <modifiedWord/>
      <trackRevisions>false</trackRevisions>
    </reviewItem>
    <reviewItem>
      <errorID>3679a78d-3fa3-4e11-8304-5aafb95c6661</errorID>
      <errorWord>)</errorWord>
      <group>L1_Format</group>
      <groupName>格式问题</groupName>
      <ability>L2_HalfPunc_CN</ability>
      <abilityName/>
      <candidateList>
        <item>）</item>
      </candidateList>
      <explain>文本全半角错误。</explain>
      <paraID>3978C543</paraID>
      <start>23</start>
      <end>24</end>
      <status>unmodified</status>
      <modifiedWord/>
      <trackRevisions>false</trackRevisions>
    </reviewItem>
    <reviewItem>
      <errorID>65ae5a29-0f59-4c9d-85a1-38c2926f6664</errorID>
      <errorWord>）</errorWord>
      <group>L1_Punc</group>
      <groupName>标点问题</groupName>
      <ability>L2_Punc_CN</ability>
      <abilityName/>
      <candidateList/>
      <explain>此处标点可能未正确匹配，请检查句子中是否存在标点冗余、缺失或使用错误的情况。</explain>
      <paraID>7FD233C8</paraID>
      <start>80</start>
      <end>81</end>
      <status>unmodified</status>
      <modifiedWord/>
      <trackRevisions>false</trackRevisions>
    </reviewItem>
    <reviewItem>
      <errorID>94793f45-27e4-433a-aa18-7c5f8786fb29</errorID>
      <errorWord>:</errorWord>
      <group>L1_Format</group>
      <groupName>格式问题</groupName>
      <ability>L2_HalfPunc_CN</ability>
      <abilityName/>
      <candidateList>
        <item>：</item>
      </candidateList>
      <explain>文本全半角错误。</explain>
      <paraID>76712A5E</paraID>
      <start>12</start>
      <end>13</end>
      <status>unmodified</status>
      <modifiedWord/>
      <trackRevisions>false</trackRevisions>
    </reviewItem>
    <reviewItem>
      <errorID>d7cd9bfa-fdfd-4a07-bf62-fc792fcc1b10</errorID>
      <errorWord>:</errorWord>
      <group>L1_Format</group>
      <groupName>格式问题</groupName>
      <ability>L2_HalfPunc_CN</ability>
      <abilityName/>
      <candidateList>
        <item>：</item>
      </candidateList>
      <explain>文本全半角错误。</explain>
      <paraID>4E665B5B</paraID>
      <start>10</start>
      <end>11</end>
      <status>unmodified</status>
      <modifiedWord/>
      <trackRevisions>false</trackRevisions>
    </reviewItem>
    <reviewItem>
      <errorID>fee4e241-cf76-4ddc-808e-16e1f8452e42</errorID>
      <errorWord>:</errorWord>
      <group>L1_Format</group>
      <groupName>格式问题</groupName>
      <ability>L2_HalfPunc_CN</ability>
      <abilityName/>
      <candidateList>
        <item>：</item>
      </candidateList>
      <explain>文本全半角错误。</explain>
      <paraID>4043B7AA</paraID>
      <start>11</start>
      <end>12</end>
      <status>unmodified</status>
      <modifiedWord/>
      <trackRevisions>false</trackRevisions>
    </reviewItem>
    <reviewItem>
      <errorID>6d988c1f-ac32-4e48-a562-4f756b37eafe</errorID>
      <errorWord>(</errorWord>
      <group>L1_Format</group>
      <groupName>格式问题</groupName>
      <ability>L2_HalfPunc_CN</ability>
      <abilityName/>
      <candidateList>
        <item>（</item>
      </candidateList>
      <explain>文本全半角错误。</explain>
      <paraID>4043B7AA</paraID>
      <start>18</start>
      <end>19</end>
      <status>unmodified</status>
      <modifiedWord/>
      <trackRevisions>false</trackRevisions>
    </reviewItem>
    <reviewItem>
      <errorID>84b342a1-b93b-4b84-abe2-f3cd21b138ad</errorID>
      <errorWord>)</errorWord>
      <group>L1_Format</group>
      <groupName>格式问题</groupName>
      <ability>L2_HalfPunc_CN</ability>
      <abilityName/>
      <candidateList>
        <item>）</item>
      </candidateList>
      <explain>文本全半角错误。</explain>
      <paraID>4043B7AA</paraID>
      <start>23</start>
      <end>24</end>
      <status>unmodified</status>
      <modifiedWord/>
      <trackRevisions>false</trackRevisions>
    </reviewItem>
    <reviewItem>
      <errorID>0d582df0-228f-4b1e-b4c5-a672b0121735</errorID>
      <errorWord>:</errorWord>
      <group>L1_Format</group>
      <groupName>格式问题</groupName>
      <ability>L2_HalfPunc_CN</ability>
      <abilityName/>
      <candidateList>
        <item>：</item>
      </candidateList>
      <explain>文本全半角错误。</explain>
      <paraID>7BB9E3ED</paraID>
      <start>23</start>
      <end>24</end>
      <status>unmodified</status>
      <modifiedWord/>
      <trackRevisions>false</trackRevisions>
    </reviewItem>
    <reviewItem>
      <errorID>3d4ab73f-da7c-4af0-ad2e-d4eea4fb784c</errorID>
      <errorWord>:</errorWord>
      <group>L1_Format</group>
      <groupName>格式问题</groupName>
      <ability>L2_HalfPunc_CN</ability>
      <abilityName/>
      <candidateList>
        <item>：</item>
      </candidateList>
      <explain>文本全半角错误。</explain>
      <paraID>7BB9E3ED</paraID>
      <start>41</start>
      <end>42</end>
      <status>unmodified</status>
      <modifiedWord/>
      <trackRevisions>false</trackRevisions>
    </reviewItem>
    <reviewItem>
      <errorID>d6dafae4-61dd-4d9a-b463-554673449c13</errorID>
      <errorWord>:</errorWord>
      <group>L1_Format</group>
      <groupName>格式问题</groupName>
      <ability>L2_HalfPunc_CN</ability>
      <abilityName/>
      <candidateList>
        <item>：</item>
      </candidateList>
      <explain>文本全半角错误。</explain>
      <paraID>62A40361</paraID>
      <start>10</start>
      <end>11</end>
      <status>unmodified</status>
      <modifiedWord/>
      <trackRevisions>false</trackRevisions>
    </reviewItem>
    <reviewItem>
      <errorID>c81b3ad1-21fc-4dc1-abb4-aef84a4ae719</errorID>
      <errorWord>:</errorWord>
      <group>L1_Format</group>
      <groupName>格式问题</groupName>
      <ability>L2_HalfPunc_CN</ability>
      <abilityName/>
      <candidateList>
        <item>：</item>
      </candidateList>
      <explain>文本全半角错误。</explain>
      <paraID>2C049DCC</paraID>
      <start>10</start>
      <end>11</end>
      <status>unmodified</status>
      <modifiedWord/>
      <trackRevisions>false</trackRevisions>
    </reviewItem>
    <reviewItem>
      <errorID>9c171db7-f134-4d9f-b1c0-261c72a77fd8</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2C049DCC</paraID>
      <start>15</start>
      <end>16</end>
      <status>unmodified</status>
      <modifiedWord/>
      <trackRevisions>false</trackRevisions>
    </reviewItem>
    <reviewItem>
      <errorID>8d861fbc-956d-42b1-853e-19ae9e177c40</errorID>
      <errorWord>:</errorWord>
      <group>L1_Format</group>
      <groupName>格式问题</groupName>
      <ability>L2_HalfPunc_CN</ability>
      <abilityName/>
      <candidateList>
        <item>：</item>
      </candidateList>
      <explain>文本全半角错误。</explain>
      <paraID>3F4DB28D</paraID>
      <start>10</start>
      <end>11</end>
      <status>unmodified</status>
      <modifiedWord/>
      <trackRevisions>false</trackRevisions>
    </reviewItem>
    <reviewItem>
      <errorID>f6600270-e478-435f-8f82-5df652766578</errorID>
      <errorWord>(</errorWord>
      <group>L1_Format</group>
      <groupName>格式问题</groupName>
      <ability>L2_HalfPunc_CN</ability>
      <abilityName/>
      <candidateList>
        <item>（</item>
      </candidateList>
      <explain>文本全半角错误。</explain>
      <paraID>3F4DB28D</paraID>
      <start>18</start>
      <end>19</end>
      <status>unmodified</status>
      <modifiedWord/>
      <trackRevisions>false</trackRevisions>
    </reviewItem>
    <reviewItem>
      <errorID>dac2c969-56b4-420d-9da3-5fc8fdc0a28b</errorID>
      <errorWord>)</errorWord>
      <group>L1_Format</group>
      <groupName>格式问题</groupName>
      <ability>L2_HalfPunc_CN</ability>
      <abilityName/>
      <candidateList>
        <item>）</item>
      </candidateList>
      <explain>文本全半角错误。</explain>
      <paraID>3F4DB28D</paraID>
      <start>23</start>
      <end>24</end>
      <status>unmodified</status>
      <modifiedWord/>
      <trackRevisions>false</trackRevisions>
    </reviewItem>
    <reviewItem>
      <errorID>62c555cf-acc5-4ec9-b447-1cc5a9e555d3</errorID>
      <errorWord>(</errorWord>
      <group>L1_Format</group>
      <groupName>格式问题</groupName>
      <ability>L2_HalfPunc_CN</ability>
      <abilityName/>
      <candidateList>
        <item>（</item>
      </candidateList>
      <explain>文本全半角错误。</explain>
      <paraID>77D841A4</paraID>
      <start>40</start>
      <end>41</end>
      <status>unmodified</status>
      <modifiedWord/>
      <trackRevisions>false</trackRevisions>
    </reviewItem>
    <reviewItem>
      <errorID>6ff0d3fd-cf17-4bd2-a923-a2716abdf402</errorID>
      <errorWord>)</errorWord>
      <group>L1_Format</group>
      <groupName>格式问题</groupName>
      <ability>L2_HalfPunc_CN</ability>
      <abilityName/>
      <candidateList>
        <item>）</item>
      </candidateList>
      <explain>文本全半角错误。</explain>
      <paraID>77D841A4</paraID>
      <start>44</start>
      <end>45</end>
      <status>unmodified</status>
      <modifiedWord/>
      <trackRevisions>false</trackRevisions>
    </reviewItem>
    <reviewItem>
      <errorID>d39b57dd-21f7-4885-9a90-366c44859542</errorID>
      <errorWord>：&gt;</errorWord>
      <group>L1_Punc</group>
      <groupName>标点问题</groupName>
      <ability>L2_Punc_CN</ability>
      <abilityName/>
      <candidateList>
        <item>：</item>
      </candidateList>
      <explain/>
      <paraID>77D841A4</paraID>
      <start>52</start>
      <end>54</end>
      <status>unmodified</status>
      <modifiedWord/>
      <trackRevisions>false</trackRevisions>
    </reviewItem>
    <reviewItem>
      <errorID>a2c95470-1205-44df-be07-2df4a89b2fc7</errorID>
      <errorWord>(</errorWord>
      <group>L1_Format</group>
      <groupName>格式问题</groupName>
      <ability>L2_HalfPunc_CN</ability>
      <abilityName/>
      <candidateList>
        <item>（</item>
      </candidateList>
      <explain>文本全半角错误。</explain>
      <paraID>77D841A4</paraID>
      <start>58</start>
      <end>59</end>
      <status>unmodified</status>
      <modifiedWord/>
      <trackRevisions>false</trackRevisions>
    </reviewItem>
    <reviewItem>
      <errorID>2983a063-0bd4-469a-80a7-bcd63e010a7d</errorID>
      <errorWord>)</errorWord>
      <group>L1_Format</group>
      <groupName>格式问题</groupName>
      <ability>L2_HalfPunc_CN</ability>
      <abilityName/>
      <candidateList>
        <item>）</item>
      </candidateList>
      <explain>文本全半角错误。</explain>
      <paraID>77D841A4</paraID>
      <start>61</start>
      <end>62</end>
      <status>unmodified</status>
      <modifiedWord/>
      <trackRevisions>false</trackRevisions>
    </reviewItem>
    <reviewItem>
      <errorID>0abb060b-8b16-4162-be25-badf1ee4bf51</errorID>
      <errorWord>(</errorWord>
      <group>L1_Format</group>
      <groupName>格式问题</groupName>
      <ability>L2_HalfPunc_CN</ability>
      <abilityName/>
      <candidateList>
        <item>（</item>
      </candidateList>
      <explain>文本全半角错误。</explain>
      <paraID>49748B25</paraID>
      <start>11</start>
      <end>12</end>
      <status>unmodified</status>
      <modifiedWord/>
      <trackRevisions>false</trackRevisions>
    </reviewItem>
    <reviewItem>
      <errorID>16ae705b-1fd6-4329-abff-15b0ae625bf9</errorID>
      <errorWord>)</errorWord>
      <group>L1_Format</group>
      <groupName>格式问题</groupName>
      <ability>L2_HalfPunc_CN</ability>
      <abilityName/>
      <candidateList>
        <item>）</item>
      </candidateList>
      <explain>文本全半角错误。</explain>
      <paraID>49748B25</paraID>
      <start>27</start>
      <end>28</end>
      <status>unmodified</status>
      <modifiedWord/>
      <trackRevisions>false</trackRevisions>
    </reviewItem>
    <reviewItem>
      <errorID>a0aee493-0c47-4c47-9cc4-0d023a22103d</errorID>
      <errorWord>:</errorWord>
      <group>L1_Format</group>
      <groupName>格式问题</groupName>
      <ability>L2_HalfPunc_CN</ability>
      <abilityName/>
      <candidateList>
        <item>：</item>
      </candidateList>
      <explain>文本全半角错误。</explain>
      <paraID>5A1A9887</paraID>
      <start>9</start>
      <end>10</end>
      <status>unmodified</status>
      <modifiedWord/>
      <trackRevisions>false</trackRevisions>
    </reviewItem>
    <reviewItem>
      <errorID>df22347a-5c66-4609-88e3-1d4dadec3a62</errorID>
      <errorWord>(</errorWord>
      <group>L1_Format</group>
      <groupName>格式问题</groupName>
      <ability>L2_HalfPunc_CN</ability>
      <abilityName/>
      <candidateList>
        <item>（</item>
      </candidateList>
      <explain>文本全半角错误。</explain>
      <paraID>5A1A9887</paraID>
      <start>17</start>
      <end>18</end>
      <status>unmodified</status>
      <modifiedWord/>
      <trackRevisions>false</trackRevisions>
    </reviewItem>
    <reviewItem>
      <errorID>4704c13e-1c2d-4399-81eb-7d4dd43c3cf2</errorID>
      <errorWord>)</errorWord>
      <group>L1_Format</group>
      <groupName>格式问题</groupName>
      <ability>L2_HalfPunc_CN</ability>
      <abilityName/>
      <candidateList>
        <item>）</item>
      </candidateList>
      <explain>文本全半角错误。</explain>
      <paraID>5A1A9887</paraID>
      <start>22</start>
      <end>23</end>
      <status>unmodified</status>
      <modifiedWord/>
      <trackRevisions>false</trackRevisions>
    </reviewItem>
    <reviewItem>
      <errorID>e54f3cf7-e491-450c-80bc-9f57825700c5</errorID>
      <errorWord>:</errorWord>
      <group>L1_Format</group>
      <groupName>格式问题</groupName>
      <ability>L2_HalfPunc_CN</ability>
      <abilityName/>
      <candidateList>
        <item>：</item>
      </candidateList>
      <explain>文本全半角错误。</explain>
      <paraID>57DBB37B</paraID>
      <start>12</start>
      <end>13</end>
      <status>unmodified</status>
      <modifiedWord/>
      <trackRevisions>false</trackRevisions>
    </reviewItem>
    <reviewItem>
      <errorID>1ba0e557-d82d-4986-86e3-fef49a22c62f</errorID>
      <errorWord>:</errorWord>
      <group>L1_Format</group>
      <groupName>格式问题</groupName>
      <ability>L2_HalfPunc_CN</ability>
      <abilityName/>
      <candidateList>
        <item>：</item>
      </candidateList>
      <explain>文本全半角错误。</explain>
      <paraID>63A08DC6</paraID>
      <start>10</start>
      <end>11</end>
      <status>unmodified</status>
      <modifiedWord/>
      <trackRevisions>false</trackRevisions>
    </reviewItem>
    <reviewItem>
      <errorID>aeeef529-5851-4ab9-ac23-70a8679a7c70</errorID>
      <errorWord>:</errorWord>
      <group>L1_Format</group>
      <groupName>格式问题</groupName>
      <ability>L2_HalfPunc_CN</ability>
      <abilityName/>
      <candidateList>
        <item>：</item>
      </candidateList>
      <explain>文本全半角错误。</explain>
      <paraID> 5137E6D</paraID>
      <start>11</start>
      <end>12</end>
      <status>unmodified</status>
      <modifiedWord/>
      <trackRevisions>false</trackRevisions>
    </reviewItem>
    <reviewItem>
      <errorID>1ebfe807-4a69-4e98-babb-0f1f3c95859d</errorID>
      <errorWord>(</errorWord>
      <group>L1_Format</group>
      <groupName>格式问题</groupName>
      <ability>L2_HalfPunc_CN</ability>
      <abilityName/>
      <candidateList>
        <item>（</item>
      </candidateList>
      <explain>文本全半角错误。</explain>
      <paraID> 5137E6D</paraID>
      <start>18</start>
      <end>19</end>
      <status>unmodified</status>
      <modifiedWord/>
      <trackRevisions>false</trackRevisions>
    </reviewItem>
    <reviewItem>
      <errorID>fc80d91f-a64a-4491-9757-04c745f25af0</errorID>
      <errorWord>)</errorWord>
      <group>L1_Format</group>
      <groupName>格式问题</groupName>
      <ability>L2_HalfPunc_CN</ability>
      <abilityName/>
      <candidateList>
        <item>）</item>
      </candidateList>
      <explain>文本全半角错误。</explain>
      <paraID> 5137E6D</paraID>
      <start>23</start>
      <end>24</end>
      <status>unmodified</status>
      <modifiedWord/>
      <trackRevisions>false</trackRevisions>
    </reviewItem>
    <reviewItem>
      <errorID>537d0c68-0ec2-46e9-a93f-b9c804e8678b</errorID>
      <errorWord>:</errorWord>
      <group>L1_Format</group>
      <groupName>格式问题</groupName>
      <ability>L2_HalfPunc_CN</ability>
      <abilityName/>
      <candidateList>
        <item>：</item>
      </candidateList>
      <explain>文本全半角错误。</explain>
      <paraID>25A7C668</paraID>
      <start>23</start>
      <end>24</end>
      <status>unmodified</status>
      <modifiedWord/>
      <trackRevisions>false</trackRevisions>
    </reviewItem>
    <reviewItem>
      <errorID>fe16848c-0f9d-45de-bb56-edc5a821dedc</errorID>
      <errorWord>:</errorWord>
      <group>L1_Format</group>
      <groupName>格式问题</groupName>
      <ability>L2_HalfPunc_CN</ability>
      <abilityName/>
      <candidateList>
        <item>：</item>
      </candidateList>
      <explain>文本全半角错误。</explain>
      <paraID>25A7C668</paraID>
      <start>41</start>
      <end>42</end>
      <status>unmodified</status>
      <modifiedWord/>
      <trackRevisions>false</trackRevisions>
    </reviewItem>
    <reviewItem>
      <errorID>6e483888-c980-48f7-973d-67460a7c3ff7</errorID>
      <errorWord>:</errorWord>
      <group>L1_Format</group>
      <groupName>格式问题</groupName>
      <ability>L2_HalfPunc_CN</ability>
      <abilityName/>
      <candidateList>
        <item>：</item>
      </candidateList>
      <explain>文本全半角错误。</explain>
      <paraID>12A167F6</paraID>
      <start>10</start>
      <end>11</end>
      <status>unmodified</status>
      <modifiedWord/>
      <trackRevisions>false</trackRevisions>
    </reviewItem>
    <reviewItem>
      <errorID>b20909be-1c43-4c95-a521-e80e448daa84</errorID>
      <errorWord>:</errorWord>
      <group>L1_Format</group>
      <groupName>格式问题</groupName>
      <ability>L2_HalfPunc_CN</ability>
      <abilityName/>
      <candidateList>
        <item>：</item>
      </candidateList>
      <explain>文本全半角错误。</explain>
      <paraID>4BECA0A1</paraID>
      <start>10</start>
      <end>11</end>
      <status>unmodified</status>
      <modifiedWord/>
      <trackRevisions>false</trackRevisions>
    </reviewItem>
    <reviewItem>
      <errorID>17600b43-7982-4736-9e83-42dfce220b5b</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4BECA0A1</paraID>
      <start>15</start>
      <end>16</end>
      <status>unmodified</status>
      <modifiedWord/>
      <trackRevisions>false</trackRevisions>
    </reviewItem>
    <reviewItem>
      <errorID>1ade9850-5b42-42e4-90e8-df868f3f8439</errorID>
      <errorWord>:</errorWord>
      <group>L1_Format</group>
      <groupName>格式问题</groupName>
      <ability>L2_HalfPunc_CN</ability>
      <abilityName/>
      <candidateList>
        <item>：</item>
      </candidateList>
      <explain>文本全半角错误。</explain>
      <paraID>6D5D6461</paraID>
      <start>10</start>
      <end>11</end>
      <status>unmodified</status>
      <modifiedWord/>
      <trackRevisions>false</trackRevisions>
    </reviewItem>
    <reviewItem>
      <errorID>63d06b00-8dc0-4d59-a0fc-436f48740e06</errorID>
      <errorWord>(</errorWord>
      <group>L1_Format</group>
      <groupName>格式问题</groupName>
      <ability>L2_HalfPunc_CN</ability>
      <abilityName/>
      <candidateList>
        <item>（</item>
      </candidateList>
      <explain>文本全半角错误。</explain>
      <paraID>6D5D6461</paraID>
      <start>18</start>
      <end>19</end>
      <status>unmodified</status>
      <modifiedWord/>
      <trackRevisions>false</trackRevisions>
    </reviewItem>
    <reviewItem>
      <errorID>a5e8deea-1e9a-4ce0-8e77-4903284fa14f</errorID>
      <errorWord>)</errorWord>
      <group>L1_Format</group>
      <groupName>格式问题</groupName>
      <ability>L2_HalfPunc_CN</ability>
      <abilityName/>
      <candidateList>
        <item>）</item>
      </candidateList>
      <explain>文本全半角错误。</explain>
      <paraID>6D5D6461</paraID>
      <start>23</start>
      <end>24</end>
      <status>unmodified</status>
      <modifiedWord/>
      <trackRevisions>false</trackRevisions>
    </reviewItem>
    <reviewItem>
      <errorID>916f253d-0710-4a24-b653-137f3524ec47</errorID>
      <errorWord>(</errorWord>
      <group>L1_Format</group>
      <groupName>格式问题</groupName>
      <ability>L2_HalfPunc_CN</ability>
      <abilityName/>
      <candidateList>
        <item>（</item>
      </candidateList>
      <explain>文本全半角错误。</explain>
      <paraID>162623A4</paraID>
      <start>40</start>
      <end>41</end>
      <status>unmodified</status>
      <modifiedWord/>
      <trackRevisions>false</trackRevisions>
    </reviewItem>
    <reviewItem>
      <errorID>f90e2c8d-c850-4667-9e7d-24a3f6b8c734</errorID>
      <errorWord>)</errorWord>
      <group>L1_Format</group>
      <groupName>格式问题</groupName>
      <ability>L2_HalfPunc_CN</ability>
      <abilityName/>
      <candidateList>
        <item>）</item>
      </candidateList>
      <explain>文本全半角错误。</explain>
      <paraID>162623A4</paraID>
      <start>44</start>
      <end>45</end>
      <status>unmodified</status>
      <modifiedWord/>
      <trackRevisions>false</trackRevisions>
    </reviewItem>
    <reviewItem>
      <errorID>8f9b8996-21cd-4d07-a676-fbb4f664ffdc</errorID>
      <errorWord>：&gt;</errorWord>
      <group>L1_Punc</group>
      <groupName>标点问题</groupName>
      <ability>L2_Punc_CN</ability>
      <abilityName/>
      <candidateList>
        <item>：</item>
      </candidateList>
      <explain/>
      <paraID>162623A4</paraID>
      <start>52</start>
      <end>54</end>
      <status>unmodified</status>
      <modifiedWord/>
      <trackRevisions>false</trackRevisions>
    </reviewItem>
    <reviewItem>
      <errorID>ac685f79-462b-4bbb-bc02-153c5114fbda</errorID>
      <errorWord>(</errorWord>
      <group>L1_Format</group>
      <groupName>格式问题</groupName>
      <ability>L2_HalfPunc_CN</ability>
      <abilityName/>
      <candidateList>
        <item>（</item>
      </candidateList>
      <explain>文本全半角错误。</explain>
      <paraID>162623A4</paraID>
      <start>59</start>
      <end>60</end>
      <status>unmodified</status>
      <modifiedWord/>
      <trackRevisions>false</trackRevisions>
    </reviewItem>
    <reviewItem>
      <errorID>47c69f17-a7d9-4993-80e6-5c0032c7ac48</errorID>
      <errorWord>)</errorWord>
      <group>L1_Format</group>
      <groupName>格式问题</groupName>
      <ability>L2_HalfPunc_CN</ability>
      <abilityName/>
      <candidateList>
        <item>）</item>
      </candidateList>
      <explain>文本全半角错误。</explain>
      <paraID>162623A4</paraID>
      <start>62</start>
      <end>63</end>
      <status>unmodified</status>
      <modifiedWord/>
      <trackRevisions>false</trackRevisions>
    </reviewItem>
    <reviewItem>
      <errorID>9302b919-ed72-484f-8abd-5c31472e395e</errorID>
      <errorWord>)</errorWord>
      <group>L1_Format</group>
      <groupName>格式问题</groupName>
      <ability>L2_HalfPunc_CN</ability>
      <abilityName/>
      <candidateList>
        <item>）</item>
      </candidateList>
      <explain>文本全半角错误。</explain>
      <paraID>2417B26F</paraID>
      <start>16</start>
      <end>17</end>
      <status>unmodified</status>
      <modifiedWord/>
      <trackRevisions>false</trackRevisions>
    </reviewItem>
    <reviewItem>
      <errorID>bf9827f0-abd7-4f37-88df-e46eb8e81691</errorID>
      <errorWord>:</errorWord>
      <group>L1_Format</group>
      <groupName>格式问题</groupName>
      <ability>L2_HalfPunc_CN</ability>
      <abilityName/>
      <candidateList>
        <item>：</item>
      </candidateList>
      <explain>文本全半角错误。</explain>
      <paraID>6795F825</paraID>
      <start>7</start>
      <end>8</end>
      <status>unmodified</status>
      <modifiedWord/>
      <trackRevisions>false</trackRevisions>
    </reviewItem>
    <reviewItem>
      <errorID>4824052b-b7c0-44eb-9008-f0ab50bf1034</errorID>
      <errorWord>，</errorWord>
      <group>L1_Word</group>
      <groupName>字词问题</groupName>
      <ability>L2_Typo</ability>
      <abilityName>字词错误</abilityName>
      <candidateList>
        <item>，具</item>
      </candidateList>
      <explain/>
      <paraID>2FF0A8C2</paraID>
      <start>16</start>
      <end>17</end>
      <status>unmodified</status>
      <modifiedWord/>
      <trackRevisions>false</trackRevisions>
    </reviewItem>
    <reviewItem>
      <errorID>4f9480d3-02c5-4fee-a5e4-28894c2122a4</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A5A19FE</paraID>
      <start>16</start>
      <end>17</end>
      <status>unmodified</status>
      <modifiedWord/>
      <trackRevisions>false</trackRevisions>
    </reviewItem>
    <reviewItem>
      <errorID>50d24cf0-6a22-45e8-af3a-4377a0c08070</errorID>
      <errorWord>(</errorWord>
      <group>L1_Format</group>
      <groupName>格式问题</groupName>
      <ability>L2_HalfPunc_CN</ability>
      <abilityName/>
      <candidateList>
        <item>（</item>
      </candidateList>
      <explain>文本全半角错误。</explain>
      <paraID>3040C0C4</paraID>
      <start>38</start>
      <end>39</end>
      <status>unmodified</status>
      <modifiedWord/>
      <trackRevisions>false</trackRevisions>
    </reviewItem>
    <reviewItem>
      <errorID>5ee4f586-2be7-42bf-aeb1-2e09f2cd97f3</errorID>
      <errorWord>)</errorWord>
      <group>L1_Format</group>
      <groupName>格式问题</groupName>
      <ability>L2_HalfPunc_CN</ability>
      <abilityName/>
      <candidateList>
        <item>）</item>
      </candidateList>
      <explain>文本全半角错误。</explain>
      <paraID>3040C0C4</paraID>
      <start>42</start>
      <end>43</end>
      <status>unmodified</status>
      <modifiedWord/>
      <trackRevisions>false</trackRevisions>
    </reviewItem>
    <reviewItem>
      <errorID>539bd426-17b8-4973-b539-60c97e098bd3</errorID>
      <errorWord>：&gt;</errorWord>
      <group>L1_Punc</group>
      <groupName>标点问题</groupName>
      <ability>L2_Punc_CN</ability>
      <abilityName/>
      <candidateList>
        <item>：</item>
      </candidateList>
      <explain/>
      <paraID>3040C0C4</paraID>
      <start>50</start>
      <end>52</end>
      <status>unmodified</status>
      <modifiedWord/>
      <trackRevisions>false</trackRevisions>
    </reviewItem>
    <reviewItem>
      <errorID>2c501653-1141-447b-bfd2-c437f359fbfa</errorID>
      <errorWord>(</errorWord>
      <group>L1_Format</group>
      <groupName>格式问题</groupName>
      <ability>L2_HalfPunc_CN</ability>
      <abilityName/>
      <candidateList>
        <item>（</item>
      </candidateList>
      <explain>文本全半角错误。</explain>
      <paraID>3040C0C4</paraID>
      <start>56</start>
      <end>57</end>
      <status>unmodified</status>
      <modifiedWord/>
      <trackRevisions>false</trackRevisions>
    </reviewItem>
    <reviewItem>
      <errorID>7f78196c-e913-4cfe-8041-9f686186e7a1</errorID>
      <errorWord>)</errorWord>
      <group>L1_Format</group>
      <groupName>格式问题</groupName>
      <ability>L2_HalfPunc_CN</ability>
      <abilityName/>
      <candidateList>
        <item>）</item>
      </candidateList>
      <explain>文本全半角错误。</explain>
      <paraID>3040C0C4</paraID>
      <start>59</start>
      <end>60</end>
      <status>unmodified</status>
      <modifiedWord/>
      <trackRevisions>false</trackRevisions>
    </reviewItem>
    <reviewItem>
      <errorID>e64c3910-879f-4555-9271-5b142e6e95ed</errorID>
      <errorWord>内后</errorWord>
      <group>L1_Word</group>
      <groupName>字词问题</groupName>
      <ability>L2_Typo</ability>
      <abilityName>字词错误</abilityName>
      <candidateList>
        <item>内向</item>
      </candidateList>
      <explain>存在字形相近字词的误用。</explain>
      <paraID> DA905AA</paraID>
      <start>203</start>
      <end>205</end>
      <status>unmodified</status>
      <modifiedWord/>
      <trackRevisions>false</trackRevisions>
    </reviewItem>
    <reviewItem>
      <errorID>7a0ff22f-a0a3-44ad-8243-7463b652c168</errorID>
      <errorWord>内做出响应</errorWord>
      <group>L1_Word</group>
      <groupName>字词问题</groupName>
      <ability>L2_Typo</ability>
      <abilityName>字词错误</abilityName>
      <candidateList>
        <item>内作出响应</item>
      </candidateList>
      <explain/>
      <paraID>4664356D</paraID>
      <start>50</start>
      <end>55</end>
      <status>unmodified</status>
      <modifiedWord/>
      <trackRevisions>false</trackRevisions>
    </reviewItem>
    <reviewItem>
      <errorID>c811449b-b94d-4e6c-a09d-d753cd8cacd8</errorID>
      <errorWord>，并</errorWord>
      <group>L1_Word</group>
      <groupName>字词问题</groupName>
      <ability>L2_Typo</ability>
      <abilityName>字词错误</abilityName>
      <candidateList>
        <item>，</item>
      </candidateList>
      <explain/>
      <paraID>7218D60E</paraID>
      <start>62</start>
      <end>64</end>
      <status>unmodified</status>
      <modifiedWord/>
      <trackRevisions>false</trackRevisions>
    </reviewItem>
    <reviewItem>
      <errorID>8f8d0dc8-b186-444e-b246-ced9331784e1</errorID>
      <errorWord>（</errorWord>
      <group>L1_Punc</group>
      <groupName>标点问题</groupName>
      <ability>L2_Punc_CN</ability>
      <abilityName/>
      <candidateList/>
      <explain>同一形式括号套用。</explain>
      <paraID>7038E22D</paraID>
      <start>90</start>
      <end>91</end>
      <status>unmodified</status>
      <modifiedWord/>
      <trackRevisions>false</trackRevisions>
    </reviewItem>
    <reviewItem>
      <errorID>25f297d2-1db8-4bbb-baec-1cf39db45ce8</errorID>
      <errorWord>）</errorWord>
      <group>L1_Punc</group>
      <groupName>标点问题</groupName>
      <ability>L2_Punc_CN</ability>
      <abilityName/>
      <candidateList/>
      <explain>同一形式括号套用。</explain>
      <paraID>7038E22D</paraID>
      <start>99</start>
      <end>100</end>
      <status>unmodified</status>
      <modifiedWord/>
      <trackRevisions>false</trackRevisions>
    </reviewItem>
    <reviewItem>
      <errorID>605c5970-ce34-43c2-882b-26e38341abbf</errorID>
      <errorWord>(</errorWord>
      <group>L1_Format</group>
      <groupName>格式问题</groupName>
      <ability>L2_HalfPunc_CN</ability>
      <abilityName/>
      <candidateList>
        <item>（</item>
      </candidateList>
      <explain>文本全半角错误。</explain>
      <paraID>723ABD83</paraID>
      <start>27</start>
      <end>28</end>
      <status>unmodified</status>
      <modifiedWord/>
      <trackRevisions>false</trackRevisions>
    </reviewItem>
    <reviewItem>
      <errorID>6784f7d7-3ee3-4a0d-b57c-5946d100d459</errorID>
      <errorWord>)</errorWord>
      <group>L1_Format</group>
      <groupName>格式问题</groupName>
      <ability>L2_HalfPunc_CN</ability>
      <abilityName/>
      <candidateList>
        <item>）</item>
      </candidateList>
      <explain>文本全半角错误。</explain>
      <paraID>723ABD83</paraID>
      <start>30</start>
      <end>31</end>
      <status>unmodified</status>
      <modifiedWord/>
      <trackRevisions>false</trackRevisions>
    </reviewItem>
    <reviewItem>
      <errorID>f4b16249-a7ea-4607-81ef-e1c80f74c7e7</errorID>
      <errorWord>(</errorWord>
      <group>L1_Format</group>
      <groupName>格式问题</groupName>
      <ability>L2_HalfPunc_CN</ability>
      <abilityName/>
      <candidateList>
        <item>（</item>
      </candidateList>
      <explain>文本全半角错误。</explain>
      <paraID>462A81F9</paraID>
      <start>9</start>
      <end>10</end>
      <status>unmodified</status>
      <modifiedWord/>
      <trackRevisions>false</trackRevisions>
    </reviewItem>
    <reviewItem>
      <errorID>f846c924-cf38-4b09-9233-293c2bd2bcdd</errorID>
      <errorWord>)</errorWord>
      <group>L1_Format</group>
      <groupName>格式问题</groupName>
      <ability>L2_HalfPunc_CN</ability>
      <abilityName/>
      <candidateList>
        <item>）</item>
      </candidateList>
      <explain>文本全半角错误。</explain>
      <paraID>462A81F9</paraID>
      <start>12</start>
      <end>13</end>
      <status>unmodified</status>
      <modifiedWord/>
      <trackRevisions>false</trackRevisions>
    </reviewItem>
    <reviewItem>
      <errorID>b6d2f7fd-8097-4253-aa71-a0275fdbc3de</errorID>
      <errorWord>rpm</errorWord>
      <group>L1_Word</group>
      <groupName>字词问题</groupName>
      <ability>L2_Typo</ability>
      <abilityName>字词错误</abilityName>
      <candidateList/>
      <explain>非法定单位</explain>
      <paraID>5952756F</paraID>
      <start>17</start>
      <end>20</end>
      <status>unmodified</status>
      <modifiedWord/>
      <trackRevisions>false</trackRevisions>
    </reviewItem>
    <reviewItem>
      <errorID>479adbc6-5915-4164-93db-7ad8faa1a58d</errorID>
      <errorWord>距阵</errorWord>
      <group>L1_Word</group>
      <groupName>字词问题</groupName>
      <ability>L2_Typo</ability>
      <abilityName>字词错误</abilityName>
      <candidateList>
        <item>矩阵</item>
      </candidateList>
      <explain/>
      <paraID>68412D76</paraID>
      <start>8</start>
      <end>10</end>
      <status>unmodified</status>
      <modifiedWord/>
      <trackRevisions>false</trackRevisions>
    </reviewItem>
    <reviewItem>
      <errorID>49070456-bd28-4795-b363-6eb91a32d304</errorID>
      <errorWord>距阵</errorWord>
      <group>L1_Word</group>
      <groupName>字词问题</groupName>
      <ability>L2_Typo</ability>
      <abilityName>字词错误</abilityName>
      <candidateList>
        <item>矩阵</item>
      </candidateList>
      <explain/>
      <paraID>65B225CB</paraID>
      <start>8</start>
      <end>10</end>
      <status>unmodified</status>
      <modifiedWord/>
      <trackRevisions>false</trackRevisions>
    </reviewItem>
    <reviewItem>
      <errorID>82ee9584-c09c-4955-aef5-791e985b5c26</errorID>
      <errorWord>解锁</errorWord>
      <group>L1_Official</group>
      <groupName>公文问题</groupName>
      <ability>L2_Official</ability>
      <abilityName>公文问题</abilityName>
      <candidateList/>
      <explain>公文中禁止出现该词语</explain>
      <paraID>415170F6</paraID>
      <start>9</start>
      <end>11</end>
      <status>unmodified</status>
      <modifiedWord/>
      <trackRevisions>false</trackRevisions>
    </reviewItem>
    <reviewItem>
      <errorID>fa420146-3a27-4082-b6ca-38c361fb37a6</errorID>
      <errorWord>解锁</errorWord>
      <group>L1_Official</group>
      <groupName>公文问题</groupName>
      <ability>L2_Official</ability>
      <abilityName>公文问题</abilityName>
      <candidateList/>
      <explain>公文中禁止出现该词语</explain>
      <paraID>415170F6</paraID>
      <start>20</start>
      <end>22</end>
      <status>unmodified</status>
      <modifiedWord/>
      <trackRevisions>false</trackRevisions>
    </reviewItem>
    <reviewItem>
      <errorID>f26a5261-4aa9-4d88-8fcf-804c71281435</errorID>
      <errorWord>具有图象</errorWord>
      <group>L1_Word</group>
      <groupName>字词问题</groupName>
      <ability>L2_Variant</ability>
      <abilityName>异形词</abilityName>
      <candidateList>
        <item>具有图像</item>
      </candidateList>
      <explain>词汇[具有图象]的规范词形写作[具有图像]。</explain>
      <paraID>2CCE0B75</paraID>
      <start>7</start>
      <end>11</end>
      <status>unmodified</status>
      <modifiedWord/>
      <trackRevisions>false</trackRevisions>
    </reviewItem>
    <reviewItem>
      <errorID>84f06c19-9e51-4521-9638-a74cd6c60bf5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4744B4AF</paraID>
      <start>10</start>
      <end>11</end>
      <status>unmodified</status>
      <modifiedWord/>
      <trackRevisions>false</trackRevisions>
    </reviewItem>
    <reviewItem>
      <errorID>281f4c4d-fe28-4a57-b97d-538a2f76d866</errorID>
      <errorWord>需具备</errorWord>
      <group>L1_Word</group>
      <groupName>字词问题</groupName>
      <ability>L2_Typo</ability>
      <abilityName>字词错误</abilityName>
      <candidateList>
        <item>须具备</item>
      </candidateList>
      <explain/>
      <paraID>18A57CA3</paraID>
      <start>21</start>
      <end>24</end>
      <status>unmodified</status>
      <modifiedWord/>
      <trackRevisions>false</trackRevisions>
    </reviewItem>
    <reviewItem>
      <errorID>73ee3e06-d37b-407a-87fa-2ee48ddd929a</errorID>
      <errorWord>(</errorWord>
      <group>L1_Format</group>
      <groupName>格式问题</groupName>
      <ability>L2_HalfPunc_CN</ability>
      <abilityName/>
      <candidateList>
        <item>（</item>
      </candidateList>
      <explain>文本全半角错误。</explain>
      <paraID>18A57CA3</paraID>
      <start>61</start>
      <end>62</end>
      <status>unmodified</status>
      <modifiedWord/>
      <trackRevisions>false</trackRevisions>
    </reviewItem>
    <reviewItem>
      <errorID>7b873aa6-4272-40fc-98be-08109e4f84e7</errorID>
      <errorWord>)</errorWord>
      <group>L1_Format</group>
      <groupName>格式问题</groupName>
      <ability>L2_HalfPunc_CN</ability>
      <abilityName/>
      <candidateList>
        <item>）</item>
      </candidateList>
      <explain>文本全半角错误。</explain>
      <paraID>18A57CA3</paraID>
      <start>73</start>
      <end>74</end>
      <status>unmodified</status>
      <modifiedWord/>
      <trackRevisions>false</trackRevisions>
    </reviewItem>
    <reviewItem>
      <errorID>2d0d187b-2c67-4079-8398-8570ec09e9e0</errorID>
      <errorWord>内后</errorWord>
      <group>L1_Word</group>
      <groupName>字词问题</groupName>
      <ability>L2_Typo</ability>
      <abilityName>字词错误</abilityName>
      <candidateList>
        <item>内向</item>
      </candidateList>
      <explain>存在字形相近字词的误用。</explain>
      <paraID>11A21335</paraID>
      <start>211</start>
      <end>213</end>
      <status>unmodified</status>
      <modifiedWord/>
      <trackRevisions>false</trackRevisions>
    </reviewItem>
    <reviewItem>
      <errorID>11fe490a-ad70-4f17-9b3a-feeb661b9b3f</errorID>
      <errorWord>内做出响应</errorWord>
      <group>L1_Word</group>
      <groupName>字词问题</groupName>
      <ability>L2_Typo</ability>
      <abilityName>字词错误</abilityName>
      <candidateList>
        <item>内作出响应</item>
      </candidateList>
      <explain/>
      <paraID>5B2EB873</paraID>
      <start>50</start>
      <end>55</end>
      <status>unmodified</status>
      <modifiedWord/>
      <trackRevisions>false</trackRevisions>
    </reviewItem>
    <reviewItem>
      <errorID>80dcd21f-e011-420b-8a15-7d4a62eae482</errorID>
      <errorWord>，并</errorWord>
      <group>L1_Word</group>
      <groupName>字词问题</groupName>
      <ability>L2_Typo</ability>
      <abilityName>字词错误</abilityName>
      <candidateList>
        <item>，</item>
      </candidateList>
      <explain/>
      <paraID>530857B0</paraID>
      <start>60</start>
      <end>62</end>
      <status>unmodified</status>
      <modifiedWord/>
      <trackRevisions>false</trackRevisions>
    </reviewItem>
    <reviewItem>
      <errorID>27657955-d314-427e-92c5-368f2972e0b3</errorID>
      <errorWord>（</errorWord>
      <group>L1_Punc</group>
      <groupName>标点问题</groupName>
      <ability>L2_Punc_CN</ability>
      <abilityName/>
      <candidateList/>
      <explain>同一形式括号套用。</explain>
      <paraID>18B598D4</paraID>
      <start>89</start>
      <end>90</end>
      <status>unmodified</status>
      <modifiedWord/>
      <trackRevisions>false</trackRevisions>
    </reviewItem>
    <reviewItem>
      <errorID>eea4731d-d969-4783-b18a-732a57f97737</errorID>
      <errorWord>）</errorWord>
      <group>L1_Punc</group>
      <groupName>标点问题</groupName>
      <ability>L2_Punc_CN</ability>
      <abilityName/>
      <candidateList/>
      <explain>同一形式括号套用。</explain>
      <paraID>18B598D4</paraID>
      <start>98</start>
      <end>99</end>
      <status>unmodified</status>
      <modifiedWord/>
      <trackRevisions>false</trackRevisions>
    </reviewItem>
    <reviewItem>
      <errorID>24022f97-e593-4fda-8953-3a1aae25e715</errorID>
      <errorWord>(</errorWord>
      <group>L1_Format</group>
      <groupName>格式问题</groupName>
      <ability>L2_HalfPunc_CN</ability>
      <abilityName/>
      <candidateList>
        <item>（</item>
      </candidateList>
      <explain>文本全半角错误。</explain>
      <paraID>683240AD</paraID>
      <start>18</start>
      <end>19</end>
      <status>unmodified</status>
      <modifiedWord/>
      <trackRevisions>false</trackRevisions>
    </reviewItem>
    <reviewItem>
      <errorID>71359a84-3588-46b1-8d52-cd1dad99e69d</errorID>
      <errorWord>)</errorWord>
      <group>L1_Format</group>
      <groupName>格式问题</groupName>
      <ability>L2_HalfPunc_CN</ability>
      <abilityName/>
      <candidateList>
        <item>）</item>
      </candidateList>
      <explain>文本全半角错误。</explain>
      <paraID>683240AD</paraID>
      <start>28</start>
      <end>29</end>
      <status>unmodified</status>
      <modifiedWord/>
      <trackRevisions>false</trackRevisions>
    </reviewItem>
    <reviewItem>
      <errorID>d33ce5c4-e39a-4ebc-b8b5-f531fcde9362</errorID>
      <errorWord>（</errorWord>
      <group>L1_Punc</group>
      <groupName>标点问题</groupName>
      <ability>L2_Punc_CN</ability>
      <abilityName/>
      <candidateList/>
      <explain>同一形式括号套用。</explain>
      <paraID>54EB74E7</paraID>
      <start>25</start>
      <end>26</end>
      <status>unmodified</status>
      <modifiedWord/>
      <trackRevisions>false</trackRevisions>
    </reviewItem>
    <reviewItem>
      <errorID>c9ec2548-e9c9-4681-a6a0-a9ffbcb85c57</errorID>
      <errorWord>）</errorWord>
      <group>L1_Punc</group>
      <groupName>标点问题</groupName>
      <ability>L2_Punc_CN</ability>
      <abilityName/>
      <candidateList/>
      <explain>同一形式括号套用。</explain>
      <paraID>54EB74E7</paraID>
      <start>46</start>
      <end>47</end>
      <status>unmodified</status>
      <modifiedWord/>
      <trackRevisions>false</trackRevisions>
    </reviewItem>
    <reviewItem>
      <errorID>e3c47225-c680-42ab-a3df-d938a5574ea5</errorID>
      <errorWord>（</errorWord>
      <group>L1_Format</group>
      <groupName>格式问题</groupName>
      <ability>L2_HalfPunc_CN</ability>
      <abilityName/>
      <candidateList>
        <item>(</item>
      </candidateList>
      <explain>文本全半角错误。</explain>
      <paraID>140F3989</paraID>
      <start>4</start>
      <end>5</end>
      <status>unmodified</status>
      <modifiedWord/>
      <trackRevisions>false</trackRevisions>
    </reviewItem>
    <reviewItem>
      <errorID>d4ac5bb3-14fd-443e-b676-69eeaeef35e2</errorID>
      <errorWord>）</errorWord>
      <group>L1_Format</group>
      <groupName>格式问题</groupName>
      <ability>L2_HalfPunc_CN</ability>
      <abilityName/>
      <candidateList>
        <item>)</item>
      </candidateList>
      <explain>文本全半角错误。</explain>
      <paraID>140F3989</paraID>
      <start>6</start>
      <end>7</end>
      <status>unmodified</status>
      <modifiedWord/>
      <trackRevisions>false</trackRevisions>
    </reviewItem>
    <reviewItem>
      <errorID>e0de6402-3419-44ca-adb8-921d6fd4a963</errorID>
      <errorWord>（</errorWord>
      <group>L1_Format</group>
      <groupName>格式问题</groupName>
      <ability>L2_HalfPunc_CN</ability>
      <abilityName/>
      <candidateList>
        <item>(</item>
      </candidateList>
      <explain>文本全半角错误。</explain>
      <paraID>1F0AB0E9</paraID>
      <start>4</start>
      <end>5</end>
      <status>unmodified</status>
      <modifiedWord/>
      <trackRevisions>false</trackRevisions>
    </reviewItem>
    <reviewItem>
      <errorID>c13f0465-097d-4816-be8f-0ff523ba105a</errorID>
      <errorWord>）</errorWord>
      <group>L1_Format</group>
      <groupName>格式问题</groupName>
      <ability>L2_HalfPunc_CN</ability>
      <abilityName/>
      <candidateList>
        <item>)</item>
      </candidateList>
      <explain>文本全半角错误。</explain>
      <paraID>1F0AB0E9</paraID>
      <start>6</start>
      <end>7</end>
      <status>unmodified</status>
      <modifiedWord/>
      <trackRevisions>false</trackRevisions>
    </reviewItem>
    <reviewItem>
      <errorID>f509ab1e-bdc4-45ed-a66a-9566190d6ef0</errorID>
      <errorWord>（</errorWord>
      <group>L1_Format</group>
      <groupName>格式问题</groupName>
      <ability>L2_HalfPunc_CN</ability>
      <abilityName/>
      <candidateList>
        <item>(</item>
      </candidateList>
      <explain>文本全半角错误。</explain>
      <paraID>38DA875D</paraID>
      <start>4</start>
      <end>5</end>
      <status>unmodified</status>
      <modifiedWord/>
      <trackRevisions>false</trackRevisions>
    </reviewItem>
    <reviewItem>
      <errorID>7ff59883-fcfe-4a01-b7cb-6b4797e79bc7</errorID>
      <errorWord>）</errorWord>
      <group>L1_Format</group>
      <groupName>格式问题</groupName>
      <ability>L2_HalfPunc_CN</ability>
      <abilityName/>
      <candidateList>
        <item>)</item>
      </candidateList>
      <explain>文本全半角错误。</explain>
      <paraID>38DA875D</paraID>
      <start>6</start>
      <end>7</end>
      <status>unmodified</status>
      <modifiedWord/>
      <trackRevisions>false</trackRevisions>
    </reviewItem>
    <reviewItem>
      <errorID>81c9665a-d6f0-4839-85c4-3a982772f025</errorID>
      <errorWord>，</errorWord>
      <group>L1_Word</group>
      <groupName>字词问题</groupName>
      <ability>L2_Typo</ability>
      <abilityName>字词错误</abilityName>
      <candidateList>
        <item>，使</item>
      </candidateList>
      <explain/>
      <paraID>2D5A0C27</paraID>
      <start>32</start>
      <end>33</end>
      <status>unmodified</status>
      <modifiedWord/>
      <trackRevisions>false</trackRevisions>
    </reviewItem>
    <reviewItem>
      <errorID>ee826dec-1901-4cc2-8728-043039e12ec6</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4D9C9DDB</paraID>
      <start>15</start>
      <end>18</end>
      <status>unmodified</status>
      <modifiedWord/>
      <trackRevisions>false</trackRevisions>
    </reviewItem>
    <reviewItem>
      <errorID>ae2c7c5e-60f1-46d8-93f6-0f79548b060f</errorID>
      <errorWord>法律、法规</errorWord>
      <group>L1_Word</group>
      <groupName>字词问题</groupName>
      <ability>L2_Typo</ability>
      <abilityName>字词错误</abilityName>
      <candidateList>
        <item>法律法规</item>
      </candidateList>
      <explain/>
      <paraID>69CC866D</paraID>
      <start>25</start>
      <end>30</end>
      <status>unmodified</status>
      <modifiedWord/>
      <trackRevisions>false</trackRevisions>
    </reviewItem>
    <reviewItem>
      <errorID>e8110ff1-a67c-48f3-b2e1-69eaaa2a1996</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4C07319D</paraID>
      <start>202</start>
      <end>207</end>
      <status>unmodified</status>
      <modifiedWord/>
      <trackRevisions>false</trackRevisions>
    </reviewItem>
    <reviewItem>
      <errorID>6485b9b7-41d2-4893-89c1-6e2e47794b5c</errorID>
      <errorWord>操作合</errorWord>
      <group>L1_Word</group>
      <groupName>字词问题</groupName>
      <ability>L2_Typo</ability>
      <abilityName>字词错误</abilityName>
      <candidateList>
        <item>操作台</item>
      </candidateList>
      <explain/>
      <paraID>659E3B5D</paraID>
      <start>9</start>
      <end>12</end>
      <status>unmodified</status>
      <modifiedWord/>
      <trackRevisions>false</trackRevisions>
    </reviewItem>
    <reviewItem>
      <errorID>c338ccd9-57ad-4cb4-b9de-176ccb43128e</errorID>
      <errorWord>”中</errorWord>
      <group>L1_Word</group>
      <groupName>字词问题</groupName>
      <ability>L2_Typo</ability>
      <abilityName>字词错误</abilityName>
      <candidateList>
        <item>”</item>
      </candidateList>
      <explain/>
      <paraID>6CEDEB19</paraID>
      <start>184</start>
      <end>186</end>
      <status>unmodified</status>
      <modifiedWord/>
      <trackRevisions>false</trackRevisions>
    </reviewItem>
    <reviewItem>
      <errorID>0205873c-edb3-40ad-81c6-d4c719270f4f</errorID>
      <errorWord>间</errorWord>
      <group>L1_Word</group>
      <groupName>字词问题</groupName>
      <ability>L2_Typo</ability>
      <abilityName>字词错误</abilityName>
      <candidateList>
        <item>间之</item>
      </candidateList>
      <explain/>
      <paraID>72FACD33</paraID>
      <start>39</start>
      <end>40</end>
      <status>unmodified</status>
      <modifiedWord/>
      <trackRevisions>false</trackRevisions>
    </reviewItem>
    <reviewItem>
      <errorID>14a18e32-939d-4726-af91-34eb877d45a0</errorID>
      <errorWord>会</errorWord>
      <group>L1_Word</group>
      <groupName>字词问题</groupName>
      <ability>L2_Typo</ability>
      <abilityName>字词错误</abilityName>
      <candidateList>
        <item>会在</item>
      </candidateList>
      <explain/>
      <paraID>42E1A968</paraID>
      <start>13</start>
      <end>14</end>
      <status>unmodified</status>
      <modifiedWord/>
      <trackRevisions>false</trackRevisions>
    </reviewItem>
    <reviewItem>
      <errorID>85a13dec-bb65-4a41-9fe5-349760317817</errorID>
      <errorWord>随</errorWord>
      <group>L1_Word</group>
      <groupName>字词问题</groupName>
      <ability>L2_Typo</ability>
      <abilityName>字词错误</abilityName>
      <candidateList>
        <item>对</item>
      </candidateList>
      <explain>存在发音相近字词的误用。</explain>
      <paraID>24DA44A3</paraID>
      <start>16</start>
      <end>17</end>
      <status>unmodified</status>
      <modifiedWord/>
      <trackRevisions>false</trackRevisions>
    </reviewItem>
    <reviewItem>
      <errorID>743a09ee-d9a0-4a67-82e5-9e77973f19a5</errorID>
      <errorWord>法律、法规</errorWord>
      <group>L1_Word</group>
      <groupName>字词问题</groupName>
      <ability>L2_Typo</ability>
      <abilityName>字词错误</abilityName>
      <candidateList>
        <item>法律法规</item>
      </candidateList>
      <explain/>
      <paraID>2CBAD055</paraID>
      <start>0</start>
      <end>5</end>
      <status>unmodified</status>
      <modifiedWord/>
      <trackRevisions>false</trackRevisions>
    </reviewItem>
    <reviewItem>
      <errorID>12c5a868-c852-4ed4-baa1-2dd2b6b5b572</errorID>
      <errorWord>-</errorWord>
      <group>L1_Format</group>
      <groupName>格式问题</groupName>
      <ability>L2_HalfPunc_CN</ability>
      <abilityName/>
      <candidateList>
        <item>－</item>
      </candidateList>
      <explain>文本全半角错误。</explain>
      <paraID>165E300F</paraID>
      <start>20</start>
      <end>21</end>
      <status>unmodified</status>
      <modifiedWord/>
      <trackRevisions>false</trackRevisions>
    </reviewItem>
    <reviewItem>
      <errorID>2589fb7e-fd86-41ed-92e3-5d360d59d1d2</errorID>
      <errorWord>，</errorWord>
      <group>L1_Word</group>
      <groupName>字词问题</groupName>
      <ability>L2_Typo</ability>
      <abilityName>字词错误</abilityName>
      <candidateList>
        <item>，并</item>
      </candidateList>
      <explain/>
      <paraID>70626734</paraID>
      <start>63</start>
      <end>64</end>
      <status>unmodified</status>
      <modifiedWord/>
      <trackRevisions>false</trackRevisions>
    </reviewItem>
    <reviewItem>
      <errorID>38a2da81-0283-48a8-bd8c-4f77d4d619aa</errorID>
      <errorWord>原则做出结论</errorWord>
      <group>L1_Word</group>
      <groupName>字词问题</groupName>
      <ability>L2_Typo</ability>
      <abilityName>字词错误</abilityName>
      <candidateList>
        <item>原则作出结论</item>
      </candidateList>
      <explain/>
      <paraID>346203EB</paraID>
      <start>114</start>
      <end>120</end>
      <status>unmodified</status>
      <modifiedWord/>
      <trackRevisions>false</trackRevisions>
    </reviewItem>
    <reviewItem>
      <errorID>aebbacb2-523e-4648-b0d7-a029612dc48a</errorID>
      <errorWord>，</errorWord>
      <group>L1_Word</group>
      <groupName>字词问题</groupName>
      <ability>L2_Typo</ability>
      <abilityName>字词错误</abilityName>
      <candidateList>
        <item>，并</item>
      </candidateList>
      <explain/>
      <paraID>4320B0D2</paraID>
      <start>63</start>
      <end>64</end>
      <status>unmodified</status>
      <modifiedWord/>
      <trackRevisions>false</trackRevisions>
    </reviewItem>
    <reviewItem>
      <errorID>fff75acf-4655-431f-93cb-cc9fe7d6142f</errorID>
      <errorWord>原则做出结论</errorWord>
      <group>L1_Word</group>
      <groupName>字词问题</groupName>
      <ability>L2_Typo</ability>
      <abilityName>字词错误</abilityName>
      <candidateList>
        <item>原则作出结论</item>
      </candidateList>
      <explain/>
      <paraID> BD504F8</paraID>
      <start>114</start>
      <end>120</end>
      <status>unmodified</status>
      <modifiedWord/>
      <trackRevisions>false</trackRevisions>
    </reviewItem>
    <reviewItem>
      <errorID>a9ee12ee-0c1b-42fa-93bd-bc30c2e819ff</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3AD7F5A5</paraID>
      <start>32</start>
      <end>34</end>
      <status>unmodified</status>
      <modifiedWord/>
      <trackRevisions>false</trackRevisions>
    </reviewItem>
    <reviewItem>
      <errorID>9352ad5f-4567-49ed-a461-0584f9589629</errorID>
      <errorWord>包含有</errorWord>
      <group>L1_Word</group>
      <groupName>字词问题</groupName>
      <ability>L2_Typo</ability>
      <abilityName>字词错误</abilityName>
      <candidateList>
        <item>包含</item>
      </candidateList>
      <explain>〈动〉里边含有：这句话～好几层意思。</explain>
      <paraID>429CEA24</paraID>
      <start>66</start>
      <end>69</end>
      <status>unmodified</status>
      <modifiedWord/>
      <trackRevisions>false</trackRevisions>
    </reviewItem>
    <reviewItem>
      <errorID>35998598-7620-433d-a6b3-ffec2fefdd3d</errorID>
      <errorWord>接</errorWord>
      <group>L1_Word</group>
      <groupName>字词问题</groupName>
      <ability>L2_Typo</ability>
      <abilityName>字词错误</abilityName>
      <candidateList>
        <item>接到</item>
      </candidateList>
      <explain/>
      <paraID>15677127</paraID>
      <start>0</start>
      <end>1</end>
      <status>unmodified</status>
      <modifiedWord/>
      <trackRevisions>false</trackRevisions>
    </reviewItem>
    <reviewItem>
      <errorID>8a264579-0f82-4cc3-bd9d-863516f260e4</errorID>
      <errorWord>作出</errorWord>
      <group>L1_Word</group>
      <groupName>字词问题</groupName>
      <ability>L2_Typo</ability>
      <abilityName>字词错误</abilityName>
      <candidateList>
        <item>做出</item>
      </candidateList>
      <explain>存在发音相同字词的误用。</explain>
      <paraID>15677127</paraID>
      <start>11</start>
      <end>13</end>
      <status>unmodified</status>
      <modifiedWord/>
      <trackRevisions>false</trackRevisions>
    </reviewItem>
    <reviewItem>
      <errorID>6078434c-0a87-42e0-8c9f-14ed9b002213</errorID>
      <errorWord>内做出响应</errorWord>
      <group>L1_Word</group>
      <groupName>字词问题</groupName>
      <ability>L2_Typo</ability>
      <abilityName>字词错误</abilityName>
      <candidateList>
        <item>内作出响应</item>
      </candidateList>
      <explain/>
      <paraID>15677127</paraID>
      <start>31</start>
      <end>36</end>
      <status>unmodified</status>
      <modifiedWord/>
      <trackRevisions>false</trackRevisions>
    </reviewItem>
    <reviewItem>
      <errorID>badd348f-347f-4ffd-8478-85a8d49c4786</errorID>
      <errorWord>内做出响应</errorWord>
      <group>L1_Word</group>
      <groupName>字词问题</groupName>
      <ability>L2_Typo</ability>
      <abilityName>字词错误</abilityName>
      <candidateList>
        <item>内作出响应</item>
      </candidateList>
      <explain/>
      <paraID>15677127</paraID>
      <start>40</start>
      <end>45</end>
      <status>unmodified</status>
      <modifiedWord/>
      <trackRevisions>false</trackRevisions>
    </reviewItem>
    <reviewItem>
      <errorID>59c39a18-a093-4aaa-a885-ec62795866ab</errorID>
      <errorWord>，</errorWord>
      <group>L1_Word</group>
      <groupName>字词问题</groupName>
      <ability>L2_Typo</ability>
      <abilityName>字词错误</abilityName>
      <candidateList>
        <item>，在</item>
      </candidateList>
      <explain/>
      <paraID>3A396FD4</paraID>
      <start>38</start>
      <end>39</end>
      <status>unmodified</status>
      <modifiedWord/>
      <trackRevisions>false</trackRevisions>
    </reviewItem>
    <reviewItem>
      <errorID>9669d1de-2659-4d7c-8409-4e857a5ccab7</errorID>
      <errorWord>[</errorWord>
      <group>L1_Word</group>
      <groupName>字词问题</groupName>
      <ability>L2_Typo</ability>
      <abilityName>字词错误</abilityName>
      <candidateList>
        <item>[在</item>
      </candidateList>
      <explain/>
      <paraID>499634AB</paraID>
      <start>44</start>
      <end>45</end>
      <status>unmodified</status>
      <modifiedWord/>
      <trackRevisions>false</trackRevisions>
    </reviewItem>
    <reviewItem>
      <errorID>13460eed-1cf9-4304-ad06-3aac937c0501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38334128</paraID>
      <start>13</start>
      <end>16</end>
      <status>unmodified</status>
      <modifiedWord/>
      <trackRevisions>false</trackRevisions>
    </reviewItem>
    <reviewItem>
      <errorID>fd7c764e-b723-42c4-a8aa-eaf4c6765608</errorID>
      <errorWord>：/</errorWord>
      <group>L1_Punc</group>
      <groupName>标点问题</groupName>
      <ability>L2_Punc_CN</ability>
      <abilityName/>
      <candidateList>
        <item>：</item>
      </candidateList>
      <explain/>
      <paraID>7821C645</paraID>
      <start>9</start>
      <end>11</end>
      <status>unmodified</status>
      <modifiedWord/>
      <trackRevisions>false</trackRevisions>
    </reviewItem>
    <reviewItem>
      <errorID>74670079-7c43-4602-b88e-3aa6386eff64</errorID>
      <errorWord>下</errorWord>
      <group>L1_Word</group>
      <groupName>字词问题</groupName>
      <ability>L2_Typo</ability>
      <abilityName>字词错误</abilityName>
      <candidateList>
        <item>下简</item>
      </candidateList>
      <explain/>
      <paraID>51054C24</paraID>
      <start>8</start>
      <end>9</end>
      <status>unmodified</status>
      <modifiedWord/>
      <trackRevisions>false</trackRevisions>
    </reviewItem>
    <reviewItem>
      <errorID>493fb032-830b-4a1e-a270-457c8b56b567</errorID>
      <errorWord>下</errorWord>
      <group>L1_Word</group>
      <groupName>字词问题</groupName>
      <ability>L2_Typo</ability>
      <abilityName>字词错误</abilityName>
      <candidateList>
        <item>下简</item>
      </candidateList>
      <explain/>
      <paraID>7FC06C32</paraID>
      <start>8</start>
      <end>9</end>
      <status>unmodified</status>
      <modifiedWord/>
      <trackRevisions>false</trackRevisions>
    </reviewItem>
    <reviewItem>
      <errorID>94141468-0504-420a-8ca6-bf2ea107bdc0</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 AC57208</paraID>
      <start>57</start>
      <end>58</end>
      <status>unmodified</status>
      <modifiedWord/>
      <trackRevisions>false</trackRevisions>
    </reviewItem>
    <reviewItem>
      <errorID>7685ef2b-e609-4783-b729-f4a424d98c2b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784E32EA</paraID>
      <start>40</start>
      <end>43</end>
      <status>unmodified</status>
      <modifiedWord/>
      <trackRevisions>false</trackRevisions>
    </reviewItem>
    <reviewItem>
      <errorID>40d5461c-4655-4c3e-9b6c-0b4377f44713</errorID>
      <errorWord>应</errorWord>
      <group>L1_Word</group>
      <groupName>字词问题</groupName>
      <ability>L2_Typo</ability>
      <abilityName>字词错误</abilityName>
      <candidateList>
        <item>应当</item>
      </candidateList>
      <explain/>
      <paraID>7AE90E96</paraID>
      <start>34</start>
      <end>35</end>
      <status>unmodified</status>
      <modifiedWord/>
      <trackRevisions>false</trackRevisions>
    </reviewItem>
    <reviewItem>
      <errorID>425e4983-259f-4033-a4b8-eadb80981920</errorID>
      <errorWord>其它</errorWord>
      <group>L1_Word</group>
      <groupName>字词问题</groupName>
      <ability>L2_Alias</ability>
      <abilityName>也作/曾用词</abilityName>
      <candidateList>
        <item>其他</item>
      </candidateList>
      <explain>词汇[其它]为不规范表述或旧称，其规范书面表述为[其他]。</explain>
      <paraID>244D1272</paraID>
      <start>45</start>
      <end>47</end>
      <status>unmodified</status>
      <modifiedWord/>
      <trackRevisions>false</trackRevisions>
    </reviewItem>
    <reviewItem>
      <errorID>2b3c314b-0f3b-4b68-a2f3-4d2f197c3af6</errorID>
      <errorWord>（</errorWord>
      <group>L1_Punc</group>
      <groupName>标点问题</groupName>
      <ability>L2_Punc_CN</ability>
      <abilityName/>
      <candidateList/>
      <explain>此处标点可能未正确匹配，请检查句子中是否存在标点冗余、缺失或使用错误的情况。</explain>
      <paraID>244D1272</paraID>
      <start>118</start>
      <end>119</end>
      <status>unmodified</status>
      <modifiedWord/>
      <trackRevisions>false</trackRevisions>
    </reviewItem>
    <reviewItem>
      <errorID>f36b5155-b25b-4010-afa6-679c5ffbc651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E4C490D</paraID>
      <start>0</start>
      <end>2</end>
      <status>unmodified</status>
      <modifiedWord/>
      <trackRevisions>false</trackRevisions>
    </reviewItem>
    <reviewItem>
      <errorID>b4afcac3-f208-4725-9914-0128b42200ff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62762C8</paraID>
      <start>0</start>
      <end>2</end>
      <status>unmodified</status>
      <modifiedWord/>
      <trackRevisions>false</trackRevisions>
    </reviewItem>
    <reviewItem>
      <errorID>98e8d118-78e0-462f-a1c2-2641fd4c67f8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B71B773</paraID>
      <start>0</start>
      <end>2</end>
      <status>unmodified</status>
      <modifiedWord/>
      <trackRevisions>false</trackRevisions>
    </reviewItem>
    <reviewItem>
      <errorID>7d69f0d9-3fa4-47a4-8fdd-7c3289c5c5d6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1073322F</paraID>
      <start>0</start>
      <end>2</end>
      <status>unmodified</status>
      <modifiedWord/>
      <trackRevisions>false</trackRevisions>
    </reviewItem>
    <reviewItem>
      <errorID>c8ed2bb0-586f-4039-ad4f-2b9e5fccedd2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58932A89</paraID>
      <start>0</start>
      <end>2</end>
      <status>unmodified</status>
      <modifiedWord/>
      <trackRevisions>false</trackRevisions>
    </reviewItem>
    <reviewItem>
      <errorID>ff093aa8-1845-40f2-8852-d9f5632b5335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6EE7636B</paraID>
      <start>0</start>
      <end>2</end>
      <status>unmodified</status>
      <modifiedWord/>
      <trackRevisions>false</trackRevisions>
    </reviewItem>
    <reviewItem>
      <errorID>e8103351-298f-4730-a522-3f372ae9cfe5</errorID>
      <errorWord>其它</errorWord>
      <group>L1_Word</group>
      <groupName>字词问题</groupName>
      <ability>L2_Alias</ability>
      <abilityName>也作/曾用词</abilityName>
      <candidateList>
        <item>其他</item>
      </candidateList>
      <explain>词汇[其它]为不规范表述或旧称，其规范书面表述为[其他]。</explain>
      <paraID>6EE7636B</paraID>
      <start>30</start>
      <end>32</end>
      <status>unmodified</status>
      <modifiedWord/>
      <trackRevisions>false</trackRevisions>
    </reviewItem>
    <reviewItem>
      <errorID>3c42471a-d860-4ee0-8122-a11a17224128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3B108383</paraID>
      <start>0</start>
      <end>2</end>
      <status>unmodified</status>
      <modifiedWord/>
      <trackRevisions>false</trackRevisions>
    </reviewItem>
    <reviewItem>
      <errorID>91d94bb3-bf40-4781-b380-44f8f41d8815</errorID>
      <errorWord>其它</errorWord>
      <group>L1_Word</group>
      <groupName>字词问题</groupName>
      <ability>L2_Alias</ability>
      <abilityName>也作/曾用词</abilityName>
      <candidateList>
        <item>其他</item>
      </candidateList>
      <explain>词汇[其它]为不规范表述或旧称，其规范书面表述为[其他]。</explain>
      <paraID>3B108383</paraID>
      <start>2</start>
      <end>4</end>
      <status>unmodified</status>
      <modifiedWord/>
      <trackRevisions>false</trackRevisions>
    </reviewItem>
    <reviewItem>
      <errorID>bd0a15bc-ef74-413f-9731-1b9229d8bb05</errorID>
      <errorWord>程</errorWord>
      <group>L1_Word</group>
      <groupName>字词问题</groupName>
      <ability>L2_Typo</ability>
      <abilityName>字词错误</abilityName>
      <candidateList>
        <item>程中</item>
      </candidateList>
      <explain/>
      <paraID>337D24BF</paraID>
      <start>7</start>
      <end>8</end>
      <status>unmodified</status>
      <modifiedWord/>
      <trackRevisions>false</trackRevisions>
    </reviewItem>
    <reviewItem>
      <errorID>30f994bf-ea69-44bf-bccc-d882dbb09091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4765ADAD</paraID>
      <start>0</start>
      <end>2</end>
      <status>unmodified</status>
      <modifiedWord/>
      <trackRevisions>false</trackRevisions>
    </reviewItem>
    <reviewItem>
      <errorID>63a16c07-1dc9-4e09-bb69-07935f926bd0</errorID>
      <errorWord>日</errorWord>
      <group>L1_Word</group>
      <groupName>字词问题</groupName>
      <ability>L2_Typo</ability>
      <abilityName>字词错误</abilityName>
      <candidateList>
        <item>日内</item>
      </candidateList>
      <explain/>
      <paraID>39FF9899</paraID>
      <start>78</start>
      <end>79</end>
      <status>unmodified</status>
      <modifiedWord/>
      <trackRevisions>false</trackRevisions>
    </reviewItem>
    <reviewItem>
      <errorID>8a3a2f63-fdda-4696-a433-7e58d521f908</errorID>
      <errorWord>计</errorWord>
      <group>L1_Word</group>
      <groupName>字词问题</groupName>
      <ability>L2_Typo</ability>
      <abilityName>字词错误</abilityName>
      <candidateList>
        <item>计算</item>
      </candidateList>
      <explain/>
      <paraID>67BC5988</paraID>
      <start>65</start>
      <end>66</end>
      <status>unmodified</status>
      <modifiedWord/>
      <trackRevisions>false</trackRevisions>
    </reviewItem>
    <reviewItem>
      <errorID>f06da7ce-7ad8-4ee1-9e6a-7eba96f28975</errorID>
      <errorWord>法律、法规</errorWord>
      <group>L1_Word</group>
      <groupName>字词问题</groupName>
      <ability>L2_Typo</ability>
      <abilityName>字词错误</abilityName>
      <candidateList>
        <item>法律法规</item>
      </candidateList>
      <explain/>
      <paraID>5E664586</paraID>
      <start>23</start>
      <end>28</end>
      <status>unmodified</status>
      <modifiedWord/>
      <trackRevisions>false</trackRevisions>
    </reviewItem>
    <reviewItem>
      <errorID>6d2d307e-c4d3-4306-887f-54bd2a85abc3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620FBE70</paraID>
      <start>0</start>
      <end>2</end>
      <status>unmodified</status>
      <modifiedWord/>
      <trackRevisions>false</trackRevisions>
    </reviewItem>
    <reviewItem>
      <errorID>3653d54b-7b3a-4864-8bdc-7db1e171bb21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5C0ECC95</paraID>
      <start>0</start>
      <end>2</end>
      <status>unmodified</status>
      <modifiedWord/>
      <trackRevisions>false</trackRevisions>
    </reviewItem>
    <reviewItem>
      <errorID>7c652583-88f9-4929-b8d9-2356b0ac51d3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2B6EAFEB</paraID>
      <start>0</start>
      <end>2</end>
      <status>unmodified</status>
      <modifiedWord/>
      <trackRevisions>false</trackRevisions>
    </reviewItem>
    <reviewItem>
      <errorID>e89b5776-0703-452a-a548-460f6bdf1e31</errorID>
      <errorWord>法律、法规</errorWord>
      <group>L1_Word</group>
      <groupName>字词问题</groupName>
      <ability>L2_Typo</ability>
      <abilityName>字词错误</abilityName>
      <candidateList>
        <item>法律法规</item>
      </candidateList>
      <explain/>
      <paraID>7ACEA262</paraID>
      <start>43</start>
      <end>48</end>
      <status>unmodified</status>
      <modifiedWord/>
      <trackRevisions>false</trackRevisions>
    </reviewItem>
    <reviewItem>
      <errorID>0a3523f6-7923-4afa-b4e6-a070b7eff34d</errorID>
      <errorWord>(</errorWord>
      <group>L1_Format</group>
      <groupName>格式问题</groupName>
      <ability>L2_HalfPunc_CN</ability>
      <abilityName/>
      <candidateList>
        <item>（</item>
      </candidateList>
      <explain>文本全半角错误。</explain>
      <paraID>18AF9B03</paraID>
      <start>4</start>
      <end>5</end>
      <status>unmodified</status>
      <modifiedWord/>
      <trackRevisions>false</trackRevisions>
    </reviewItem>
    <reviewItem>
      <errorID>f4bb0559-29ec-4c46-b13b-f17aa44aa6fc</errorID>
      <errorWord>)</errorWord>
      <group>L1_Format</group>
      <groupName>格式问题</groupName>
      <ability>L2_HalfPunc_CN</ability>
      <abilityName/>
      <candidateList>
        <item>）</item>
      </candidateList>
      <explain>文本全半角错误。</explain>
      <paraID>18AF9B03</paraID>
      <start>6</start>
      <end>7</end>
      <status>unmodified</status>
      <modifiedWord/>
      <trackRevisions>false</trackRevisions>
    </reviewItem>
    <reviewItem>
      <errorID>851331d5-8f72-4ae9-8b97-ffd9672c4ca0</errorID>
      <errorWord>股东大会</errorWord>
      <group>L1_Word</group>
      <groupName>字词问题</groupName>
      <ability>L2_Typo</ability>
      <abilityName>字词错误</abilityName>
      <candidateList>
        <item>股东会</item>
      </candidateList>
      <explain/>
      <paraID>72EA5737</paraID>
      <start>113</start>
      <end>117</end>
      <status>unmodified</status>
      <modifiedWord/>
      <trackRevisions>false</trackRevisions>
    </reviewItem>
    <reviewItem>
      <errorID>3d727d1d-edc2-458a-89f7-368eb17a868f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75D8B21B</paraID>
      <start>36</start>
      <end>39</end>
      <status>unmodified</status>
      <modifiedWord/>
      <trackRevisions>false</trackRevisions>
    </reviewItem>
    <reviewItem>
      <errorID>355b961b-1262-4396-88b7-887cfb21f358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6E3C224C</paraID>
      <start>42</start>
      <end>45</end>
      <status>unmodified</status>
      <modifiedWord/>
      <trackRevisions>false</trackRevisions>
    </reviewItem>
    <reviewItem>
      <errorID>8b34de52-5052-403c-b1cf-f7c8a4abd717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7734BBDD</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c5694c-e93a-44bf-b5f1-9e6032118e98}">
  <ds:schemaRefs/>
</ds:datastoreItem>
</file>

<file path=docProps/app.xml><?xml version="1.0" encoding="utf-8"?>
<Properties xmlns="http://schemas.openxmlformats.org/officeDocument/2006/extended-properties" xmlns:vt="http://schemas.openxmlformats.org/officeDocument/2006/docPropsVTypes">
  <Template>Nor</Template>
  <Pages>137</Pages>
  <Words>19961</Words>
  <Characters>22766</Characters>
  <TotalTime>10</TotalTime>
  <ScaleCrop>false</ScaleCrop>
  <LinksUpToDate>false</LinksUpToDate>
  <CharactersWithSpaces>23234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2021-11-22T03:15:00Z</dcterms:created>
  <dc:creator>番茄</dc:creator>
  <cp:lastModifiedBy>WPS_1528036308</cp:lastModifiedBy>
  <dcterms:modified xsi:type="dcterms:W3CDTF">2026-07-27T07:35:03Z</dcterms:modified>
  <dc:title>公开招标采</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eyJoZGlkIjoiZmJmMDM4MmMwMTRjNWY0ZDI3NjNkNjAxZTkxYmEyMGMiLCJ1c2VySWQiOiIzNzU3OTEzNTQifQ==</vt:lpwstr>
  </property>
  <property fmtid="{D5CDD505-2E9C-101B-9397-08002B2CF9AE}" pid="3" name="KSOProductBuildVer">
    <vt:lpwstr>2052-12.1.0.28043</vt:lpwstr>
  </property>
  <property fmtid="{D5CDD505-2E9C-101B-9397-08002B2CF9AE}" pid="4" name="ICV">
    <vt:lpwstr>0F35A47864C14B25BAC890C16A3A531E_12</vt:lpwstr>
  </property>
</Properties>
</file>