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9C972">
      <w:pPr>
        <w:spacing w:line="360" w:lineRule="auto"/>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云之龙咨询集团有限公司</w:t>
      </w:r>
    </w:p>
    <w:p w14:paraId="767AE8DD">
      <w:pPr>
        <w:spacing w:line="360" w:lineRule="auto"/>
        <w:ind w:firstLine="1044"/>
        <w:jc w:val="center"/>
        <w:rPr>
          <w:rFonts w:hint="eastAsia" w:ascii="宋体" w:hAnsi="宋体" w:cs="宋体"/>
          <w:b/>
          <w:bCs/>
          <w:color w:val="auto"/>
          <w:sz w:val="52"/>
          <w:szCs w:val="52"/>
          <w:highlight w:val="none"/>
        </w:rPr>
      </w:pPr>
    </w:p>
    <w:p w14:paraId="73E4D9B7">
      <w:pPr>
        <w:spacing w:before="120" w:line="360" w:lineRule="auto"/>
        <w:jc w:val="center"/>
        <w:rPr>
          <w:rFonts w:hint="eastAsia" w:ascii="宋体" w:hAnsi="宋体" w:cs="宋体"/>
          <w:color w:val="auto"/>
          <w:sz w:val="120"/>
          <w:szCs w:val="120"/>
          <w:highlight w:val="none"/>
        </w:rPr>
      </w:pPr>
      <w:r>
        <w:rPr>
          <w:rFonts w:hint="eastAsia" w:ascii="宋体" w:hAnsi="宋体" w:cs="宋体"/>
          <w:color w:val="auto"/>
          <w:sz w:val="120"/>
          <w:szCs w:val="120"/>
          <w:highlight w:val="none"/>
        </w:rPr>
        <w:t>招 标 文 件</w:t>
      </w:r>
    </w:p>
    <w:p w14:paraId="7405BB15">
      <w:pPr>
        <w:spacing w:before="120" w:line="360" w:lineRule="auto"/>
        <w:ind w:firstLine="1928"/>
        <w:jc w:val="both"/>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10B9C2D9">
      <w:pPr>
        <w:pStyle w:val="231"/>
        <w:spacing w:line="360" w:lineRule="auto"/>
        <w:ind w:firstLine="602"/>
        <w:rPr>
          <w:rFonts w:hint="eastAsia" w:hAnsi="宋体" w:cs="宋体"/>
          <w:b/>
          <w:bCs/>
          <w:color w:val="auto"/>
          <w:sz w:val="30"/>
          <w:szCs w:val="30"/>
          <w:highlight w:val="none"/>
        </w:rPr>
      </w:pPr>
    </w:p>
    <w:p w14:paraId="6D71B340">
      <w:pPr>
        <w:pStyle w:val="231"/>
        <w:spacing w:line="360" w:lineRule="auto"/>
        <w:ind w:firstLine="602"/>
        <w:rPr>
          <w:rFonts w:hint="eastAsia" w:hAnsi="宋体" w:cs="宋体"/>
          <w:b/>
          <w:bCs/>
          <w:color w:val="auto"/>
          <w:sz w:val="30"/>
          <w:szCs w:val="30"/>
          <w:highlight w:val="none"/>
        </w:rPr>
      </w:pPr>
    </w:p>
    <w:p w14:paraId="71ECA74D">
      <w:pPr>
        <w:pStyle w:val="231"/>
        <w:spacing w:line="360" w:lineRule="auto"/>
        <w:ind w:firstLine="602"/>
        <w:rPr>
          <w:rFonts w:hint="eastAsia" w:hAnsi="宋体" w:cs="宋体"/>
          <w:b/>
          <w:bCs/>
          <w:color w:val="auto"/>
          <w:sz w:val="30"/>
          <w:szCs w:val="30"/>
          <w:highlight w:val="none"/>
        </w:rPr>
      </w:pPr>
    </w:p>
    <w:p w14:paraId="348F09E9">
      <w:pPr>
        <w:pStyle w:val="231"/>
        <w:spacing w:line="360" w:lineRule="auto"/>
        <w:ind w:firstLine="602" w:firstLineChars="200"/>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项目名称：化学发光免疫检测仪等一批医用设备采购项目</w:t>
      </w:r>
    </w:p>
    <w:p w14:paraId="1F95B76F">
      <w:pPr>
        <w:pStyle w:val="231"/>
        <w:spacing w:line="360" w:lineRule="auto"/>
        <w:ind w:firstLine="57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项目编号：</w:t>
      </w:r>
      <w:r>
        <w:rPr>
          <w:rFonts w:hint="eastAsia" w:hAnsi="宋体" w:cs="宋体"/>
          <w:b/>
          <w:bCs/>
          <w:color w:val="auto"/>
          <w:sz w:val="30"/>
          <w:szCs w:val="30"/>
          <w:highlight w:val="none"/>
          <w:lang w:eastAsia="zh-CN"/>
        </w:rPr>
        <w:t>GGZC2026-G1-990199-YZLZ</w:t>
      </w:r>
    </w:p>
    <w:p w14:paraId="705FA2F2">
      <w:pPr>
        <w:pStyle w:val="231"/>
        <w:spacing w:line="360" w:lineRule="auto"/>
        <w:ind w:firstLine="57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采 购 人：</w:t>
      </w:r>
      <w:r>
        <w:rPr>
          <w:rFonts w:hint="eastAsia" w:hAnsi="宋体" w:eastAsia="宋体" w:cs="宋体"/>
          <w:b/>
          <w:bCs/>
          <w:color w:val="auto"/>
          <w:sz w:val="30"/>
          <w:szCs w:val="30"/>
          <w:highlight w:val="none"/>
          <w:lang w:eastAsia="zh-CN"/>
        </w:rPr>
        <w:t>贵港市中西医结合骨科医院</w:t>
      </w:r>
    </w:p>
    <w:p w14:paraId="371550AE">
      <w:pPr>
        <w:pStyle w:val="231"/>
        <w:spacing w:line="360" w:lineRule="auto"/>
        <w:ind w:firstLine="572"/>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采购代理机构：云之龙咨询集团有限公司</w:t>
      </w:r>
    </w:p>
    <w:p w14:paraId="1D8D119A">
      <w:pPr>
        <w:pStyle w:val="231"/>
        <w:spacing w:line="360" w:lineRule="auto"/>
        <w:ind w:firstLine="572"/>
        <w:rPr>
          <w:rFonts w:hint="eastAsia" w:hAnsi="宋体" w:cs="宋体"/>
          <w:b/>
          <w:bCs/>
          <w:color w:val="auto"/>
          <w:sz w:val="30"/>
          <w:szCs w:val="30"/>
          <w:highlight w:val="none"/>
        </w:rPr>
      </w:pPr>
    </w:p>
    <w:p w14:paraId="7BDF8632">
      <w:pPr>
        <w:pStyle w:val="231"/>
        <w:spacing w:line="360" w:lineRule="auto"/>
        <w:ind w:firstLine="572"/>
        <w:rPr>
          <w:rFonts w:hint="eastAsia" w:hAnsi="宋体" w:cs="宋体"/>
          <w:b/>
          <w:bCs/>
          <w:color w:val="auto"/>
          <w:sz w:val="30"/>
          <w:szCs w:val="30"/>
          <w:highlight w:val="none"/>
        </w:rPr>
      </w:pPr>
    </w:p>
    <w:p w14:paraId="3636296D">
      <w:pPr>
        <w:pStyle w:val="231"/>
        <w:spacing w:line="360" w:lineRule="auto"/>
        <w:ind w:firstLine="572"/>
        <w:jc w:val="center"/>
        <w:rPr>
          <w:rFonts w:hint="eastAsia" w:hAnsi="宋体" w:cs="宋体"/>
          <w:color w:val="auto"/>
          <w:szCs w:val="20"/>
          <w:highlight w:val="none"/>
        </w:rPr>
      </w:pPr>
      <w:r>
        <w:rPr>
          <w:rFonts w:hint="eastAsia" w:hAnsi="宋体" w:cs="宋体"/>
          <w:b/>
          <w:bCs/>
          <w:color w:val="auto"/>
          <w:sz w:val="30"/>
          <w:szCs w:val="30"/>
          <w:highlight w:val="none"/>
          <w:lang w:val="en-US" w:eastAsia="zh-CN"/>
        </w:rPr>
        <w:t>2026</w:t>
      </w:r>
      <w:r>
        <w:rPr>
          <w:rFonts w:hint="eastAsia" w:hAnsi="宋体" w:cs="宋体"/>
          <w:b/>
          <w:bCs/>
          <w:color w:val="auto"/>
          <w:sz w:val="30"/>
          <w:szCs w:val="30"/>
          <w:highlight w:val="none"/>
        </w:rPr>
        <w:t>年</w:t>
      </w:r>
      <w:r>
        <w:rPr>
          <w:rFonts w:hint="eastAsia" w:hAnsi="宋体" w:cs="宋体"/>
          <w:b/>
          <w:bCs/>
          <w:color w:val="auto"/>
          <w:sz w:val="30"/>
          <w:szCs w:val="30"/>
          <w:highlight w:val="none"/>
          <w:lang w:val="en-US" w:eastAsia="zh-CN"/>
        </w:rPr>
        <w:t>7</w:t>
      </w:r>
      <w:r>
        <w:rPr>
          <w:rFonts w:hint="eastAsia" w:hAnsi="宋体" w:cs="宋体"/>
          <w:b/>
          <w:bCs/>
          <w:color w:val="auto"/>
          <w:sz w:val="30"/>
          <w:szCs w:val="30"/>
          <w:highlight w:val="none"/>
        </w:rPr>
        <w:t>月</w:t>
      </w:r>
    </w:p>
    <w:p w14:paraId="673310CF">
      <w:pPr>
        <w:pStyle w:val="231"/>
        <w:spacing w:before="120" w:after="120" w:line="360" w:lineRule="auto"/>
        <w:ind w:firstLine="640"/>
        <w:jc w:val="center"/>
        <w:rPr>
          <w:rFonts w:hint="eastAsia" w:hAnsi="宋体" w:cs="宋体"/>
          <w:color w:val="auto"/>
          <w:highlight w:val="none"/>
        </w:rPr>
      </w:pPr>
      <w:r>
        <w:rPr>
          <w:rFonts w:hint="eastAsia" w:hAnsi="宋体" w:cs="宋体"/>
          <w:bCs/>
          <w:color w:val="auto"/>
          <w:sz w:val="32"/>
          <w:szCs w:val="32"/>
          <w:highlight w:val="none"/>
        </w:rPr>
        <w:br w:type="page" w:clear="all"/>
      </w:r>
    </w:p>
    <w:p w14:paraId="456F0B38">
      <w:pPr>
        <w:spacing w:line="360" w:lineRule="auto"/>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4D6187FD">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b w:val="0"/>
          <w:color w:val="auto"/>
          <w:sz w:val="28"/>
          <w:szCs w:val="28"/>
          <w:highlight w:val="none"/>
        </w:rPr>
        <w:fldChar w:fldCharType="begin"/>
      </w:r>
      <w:r>
        <w:rPr>
          <w:rFonts w:hint="eastAsia" w:ascii="宋体" w:hAnsi="宋体" w:eastAsia="宋体" w:cs="宋体"/>
          <w:b w:val="0"/>
          <w:color w:val="auto"/>
          <w:sz w:val="28"/>
          <w:szCs w:val="28"/>
          <w:highlight w:val="none"/>
        </w:rPr>
        <w:instrText xml:space="preserve"> TOC \o "1-2" \h \z \u </w:instrText>
      </w:r>
      <w:r>
        <w:rPr>
          <w:rFonts w:hint="eastAsia" w:ascii="宋体" w:hAnsi="宋体" w:eastAsia="宋体" w:cs="宋体"/>
          <w:b w:val="0"/>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_Toc16394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_Toc16394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44AA6A5">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_Toc30513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_Toc30513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5485D3E">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_Toc15900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第三章  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_Toc15900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33394ED">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_Toc9261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  评标方法及评标标准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_Toc9261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AD38F2C">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_Toc435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第五章  拟签订的合同文本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_Toc435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9E7E440">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_Toc29295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第六章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_Toc29295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3D40B99">
      <w:pPr>
        <w:spacing w:before="120" w:line="480" w:lineRule="auto"/>
        <w:ind w:firstLine="420"/>
        <w:rPr>
          <w:rFonts w:hint="eastAsia" w:ascii="宋体" w:hAnsi="宋体" w:cs="宋体"/>
          <w:color w:val="auto"/>
          <w:sz w:val="24"/>
          <w:highlight w:val="none"/>
        </w:rPr>
      </w:pPr>
      <w:r>
        <w:rPr>
          <w:rFonts w:hint="eastAsia" w:ascii="宋体" w:hAnsi="宋体" w:eastAsia="宋体" w:cs="宋体"/>
          <w:color w:val="auto"/>
          <w:sz w:val="28"/>
          <w:szCs w:val="28"/>
          <w:highlight w:val="none"/>
        </w:rPr>
        <w:fldChar w:fldCharType="end"/>
      </w:r>
    </w:p>
    <w:p w14:paraId="086C119B">
      <w:pPr>
        <w:pStyle w:val="192"/>
        <w:keepNext w:val="0"/>
        <w:keepLines w:val="0"/>
        <w:tabs>
          <w:tab w:val="left" w:pos="0"/>
          <w:tab w:val="left" w:pos="3165"/>
          <w:tab w:val="center" w:pos="4153"/>
        </w:tabs>
        <w:spacing w:before="0" w:after="0" w:line="360" w:lineRule="auto"/>
        <w:jc w:val="center"/>
        <w:rPr>
          <w:rFonts w:hint="eastAsia" w:ascii="宋体" w:hAnsi="宋体" w:cs="宋体"/>
          <w:b w:val="0"/>
          <w:bCs w:val="0"/>
          <w:color w:val="auto"/>
          <w:highlight w:val="none"/>
        </w:rPr>
        <w:sectPr>
          <w:footerReference r:id="rId5" w:type="first"/>
          <w:headerReference r:id="rId3" w:type="default"/>
          <w:footerReference r:id="rId4" w:type="even"/>
          <w:pgSz w:w="11906" w:h="16838"/>
          <w:pgMar w:top="1701" w:right="1701" w:bottom="1701" w:left="1701" w:header="851" w:footer="992" w:gutter="0"/>
          <w:cols w:space="1701" w:num="1"/>
          <w:titlePg/>
        </w:sectPr>
      </w:pPr>
      <w:bookmarkStart w:id="0" w:name="_Toc254970630"/>
      <w:bookmarkStart w:id="1" w:name="_Toc254970489"/>
      <w:bookmarkStart w:id="2" w:name="_Toc2341"/>
      <w:bookmarkStart w:id="3" w:name="_Toc12325"/>
      <w:bookmarkStart w:id="4" w:name="_Toc24577"/>
      <w:bookmarkStart w:id="5" w:name="_Toc74320800"/>
    </w:p>
    <w:p w14:paraId="4BA23F25">
      <w:pPr>
        <w:pStyle w:val="192"/>
        <w:keepNext w:val="0"/>
        <w:keepLines w:val="0"/>
        <w:tabs>
          <w:tab w:val="left" w:pos="0"/>
          <w:tab w:val="left" w:pos="3165"/>
          <w:tab w:val="center" w:pos="4153"/>
        </w:tabs>
        <w:spacing w:before="0" w:after="0" w:line="360" w:lineRule="auto"/>
        <w:ind w:firstLine="883"/>
        <w:jc w:val="center"/>
        <w:rPr>
          <w:rFonts w:hint="eastAsia" w:ascii="宋体" w:hAnsi="宋体" w:cs="宋体"/>
          <w:color w:val="auto"/>
          <w:szCs w:val="21"/>
          <w:highlight w:val="none"/>
        </w:rPr>
      </w:pPr>
      <w:bookmarkStart w:id="6" w:name="_Toc16394"/>
      <w:bookmarkStart w:id="7" w:name="_Toc23345"/>
      <w:r>
        <w:rPr>
          <w:rFonts w:hint="eastAsia" w:ascii="宋体" w:hAnsi="宋体" w:cs="宋体"/>
          <w:color w:val="auto"/>
          <w:highlight w:val="none"/>
        </w:rPr>
        <w:t>第一章</w:t>
      </w:r>
      <w:bookmarkEnd w:id="0"/>
      <w:bookmarkEnd w:id="1"/>
      <w:bookmarkStart w:id="8" w:name="_Toc35393789"/>
      <w:bookmarkStart w:id="9" w:name="_Toc28359001"/>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招标公告</w:t>
      </w:r>
      <w:bookmarkEnd w:id="2"/>
      <w:bookmarkEnd w:id="3"/>
      <w:bookmarkEnd w:id="4"/>
      <w:bookmarkEnd w:id="5"/>
      <w:bookmarkEnd w:id="6"/>
      <w:bookmarkEnd w:id="7"/>
      <w:bookmarkEnd w:id="8"/>
      <w:bookmarkEnd w:id="9"/>
    </w:p>
    <w:p w14:paraId="5FDCA109">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项目概况</w:t>
      </w:r>
    </w:p>
    <w:p w14:paraId="7DB299F6">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化学发光免疫检测仪等一批医用设备采购项目</w:t>
      </w:r>
      <w:r>
        <w:rPr>
          <w:rFonts w:hint="eastAsia" w:ascii="宋体" w:hAnsi="宋体" w:cs="宋体"/>
          <w:color w:val="auto"/>
          <w:szCs w:val="21"/>
          <w:highlight w:val="none"/>
        </w:rPr>
        <w:t>的潜在投标人应在广西政府采购云平台（https</w:t>
      </w:r>
      <w:r>
        <w:rPr>
          <w:rFonts w:hint="eastAsia" w:ascii="宋体" w:hAnsi="宋体" w:cs="宋体"/>
          <w:color w:val="auto"/>
          <w:szCs w:val="21"/>
          <w:highlight w:val="none"/>
          <w:lang w:eastAsia="zh-CN"/>
        </w:rPr>
        <w:t>：</w:t>
      </w:r>
      <w:r>
        <w:rPr>
          <w:rFonts w:hint="eastAsia" w:ascii="宋体" w:hAnsi="宋体" w:cs="宋体"/>
          <w:color w:val="auto"/>
          <w:szCs w:val="21"/>
          <w:highlight w:val="none"/>
        </w:rPr>
        <w:t>//www.gcy.zfcg.gxzf.gov.cn/）获取（下载）招标文件，并于</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 xml:space="preserve">14 </w:t>
      </w:r>
      <w:r>
        <w:rPr>
          <w:rFonts w:hint="eastAsia" w:ascii="宋体" w:hAnsi="宋体" w:cs="宋体"/>
          <w:color w:val="auto"/>
          <w:szCs w:val="21"/>
          <w:highlight w:val="none"/>
          <w:u w:val="single"/>
        </w:rPr>
        <w:t>日9时00分</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北京时间）前按要求递交（上传）投标文件</w:t>
      </w:r>
      <w:r>
        <w:rPr>
          <w:rFonts w:hint="eastAsia" w:ascii="宋体" w:hAnsi="宋体" w:cs="宋体"/>
          <w:color w:val="auto"/>
          <w:szCs w:val="21"/>
          <w:highlight w:val="none"/>
        </w:rPr>
        <w:t>。</w:t>
      </w:r>
    </w:p>
    <w:p w14:paraId="728E56AD">
      <w:pPr>
        <w:keepNext w:val="0"/>
        <w:keepLines w:val="0"/>
        <w:pageBreakBefore w:val="0"/>
        <w:bidi w:val="0"/>
        <w:spacing w:line="360" w:lineRule="auto"/>
        <w:ind w:firstLine="482"/>
        <w:rPr>
          <w:rFonts w:hint="eastAsia" w:ascii="宋体" w:hAnsi="宋体" w:cs="宋体"/>
          <w:b/>
          <w:bCs/>
          <w:color w:val="auto"/>
          <w:sz w:val="24"/>
          <w:highlight w:val="none"/>
        </w:rPr>
      </w:pPr>
      <w:bookmarkStart w:id="10" w:name="_Toc28359079"/>
      <w:bookmarkStart w:id="11" w:name="_Toc28359002"/>
      <w:bookmarkStart w:id="12" w:name="_Toc35393790"/>
      <w:bookmarkStart w:id="13" w:name="_Toc35393621"/>
      <w:bookmarkStart w:id="14" w:name="_Hlk24379207"/>
      <w:r>
        <w:rPr>
          <w:rFonts w:hint="eastAsia" w:ascii="宋体" w:hAnsi="宋体" w:cs="宋体"/>
          <w:b/>
          <w:bCs/>
          <w:color w:val="auto"/>
          <w:sz w:val="24"/>
          <w:highlight w:val="none"/>
        </w:rPr>
        <w:t>一、项目基本情况</w:t>
      </w:r>
      <w:bookmarkEnd w:id="10"/>
      <w:bookmarkEnd w:id="11"/>
      <w:bookmarkEnd w:id="12"/>
      <w:bookmarkEnd w:id="13"/>
    </w:p>
    <w:p w14:paraId="20CCD7CA">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GGZC2026-G1-990199-YZLZ</w:t>
      </w:r>
    </w:p>
    <w:p w14:paraId="451E6EF9">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bookmarkEnd w:id="14"/>
      <w:r>
        <w:rPr>
          <w:rFonts w:hint="eastAsia" w:ascii="宋体" w:hAnsi="宋体" w:cs="宋体"/>
          <w:color w:val="auto"/>
          <w:szCs w:val="21"/>
          <w:highlight w:val="none"/>
          <w:lang w:eastAsia="zh-CN"/>
        </w:rPr>
        <w:t>化学发光免疫检测仪等一批医用设备采购项目</w:t>
      </w:r>
    </w:p>
    <w:p w14:paraId="0A8EB50F">
      <w:pPr>
        <w:keepNext w:val="0"/>
        <w:keepLines w:val="0"/>
        <w:pageBreakBefore w:val="0"/>
        <w:bidi w:val="0"/>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962000</w:t>
      </w:r>
    </w:p>
    <w:p w14:paraId="50E4FBF4">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3D4C4986">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化学发光免疫检测仪、幽门螺杆菌测试仪等一批设备采购</w:t>
      </w:r>
    </w:p>
    <w:p w14:paraId="4EAF4FD4">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3</w:t>
      </w:r>
    </w:p>
    <w:p w14:paraId="16E5842B">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962000</w:t>
      </w:r>
    </w:p>
    <w:p w14:paraId="6D4F254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1、化学发光免疫检测仪(一拖三)1套，</w:t>
      </w:r>
      <w:r>
        <w:rPr>
          <w:rFonts w:hint="default" w:ascii="宋体" w:hAnsi="宋体" w:eastAsia="宋体" w:cs="宋体"/>
          <w:color w:val="auto"/>
          <w:sz w:val="21"/>
          <w:szCs w:val="21"/>
          <w:highlight w:val="none"/>
          <w:lang w:val="en-US" w:eastAsia="zh-CN"/>
        </w:rPr>
        <w:t>检测速度</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单模块检测速度≥600测试/小时</w:t>
      </w:r>
      <w:r>
        <w:rPr>
          <w:rFonts w:hint="eastAsia" w:ascii="宋体" w:hAnsi="宋体" w:cs="宋体"/>
          <w:color w:val="auto"/>
          <w:szCs w:val="21"/>
          <w:highlight w:val="none"/>
          <w:lang w:val="en-US" w:eastAsia="zh-CN"/>
        </w:rPr>
        <w:t>；2、幽门螺杆菌测试仪1套，</w:t>
      </w:r>
      <w:r>
        <w:rPr>
          <w:rFonts w:hint="eastAsia" w:ascii="宋体" w:hAnsi="宋体" w:eastAsia="宋体" w:cs="宋体"/>
          <w:color w:val="auto"/>
          <w:highlight w:val="none"/>
          <w:vertAlign w:val="baseline"/>
          <w:lang w:val="en-US" w:eastAsia="zh-CN"/>
        </w:rPr>
        <w:t>要求≥</w:t>
      </w:r>
      <w:r>
        <w:rPr>
          <w:rFonts w:hint="eastAsia" w:ascii="宋体" w:hAnsi="宋体" w:eastAsia="宋体" w:cs="宋体"/>
          <w:color w:val="auto"/>
          <w:highlight w:val="none"/>
          <w:vertAlign w:val="baseline"/>
        </w:rPr>
        <w:t>10通道，一次可同时插入5组</w:t>
      </w:r>
      <w:r>
        <w:rPr>
          <w:rFonts w:hint="eastAsia" w:ascii="宋体" w:hAnsi="宋体" w:eastAsia="宋体" w:cs="宋体"/>
          <w:color w:val="auto"/>
          <w:highlight w:val="none"/>
          <w:vertAlign w:val="baseline"/>
          <w:lang w:val="en-US" w:eastAsia="zh-CN"/>
        </w:rPr>
        <w:t>或</w:t>
      </w:r>
      <w:r>
        <w:rPr>
          <w:rFonts w:hint="eastAsia" w:ascii="宋体" w:hAnsi="宋体" w:eastAsia="宋体" w:cs="宋体"/>
          <w:color w:val="auto"/>
          <w:highlight w:val="none"/>
          <w:vertAlign w:val="baseline"/>
        </w:rPr>
        <w:t>以上样本进行检测</w:t>
      </w:r>
      <w:r>
        <w:rPr>
          <w:rFonts w:hint="eastAsia" w:ascii="宋体" w:hAnsi="宋体" w:cs="宋体"/>
          <w:color w:val="auto"/>
          <w:highlight w:val="none"/>
          <w:lang w:eastAsia="zh-CN"/>
        </w:rPr>
        <w:t>；</w:t>
      </w:r>
      <w:r>
        <w:rPr>
          <w:rFonts w:hint="eastAsia" w:ascii="宋体" w:hAnsi="宋体" w:cs="宋体"/>
          <w:color w:val="auto"/>
          <w:highlight w:val="none"/>
          <w:lang w:val="en-US" w:eastAsia="zh-CN"/>
        </w:rPr>
        <w:t>3、液基细胞沉降式制片染色机1台，</w:t>
      </w:r>
      <w:r>
        <w:rPr>
          <w:rFonts w:hint="eastAsia" w:ascii="宋体" w:hAnsi="宋体" w:eastAsia="宋体" w:cs="宋体"/>
          <w:color w:val="auto"/>
          <w:highlight w:val="none"/>
          <w:vertAlign w:val="baseline"/>
        </w:rPr>
        <w:t>采用≥10.1寸彩色触摸屏监控</w:t>
      </w:r>
      <w:r>
        <w:rPr>
          <w:rFonts w:hint="eastAsia" w:ascii="宋体" w:hAnsi="宋体" w:cs="宋体"/>
          <w:color w:val="auto"/>
          <w:highlight w:val="none"/>
          <w:vertAlign w:val="baseline"/>
          <w:lang w:eastAsia="zh-CN"/>
        </w:rPr>
        <w:t>；</w:t>
      </w:r>
      <w:r>
        <w:rPr>
          <w:rFonts w:hint="eastAsia" w:ascii="宋体" w:hAnsi="宋体"/>
          <w:color w:val="auto"/>
          <w:szCs w:val="21"/>
          <w:highlight w:val="none"/>
        </w:rPr>
        <w:t>具体内容详见</w:t>
      </w:r>
      <w:r>
        <w:rPr>
          <w:rFonts w:hint="eastAsia" w:ascii="宋体" w:hAnsi="宋体"/>
          <w:color w:val="auto"/>
          <w:szCs w:val="21"/>
          <w:highlight w:val="none"/>
          <w:lang w:eastAsia="zh-CN"/>
        </w:rPr>
        <w:t>公告附件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07959711">
      <w:pPr>
        <w:keepNext w:val="0"/>
        <w:keepLines w:val="0"/>
        <w:pageBreakBefore w:val="0"/>
        <w:bidi w:val="0"/>
        <w:spacing w:line="360" w:lineRule="auto"/>
        <w:ind w:firstLine="420"/>
        <w:rPr>
          <w:rFonts w:ascii="宋体" w:hAnsi="宋体" w:cs="宋体"/>
          <w:color w:val="auto"/>
          <w:szCs w:val="21"/>
          <w:highlight w:val="none"/>
          <w:lang w:val="en-US"/>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962000</w:t>
      </w:r>
    </w:p>
    <w:p w14:paraId="43BA4912">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合同履约期限：自签订合同之日起</w:t>
      </w:r>
      <w:r>
        <w:rPr>
          <w:rFonts w:hint="eastAsia" w:ascii="宋体" w:hAnsi="宋体" w:cs="宋体"/>
          <w:color w:val="auto"/>
          <w:szCs w:val="21"/>
          <w:highlight w:val="none"/>
          <w:lang w:val="en-US" w:eastAsia="zh-CN"/>
        </w:rPr>
        <w:t>90个</w:t>
      </w:r>
      <w:r>
        <w:rPr>
          <w:rFonts w:hint="eastAsia" w:ascii="宋体" w:hAnsi="宋体" w:cs="宋体"/>
          <w:color w:val="auto"/>
          <w:szCs w:val="21"/>
          <w:highlight w:val="none"/>
        </w:rPr>
        <w:t>日历日内安装调试完毕。</w:t>
      </w:r>
    </w:p>
    <w:p w14:paraId="578F6C0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5E6DE4E4">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08B3A77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15" w:name="_Toc28359080"/>
      <w:bookmarkStart w:id="16" w:name="_Toc35393791"/>
      <w:bookmarkStart w:id="17" w:name="_Toc35393622"/>
      <w:bookmarkStart w:id="18" w:name="_Toc28359003"/>
      <w:r>
        <w:rPr>
          <w:rFonts w:hint="eastAsia" w:ascii="宋体" w:hAnsi="宋体" w:cs="宋体"/>
          <w:b/>
          <w:bCs/>
          <w:color w:val="auto"/>
          <w:sz w:val="24"/>
          <w:highlight w:val="none"/>
        </w:rPr>
        <w:t>二、申请人的资格要求：</w:t>
      </w:r>
      <w:bookmarkEnd w:id="15"/>
      <w:bookmarkEnd w:id="16"/>
      <w:bookmarkEnd w:id="17"/>
      <w:bookmarkEnd w:id="18"/>
    </w:p>
    <w:p w14:paraId="322E5A99">
      <w:pPr>
        <w:keepNext w:val="0"/>
        <w:keepLines w:val="0"/>
        <w:pageBreakBefore w:val="0"/>
        <w:widowControl w:val="0"/>
        <w:bidi w:val="0"/>
        <w:spacing w:line="360" w:lineRule="auto"/>
        <w:ind w:firstLine="420"/>
        <w:rPr>
          <w:rFonts w:hint="eastAsia" w:ascii="宋体" w:hAnsi="宋体" w:cs="宋体"/>
          <w:color w:val="auto"/>
          <w:szCs w:val="21"/>
          <w:highlight w:val="none"/>
        </w:rPr>
      </w:pPr>
      <w:bookmarkStart w:id="19" w:name="_Hlk51746371"/>
      <w:bookmarkStart w:id="20" w:name="_Toc28359081"/>
      <w:bookmarkStart w:id="21" w:name="_Toc28359004"/>
      <w:r>
        <w:rPr>
          <w:rFonts w:hint="eastAsia" w:ascii="宋体" w:hAnsi="宋体" w:cs="宋体"/>
          <w:color w:val="auto"/>
          <w:szCs w:val="21"/>
          <w:highlight w:val="none"/>
        </w:rPr>
        <w:t>1.满足《中华人民共和国政府采购法》第二十二条规定；</w:t>
      </w:r>
    </w:p>
    <w:p w14:paraId="3A84B877">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2.落实政府采购政策需满足的资格要求：无； </w:t>
      </w:r>
    </w:p>
    <w:p w14:paraId="2A1D7FAD">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项目的特定资格要求：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bookmarkEnd w:id="19"/>
    </w:p>
    <w:p w14:paraId="5ADBB4C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22" w:name="_Toc35393792"/>
      <w:bookmarkStart w:id="23" w:name="_Toc35393623"/>
      <w:r>
        <w:rPr>
          <w:rFonts w:hint="eastAsia" w:ascii="宋体" w:hAnsi="宋体" w:cs="宋体"/>
          <w:b/>
          <w:bCs/>
          <w:color w:val="auto"/>
          <w:sz w:val="24"/>
          <w:highlight w:val="none"/>
        </w:rPr>
        <w:t>三、获取招标文件</w:t>
      </w:r>
      <w:bookmarkEnd w:id="20"/>
      <w:bookmarkEnd w:id="21"/>
      <w:bookmarkEnd w:id="22"/>
      <w:bookmarkEnd w:id="23"/>
    </w:p>
    <w:p w14:paraId="6CBE7914">
      <w:pPr>
        <w:keepNext w:val="0"/>
        <w:keepLines w:val="0"/>
        <w:pageBreakBefore w:val="0"/>
        <w:widowControl w:val="0"/>
        <w:bidi w:val="0"/>
        <w:spacing w:line="360" w:lineRule="auto"/>
        <w:ind w:firstLine="420"/>
        <w:rPr>
          <w:rFonts w:hint="eastAsia" w:ascii="宋体" w:hAnsi="宋体" w:eastAsia="宋体" w:cs="宋体"/>
          <w:bCs/>
          <w:color w:val="auto"/>
          <w:highlight w:val="none"/>
        </w:rPr>
      </w:pPr>
      <w:r>
        <w:rPr>
          <w:rFonts w:hint="eastAsia" w:ascii="宋体" w:hAnsi="宋体" w:cs="宋体"/>
          <w:bCs/>
          <w:color w:val="auto"/>
          <w:szCs w:val="21"/>
          <w:highlight w:val="none"/>
        </w:rPr>
        <w:t>时间：</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24</w:t>
      </w:r>
      <w:r>
        <w:rPr>
          <w:rFonts w:hint="eastAsia" w:ascii="宋体" w:hAnsi="宋体" w:cs="宋体"/>
          <w:bCs/>
          <w:color w:val="auto"/>
          <w:highlight w:val="none"/>
        </w:rPr>
        <w:t>日</w:t>
      </w:r>
      <w:r>
        <w:rPr>
          <w:rFonts w:hint="eastAsia" w:ascii="宋体" w:hAnsi="宋体" w:cs="宋体"/>
          <w:color w:val="auto"/>
          <w:highlight w:val="none"/>
        </w:rPr>
        <w:t>起至</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31</w:t>
      </w:r>
      <w:r>
        <w:rPr>
          <w:rFonts w:hint="eastAsia" w:ascii="宋体" w:hAnsi="宋体" w:cs="宋体"/>
          <w:bCs/>
          <w:color w:val="auto"/>
          <w:highlight w:val="none"/>
        </w:rPr>
        <w:t>日，每天上午00：00至12</w:t>
      </w:r>
      <w:r>
        <w:rPr>
          <w:rFonts w:hint="eastAsia" w:ascii="宋体" w:hAnsi="宋体" w:cs="宋体"/>
          <w:bCs/>
          <w:color w:val="auto"/>
          <w:highlight w:val="none"/>
          <w:lang w:eastAsia="zh-CN"/>
        </w:rPr>
        <w:t>:</w:t>
      </w:r>
      <w:r>
        <w:rPr>
          <w:rFonts w:hint="eastAsia" w:ascii="宋体" w:hAnsi="宋体" w:cs="宋体"/>
          <w:bCs/>
          <w:color w:val="auto"/>
          <w:highlight w:val="none"/>
        </w:rPr>
        <w:t>00 ，下午12</w:t>
      </w:r>
      <w:r>
        <w:rPr>
          <w:rFonts w:hint="eastAsia" w:ascii="宋体" w:hAnsi="宋体" w:cs="宋体"/>
          <w:bCs/>
          <w:color w:val="auto"/>
          <w:highlight w:val="none"/>
          <w:lang w:eastAsia="zh-CN"/>
        </w:rPr>
        <w:t>:</w:t>
      </w:r>
      <w:r>
        <w:rPr>
          <w:rFonts w:hint="eastAsia" w:ascii="宋体" w:hAnsi="宋体" w:cs="宋体"/>
          <w:bCs/>
          <w:color w:val="auto"/>
          <w:highlight w:val="none"/>
        </w:rPr>
        <w:t>00至23</w:t>
      </w:r>
      <w:r>
        <w:rPr>
          <w:rFonts w:hint="eastAsia" w:ascii="宋体" w:hAnsi="宋体" w:cs="宋体"/>
          <w:bCs/>
          <w:color w:val="auto"/>
          <w:highlight w:val="none"/>
          <w:lang w:eastAsia="zh-CN"/>
        </w:rPr>
        <w:t>:</w:t>
      </w:r>
      <w:r>
        <w:rPr>
          <w:rFonts w:hint="eastAsia" w:ascii="宋体" w:hAnsi="宋体" w:cs="宋体"/>
          <w:bCs/>
          <w:color w:val="auto"/>
          <w:highlight w:val="none"/>
        </w:rPr>
        <w:t>59（北京</w:t>
      </w:r>
      <w:r>
        <w:rPr>
          <w:rFonts w:hint="eastAsia" w:ascii="宋体" w:hAnsi="宋体" w:eastAsia="宋体" w:cs="宋体"/>
          <w:bCs/>
          <w:color w:val="auto"/>
          <w:highlight w:val="none"/>
        </w:rPr>
        <w:t>时间，法定节假日除外）</w:t>
      </w:r>
    </w:p>
    <w:p w14:paraId="555DD1E4">
      <w:pPr>
        <w:keepNext w:val="0"/>
        <w:keepLines w:val="0"/>
        <w:pageBreakBefore w:val="0"/>
        <w:widowControl w:val="0"/>
        <w:bidi w:val="0"/>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地点：广西政府采购云平台（https</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//www.gcy.zfcg.gxzf.gov.cn/）</w:t>
      </w:r>
    </w:p>
    <w:p w14:paraId="30F71593">
      <w:pPr>
        <w:keepNext w:val="0"/>
        <w:keepLines w:val="0"/>
        <w:pageBreakBefore w:val="0"/>
        <w:widowControl w:val="0"/>
        <w:bidi w:val="0"/>
        <w:spacing w:line="360" w:lineRule="auto"/>
        <w:rPr>
          <w:rFonts w:hint="eastAsia" w:ascii="宋体" w:hAnsi="宋体" w:eastAsia="宋体" w:cs="Times New Roman"/>
          <w:bCs/>
          <w:color w:val="auto"/>
          <w:szCs w:val="21"/>
          <w:highlight w:val="none"/>
        </w:rPr>
      </w:pPr>
      <w:r>
        <w:rPr>
          <w:rFonts w:hint="eastAsia"/>
          <w:color w:val="auto"/>
          <w:highlight w:val="none"/>
          <w:lang w:val="en-US" w:eastAsia="zh-CN"/>
        </w:rPr>
        <w:t xml:space="preserve">    </w:t>
      </w:r>
      <w:r>
        <w:rPr>
          <w:rFonts w:hint="eastAsia" w:ascii="宋体" w:hAnsi="宋体" w:eastAsia="宋体" w:cs="宋体"/>
          <w:bCs/>
          <w:color w:val="auto"/>
          <w:highlight w:val="none"/>
        </w:rPr>
        <w:t>方式：网上下载。本项目不提供纸质文件，潜在供应商需使用账号登录或者使用CA登录广西政府采购云平台（https：//www.gcy.zfcg.gxzf.gov.cn/）-进入“项目采购”应用，在获取采购文件菜单中选择项目，获取招标文件（或在“广西政府采购云电子投标客户端</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获取采购文件”跳转到广西政府采购云系统获取）。电子投标文件制作需要基于广西政府采购云平台获取的招标文件编制，通过其他方式获取招标文件的，将有可能导致供应商无法在广西政府采购云平台编制及上传投标文件。</w:t>
      </w:r>
    </w:p>
    <w:p w14:paraId="686FE571">
      <w:pPr>
        <w:keepNext w:val="0"/>
        <w:keepLines w:val="0"/>
        <w:pageBreakBefore w:val="0"/>
        <w:widowControl w:val="0"/>
        <w:bidi w:val="0"/>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售价：0元</w:t>
      </w:r>
    </w:p>
    <w:p w14:paraId="1738ACB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24" w:name="_Toc28359082"/>
      <w:bookmarkStart w:id="25" w:name="_Toc28359005"/>
      <w:bookmarkStart w:id="26" w:name="_Toc35393624"/>
      <w:bookmarkStart w:id="27" w:name="_Toc35393793"/>
      <w:r>
        <w:rPr>
          <w:rFonts w:hint="eastAsia" w:ascii="宋体" w:hAnsi="宋体" w:cs="宋体"/>
          <w:b/>
          <w:bCs/>
          <w:color w:val="auto"/>
          <w:sz w:val="24"/>
          <w:highlight w:val="none"/>
        </w:rPr>
        <w:t>四、提交投标文件</w:t>
      </w:r>
      <w:bookmarkEnd w:id="24"/>
      <w:bookmarkEnd w:id="25"/>
      <w:r>
        <w:rPr>
          <w:rFonts w:hint="eastAsia" w:ascii="宋体" w:hAnsi="宋体" w:cs="宋体"/>
          <w:b/>
          <w:bCs/>
          <w:color w:val="auto"/>
          <w:sz w:val="24"/>
          <w:highlight w:val="none"/>
        </w:rPr>
        <w:t>截止时间、开标时间和地点</w:t>
      </w:r>
      <w:bookmarkEnd w:id="26"/>
      <w:bookmarkEnd w:id="27"/>
    </w:p>
    <w:p w14:paraId="6F8710F4">
      <w:pPr>
        <w:keepNext w:val="0"/>
        <w:keepLines w:val="0"/>
        <w:pageBreakBefore w:val="0"/>
        <w:widowControl w:val="0"/>
        <w:bidi w:val="0"/>
        <w:spacing w:line="360" w:lineRule="auto"/>
        <w:ind w:firstLine="420"/>
        <w:rPr>
          <w:rFonts w:ascii="宋体" w:hAnsi="宋体" w:cs="宋体"/>
          <w:color w:val="auto"/>
          <w:szCs w:val="21"/>
          <w:highlight w:val="none"/>
        </w:rPr>
      </w:pPr>
      <w:bookmarkStart w:id="28" w:name="_Toc35393794"/>
      <w:bookmarkStart w:id="29" w:name="_Toc28359007"/>
      <w:bookmarkStart w:id="30" w:name="_Toc28359084"/>
      <w:bookmarkStart w:id="31" w:name="_Toc35393625"/>
      <w:r>
        <w:rPr>
          <w:rFonts w:hint="eastAsia" w:ascii="宋体" w:hAnsi="宋体"/>
          <w:bCs/>
          <w:color w:val="auto"/>
          <w:szCs w:val="21"/>
          <w:highlight w:val="none"/>
        </w:rPr>
        <w:t>提交投标文件截止时间：2026年</w:t>
      </w:r>
      <w:r>
        <w:rPr>
          <w:rFonts w:hint="eastAsia" w:ascii="宋体" w:hAnsi="宋体"/>
          <w:bCs/>
          <w:color w:val="auto"/>
          <w:szCs w:val="21"/>
          <w:highlight w:val="none"/>
          <w:lang w:val="en-US" w:eastAsia="zh-CN"/>
        </w:rPr>
        <w:t xml:space="preserve">8 </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日9时00分（北京时间）</w:t>
      </w:r>
    </w:p>
    <w:p w14:paraId="19F5D5D2">
      <w:pPr>
        <w:keepNext w:val="0"/>
        <w:keepLines w:val="0"/>
        <w:pageBreakBefore w:val="0"/>
        <w:widowControl w:val="0"/>
        <w:bidi w:val="0"/>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投标地点（网址）：广西政府采购云平台（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17114A10">
      <w:pPr>
        <w:keepNext w:val="0"/>
        <w:keepLines w:val="0"/>
        <w:pageBreakBefore w:val="0"/>
        <w:widowControl w:val="0"/>
        <w:bidi w:val="0"/>
        <w:spacing w:line="360" w:lineRule="auto"/>
        <w:ind w:firstLine="420"/>
        <w:rPr>
          <w:rFonts w:ascii="宋体" w:hAnsi="宋体"/>
          <w:color w:val="auto"/>
          <w:szCs w:val="21"/>
          <w:highlight w:val="none"/>
        </w:rPr>
      </w:pPr>
      <w:r>
        <w:rPr>
          <w:rFonts w:hint="eastAsia" w:ascii="宋体" w:hAnsi="宋体"/>
          <w:color w:val="auto"/>
          <w:szCs w:val="21"/>
          <w:highlight w:val="none"/>
        </w:rPr>
        <w:t>开标时间：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日9时00分（北京时间）</w:t>
      </w:r>
    </w:p>
    <w:p w14:paraId="26BB9B55">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开标地点：广西政府采购云平台（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34DC341F">
      <w:pPr>
        <w:keepNext w:val="0"/>
        <w:keepLines w:val="0"/>
        <w:pageBreakBefore w:val="0"/>
        <w:widowControl w:val="0"/>
        <w:bidi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28"/>
      <w:bookmarkEnd w:id="29"/>
      <w:bookmarkEnd w:id="30"/>
      <w:bookmarkEnd w:id="31"/>
    </w:p>
    <w:p w14:paraId="64066AEB">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5FBCC">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32" w:name="_Toc35393626"/>
      <w:bookmarkStart w:id="33" w:name="_Toc35393795"/>
      <w:r>
        <w:rPr>
          <w:rFonts w:hint="eastAsia" w:ascii="宋体" w:hAnsi="宋体" w:cs="宋体"/>
          <w:b/>
          <w:bCs/>
          <w:color w:val="auto"/>
          <w:sz w:val="24"/>
          <w:highlight w:val="none"/>
        </w:rPr>
        <w:t>六、其他补充事宜</w:t>
      </w:r>
      <w:bookmarkEnd w:id="32"/>
      <w:bookmarkEnd w:id="33"/>
    </w:p>
    <w:p w14:paraId="350C6CA4">
      <w:pPr>
        <w:keepNext w:val="0"/>
        <w:keepLines w:val="0"/>
        <w:pageBreakBefore w:val="0"/>
        <w:bidi w:val="0"/>
        <w:spacing w:line="360" w:lineRule="auto"/>
        <w:ind w:firstLine="420"/>
        <w:rPr>
          <w:rFonts w:hint="eastAsia" w:ascii="宋体" w:hAnsi="宋体" w:cs="宋体"/>
          <w:color w:val="auto"/>
          <w:szCs w:val="21"/>
          <w:highlight w:val="none"/>
        </w:rPr>
      </w:pPr>
      <w:bookmarkStart w:id="34" w:name="_Hlk37429674"/>
      <w:r>
        <w:rPr>
          <w:rFonts w:hint="eastAsia" w:ascii="宋体" w:hAnsi="宋体" w:cs="宋体"/>
          <w:color w:val="auto"/>
          <w:szCs w:val="21"/>
          <w:highlight w:val="none"/>
        </w:rPr>
        <w:t>1.投标保证金</w:t>
      </w:r>
    </w:p>
    <w:p w14:paraId="7923044D">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highlight w:val="none"/>
        </w:rPr>
        <w:t>本项目投</w:t>
      </w:r>
      <w:r>
        <w:rPr>
          <w:rFonts w:hint="eastAsia" w:ascii="宋体" w:hAnsi="宋体" w:cs="宋体"/>
          <w:color w:val="auto"/>
          <w:szCs w:val="21"/>
          <w:highlight w:val="none"/>
        </w:rPr>
        <w:t>标保证金：无。</w:t>
      </w:r>
    </w:p>
    <w:p w14:paraId="41071390">
      <w:pPr>
        <w:keepNext w:val="0"/>
        <w:keepLines w:val="0"/>
        <w:pageBreakBefore w:val="0"/>
        <w:bidi w:val="0"/>
        <w:spacing w:line="360" w:lineRule="auto"/>
        <w:ind w:firstLine="420"/>
        <w:rPr>
          <w:rFonts w:hint="eastAsia" w:ascii="宋体" w:hAnsi="宋体" w:cs="宋体"/>
          <w:color w:val="auto"/>
          <w:szCs w:val="21"/>
          <w:highlight w:val="none"/>
        </w:rPr>
      </w:pPr>
      <w:bookmarkStart w:id="35" w:name="_Hlk37429585"/>
      <w:r>
        <w:rPr>
          <w:rFonts w:hint="eastAsia" w:ascii="宋体" w:hAnsi="宋体" w:cs="宋体"/>
          <w:color w:val="auto"/>
          <w:szCs w:val="21"/>
          <w:highlight w:val="none"/>
        </w:rPr>
        <w:t xml:space="preserve">2. </w:t>
      </w:r>
      <w:bookmarkStart w:id="36" w:name="_Hlk37429595"/>
      <w:r>
        <w:rPr>
          <w:rFonts w:hint="eastAsia" w:ascii="宋体" w:hAnsi="宋体" w:cs="宋体"/>
          <w:color w:val="auto"/>
          <w:szCs w:val="21"/>
          <w:highlight w:val="none"/>
        </w:rPr>
        <w:t>网上查询地址</w:t>
      </w:r>
      <w:bookmarkEnd w:id="34"/>
    </w:p>
    <w:p w14:paraId="27B0909D">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w:t>
      </w:r>
    </w:p>
    <w:p w14:paraId="6CDA0877">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t>
      </w:r>
      <w:r>
        <w:rPr>
          <w:rFonts w:hint="eastAsia" w:ascii="宋体" w:hAnsi="宋体" w:cs="宋体"/>
          <w:color w:val="auto"/>
          <w:szCs w:val="21"/>
          <w:highlight w:val="none"/>
          <w:lang w:eastAsia="zh-CN"/>
        </w:rPr>
        <w:t>：</w:t>
      </w:r>
      <w:r>
        <w:rPr>
          <w:rFonts w:hint="eastAsia" w:ascii="宋体" w:hAnsi="宋体" w:cs="宋体"/>
          <w:color w:val="auto"/>
          <w:szCs w:val="21"/>
          <w:highlight w:val="none"/>
        </w:rPr>
        <w:t>//zfcg.gxzf.gov.cn/（广西壮族自治区政府采购网）</w:t>
      </w:r>
    </w:p>
    <w:p w14:paraId="26021BD4">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t>
      </w:r>
      <w:r>
        <w:rPr>
          <w:rFonts w:hint="eastAsia" w:ascii="宋体" w:hAnsi="宋体" w:cs="宋体"/>
          <w:color w:val="auto"/>
          <w:szCs w:val="21"/>
          <w:highlight w:val="none"/>
          <w:lang w:eastAsia="zh-CN"/>
        </w:rPr>
        <w:t>：</w:t>
      </w:r>
      <w:r>
        <w:rPr>
          <w:rFonts w:hint="eastAsia" w:ascii="宋体" w:hAnsi="宋体" w:cs="宋体"/>
          <w:color w:val="auto"/>
          <w:szCs w:val="21"/>
          <w:highlight w:val="none"/>
        </w:rPr>
        <w:t>//ggzy.jgswj.gxzf.gov.cn/ggggzy/全国公共资源交易平台（广西·贵港）</w:t>
      </w:r>
      <w:bookmarkEnd w:id="35"/>
    </w:p>
    <w:p w14:paraId="785FE303">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本项目需要落实的政府采购政策</w:t>
      </w:r>
    </w:p>
    <w:p w14:paraId="505C074E">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0E25B771">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10192F85">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215AFAB0">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2261675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0236B0CD">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30BE87ED">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名  称：贵港市财政局政府采购监督管理科 </w:t>
      </w:r>
    </w:p>
    <w:p w14:paraId="2A388DFC">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电  话：0775-4555290、0775-4564649</w:t>
      </w:r>
    </w:p>
    <w:p w14:paraId="25CF81D5">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w:t>
      </w:r>
      <w:bookmarkEnd w:id="36"/>
      <w:bookmarkStart w:id="37" w:name="_Toc28359085"/>
      <w:bookmarkStart w:id="38" w:name="_Toc28359008"/>
      <w:bookmarkStart w:id="39" w:name="_Toc35393796"/>
      <w:bookmarkStart w:id="40" w:name="_Toc35393627"/>
      <w:r>
        <w:rPr>
          <w:rFonts w:hint="eastAsia" w:ascii="宋体" w:hAnsi="宋体" w:cs="宋体"/>
          <w:color w:val="auto"/>
          <w:szCs w:val="21"/>
          <w:highlight w:val="none"/>
        </w:rPr>
        <w:t>投标人投标注意事项</w:t>
      </w:r>
    </w:p>
    <w:p w14:paraId="1D7F6F9F">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t>
      </w:r>
      <w:r>
        <w:rPr>
          <w:rFonts w:hint="eastAsia" w:ascii="宋体" w:hAnsi="宋体" w:cs="宋体"/>
          <w:color w:val="auto"/>
          <w:szCs w:val="21"/>
          <w:highlight w:val="none"/>
          <w:lang w:eastAsia="zh-CN"/>
        </w:rPr>
        <w:t>：</w:t>
      </w:r>
      <w:r>
        <w:rPr>
          <w:rFonts w:hint="eastAsia" w:ascii="宋体" w:hAnsi="宋体" w:cs="宋体"/>
          <w:color w:val="auto"/>
          <w:szCs w:val="21"/>
          <w:highlight w:val="none"/>
        </w:rPr>
        <w:t>//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投标人在广西政府采购云平台提交电子投标文件时，请填写参加远程开标活动经办人联系方式。</w:t>
      </w:r>
      <w:r>
        <w:rPr>
          <w:rFonts w:hint="eastAsia" w:ascii="宋体" w:hAnsi="宋体" w:cs="宋体"/>
          <w:color w:val="auto"/>
          <w:szCs w:val="21"/>
          <w:highlight w:val="none"/>
        </w:rPr>
        <w:t>投标人登录广西政府采购云平台，依次进入“服务中心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操作流程</w:t>
      </w:r>
      <w:r>
        <w:rPr>
          <w:rFonts w:hint="eastAsia" w:ascii="宋体" w:hAnsi="宋体" w:cs="宋体"/>
          <w:color w:val="auto"/>
          <w:szCs w:val="21"/>
          <w:highlight w:val="none"/>
          <w:lang w:eastAsia="zh-CN"/>
        </w:rPr>
        <w:t>－</w:t>
      </w:r>
      <w:r>
        <w:rPr>
          <w:rFonts w:hint="eastAsia" w:ascii="宋体" w:hAnsi="宋体" w:cs="宋体"/>
          <w:color w:val="auto"/>
          <w:szCs w:val="21"/>
          <w:highlight w:val="none"/>
        </w:rPr>
        <w:t>电子招投标</w:t>
      </w:r>
      <w:r>
        <w:rPr>
          <w:rFonts w:hint="eastAsia" w:ascii="宋体" w:hAnsi="宋体" w:cs="宋体"/>
          <w:color w:val="auto"/>
          <w:szCs w:val="21"/>
          <w:highlight w:val="none"/>
          <w:lang w:eastAsia="zh-CN"/>
        </w:rPr>
        <w:t>－</w:t>
      </w:r>
      <w:r>
        <w:rPr>
          <w:rFonts w:hint="eastAsia" w:ascii="宋体" w:hAnsi="宋体" w:cs="宋体"/>
          <w:color w:val="auto"/>
          <w:highlight w:val="none"/>
        </w:rPr>
        <w:t>政府采购项目电子交易管理操作指南</w:t>
      </w:r>
      <w:r>
        <w:rPr>
          <w:rFonts w:hint="eastAsia" w:ascii="宋体" w:hAnsi="宋体" w:cs="宋体"/>
          <w:color w:val="auto"/>
          <w:highlight w:val="none"/>
          <w:lang w:eastAsia="zh-CN"/>
        </w:rPr>
        <w:t>－</w:t>
      </w:r>
      <w:r>
        <w:rPr>
          <w:rFonts w:hint="eastAsia" w:ascii="宋体" w:hAnsi="宋体" w:cs="宋体"/>
          <w:color w:val="auto"/>
          <w:highlight w:val="none"/>
        </w:rPr>
        <w:t>供应商</w:t>
      </w:r>
      <w:r>
        <w:rPr>
          <w:rFonts w:hint="eastAsia" w:ascii="宋体" w:hAnsi="宋体" w:cs="宋体"/>
          <w:color w:val="auto"/>
          <w:szCs w:val="21"/>
          <w:highlight w:val="none"/>
        </w:rPr>
        <w:t>”查看电子投标具体操作流程。</w:t>
      </w:r>
    </w:p>
    <w:p w14:paraId="63977032">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ascii="宋体" w:hAnsi="宋体" w:cs="宋体"/>
          <w:color w:val="auto"/>
          <w:szCs w:val="21"/>
          <w:highlight w:val="none"/>
          <w:lang w:eastAsia="zh-CN"/>
        </w:rPr>
        <w:t>－</w:t>
      </w:r>
      <w:r>
        <w:rPr>
          <w:rFonts w:hint="eastAsia" w:ascii="宋体" w:hAnsi="宋体" w:cs="宋体"/>
          <w:color w:val="auto"/>
          <w:szCs w:val="21"/>
          <w:highlight w:val="none"/>
        </w:rPr>
        <w:t>下载专区”或者登录广西政府采购云平台，依次进入“服务中心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s="宋体"/>
          <w:color w:val="auto"/>
          <w:szCs w:val="21"/>
          <w:highlight w:val="none"/>
        </w:rPr>
        <w:t>）。</w:t>
      </w:r>
    </w:p>
    <w:p w14:paraId="3B6E870A">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0532988B">
      <w:pPr>
        <w:keepNext w:val="0"/>
        <w:keepLines w:val="0"/>
        <w:pageBreakBefore w:val="0"/>
        <w:widowControl/>
        <w:bidi w:val="0"/>
        <w:spacing w:line="360" w:lineRule="auto"/>
        <w:ind w:firstLine="420"/>
        <w:jc w:val="left"/>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6AC73812">
      <w:pPr>
        <w:keepNext w:val="0"/>
        <w:keepLines w:val="0"/>
        <w:pageBreakBefore w:val="0"/>
        <w:bidi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37"/>
      <w:bookmarkEnd w:id="38"/>
      <w:bookmarkEnd w:id="39"/>
      <w:bookmarkEnd w:id="40"/>
    </w:p>
    <w:p w14:paraId="2647FC47">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4FB53890">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贵港市中西医结合骨科医院</w:t>
      </w:r>
      <w:r>
        <w:rPr>
          <w:rFonts w:hint="eastAsia" w:ascii="宋体" w:hAnsi="宋体" w:cs="宋体"/>
          <w:color w:val="auto"/>
          <w:szCs w:val="21"/>
          <w:highlight w:val="none"/>
        </w:rPr>
        <w:t>　</w:t>
      </w:r>
    </w:p>
    <w:p w14:paraId="5E60059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址：贵港市港北区建设路29号 　　</w:t>
      </w:r>
    </w:p>
    <w:p w14:paraId="2EEB7D28">
      <w:pPr>
        <w:keepNext w:val="0"/>
        <w:keepLines w:val="0"/>
        <w:pageBreakBefore w:val="0"/>
        <w:bidi w:val="0"/>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项目联系人：罗健</w:t>
      </w:r>
    </w:p>
    <w:p w14:paraId="4A6B58BF">
      <w:pPr>
        <w:keepNext w:val="0"/>
        <w:keepLines w:val="0"/>
        <w:pageBreakBefore w:val="0"/>
        <w:bidi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联系方式：0775-4213112 </w:t>
      </w:r>
    </w:p>
    <w:p w14:paraId="2B7ABE97">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53BA143E">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396A1EC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0F3CF4C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项目联系方式：0775-4565100、4569690</w:t>
      </w:r>
    </w:p>
    <w:p w14:paraId="68DEBECB">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28BBF6E3">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项目联系人：徐律、</w:t>
      </w:r>
      <w:r>
        <w:rPr>
          <w:rFonts w:hint="eastAsia" w:ascii="宋体" w:hAnsi="宋体" w:cs="宋体"/>
          <w:color w:val="auto"/>
          <w:szCs w:val="21"/>
          <w:highlight w:val="none"/>
          <w:lang w:eastAsia="zh-CN"/>
        </w:rPr>
        <w:t>廖喜平</w:t>
      </w:r>
    </w:p>
    <w:p w14:paraId="45B62981">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电　话：0775-4565100、4569690</w:t>
      </w:r>
    </w:p>
    <w:p w14:paraId="1ABB1BE7">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p>
    <w:p w14:paraId="1D63B33B">
      <w:pPr>
        <w:pStyle w:val="192"/>
        <w:ind w:firstLine="883"/>
        <w:jc w:val="center"/>
        <w:rPr>
          <w:rFonts w:hint="eastAsia" w:ascii="宋体" w:hAnsi="宋体" w:cs="宋体"/>
          <w:color w:val="auto"/>
          <w:highlight w:val="none"/>
        </w:rPr>
      </w:pPr>
      <w:bookmarkStart w:id="41" w:name="_Toc28351"/>
      <w:bookmarkStart w:id="42" w:name="_Toc30513"/>
      <w:bookmarkStart w:id="43" w:name="_Toc74320801"/>
      <w:bookmarkStart w:id="44" w:name="_Toc32124"/>
      <w:bookmarkStart w:id="45" w:name="_Toc24052"/>
      <w:bookmarkStart w:id="46" w:name="_Toc19723"/>
      <w:r>
        <w:rPr>
          <w:rFonts w:hint="eastAsia" w:ascii="宋体" w:hAnsi="宋体" w:cs="宋体"/>
          <w:color w:val="auto"/>
          <w:highlight w:val="none"/>
        </w:rPr>
        <w:t>第二章  采购需求</w:t>
      </w:r>
      <w:bookmarkEnd w:id="41"/>
      <w:bookmarkEnd w:id="42"/>
      <w:bookmarkEnd w:id="43"/>
      <w:bookmarkEnd w:id="44"/>
      <w:bookmarkEnd w:id="45"/>
      <w:bookmarkEnd w:id="46"/>
    </w:p>
    <w:p w14:paraId="4DD0855C">
      <w:pPr>
        <w:spacing w:line="360" w:lineRule="auto"/>
        <w:jc w:val="left"/>
        <w:rPr>
          <w:rFonts w:hint="eastAsia" w:ascii="宋体" w:hAnsi="宋体" w:cs="宋体"/>
          <w:color w:val="auto"/>
          <w:szCs w:val="21"/>
          <w:highlight w:val="none"/>
        </w:rPr>
      </w:pPr>
      <w:bookmarkStart w:id="47" w:name="_Toc254970631"/>
      <w:bookmarkStart w:id="48" w:name="_Toc254970490"/>
      <w:r>
        <w:rPr>
          <w:rFonts w:hint="eastAsia" w:ascii="宋体" w:hAnsi="宋体" w:cs="宋体"/>
          <w:color w:val="auto"/>
          <w:szCs w:val="21"/>
          <w:highlight w:val="none"/>
        </w:rPr>
        <w:t>说明：</w:t>
      </w:r>
    </w:p>
    <w:p w14:paraId="7653D23E">
      <w:pPr>
        <w:spacing w:line="360" w:lineRule="auto"/>
        <w:ind w:firstLine="420"/>
        <w:jc w:val="left"/>
        <w:rPr>
          <w:rFonts w:hint="eastAsia" w:ascii="宋体" w:hAnsi="宋体" w:cs="宋体"/>
          <w:color w:val="auto"/>
          <w:szCs w:val="21"/>
          <w:highlight w:val="none"/>
        </w:rPr>
      </w:pPr>
      <w:bookmarkStart w:id="49" w:name="OLE_LINK1"/>
      <w:bookmarkStart w:id="50" w:name="OLE_LINK2"/>
      <w:r>
        <w:rPr>
          <w:rFonts w:hint="eastAsia" w:ascii="宋体" w:hAnsi="宋体" w:eastAsia="宋体" w:cs="宋体"/>
          <w:color w:val="auto"/>
          <w:highlight w:val="none"/>
        </w:rPr>
        <w:t>1. 为落</w:t>
      </w:r>
      <w:r>
        <w:rPr>
          <w:rFonts w:hint="eastAsia"/>
          <w:color w:val="auto"/>
          <w:highlight w:val="none"/>
        </w:rPr>
        <w:t>实政府采购政策需满足的要求</w:t>
      </w:r>
      <w:bookmarkEnd w:id="47"/>
      <w:bookmarkEnd w:id="48"/>
    </w:p>
    <w:p w14:paraId="563BA58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757C0993">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color w:val="auto"/>
          <w:highlight w:val="none"/>
          <w:lang w:val="en-US" w:eastAsia="zh-CN"/>
        </w:rPr>
        <w:t>或扫描件</w:t>
      </w:r>
      <w:r>
        <w:rPr>
          <w:rFonts w:hint="eastAsia" w:ascii="宋体" w:hAnsi="宋体" w:cs="宋体"/>
          <w:color w:val="auto"/>
          <w:szCs w:val="21"/>
          <w:highlight w:val="none"/>
        </w:rPr>
        <w:t>（加盖投标人电子签章），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3A1CE6FB">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0CE500">
      <w:pPr>
        <w:keepNext w:val="0"/>
        <w:keepLines w:val="0"/>
        <w:pageBreakBefore w:val="0"/>
        <w:widowControl w:val="0"/>
        <w:bidi w:val="0"/>
        <w:spacing w:line="336" w:lineRule="auto"/>
        <w:ind w:firstLine="420"/>
        <w:jc w:val="left"/>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“实质性要求”是指招标文件中已经指明不满足则投标无效的条款，或者不能负偏离的条款，或者采购需求中带“▲”的条款。</w:t>
      </w:r>
    </w:p>
    <w:p w14:paraId="5DA93858">
      <w:pPr>
        <w:keepNext w:val="0"/>
        <w:keepLines w:val="0"/>
        <w:pageBreakBefore w:val="0"/>
        <w:widowControl w:val="0"/>
        <w:bidi w:val="0"/>
        <w:spacing w:line="336"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w:t>
      </w:r>
      <w:r>
        <w:rPr>
          <w:rFonts w:hint="eastAsia" w:ascii="宋体" w:hAnsi="宋体" w:cs="宋体"/>
          <w:color w:val="auto"/>
          <w:szCs w:val="21"/>
          <w:highlight w:val="none"/>
          <w:lang w:eastAsia="zh-CN"/>
        </w:rPr>
        <w:t>可以</w:t>
      </w:r>
      <w:r>
        <w:rPr>
          <w:rFonts w:hint="eastAsia" w:ascii="宋体" w:hAnsi="宋体" w:cs="宋体"/>
          <w:color w:val="auto"/>
          <w:szCs w:val="21"/>
          <w:highlight w:val="none"/>
        </w:rPr>
        <w:t>参照或者选用其他相当的品牌、型号或者生产厂家替代，但选用的投标产品参数性能必须满足实质性要求。</w:t>
      </w:r>
    </w:p>
    <w:p w14:paraId="3D3116FD">
      <w:pPr>
        <w:keepNext w:val="0"/>
        <w:keepLines w:val="0"/>
        <w:pageBreakBefore w:val="0"/>
        <w:widowControl w:val="0"/>
        <w:bidi w:val="0"/>
        <w:spacing w:line="336"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4.</w:t>
      </w:r>
      <w:bookmarkStart w:id="51" w:name="_Hlk65055179"/>
      <w:r>
        <w:rPr>
          <w:rFonts w:hint="eastAsia" w:ascii="宋体" w:hAnsi="宋体" w:cs="宋体"/>
          <w:b/>
          <w:bCs/>
          <w:color w:val="auto"/>
          <w:szCs w:val="21"/>
          <w:highlight w:val="none"/>
        </w:rPr>
        <w:t xml:space="preserve"> 投标人应根据自身实际情况如实响应招标文件，对招标文件提出的要求和条件作出明确响应，否则将作无效响应处理。</w:t>
      </w:r>
    </w:p>
    <w:p w14:paraId="65168239">
      <w:pPr>
        <w:keepNext w:val="0"/>
        <w:keepLines w:val="0"/>
        <w:pageBreakBefore w:val="0"/>
        <w:widowControl w:val="0"/>
        <w:bidi w:val="0"/>
        <w:spacing w:line="336"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5.投标人必须自行为其投标产品侵犯他人的知识产权或者专利成果的行为承担相应法律责任。</w:t>
      </w:r>
    </w:p>
    <w:p w14:paraId="6A51D243">
      <w:pPr>
        <w:keepNext w:val="0"/>
        <w:keepLines w:val="0"/>
        <w:pageBreakBefore w:val="0"/>
        <w:widowControl w:val="0"/>
        <w:bidi w:val="0"/>
        <w:spacing w:line="336" w:lineRule="auto"/>
        <w:ind w:firstLine="42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6.根据《关于在政府采购活动中对有关美国企业采取相关措施的通知》（财库〔2026〕10号）的规定，供应商提供的产品不得为财库〔2026〕10号文件附件规定的46家美国企业（不包括在华美资企业）生产的产品。</w:t>
      </w:r>
    </w:p>
    <w:p w14:paraId="6C579788">
      <w:pPr>
        <w:spacing w:line="360" w:lineRule="auto"/>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本项目标的所属行业：工业</w:t>
      </w:r>
    </w:p>
    <w:p w14:paraId="5D549F17">
      <w:pPr>
        <w:spacing w:line="360" w:lineRule="auto"/>
        <w:jc w:val="left"/>
        <w:rPr>
          <w:rFonts w:hint="eastAsia" w:ascii="宋体" w:hAnsi="宋体" w:cs="宋体"/>
          <w:b/>
          <w:color w:val="auto"/>
          <w:szCs w:val="21"/>
          <w:highlight w:val="none"/>
          <w:lang w:eastAsia="zh-CN"/>
        </w:rPr>
      </w:pPr>
      <w:r>
        <w:rPr>
          <w:rFonts w:hint="eastAsia" w:ascii="宋体" w:hAnsi="宋体" w:cs="宋体"/>
          <w:b/>
          <w:color w:val="auto"/>
          <w:szCs w:val="21"/>
          <w:highlight w:val="none"/>
        </w:rPr>
        <w:t>本</w:t>
      </w:r>
      <w:r>
        <w:rPr>
          <w:rFonts w:hint="eastAsia" w:ascii="宋体" w:hAnsi="宋体" w:cs="宋体"/>
          <w:b/>
          <w:color w:val="auto"/>
          <w:szCs w:val="21"/>
          <w:highlight w:val="none"/>
          <w:lang w:val="en-US" w:eastAsia="zh-CN"/>
        </w:rPr>
        <w:t>项目</w:t>
      </w:r>
      <w:r>
        <w:rPr>
          <w:rFonts w:hint="eastAsia" w:ascii="宋体" w:hAnsi="宋体" w:cs="宋体"/>
          <w:b/>
          <w:color w:val="auto"/>
          <w:szCs w:val="21"/>
          <w:highlight w:val="none"/>
        </w:rPr>
        <w:t>的核心产品为下表的第</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项产品“化学发光免疫检测仪(一拖三)”</w:t>
      </w:r>
      <w:r>
        <w:rPr>
          <w:rFonts w:hint="eastAsia" w:ascii="宋体" w:hAnsi="宋体" w:cs="宋体"/>
          <w:b/>
          <w:color w:val="auto"/>
          <w:szCs w:val="21"/>
          <w:highlight w:val="none"/>
          <w:lang w:eastAsia="zh-CN"/>
        </w:rPr>
        <w:t>。</w:t>
      </w:r>
    </w:p>
    <w:p w14:paraId="2E99F0C2">
      <w:pPr>
        <w:spacing w:line="360" w:lineRule="auto"/>
        <w:jc w:val="left"/>
        <w:rPr>
          <w:rFonts w:hint="eastAsia" w:ascii="宋体" w:hAnsi="宋体" w:cs="宋体"/>
          <w:b/>
          <w:color w:val="auto"/>
          <w:szCs w:val="21"/>
          <w:highlight w:val="none"/>
          <w:lang w:eastAsia="zh-CN"/>
        </w:rPr>
      </w:pPr>
    </w:p>
    <w:tbl>
      <w:tblPr>
        <w:tblStyle w:val="30"/>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77"/>
        <w:gridCol w:w="6763"/>
      </w:tblGrid>
      <w:tr w14:paraId="0831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1B73662C">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一、技术条款</w:t>
            </w:r>
          </w:p>
        </w:tc>
      </w:tr>
      <w:tr w14:paraId="108B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2985FF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项号</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5A659908">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标的名称</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4A912C24">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数量</w:t>
            </w:r>
            <w:r>
              <w:rPr>
                <w:rFonts w:hint="eastAsia" w:ascii="宋体" w:hAnsi="宋体" w:eastAsia="宋体" w:cs="宋体"/>
                <w:bCs/>
                <w:color w:val="auto"/>
                <w:sz w:val="21"/>
                <w:szCs w:val="21"/>
                <w:highlight w:val="none"/>
                <w:lang w:eastAsia="zh-CN"/>
              </w:rPr>
              <w:t>及单位</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6DC5E7E9">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预算</w:t>
            </w:r>
            <w:r>
              <w:rPr>
                <w:rFonts w:hint="eastAsia" w:ascii="宋体" w:hAnsi="宋体" w:eastAsia="宋体" w:cs="宋体"/>
                <w:bCs/>
                <w:color w:val="auto"/>
                <w:sz w:val="21"/>
                <w:szCs w:val="21"/>
                <w:highlight w:val="none"/>
                <w:lang w:eastAsia="zh-CN"/>
              </w:rPr>
              <w:t>单价</w:t>
            </w:r>
          </w:p>
        </w:tc>
        <w:tc>
          <w:tcPr>
            <w:tcW w:w="6763" w:type="dxa"/>
            <w:tcBorders>
              <w:top w:val="single" w:color="auto" w:sz="4" w:space="0"/>
              <w:left w:val="single" w:color="auto" w:sz="4" w:space="0"/>
              <w:bottom w:val="single" w:color="auto" w:sz="4" w:space="0"/>
              <w:right w:val="single" w:color="auto" w:sz="4" w:space="0"/>
            </w:tcBorders>
            <w:noWrap w:val="0"/>
            <w:vAlign w:val="center"/>
          </w:tcPr>
          <w:p w14:paraId="6E09842A">
            <w:pPr>
              <w:spacing w:line="360" w:lineRule="auto"/>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rPr>
              <w:t>技术参数及性能配置要求</w:t>
            </w:r>
          </w:p>
        </w:tc>
      </w:tr>
      <w:tr w14:paraId="17F1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460C53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7692961F">
            <w:pPr>
              <w:spacing w:line="360" w:lineRule="auto"/>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化学发光免疫检测仪(一拖三)</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2808298">
            <w:pPr>
              <w:spacing w:line="360" w:lineRule="auto"/>
              <w:jc w:val="center"/>
              <w:rPr>
                <w:rFonts w:ascii="宋体" w:hAnsi="宋体" w:eastAsia="宋体" w:cs="宋体"/>
                <w:b w:val="0"/>
                <w:bCs w:val="0"/>
                <w:color w:val="auto"/>
                <w:sz w:val="21"/>
                <w:szCs w:val="21"/>
                <w:highlight w:val="none"/>
                <w:lang w:val="en-US" w:eastAsia="zh-CN"/>
              </w:rPr>
            </w:pPr>
            <w:r>
              <w:rPr>
                <w:rFonts w:hint="eastAsia" w:ascii="宋体" w:hAnsi="宋体" w:cs="宋体"/>
                <w:b w:val="0"/>
                <w:bCs w:val="0"/>
                <w:color w:val="auto"/>
                <w:highlight w:val="none"/>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37B199D">
            <w:pPr>
              <w:widowControl/>
              <w:spacing w:line="360" w:lineRule="auto"/>
              <w:jc w:val="left"/>
              <w:rPr>
                <w:rFonts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83</w:t>
            </w:r>
            <w:r>
              <w:rPr>
                <w:rFonts w:hint="eastAsia" w:ascii="宋体" w:hAnsi="宋体" w:eastAsia="宋体" w:cs="宋体"/>
                <w:b w:val="0"/>
                <w:bCs w:val="0"/>
                <w:color w:val="auto"/>
                <w:sz w:val="21"/>
                <w:szCs w:val="21"/>
                <w:highlight w:val="none"/>
                <w:lang w:val="en-US" w:eastAsia="zh-CN"/>
              </w:rPr>
              <w:t>万元</w:t>
            </w:r>
          </w:p>
        </w:tc>
        <w:tc>
          <w:tcPr>
            <w:tcW w:w="676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7832002">
            <w:pPr>
              <w:numPr>
                <w:ilvl w:val="0"/>
                <w:numId w:val="0"/>
              </w:numPr>
              <w:spacing w:line="360" w:lineRule="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检测速度</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单模块检测速度≥600测试/小时</w:t>
            </w:r>
            <w:r>
              <w:rPr>
                <w:rFonts w:hint="eastAsia" w:ascii="宋体" w:hAnsi="宋体" w:eastAsia="宋体" w:cs="宋体"/>
                <w:color w:val="auto"/>
                <w:sz w:val="21"/>
                <w:szCs w:val="21"/>
                <w:highlight w:val="none"/>
                <w:lang w:val="en-US" w:eastAsia="zh-CN"/>
              </w:rPr>
              <w:t>；</w:t>
            </w:r>
          </w:p>
          <w:p w14:paraId="7203C3B8">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2.总测试速度：≥1600测试/小时；</w:t>
            </w:r>
          </w:p>
          <w:p w14:paraId="056B83F9">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color w:val="auto"/>
                <w:sz w:val="21"/>
                <w:szCs w:val="21"/>
                <w:highlight w:val="none"/>
                <w:lang w:val="en-US" w:eastAsia="zh-CN"/>
              </w:rPr>
              <w:t>3.单模块试剂位：≥4</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个试剂位，试剂仓具有不间断冷藏功能；</w:t>
            </w:r>
          </w:p>
          <w:p w14:paraId="724C353E">
            <w:pPr>
              <w:numPr>
                <w:ilvl w:val="0"/>
                <w:numId w:val="0"/>
              </w:numPr>
              <w:spacing w:line="360" w:lineRule="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试剂识别</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支持RFID功能</w:t>
            </w:r>
            <w:r>
              <w:rPr>
                <w:rFonts w:hint="eastAsia" w:ascii="宋体" w:hAnsi="宋体" w:eastAsia="宋体" w:cs="宋体"/>
                <w:color w:val="auto"/>
                <w:sz w:val="21"/>
                <w:szCs w:val="21"/>
                <w:highlight w:val="none"/>
                <w:lang w:val="en-US" w:eastAsia="zh-CN"/>
              </w:rPr>
              <w:t>；</w:t>
            </w:r>
          </w:p>
          <w:p w14:paraId="7DCB7949">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5.模块化设计：支持4个模块连接在同一接口；</w:t>
            </w:r>
          </w:p>
          <w:p w14:paraId="6E7F4EA9">
            <w:pPr>
              <w:numPr>
                <w:ilvl w:val="0"/>
                <w:numId w:val="0"/>
              </w:numPr>
              <w:spacing w:line="360" w:lineRule="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6.样本针：钢针加样技术，并具备液面检测、空吸检测、防撞检测、凝块检测功能，样本针携带污染率≤1×10</w:t>
            </w:r>
            <w:r>
              <w:rPr>
                <w:rFonts w:hint="eastAsia" w:ascii="宋体" w:hAnsi="宋体" w:eastAsia="宋体" w:cs="宋体"/>
                <w:color w:val="auto"/>
                <w:sz w:val="21"/>
                <w:szCs w:val="21"/>
                <w:highlight w:val="none"/>
                <w:vertAlign w:val="superscript"/>
                <w:lang w:val="en-US" w:eastAsia="zh-CN"/>
              </w:rPr>
              <w:t>-7</w:t>
            </w:r>
            <w:r>
              <w:rPr>
                <w:rFonts w:hint="eastAsia" w:ascii="宋体" w:hAnsi="宋体" w:eastAsia="宋体" w:cs="宋体"/>
                <w:color w:val="auto"/>
                <w:sz w:val="21"/>
                <w:szCs w:val="21"/>
                <w:highlight w:val="none"/>
                <w:lang w:val="en-US" w:eastAsia="zh-CN"/>
              </w:rPr>
              <w:t>或一次性TIP头加样技术；</w:t>
            </w:r>
          </w:p>
          <w:p w14:paraId="2E389CE6">
            <w:pPr>
              <w:numPr>
                <w:ilvl w:val="0"/>
                <w:numId w:val="0"/>
              </w:num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7.可开展高血压5项(皮质醇；醛固酮；促肾上腺皮质激素；肾素；血管紧张素I检测)</w:t>
            </w:r>
          </w:p>
          <w:p w14:paraId="2D3F79A0">
            <w:pPr>
              <w:numPr>
                <w:ilvl w:val="0"/>
                <w:numId w:val="0"/>
              </w:num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8.可开展骨代谢四项（甲状旁腺激素检测；25-羟基维生素D检测；骨钙素检测；降钙素检测）</w:t>
            </w:r>
          </w:p>
          <w:p w14:paraId="69F24339">
            <w:pPr>
              <w:numPr>
                <w:ilvl w:val="0"/>
                <w:numId w:val="0"/>
              </w:num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9.可开展胃功能检测</w:t>
            </w:r>
          </w:p>
          <w:p w14:paraId="511636F9">
            <w:pPr>
              <w:numPr>
                <w:ilvl w:val="0"/>
                <w:numId w:val="0"/>
              </w:num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10.可开展具有过敏原检测、血栓四项、抗核抗体系列16项</w:t>
            </w:r>
          </w:p>
          <w:p w14:paraId="0B57661C">
            <w:pPr>
              <w:numPr>
                <w:ilvl w:val="0"/>
                <w:numId w:val="0"/>
              </w:num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11.可开展甲状腺及球蛋白抗体功能检查、性激素、肿瘤标志物、优生优育、传染病、贫血三项、呼吸道病原体、肝纤四项、糖尿病两项检测</w:t>
            </w:r>
          </w:p>
          <w:p w14:paraId="69092301">
            <w:pPr>
              <w:spacing w:line="360" w:lineRule="auto"/>
              <w:rPr>
                <w:rFonts w:hint="eastAsia" w:ascii="宋体" w:hAnsi="宋体" w:cs="宋体"/>
                <w:color w:val="auto"/>
                <w:szCs w:val="21"/>
                <w:highlight w:val="none"/>
                <w:lang w:eastAsia="zh-CN"/>
              </w:rPr>
            </w:pPr>
            <w:r>
              <w:rPr>
                <w:rFonts w:hint="eastAsia" w:ascii="宋体" w:hAnsi="宋体" w:cs="宋体"/>
                <w:color w:val="auto"/>
                <w:highlight w:val="none"/>
                <w:lang w:val="en-US" w:eastAsia="zh-CN"/>
              </w:rPr>
              <w:t>12.</w:t>
            </w:r>
            <w:r>
              <w:rPr>
                <w:rFonts w:hint="eastAsia" w:ascii="宋体" w:hAnsi="宋体" w:cs="宋体"/>
                <w:color w:val="auto"/>
                <w:szCs w:val="21"/>
                <w:highlight w:val="none"/>
              </w:rPr>
              <w:t>需要配备纯水水机</w:t>
            </w:r>
            <w:bookmarkStart w:id="163" w:name="_GoBack"/>
            <w:bookmarkEnd w:id="163"/>
          </w:p>
          <w:p w14:paraId="4CE9CC4D">
            <w:pPr>
              <w:spacing w:line="360" w:lineRule="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需要配备</w:t>
            </w:r>
            <w:r>
              <w:rPr>
                <w:rFonts w:hint="eastAsia" w:ascii="宋体" w:hAnsi="宋体" w:cs="宋体"/>
                <w:color w:val="auto"/>
                <w:szCs w:val="21"/>
                <w:highlight w:val="none"/>
                <w:lang w:val="en-US" w:eastAsia="zh-CN"/>
              </w:rPr>
              <w:t>停电应急装置（可在停电状态下为整机供电时间≥1小时）</w:t>
            </w:r>
          </w:p>
          <w:p w14:paraId="4B443D47">
            <w:pPr>
              <w:numPr>
                <w:ilvl w:val="0"/>
                <w:numId w:val="0"/>
              </w:numPr>
              <w:spacing w:line="360" w:lineRule="auto"/>
              <w:ind w:left="0" w:firstLine="0"/>
              <w:rPr>
                <w:rFonts w:hint="eastAsia" w:ascii="宋体" w:hAnsi="宋体" w:eastAsia="宋体" w:cs="宋体"/>
                <w:color w:val="auto"/>
                <w:sz w:val="21"/>
                <w:szCs w:val="24"/>
                <w:highlight w:val="none"/>
                <w:vertAlign w:val="baseline"/>
                <w:lang w:val="en-US" w:eastAsia="zh-CN" w:bidi="ar-SA"/>
              </w:rPr>
            </w:pPr>
            <w:r>
              <w:rPr>
                <w:rFonts w:hint="eastAsia" w:ascii="仿宋" w:hAnsi="仿宋" w:eastAsia="仿宋" w:cs="仿宋"/>
                <w:b/>
                <w:bCs/>
                <w:color w:val="auto"/>
                <w:highlight w:val="none"/>
                <w:vertAlign w:val="baseline"/>
                <w:lang w:val="en-US" w:eastAsia="zh-CN"/>
              </w:rPr>
              <w:t>14.▲</w:t>
            </w:r>
            <w:r>
              <w:rPr>
                <w:rFonts w:hint="eastAsia" w:ascii="宋体" w:hAnsi="宋体" w:eastAsia="宋体" w:cs="宋体"/>
                <w:b/>
                <w:bCs/>
                <w:color w:val="auto"/>
                <w:highlight w:val="none"/>
                <w:vertAlign w:val="baseline"/>
                <w:lang w:val="en-US" w:eastAsia="zh-CN"/>
              </w:rPr>
              <w:t>11</w:t>
            </w:r>
            <w:r>
              <w:rPr>
                <w:rFonts w:hint="eastAsia" w:ascii="宋体" w:hAnsi="宋体" w:cs="宋体"/>
                <w:b/>
                <w:bCs/>
                <w:color w:val="auto"/>
                <w:highlight w:val="none"/>
                <w:vertAlign w:val="baseline"/>
                <w:lang w:val="en-US" w:eastAsia="zh-CN"/>
              </w:rPr>
              <w:t>.</w:t>
            </w:r>
            <w:r>
              <w:rPr>
                <w:rFonts w:hint="eastAsia" w:ascii="宋体" w:hAnsi="宋体" w:eastAsia="宋体" w:cs="宋体"/>
                <w:b/>
                <w:bCs/>
                <w:color w:val="auto"/>
                <w:highlight w:val="none"/>
                <w:vertAlign w:val="baseline"/>
                <w:lang w:val="en-US" w:eastAsia="zh-CN"/>
              </w:rPr>
              <w:t>整机质保期≥5年</w:t>
            </w:r>
          </w:p>
        </w:tc>
      </w:tr>
      <w:tr w14:paraId="088B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0B388CF8">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36F9CF24">
            <w:pPr>
              <w:spacing w:line="360" w:lineRule="auto"/>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幽门螺杆菌测试仪</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39DD5B74">
            <w:pPr>
              <w:spacing w:line="360" w:lineRule="auto"/>
              <w:jc w:val="center"/>
              <w:rPr>
                <w:rFonts w:hint="eastAsia" w:ascii="宋体" w:hAnsi="宋体" w:eastAsia="宋体" w:cs="宋体"/>
                <w:b w:val="0"/>
                <w:bCs w:val="0"/>
                <w:color w:val="auto"/>
                <w:highlight w:val="none"/>
                <w:lang w:val="en-US" w:eastAsia="zh-CN"/>
              </w:rPr>
            </w:pPr>
            <w:r>
              <w:rPr>
                <w:rFonts w:hint="eastAsia" w:ascii="宋体" w:hAnsi="宋体" w:cs="宋体"/>
                <w:b w:val="0"/>
                <w:bCs w:val="0"/>
                <w:color w:val="auto"/>
                <w:highlight w:val="none"/>
                <w:lang w:val="en-US" w:eastAsia="zh-CN"/>
              </w:rPr>
              <w:t>1台</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22FCCBC8">
            <w:pPr>
              <w:widowControl/>
              <w:spacing w:line="360" w:lineRule="auto"/>
              <w:jc w:val="left"/>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3.8万元</w:t>
            </w:r>
          </w:p>
        </w:tc>
        <w:tc>
          <w:tcPr>
            <w:tcW w:w="676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4874401">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w:t>
            </w:r>
            <w:r>
              <w:rPr>
                <w:rFonts w:hint="eastAsia" w:ascii="宋体" w:hAnsi="宋体" w:eastAsia="宋体" w:cs="宋体"/>
                <w:color w:val="auto"/>
                <w:highlight w:val="none"/>
                <w:vertAlign w:val="baseline"/>
                <w:lang w:val="en-US" w:eastAsia="zh-CN"/>
              </w:rPr>
              <w:t>.要求≥</w:t>
            </w:r>
            <w:r>
              <w:rPr>
                <w:rFonts w:hint="eastAsia" w:ascii="宋体" w:hAnsi="宋体" w:eastAsia="宋体" w:cs="宋体"/>
                <w:color w:val="auto"/>
                <w:highlight w:val="none"/>
                <w:vertAlign w:val="baseline"/>
              </w:rPr>
              <w:t>10通道，一次可同时插入5组</w:t>
            </w:r>
            <w:r>
              <w:rPr>
                <w:rFonts w:hint="eastAsia" w:ascii="宋体" w:hAnsi="宋体" w:eastAsia="宋体" w:cs="宋体"/>
                <w:color w:val="auto"/>
                <w:highlight w:val="none"/>
                <w:vertAlign w:val="baseline"/>
                <w:lang w:val="en-US" w:eastAsia="zh-CN"/>
              </w:rPr>
              <w:t>或</w:t>
            </w:r>
            <w:r>
              <w:rPr>
                <w:rFonts w:hint="eastAsia" w:ascii="宋体" w:hAnsi="宋体" w:eastAsia="宋体" w:cs="宋体"/>
                <w:color w:val="auto"/>
                <w:highlight w:val="none"/>
                <w:vertAlign w:val="baseline"/>
              </w:rPr>
              <w:t>以上样本进行检测；</w:t>
            </w:r>
          </w:p>
          <w:p w14:paraId="70A0A9AE">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2</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仪器预热时间≤45min；</w:t>
            </w:r>
          </w:p>
          <w:p w14:paraId="561701F6">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3</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检测样品浓度范围1%</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6%</w:t>
            </w:r>
            <w:r>
              <w:rPr>
                <w:color w:val="auto"/>
                <w:highlight w:val="none"/>
              </w:rPr>
              <w:t>；</w:t>
            </w:r>
          </w:p>
          <w:p w14:paraId="2218FBA7">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4</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精确性：标准偏差应不超过±0.3‰；</w:t>
            </w:r>
          </w:p>
          <w:p w14:paraId="67735213">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5</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重复性：10次测量标准误差应不超过0.3‰；</w:t>
            </w:r>
          </w:p>
          <w:p w14:paraId="4D415DCC">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6</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所需样本体积：≥120ml/袋</w:t>
            </w:r>
          </w:p>
          <w:p w14:paraId="4DFB7287">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7</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仪器测量一组样本（底气与样气各一袋）的时间≤3min；</w:t>
            </w:r>
          </w:p>
          <w:p w14:paraId="12E2BB1E">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8</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操作控制方式：</w:t>
            </w:r>
            <w:r>
              <w:rPr>
                <w:rFonts w:hint="eastAsia" w:ascii="宋体" w:hAnsi="宋体" w:eastAsia="宋体" w:cs="宋体"/>
                <w:color w:val="auto"/>
                <w:highlight w:val="none"/>
                <w:vertAlign w:val="baseline"/>
                <w:lang w:val="en-US" w:eastAsia="zh-CN"/>
              </w:rPr>
              <w:t>可</w:t>
            </w:r>
            <w:r>
              <w:rPr>
                <w:rFonts w:hint="eastAsia" w:ascii="宋体" w:hAnsi="宋体" w:eastAsia="宋体" w:cs="宋体"/>
                <w:color w:val="auto"/>
                <w:highlight w:val="none"/>
                <w:vertAlign w:val="baseline"/>
              </w:rPr>
              <w:t>软件控制，通过</w:t>
            </w:r>
            <w:r>
              <w:rPr>
                <w:rFonts w:hint="eastAsia" w:ascii="宋体" w:hAnsi="宋体" w:cs="宋体"/>
                <w:color w:val="auto"/>
                <w:highlight w:val="none"/>
                <w:vertAlign w:val="baseline"/>
                <w:lang w:eastAsia="zh-CN"/>
              </w:rPr>
              <w:t>采购人</w:t>
            </w:r>
            <w:r>
              <w:rPr>
                <w:rFonts w:hint="eastAsia" w:ascii="宋体" w:hAnsi="宋体" w:eastAsia="宋体" w:cs="宋体"/>
                <w:color w:val="auto"/>
                <w:highlight w:val="none"/>
                <w:vertAlign w:val="baseline"/>
              </w:rPr>
              <w:t>电脑上的软件和专用人机界面进行操控；</w:t>
            </w:r>
          </w:p>
          <w:p w14:paraId="3CF84C73">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9</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信息输出方式：安装在</w:t>
            </w:r>
            <w:r>
              <w:rPr>
                <w:rFonts w:hint="eastAsia" w:ascii="宋体" w:hAnsi="宋体" w:cs="宋体"/>
                <w:color w:val="auto"/>
                <w:highlight w:val="none"/>
                <w:vertAlign w:val="baseline"/>
                <w:lang w:eastAsia="zh-CN"/>
              </w:rPr>
              <w:t>采购人</w:t>
            </w:r>
            <w:r>
              <w:rPr>
                <w:rFonts w:hint="eastAsia" w:ascii="宋体" w:hAnsi="宋体" w:eastAsia="宋体" w:cs="宋体"/>
                <w:color w:val="auto"/>
                <w:highlight w:val="none"/>
                <w:vertAlign w:val="baseline"/>
              </w:rPr>
              <w:t>电脑上的专用人机界面，以及</w:t>
            </w:r>
            <w:r>
              <w:rPr>
                <w:rFonts w:hint="eastAsia" w:ascii="宋体" w:hAnsi="宋体" w:cs="宋体"/>
                <w:color w:val="auto"/>
                <w:highlight w:val="none"/>
                <w:vertAlign w:val="baseline"/>
                <w:lang w:eastAsia="zh-CN"/>
              </w:rPr>
              <w:t>采购人</w:t>
            </w:r>
            <w:r>
              <w:rPr>
                <w:rFonts w:hint="eastAsia" w:ascii="宋体" w:hAnsi="宋体" w:eastAsia="宋体" w:cs="宋体"/>
                <w:color w:val="auto"/>
                <w:highlight w:val="none"/>
                <w:vertAlign w:val="baseline"/>
              </w:rPr>
              <w:t>打印机；</w:t>
            </w:r>
          </w:p>
          <w:p w14:paraId="2CF26DCD">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10</w:t>
            </w:r>
            <w:r>
              <w:rPr>
                <w:rFonts w:hint="eastAsia" w:ascii="宋体" w:hAnsi="宋体" w:eastAsia="宋体" w:cs="宋体"/>
                <w:color w:val="auto"/>
                <w:highlight w:val="none"/>
                <w:vertAlign w:val="baseline"/>
                <w:lang w:val="en-US" w:eastAsia="zh-CN"/>
              </w:rPr>
              <w:t>.具备</w:t>
            </w:r>
            <w:r>
              <w:rPr>
                <w:rFonts w:hint="eastAsia" w:ascii="宋体" w:hAnsi="宋体" w:eastAsia="宋体" w:cs="宋体"/>
                <w:color w:val="auto"/>
                <w:highlight w:val="none"/>
                <w:vertAlign w:val="baseline"/>
              </w:rPr>
              <w:t>快速启动，通道快选功能，一键式操作完成测量；</w:t>
            </w:r>
          </w:p>
          <w:p w14:paraId="060675C5">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11</w:t>
            </w:r>
            <w:r>
              <w:rPr>
                <w:rFonts w:hint="eastAsia" w:ascii="宋体" w:hAnsi="宋体" w:eastAsia="宋体" w:cs="宋体"/>
                <w:color w:val="auto"/>
                <w:highlight w:val="none"/>
                <w:vertAlign w:val="baseline"/>
                <w:lang w:val="en-US" w:eastAsia="zh-CN"/>
              </w:rPr>
              <w:t>.具备</w:t>
            </w:r>
            <w:r>
              <w:rPr>
                <w:rFonts w:hint="eastAsia" w:ascii="宋体" w:hAnsi="宋体" w:eastAsia="宋体" w:cs="宋体"/>
                <w:color w:val="auto"/>
                <w:highlight w:val="none"/>
                <w:vertAlign w:val="baseline"/>
              </w:rPr>
              <w:t>自动批量检测，批量打印检测报告；</w:t>
            </w:r>
          </w:p>
          <w:p w14:paraId="75F9C2C2">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12</w:t>
            </w:r>
            <w:r>
              <w:rPr>
                <w:rFonts w:hint="eastAsia" w:ascii="宋体" w:hAnsi="宋体" w:eastAsia="宋体" w:cs="宋体"/>
                <w:color w:val="auto"/>
                <w:highlight w:val="none"/>
                <w:vertAlign w:val="baseline"/>
                <w:lang w:val="en-US" w:eastAsia="zh-CN"/>
              </w:rPr>
              <w:t>.具备</w:t>
            </w:r>
            <w:r>
              <w:rPr>
                <w:rFonts w:hint="eastAsia" w:ascii="宋体" w:hAnsi="宋体" w:eastAsia="宋体" w:cs="宋体"/>
                <w:color w:val="auto"/>
                <w:highlight w:val="none"/>
                <w:vertAlign w:val="baseline"/>
              </w:rPr>
              <w:t>中文操作系统，数据库管理，病人信息存储及查询功能，网络打印功能；</w:t>
            </w:r>
          </w:p>
          <w:p w14:paraId="49963AC8">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13</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操作界面</w:t>
            </w:r>
            <w:r>
              <w:rPr>
                <w:rFonts w:hint="eastAsia" w:ascii="宋体" w:hAnsi="宋体" w:eastAsia="宋体" w:cs="宋体"/>
                <w:color w:val="auto"/>
                <w:highlight w:val="none"/>
                <w:vertAlign w:val="baseline"/>
                <w:lang w:val="en-US" w:eastAsia="zh-CN"/>
              </w:rPr>
              <w:t>具有</w:t>
            </w:r>
            <w:r>
              <w:rPr>
                <w:rFonts w:hint="eastAsia" w:ascii="宋体" w:hAnsi="宋体" w:eastAsia="宋体" w:cs="宋体"/>
                <w:color w:val="auto"/>
                <w:highlight w:val="none"/>
                <w:vertAlign w:val="baseline"/>
              </w:rPr>
              <w:t>操作帮助、错误警告功能；</w:t>
            </w:r>
          </w:p>
          <w:p w14:paraId="765FE22D">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14</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仪器具备自检功能，开机即可自检，对仪器各个功能部件，如光学系统、信号采集、温控系统、进样系统等，</w:t>
            </w:r>
            <w:r>
              <w:rPr>
                <w:rFonts w:hint="eastAsia" w:ascii="宋体" w:hAnsi="宋体" w:eastAsia="宋体" w:cs="宋体"/>
                <w:color w:val="auto"/>
                <w:highlight w:val="none"/>
                <w:vertAlign w:val="baseline"/>
                <w:lang w:val="en-US" w:eastAsia="zh-CN"/>
              </w:rPr>
              <w:t>能够</w:t>
            </w:r>
            <w:r>
              <w:rPr>
                <w:rFonts w:hint="eastAsia" w:ascii="宋体" w:hAnsi="宋体" w:eastAsia="宋体" w:cs="宋体"/>
                <w:color w:val="auto"/>
                <w:highlight w:val="none"/>
                <w:vertAlign w:val="baseline"/>
              </w:rPr>
              <w:t>进行完善自检；</w:t>
            </w:r>
          </w:p>
          <w:p w14:paraId="64CDA987">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15</w:t>
            </w:r>
            <w:r>
              <w:rPr>
                <w:rFonts w:hint="eastAsia" w:ascii="宋体" w:hAnsi="宋体" w:eastAsia="宋体" w:cs="宋体"/>
                <w:color w:val="auto"/>
                <w:highlight w:val="none"/>
                <w:vertAlign w:val="baseline"/>
                <w:lang w:val="en-US" w:eastAsia="zh-CN"/>
              </w:rPr>
              <w:t>.具备</w:t>
            </w:r>
            <w:r>
              <w:rPr>
                <w:rFonts w:hint="eastAsia" w:ascii="宋体" w:hAnsi="宋体" w:eastAsia="宋体" w:cs="宋体"/>
                <w:color w:val="auto"/>
                <w:highlight w:val="none"/>
                <w:vertAlign w:val="baseline"/>
              </w:rPr>
              <w:t>自动诊断故障，全面的实时信息提示功能；</w:t>
            </w:r>
          </w:p>
          <w:p w14:paraId="5F2B667D">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16</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电源电压：AC 220V  50Hz；</w:t>
            </w:r>
          </w:p>
          <w:p w14:paraId="5E96B7FD">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17</w:t>
            </w:r>
            <w:r>
              <w:rPr>
                <w:rFonts w:hint="eastAsia" w:ascii="宋体" w:hAnsi="宋体" w:eastAsia="宋体" w:cs="宋体"/>
                <w:color w:val="auto"/>
                <w:highlight w:val="none"/>
                <w:vertAlign w:val="baseline"/>
                <w:lang w:val="en-US" w:eastAsia="zh-CN"/>
              </w:rPr>
              <w:t>.</w:t>
            </w:r>
            <w:r>
              <w:rPr>
                <w:rFonts w:hint="eastAsia" w:ascii="宋体" w:hAnsi="宋体" w:eastAsia="宋体" w:cs="宋体"/>
                <w:color w:val="auto"/>
                <w:highlight w:val="none"/>
                <w:vertAlign w:val="baseline"/>
              </w:rPr>
              <w:t>仪器功耗：≤250VA；</w:t>
            </w:r>
          </w:p>
          <w:p w14:paraId="16E8CC84">
            <w:pPr>
              <w:spacing w:line="360" w:lineRule="auto"/>
              <w:rPr>
                <w:rFonts w:hint="eastAsia" w:ascii="宋体" w:hAnsi="宋体" w:eastAsia="宋体" w:cs="宋体"/>
                <w:color w:val="auto"/>
                <w:sz w:val="21"/>
                <w:szCs w:val="24"/>
                <w:highlight w:val="none"/>
                <w:vertAlign w:val="baseline"/>
                <w:lang w:val="en-US" w:eastAsia="zh-CN" w:bidi="ar-SA"/>
              </w:rPr>
            </w:pPr>
            <w:r>
              <w:rPr>
                <w:rFonts w:hint="eastAsia" w:ascii="仿宋" w:hAnsi="仿宋" w:eastAsia="仿宋" w:cs="仿宋"/>
                <w:b/>
                <w:bCs/>
                <w:color w:val="auto"/>
                <w:highlight w:val="none"/>
                <w:vertAlign w:val="baseline"/>
                <w:lang w:val="en-US" w:eastAsia="zh-CN"/>
              </w:rPr>
              <w:t>▲</w:t>
            </w:r>
            <w:r>
              <w:rPr>
                <w:rFonts w:hint="eastAsia" w:ascii="宋体" w:hAnsi="宋体" w:eastAsia="宋体" w:cs="宋体"/>
                <w:b/>
                <w:bCs/>
                <w:color w:val="auto"/>
                <w:highlight w:val="none"/>
                <w:vertAlign w:val="baseline"/>
                <w:lang w:val="en-US" w:eastAsia="zh-CN"/>
              </w:rPr>
              <w:t>18.整机质保期≥2年</w:t>
            </w:r>
          </w:p>
        </w:tc>
      </w:tr>
      <w:tr w14:paraId="2693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7539FAFF">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525BBAD7">
            <w:pPr>
              <w:spacing w:line="360" w:lineRule="auto"/>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highlight w:val="none"/>
                <w:vertAlign w:val="baseline"/>
              </w:rPr>
              <w:t>液基细胞沉降式制片染色机</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F34BD9D">
            <w:pPr>
              <w:spacing w:line="360" w:lineRule="auto"/>
              <w:jc w:val="center"/>
              <w:rPr>
                <w:rFonts w:hint="eastAsia" w:ascii="宋体" w:hAnsi="宋体" w:cs="宋体"/>
                <w:b w:val="0"/>
                <w:bCs w:val="0"/>
                <w:color w:val="auto"/>
                <w:highlight w:val="none"/>
              </w:rPr>
            </w:pPr>
            <w:r>
              <w:rPr>
                <w:rFonts w:hint="eastAsia" w:ascii="宋体" w:hAnsi="宋体" w:eastAsia="宋体" w:cs="宋体"/>
                <w:color w:val="auto"/>
                <w:highlight w:val="none"/>
                <w:vertAlign w:val="baseline"/>
                <w:lang w:val="en-US" w:eastAsia="zh-CN"/>
              </w:rPr>
              <w:t>1台</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2082C163">
            <w:pPr>
              <w:widowControl/>
              <w:spacing w:line="360" w:lineRule="auto"/>
              <w:jc w:val="left"/>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9.4万元</w:t>
            </w:r>
          </w:p>
        </w:tc>
        <w:tc>
          <w:tcPr>
            <w:tcW w:w="676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960AA8B">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1.制片技术原理：沉降式技术；</w:t>
            </w:r>
          </w:p>
          <w:p w14:paraId="12DEA24B">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2.阅片效率：制成的薄片诊断面积约为直径13mm的圆，可根据需要调整面积内细胞数量；</w:t>
            </w:r>
          </w:p>
          <w:p w14:paraId="67A1809E">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3.采用≥10.1寸彩色触摸屏监控，无需外置电脑；</w:t>
            </w:r>
          </w:p>
          <w:p w14:paraId="548351D0">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4.配备24位自动样本转移机：自动添加提取液，至少设置有妇科标本和非妇科标本两套处理程序，可自动识别运行相应的程序；1-24样本/批，每批可同时处理两架样本(12样本/架)，两架独立运行，约8分钟/24样本；</w:t>
            </w:r>
          </w:p>
          <w:p w14:paraId="49AE5049">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5.制片效率：1-32片/批，≤36分钟/32片；</w:t>
            </w:r>
          </w:p>
          <w:p w14:paraId="6371BD1F">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6.自动制片染色一体化：制片染色全过程通过触摸屏监控，采用图形化引导界面，可实时显示当前实验运行步骤及进度，程序可设置分步运行，能根据需要选择制片染色/仅制片/仅染色/仅离心功能；</w:t>
            </w:r>
          </w:p>
          <w:p w14:paraId="076F6991">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7.两个实验模块可独立工作也可同时工作，以实现不同实验参数同时运行和循环上机；</w:t>
            </w:r>
          </w:p>
          <w:p w14:paraId="7F2A3661">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8.每个标本的制片染色都在独立的制片染色仓中进行，染液一次性使用，避免标本间交叉污染。染液一次性使用，染色效果稳定，无批间差；</w:t>
            </w:r>
          </w:p>
          <w:p w14:paraId="4B0850C8">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9.设备内置6个常用实验程序，程序参数可自定义编辑并保存；</w:t>
            </w:r>
          </w:p>
          <w:p w14:paraId="52BF19E8">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10.使用一次性吸嘴滴加染液，染液不经过管道，无需排空动作，染液消耗量≤250ul/片；</w:t>
            </w:r>
          </w:p>
          <w:p w14:paraId="34A5A670">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11.耗材模块化摆放，吸嘴盒可直接上机，一次摆放可制片染色100例及以上；</w:t>
            </w:r>
          </w:p>
          <w:p w14:paraId="6FE502B5">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12.具有管路自动清洗功能；</w:t>
            </w:r>
          </w:p>
          <w:p w14:paraId="069608EB">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13.具备吸嘴检测、试剂余量检测、废液上限检测等报警提示功能；</w:t>
            </w:r>
          </w:p>
          <w:p w14:paraId="0D6D87B1">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14.具有预约运行功能；</w:t>
            </w:r>
          </w:p>
          <w:p w14:paraId="3CFE9D26">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15.TBS报告系统，具备多机联网功能；</w:t>
            </w:r>
          </w:p>
          <w:p w14:paraId="681108FC">
            <w:pPr>
              <w:spacing w:line="360" w:lineRule="auto"/>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16.适用范围：至少包含：(1)宫颈细胞系列；(2)痰细胞/内窥镜刷取细胞/灌洗液细胞系列；(3)浆膜腔积液细胞；(4)尿液细胞；(5)针吸细胞系列。</w:t>
            </w:r>
          </w:p>
          <w:p w14:paraId="12080D5F">
            <w:pPr>
              <w:spacing w:line="360" w:lineRule="auto"/>
              <w:rPr>
                <w:rFonts w:hint="eastAsia" w:ascii="宋体" w:hAnsi="宋体" w:eastAsia="宋体" w:cs="宋体"/>
                <w:color w:val="auto"/>
                <w:sz w:val="21"/>
                <w:szCs w:val="24"/>
                <w:highlight w:val="none"/>
                <w:vertAlign w:val="baseline"/>
                <w:lang w:val="en-US" w:eastAsia="zh-CN" w:bidi="ar-SA"/>
              </w:rPr>
            </w:pPr>
            <w:r>
              <w:rPr>
                <w:rFonts w:hint="eastAsia" w:ascii="仿宋" w:hAnsi="仿宋" w:eastAsia="仿宋" w:cs="仿宋"/>
                <w:b/>
                <w:bCs/>
                <w:color w:val="auto"/>
                <w:highlight w:val="none"/>
                <w:vertAlign w:val="baseline"/>
                <w:lang w:val="en-US" w:eastAsia="zh-CN"/>
              </w:rPr>
              <w:t>▲</w:t>
            </w:r>
            <w:r>
              <w:rPr>
                <w:rFonts w:hint="eastAsia" w:ascii="宋体" w:hAnsi="宋体" w:eastAsia="宋体" w:cs="宋体"/>
                <w:b/>
                <w:bCs/>
                <w:color w:val="auto"/>
                <w:highlight w:val="none"/>
                <w:vertAlign w:val="baseline"/>
                <w:lang w:val="en-US" w:eastAsia="zh-CN"/>
              </w:rPr>
              <w:t>17.整机质保期≥1年</w:t>
            </w:r>
          </w:p>
        </w:tc>
      </w:tr>
      <w:tr w14:paraId="3605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8A2152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二、商务条款</w:t>
            </w:r>
          </w:p>
        </w:tc>
      </w:tr>
      <w:tr w14:paraId="731B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0D7A49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25CF50B6">
            <w:pPr>
              <w:bidi w:val="0"/>
              <w:spacing w:line="360" w:lineRule="auto"/>
              <w:ind w:firstLine="42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的总报价应该包括：货物、货物标准附件、备品备件、专用工具、设备安装辅材、施工辅材、包装、运输、装卸、保险、货到就位的各种费用、税金、售后服务、技术培训、验收及其他所有费用。</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须自行考虑完成项目所需的全部内容产生的所有费用</w:t>
            </w:r>
            <w:r>
              <w:rPr>
                <w:rFonts w:hint="eastAsia" w:ascii="宋体" w:hAnsi="宋体" w:eastAsia="宋体" w:cs="宋体"/>
                <w:b/>
                <w:bCs/>
                <w:color w:val="auto"/>
                <w:sz w:val="21"/>
                <w:szCs w:val="21"/>
                <w:highlight w:val="none"/>
                <w:lang w:eastAsia="zh-CN"/>
              </w:rPr>
              <w:t>，在</w:t>
            </w:r>
            <w:r>
              <w:rPr>
                <w:rFonts w:hint="eastAsia" w:ascii="宋体" w:hAnsi="宋体" w:eastAsia="宋体" w:cs="宋体"/>
                <w:b/>
                <w:bCs/>
                <w:color w:val="auto"/>
                <w:sz w:val="21"/>
                <w:szCs w:val="21"/>
                <w:highlight w:val="none"/>
              </w:rPr>
              <w:t>合同实施阶段，采购人不再支付任何费用。</w:t>
            </w:r>
          </w:p>
        </w:tc>
      </w:tr>
      <w:tr w14:paraId="5368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EF149C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680E451">
            <w:pPr>
              <w:bidi w:val="0"/>
              <w:spacing w:line="360" w:lineRule="auto"/>
              <w:ind w:firstLine="42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自中标通知书发出之日</w:t>
            </w:r>
            <w:r>
              <w:rPr>
                <w:rFonts w:hint="eastAsia" w:ascii="宋体" w:hAnsi="宋体" w:eastAsia="宋体" w:cs="宋体"/>
                <w:b/>
                <w:bCs/>
                <w:color w:val="auto"/>
                <w:sz w:val="21"/>
                <w:szCs w:val="21"/>
                <w:highlight w:val="none"/>
                <w:lang w:eastAsia="zh-CN"/>
              </w:rPr>
              <w:t>起</w:t>
            </w:r>
            <w:r>
              <w:rPr>
                <w:rFonts w:hint="eastAsia" w:ascii="宋体" w:hAnsi="宋体" w:eastAsia="宋体" w:cs="宋体"/>
                <w:b/>
                <w:bCs/>
                <w:color w:val="auto"/>
                <w:sz w:val="21"/>
                <w:szCs w:val="21"/>
                <w:highlight w:val="none"/>
              </w:rPr>
              <w:t>25日内与采购人签订合同。</w:t>
            </w:r>
            <w:r>
              <w:rPr>
                <w:rFonts w:hint="eastAsia" w:ascii="宋体" w:hAnsi="宋体" w:eastAsia="宋体" w:cs="宋体"/>
                <w:b/>
                <w:bCs/>
                <w:color w:val="auto"/>
                <w:sz w:val="21"/>
                <w:szCs w:val="21"/>
                <w:highlight w:val="none"/>
                <w:lang w:eastAsia="zh-CN"/>
              </w:rPr>
              <w:t>（如因不可抗力原因延迟签订合同的，自不可抗力事由消除之日起5个工作日内完成合同签订事宜。）</w:t>
            </w:r>
          </w:p>
        </w:tc>
      </w:tr>
      <w:tr w14:paraId="6BFA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C089384">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rPr>
              <w:t>▲交付（实施）的时间（期限）和地点（范围）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EF9E496">
            <w:pPr>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交付（实施）的时间（期限）：</w:t>
            </w:r>
            <w:r>
              <w:rPr>
                <w:rFonts w:hint="eastAsia" w:ascii="宋体" w:hAnsi="宋体" w:eastAsia="宋体" w:cs="宋体"/>
                <w:b/>
                <w:bCs/>
                <w:color w:val="auto"/>
                <w:sz w:val="21"/>
                <w:szCs w:val="21"/>
                <w:highlight w:val="none"/>
                <w:lang w:eastAsia="zh-CN"/>
              </w:rPr>
              <w:t>自签订合同之日起</w:t>
            </w:r>
            <w:r>
              <w:rPr>
                <w:rFonts w:hint="eastAsia" w:ascii="宋体" w:hAnsi="宋体" w:cs="宋体"/>
                <w:b/>
                <w:bCs/>
                <w:color w:val="auto"/>
                <w:sz w:val="21"/>
                <w:szCs w:val="21"/>
                <w:highlight w:val="none"/>
                <w:lang w:val="en-US" w:eastAsia="zh-CN"/>
              </w:rPr>
              <w:t>90</w:t>
            </w:r>
            <w:r>
              <w:rPr>
                <w:rFonts w:hint="eastAsia" w:ascii="宋体" w:hAnsi="宋体" w:eastAsia="宋体" w:cs="宋体"/>
                <w:b/>
                <w:bCs/>
                <w:color w:val="auto"/>
                <w:sz w:val="21"/>
                <w:szCs w:val="21"/>
                <w:highlight w:val="none"/>
                <w:lang w:val="en-US" w:eastAsia="zh-CN"/>
              </w:rPr>
              <w:t>个</w:t>
            </w:r>
            <w:r>
              <w:rPr>
                <w:rFonts w:hint="eastAsia" w:ascii="宋体" w:hAnsi="宋体" w:eastAsia="宋体" w:cs="宋体"/>
                <w:b/>
                <w:bCs/>
                <w:color w:val="auto"/>
                <w:sz w:val="21"/>
                <w:szCs w:val="21"/>
                <w:highlight w:val="none"/>
                <w:lang w:eastAsia="zh-CN"/>
              </w:rPr>
              <w:t>日历日内安装调试完毕</w:t>
            </w:r>
            <w:r>
              <w:rPr>
                <w:rFonts w:hint="eastAsia" w:ascii="宋体" w:hAnsi="宋体" w:eastAsia="宋体" w:cs="宋体"/>
                <w:b/>
                <w:bCs/>
                <w:color w:val="auto"/>
                <w:sz w:val="21"/>
                <w:szCs w:val="21"/>
                <w:highlight w:val="none"/>
              </w:rPr>
              <w:t>。</w:t>
            </w:r>
          </w:p>
          <w:p w14:paraId="0542F6D6">
            <w:pPr>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交付（实施）的地点（范围）：贵港市港北区建设路29号贵港市中西医结合骨科医院一楼。</w:t>
            </w:r>
            <w:r>
              <w:rPr>
                <w:rFonts w:hint="eastAsia" w:ascii="宋体" w:hAnsi="宋体" w:eastAsia="宋体" w:cs="宋体"/>
                <w:b/>
                <w:bCs/>
                <w:color w:val="auto"/>
                <w:sz w:val="21"/>
                <w:szCs w:val="21"/>
                <w:highlight w:val="none"/>
                <w:u w:val="single"/>
                <w:lang w:eastAsia="zh-CN"/>
              </w:rPr>
              <w:t>（供应商</w:t>
            </w:r>
            <w:r>
              <w:rPr>
                <w:rFonts w:hint="eastAsia" w:ascii="宋体" w:hAnsi="宋体" w:eastAsia="宋体" w:cs="宋体"/>
                <w:b/>
                <w:bCs/>
                <w:color w:val="auto"/>
                <w:sz w:val="21"/>
                <w:szCs w:val="21"/>
                <w:highlight w:val="none"/>
                <w:u w:val="single"/>
              </w:rPr>
              <w:t>如需现场</w:t>
            </w:r>
            <w:r>
              <w:rPr>
                <w:rFonts w:hint="eastAsia" w:ascii="宋体" w:hAnsi="宋体" w:eastAsia="宋体" w:cs="宋体"/>
                <w:b/>
                <w:bCs/>
                <w:color w:val="auto"/>
                <w:sz w:val="21"/>
                <w:szCs w:val="21"/>
                <w:highlight w:val="none"/>
                <w:u w:val="single"/>
                <w:lang w:eastAsia="zh-CN"/>
              </w:rPr>
              <w:t>踏勘</w:t>
            </w:r>
            <w:r>
              <w:rPr>
                <w:rFonts w:hint="eastAsia" w:ascii="宋体" w:hAnsi="宋体" w:eastAsia="宋体" w:cs="宋体"/>
                <w:b/>
                <w:bCs/>
                <w:color w:val="auto"/>
                <w:sz w:val="21"/>
                <w:szCs w:val="21"/>
                <w:highlight w:val="none"/>
                <w:u w:val="single"/>
              </w:rPr>
              <w:t>可自行前往项目交付地点了解相关情况</w:t>
            </w:r>
            <w:r>
              <w:rPr>
                <w:rFonts w:hint="eastAsia" w:ascii="宋体" w:hAnsi="宋体" w:eastAsia="宋体" w:cs="宋体"/>
                <w:b/>
                <w:bCs/>
                <w:color w:val="auto"/>
                <w:sz w:val="21"/>
                <w:szCs w:val="21"/>
                <w:highlight w:val="none"/>
                <w:u w:val="single"/>
                <w:lang w:eastAsia="zh-CN"/>
              </w:rPr>
              <w:t>，前往时请联系港市中西医结合骨科医院采购办，罗健，0775-4213112）</w:t>
            </w:r>
          </w:p>
        </w:tc>
      </w:tr>
      <w:tr w14:paraId="40D3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956AEAF">
            <w:pPr>
              <w:spacing w:line="360" w:lineRule="auto"/>
              <w:rPr>
                <w:rFonts w:hint="eastAsia" w:ascii="宋体" w:hAnsi="宋体" w:eastAsia="宋体" w:cs="宋体"/>
                <w:bCs/>
                <w:color w:val="auto"/>
                <w:sz w:val="21"/>
                <w:szCs w:val="21"/>
                <w:highlight w:val="none"/>
                <w:lang w:bidi="ar"/>
              </w:rPr>
            </w:pPr>
            <w:r>
              <w:rPr>
                <w:rFonts w:hint="eastAsia" w:ascii="宋体" w:hAnsi="宋体" w:eastAsia="宋体" w:cs="宋体"/>
                <w:b/>
                <w:bCs/>
                <w:color w:val="auto"/>
                <w:sz w:val="21"/>
                <w:szCs w:val="21"/>
                <w:highlight w:val="none"/>
              </w:rPr>
              <w:t>▲付款方式（进度和方式）</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1236BD01">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 xml:space="preserve">（一）中标供应商为中小型或微型企业的： 在合同生效后10个工作日内，采购人支付中标供应商合同总价款的30%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 在全部货物安装调试完毕且通过最终验收合格并提交完整的资料及对应金额的合法有效发票后60日内，采购人支付至合同总价款的100%。 </w:t>
            </w:r>
          </w:p>
          <w:p w14:paraId="15EFB9E0">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（二）中标供应商为非中小型或微型企业的： 在合同生效后10个工作日内，采购人支付中标供应商合同总价款的10%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在全部货物安装调试完毕且通过最终验收合格并提交完整的资料及对应金额的合法有效发票后90日内采购人支付剩余合同价款。</w:t>
            </w:r>
          </w:p>
          <w:p w14:paraId="7BA641CB">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（三）因中标供应商未及时提供发票或提供的发票不符合合同约定造成延时付款的，采购人不承担任何逾期违约责任。</w:t>
            </w:r>
          </w:p>
        </w:tc>
      </w:tr>
      <w:tr w14:paraId="427E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F59E32D">
            <w:pPr>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1D05426">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下述服务内容的费用要求已包含在本次项目报价中，不得另行收费。</w:t>
            </w:r>
          </w:p>
          <w:p w14:paraId="147D81EE">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1.中标供应商负责送货上门，安装调试。</w:t>
            </w:r>
          </w:p>
          <w:p w14:paraId="47C14C4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质保期内仪器设备出现故障，除技术要求及参数中有特殊说明的除外，其他均要求在接到电话通知后，2小时内做出响应，24小时内到达维修现场。一般问题应在24小时内解决，重大问题或其他无法迅速解决的问题应在5个工作日内解决。</w:t>
            </w:r>
          </w:p>
          <w:p w14:paraId="2E905EF4">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3.质保期内，根据厂家规定提供设备的定期维护保养。其中包括设备的安全检查，影像质量检查，运行状态检查，并提供当年的维护保养报告等。</w:t>
            </w:r>
          </w:p>
          <w:p w14:paraId="5A8DE77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4.设备</w:t>
            </w:r>
            <w:r>
              <w:rPr>
                <w:rFonts w:hint="eastAsia" w:ascii="宋体" w:hAnsi="宋体" w:cs="宋体"/>
                <w:b/>
                <w:bCs/>
                <w:color w:val="auto"/>
                <w:szCs w:val="21"/>
                <w:highlight w:val="none"/>
                <w:lang w:eastAsia="zh-CN"/>
              </w:rPr>
              <w:t>质保</w:t>
            </w:r>
            <w:r>
              <w:rPr>
                <w:rFonts w:hint="eastAsia" w:ascii="宋体" w:hAnsi="宋体" w:cs="宋体"/>
                <w:b/>
                <w:bCs/>
                <w:color w:val="auto"/>
                <w:szCs w:val="21"/>
                <w:highlight w:val="none"/>
              </w:rPr>
              <w:t>期内，供应商负责应用软件、操作系统及数据库完善和稳定性升级。</w:t>
            </w:r>
          </w:p>
          <w:p w14:paraId="0EEFD0A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5.投标产品必须是全新、未使用过的产品。产品包装必须是未经使用的全新的合格产品，并按照原厂标准包装规格供货，不接受散装或拆包装件。所有货物都提供使用说明书和详细装箱清单。</w:t>
            </w:r>
          </w:p>
          <w:p w14:paraId="14DEB4E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6.协助采购人进行安装前的准备工作，安装前提供相关的布局图和设计要求（如有），提供建设安装资料并做相应的指导，仪器到货后，并由仪器工程师安装并为使用人员进行现场培训。</w:t>
            </w:r>
          </w:p>
          <w:p w14:paraId="6D36CCE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7.提供维护手册、维修手册、备件清单等随机材料。</w:t>
            </w:r>
          </w:p>
          <w:p w14:paraId="3D69E1F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8.提供7×24小时的技术支持服务。技术支持方式包括但不限于：电话技术服务、现场技术服务、技术升级服务等。</w:t>
            </w:r>
          </w:p>
          <w:p w14:paraId="5322D4ED">
            <w:pPr>
              <w:spacing w:line="360" w:lineRule="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9.中标供应商负责将“化学发光免疫检测仪(一拖三)”接入医院相应的LIS系统，接入费用由中标供应商承担。</w:t>
            </w:r>
          </w:p>
        </w:tc>
      </w:tr>
      <w:tr w14:paraId="439B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32CD6EA">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57B128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1.质保期：按国家有关产品“三包”规定执行“三包”，除特别说明外，</w:t>
            </w:r>
            <w:r>
              <w:rPr>
                <w:rFonts w:hint="eastAsia" w:ascii="宋体" w:hAnsi="宋体" w:cs="宋体"/>
                <w:b/>
                <w:bCs/>
                <w:color w:val="auto"/>
                <w:szCs w:val="21"/>
                <w:highlight w:val="none"/>
              </w:rPr>
              <w:t>整机质保期≥1年</w:t>
            </w:r>
            <w:r>
              <w:rPr>
                <w:rFonts w:hint="eastAsia" w:ascii="宋体" w:hAnsi="宋体" w:cs="宋体"/>
                <w:color w:val="auto"/>
                <w:szCs w:val="21"/>
                <w:highlight w:val="none"/>
              </w:rPr>
              <w:t>，自设备验收合格并能正常使用之日算起。注：如投标文件中提供产品生产厂家对质保期的承诺，与投标人承诺不一致的，以生产厂家承诺为准。</w:t>
            </w:r>
          </w:p>
          <w:p w14:paraId="18F0548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2.中标供应商应按照国家有关法律法规和“三包”规定以及招标文件、投标文件、本合同所附的和本合同所附的《售后服务承诺》为采购人提供售后服务，</w:t>
            </w:r>
            <w:r>
              <w:rPr>
                <w:rFonts w:hint="eastAsia" w:ascii="宋体" w:hAnsi="宋体" w:cs="宋体"/>
                <w:b/>
                <w:bCs/>
                <w:color w:val="auto"/>
                <w:szCs w:val="21"/>
                <w:highlight w:val="none"/>
              </w:rPr>
              <w:t>整机质保期≥1年</w:t>
            </w:r>
            <w:r>
              <w:rPr>
                <w:rFonts w:hint="eastAsia" w:ascii="宋体" w:hAnsi="宋体" w:cs="宋体"/>
                <w:color w:val="auto"/>
                <w:szCs w:val="21"/>
                <w:highlight w:val="none"/>
              </w:rPr>
              <w:t>【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保质期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1F58857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3.中标供应商所提供的货物型号、技术规格、技术参数等质量必须与招标、投标文件和承诺相一致。</w:t>
            </w:r>
          </w:p>
          <w:p w14:paraId="672641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4.所提供的货物必须是全新、未使用过的且符合国家安全质量标准的原装合格产品，且在正常安装、使用和保养条件下，其使用寿命期内各项指标均达到质量要求。</w:t>
            </w:r>
          </w:p>
          <w:p w14:paraId="3257446B">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5.中标供应商提供的所有货物（包含配套设备、配件等）安装验收日期与生产日期时间间隔原则上应满足：不超过6个月；特殊情况及客观原因除外。</w:t>
            </w:r>
          </w:p>
        </w:tc>
      </w:tr>
      <w:tr w14:paraId="2BD7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9EFE54B">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▲验收标准</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2C069C0">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1.</w:t>
            </w:r>
            <w:r>
              <w:rPr>
                <w:rFonts w:hint="eastAsia" w:ascii="宋体" w:hAnsi="宋体" w:eastAsia="宋体" w:cs="宋体"/>
                <w:b/>
                <w:bCs/>
                <w:color w:val="auto"/>
                <w:spacing w:val="17"/>
                <w:sz w:val="21"/>
                <w:szCs w:val="21"/>
                <w:highlight w:val="none"/>
              </w:rPr>
              <w:t>验收时，采购人对中标供应商所交货物及</w:t>
            </w:r>
            <w:r>
              <w:rPr>
                <w:rFonts w:hint="eastAsia" w:ascii="宋体" w:hAnsi="宋体" w:eastAsia="宋体" w:cs="宋体"/>
                <w:b/>
                <w:bCs/>
                <w:color w:val="auto"/>
                <w:spacing w:val="17"/>
                <w:sz w:val="21"/>
                <w:szCs w:val="21"/>
                <w:highlight w:val="none"/>
                <w:lang w:val="en-US" w:eastAsia="zh-CN"/>
              </w:rPr>
              <w:t>服务等</w:t>
            </w:r>
            <w:r>
              <w:rPr>
                <w:rFonts w:hint="eastAsia" w:ascii="宋体" w:hAnsi="宋体" w:eastAsia="宋体" w:cs="宋体"/>
                <w:b/>
                <w:bCs/>
                <w:color w:val="auto"/>
                <w:spacing w:val="17"/>
                <w:sz w:val="21"/>
                <w:szCs w:val="21"/>
                <w:highlight w:val="none"/>
              </w:rPr>
              <w:t>依照中标供应商的投标文件所承诺的技术规格要求和国家有关标准进行现场验收。</w:t>
            </w:r>
          </w:p>
          <w:p w14:paraId="3B8FA95F">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2.</w:t>
            </w:r>
            <w:r>
              <w:rPr>
                <w:rFonts w:hint="eastAsia" w:ascii="宋体" w:hAnsi="宋体" w:eastAsia="宋体" w:cs="宋体"/>
                <w:b/>
                <w:bCs/>
                <w:color w:val="auto"/>
                <w:spacing w:val="17"/>
                <w:sz w:val="21"/>
                <w:szCs w:val="21"/>
                <w:highlight w:val="none"/>
              </w:rPr>
              <w:t>在所有货物到达指定地点后</w:t>
            </w:r>
            <w:r>
              <w:rPr>
                <w:rFonts w:hint="eastAsia" w:ascii="宋体" w:hAnsi="宋体" w:eastAsia="宋体" w:cs="宋体"/>
                <w:b/>
                <w:bCs/>
                <w:color w:val="auto"/>
                <w:spacing w:val="17"/>
                <w:sz w:val="21"/>
                <w:szCs w:val="21"/>
                <w:highlight w:val="none"/>
                <w:lang w:val="en-US" w:eastAsia="zh-CN"/>
              </w:rPr>
              <w:t>3</w:t>
            </w:r>
            <w:r>
              <w:rPr>
                <w:rFonts w:hint="eastAsia" w:ascii="宋体" w:hAnsi="宋体" w:eastAsia="宋体" w:cs="宋体"/>
                <w:b/>
                <w:bCs/>
                <w:color w:val="auto"/>
                <w:spacing w:val="17"/>
                <w:sz w:val="21"/>
                <w:szCs w:val="21"/>
                <w:highlight w:val="none"/>
              </w:rPr>
              <w:t>个工作日内，由采购人对货物的数量和质量进行初步验收后，对不符合要求的货物立即要求退换</w:t>
            </w:r>
            <w:r>
              <w:rPr>
                <w:rFonts w:hint="eastAsia" w:ascii="宋体" w:hAnsi="宋体" w:eastAsia="宋体" w:cs="宋体"/>
                <w:b/>
                <w:bCs/>
                <w:color w:val="auto"/>
                <w:spacing w:val="17"/>
                <w:sz w:val="21"/>
                <w:szCs w:val="21"/>
                <w:highlight w:val="none"/>
                <w:lang w:eastAsia="zh-CN"/>
              </w:rPr>
              <w:t>。</w:t>
            </w:r>
          </w:p>
          <w:p w14:paraId="5087E6E4">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3.</w:t>
            </w:r>
            <w:r>
              <w:rPr>
                <w:rFonts w:hint="eastAsia" w:ascii="宋体" w:hAnsi="宋体" w:eastAsia="宋体" w:cs="宋体"/>
                <w:b/>
                <w:bCs/>
                <w:color w:val="auto"/>
                <w:spacing w:val="17"/>
                <w:sz w:val="21"/>
                <w:szCs w:val="21"/>
                <w:highlight w:val="none"/>
              </w:rPr>
              <w:t>在采购人将所有的货物按照招标文件要求和国家标准或行业标准进行检测验收后，发现有其他非故意的损坏或质量问题的由中标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立即予以更换，不得拒绝和延误。</w:t>
            </w:r>
          </w:p>
          <w:p w14:paraId="2FC24F95">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4.</w:t>
            </w:r>
            <w:r>
              <w:rPr>
                <w:rFonts w:hint="eastAsia" w:ascii="宋体" w:hAnsi="宋体" w:eastAsia="宋体" w:cs="宋体"/>
                <w:b/>
                <w:bCs/>
                <w:color w:val="auto"/>
                <w:spacing w:val="17"/>
                <w:sz w:val="21"/>
                <w:szCs w:val="21"/>
                <w:highlight w:val="none"/>
              </w:rPr>
              <w:t>供应商提供不符合招标文件、投标文件承诺或</w:t>
            </w:r>
            <w:r>
              <w:rPr>
                <w:rFonts w:hint="eastAsia" w:ascii="宋体" w:hAnsi="宋体" w:eastAsia="宋体" w:cs="宋体"/>
                <w:b/>
                <w:bCs/>
                <w:color w:val="auto"/>
                <w:spacing w:val="17"/>
                <w:sz w:val="21"/>
                <w:szCs w:val="21"/>
                <w:highlight w:val="none"/>
                <w:lang w:val="en-US" w:eastAsia="zh-CN"/>
              </w:rPr>
              <w:t>采购</w:t>
            </w:r>
            <w:r>
              <w:rPr>
                <w:rFonts w:hint="eastAsia" w:ascii="宋体" w:hAnsi="宋体" w:eastAsia="宋体" w:cs="宋体"/>
                <w:b/>
                <w:bCs/>
                <w:color w:val="auto"/>
                <w:spacing w:val="17"/>
                <w:sz w:val="21"/>
                <w:szCs w:val="21"/>
                <w:highlight w:val="none"/>
              </w:rPr>
              <w:t>合同</w:t>
            </w:r>
            <w:r>
              <w:rPr>
                <w:rFonts w:hint="eastAsia" w:ascii="宋体" w:hAnsi="宋体" w:eastAsia="宋体" w:cs="宋体"/>
                <w:b/>
                <w:bCs/>
                <w:color w:val="auto"/>
                <w:spacing w:val="17"/>
                <w:sz w:val="21"/>
                <w:szCs w:val="21"/>
                <w:highlight w:val="none"/>
                <w:lang w:val="en-US" w:eastAsia="zh-CN"/>
              </w:rPr>
              <w:t>约</w:t>
            </w:r>
            <w:r>
              <w:rPr>
                <w:rFonts w:hint="eastAsia" w:ascii="宋体" w:hAnsi="宋体" w:eastAsia="宋体" w:cs="宋体"/>
                <w:b/>
                <w:bCs/>
                <w:color w:val="auto"/>
                <w:spacing w:val="17"/>
                <w:sz w:val="21"/>
                <w:szCs w:val="21"/>
                <w:highlight w:val="none"/>
              </w:rPr>
              <w:t>定的货物</w:t>
            </w:r>
            <w:r>
              <w:rPr>
                <w:rFonts w:hint="eastAsia" w:ascii="宋体" w:hAnsi="宋体" w:eastAsia="宋体" w:cs="宋体"/>
                <w:b/>
                <w:bCs/>
                <w:color w:val="auto"/>
                <w:spacing w:val="17"/>
                <w:sz w:val="21"/>
                <w:szCs w:val="21"/>
                <w:highlight w:val="none"/>
                <w:lang w:val="en-US" w:eastAsia="zh-CN"/>
              </w:rPr>
              <w:t>或服务</w:t>
            </w:r>
            <w:r>
              <w:rPr>
                <w:rFonts w:hint="eastAsia" w:ascii="宋体" w:hAnsi="宋体" w:eastAsia="宋体" w:cs="宋体"/>
                <w:b/>
                <w:bCs/>
                <w:color w:val="auto"/>
                <w:spacing w:val="17"/>
                <w:sz w:val="21"/>
                <w:szCs w:val="21"/>
                <w:highlight w:val="none"/>
              </w:rPr>
              <w:t>，采购人有权拒绝接受。</w:t>
            </w:r>
          </w:p>
          <w:p w14:paraId="00AAAA00">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5</w:t>
            </w:r>
            <w:r>
              <w:rPr>
                <w:rFonts w:hint="eastAsia" w:ascii="宋体" w:hAnsi="宋体" w:eastAsia="宋体" w:cs="宋体"/>
                <w:b/>
                <w:bCs/>
                <w:color w:val="auto"/>
                <w:spacing w:val="17"/>
                <w:sz w:val="21"/>
                <w:szCs w:val="21"/>
                <w:highlight w:val="none"/>
              </w:rPr>
              <w:t>.供应商应将所提供货物的装箱清单、用户手册、原厂保修卡、随机资料、工具和备品、备件等交付给采购人，如有缺失应在采购人要求的期限内及时补齐，否则视为逾期交货。</w:t>
            </w:r>
          </w:p>
          <w:p w14:paraId="53B72C80">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6</w:t>
            </w:r>
            <w:r>
              <w:rPr>
                <w:rFonts w:hint="eastAsia" w:ascii="宋体" w:hAnsi="宋体" w:eastAsia="宋体" w:cs="宋体"/>
                <w:b/>
                <w:bCs/>
                <w:color w:val="auto"/>
                <w:spacing w:val="17"/>
                <w:sz w:val="21"/>
                <w:szCs w:val="21"/>
                <w:highlight w:val="none"/>
              </w:rPr>
              <w:t>.中标供应商完成所有设备的安装</w:t>
            </w:r>
            <w:r>
              <w:rPr>
                <w:rFonts w:hint="eastAsia" w:ascii="宋体" w:hAnsi="宋体" w:eastAsia="宋体" w:cs="宋体"/>
                <w:b/>
                <w:bCs/>
                <w:color w:val="auto"/>
                <w:spacing w:val="17"/>
                <w:sz w:val="21"/>
                <w:szCs w:val="21"/>
                <w:highlight w:val="none"/>
                <w:lang w:val="en-US" w:eastAsia="zh-CN"/>
              </w:rPr>
              <w:t>调试并稳定试运行</w:t>
            </w:r>
            <w:r>
              <w:rPr>
                <w:rFonts w:hint="eastAsia" w:ascii="宋体" w:hAnsi="宋体" w:cs="宋体"/>
                <w:b/>
                <w:bCs/>
                <w:color w:val="auto"/>
                <w:spacing w:val="17"/>
                <w:sz w:val="21"/>
                <w:szCs w:val="21"/>
                <w:highlight w:val="none"/>
                <w:lang w:val="en-US" w:eastAsia="zh-CN"/>
              </w:rPr>
              <w:t>后</w:t>
            </w:r>
            <w:r>
              <w:rPr>
                <w:rFonts w:hint="eastAsia" w:ascii="宋体" w:hAnsi="宋体" w:eastAsia="宋体" w:cs="宋体"/>
                <w:b/>
                <w:bCs/>
                <w:color w:val="auto"/>
                <w:spacing w:val="17"/>
                <w:sz w:val="21"/>
                <w:szCs w:val="21"/>
                <w:highlight w:val="none"/>
                <w:lang w:val="en-US" w:eastAsia="zh-CN"/>
              </w:rPr>
              <w:t>，</w:t>
            </w:r>
            <w:r>
              <w:rPr>
                <w:rFonts w:hint="eastAsia" w:ascii="宋体" w:hAnsi="宋体" w:eastAsia="宋体" w:cs="宋体"/>
                <w:b/>
                <w:bCs/>
                <w:color w:val="auto"/>
                <w:spacing w:val="17"/>
                <w:sz w:val="21"/>
                <w:szCs w:val="21"/>
                <w:highlight w:val="none"/>
              </w:rPr>
              <w:t>可向采购人提出最终验收申请。本项目最终验收工作由采购人委托第三方验收代理机构组织实施，由验收小组对照招标文件、投标文件承诺或采购合同</w:t>
            </w:r>
            <w:r>
              <w:rPr>
                <w:rFonts w:hint="eastAsia" w:ascii="宋体" w:hAnsi="宋体" w:eastAsia="宋体" w:cs="宋体"/>
                <w:b/>
                <w:bCs/>
                <w:color w:val="auto"/>
                <w:spacing w:val="17"/>
                <w:sz w:val="21"/>
                <w:szCs w:val="21"/>
                <w:highlight w:val="none"/>
                <w:lang w:val="en-US" w:eastAsia="zh-CN"/>
              </w:rPr>
              <w:t>进行</w:t>
            </w:r>
            <w:r>
              <w:rPr>
                <w:rFonts w:hint="eastAsia" w:ascii="宋体" w:hAnsi="宋体" w:eastAsia="宋体" w:cs="宋体"/>
                <w:b/>
                <w:bCs/>
                <w:color w:val="auto"/>
                <w:spacing w:val="17"/>
                <w:sz w:val="21"/>
                <w:szCs w:val="21"/>
                <w:highlight w:val="none"/>
              </w:rPr>
              <w:t>核对检验，如不符合要求的，按合同约定执行，中标供应商承担所有责任和费用。采购人保留进一步追究责任的权利。</w:t>
            </w:r>
          </w:p>
          <w:p w14:paraId="380B073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7.本项目验收代理服务费已包含在项目</w:t>
            </w:r>
            <w:r>
              <w:rPr>
                <w:rFonts w:hint="eastAsia" w:ascii="宋体" w:hAnsi="宋体" w:cs="宋体"/>
                <w:b/>
                <w:bCs/>
                <w:color w:val="auto"/>
                <w:szCs w:val="21"/>
                <w:highlight w:val="none"/>
                <w:lang w:eastAsia="zh-CN"/>
              </w:rPr>
              <w:t>预算</w:t>
            </w:r>
            <w:r>
              <w:rPr>
                <w:rFonts w:hint="eastAsia" w:ascii="宋体" w:hAnsi="宋体" w:cs="宋体"/>
                <w:b/>
                <w:bCs/>
                <w:color w:val="auto"/>
                <w:szCs w:val="21"/>
                <w:highlight w:val="none"/>
              </w:rPr>
              <w:t>价内，供应商在报价时应考虑相关费用。（本项目验收委托</w:t>
            </w:r>
            <w:r>
              <w:rPr>
                <w:rFonts w:hint="eastAsia" w:ascii="宋体" w:hAnsi="宋体" w:cs="宋体"/>
                <w:b/>
                <w:bCs/>
                <w:color w:val="auto"/>
                <w:szCs w:val="21"/>
                <w:highlight w:val="none"/>
                <w:lang w:val="en-US" w:eastAsia="zh-CN"/>
              </w:rPr>
              <w:t>第三方代理机构</w:t>
            </w:r>
            <w:r>
              <w:rPr>
                <w:rFonts w:hint="eastAsia" w:ascii="宋体" w:hAnsi="宋体" w:cs="宋体"/>
                <w:b/>
                <w:bCs/>
                <w:color w:val="auto"/>
                <w:szCs w:val="21"/>
                <w:highlight w:val="none"/>
                <w:u w:val="single"/>
                <w:lang w:val="en-US" w:eastAsia="zh-CN"/>
              </w:rPr>
              <w:t>广西科考信息咨询服务有限公司</w:t>
            </w:r>
            <w:r>
              <w:rPr>
                <w:rFonts w:hint="eastAsia" w:ascii="宋体" w:hAnsi="宋体" w:cs="宋体"/>
                <w:b/>
                <w:bCs/>
                <w:color w:val="auto"/>
                <w:szCs w:val="21"/>
                <w:highlight w:val="none"/>
              </w:rPr>
              <w:t>组织实施，验收代理服务</w:t>
            </w:r>
            <w:r>
              <w:rPr>
                <w:rFonts w:hint="eastAsia" w:ascii="宋体" w:hAnsi="宋体" w:cs="宋体"/>
                <w:b/>
                <w:bCs/>
                <w:color w:val="auto"/>
                <w:szCs w:val="21"/>
                <w:highlight w:val="none"/>
                <w:u w:val="none"/>
              </w:rPr>
              <w:t>费</w:t>
            </w:r>
            <w:r>
              <w:rPr>
                <w:rFonts w:hint="eastAsia" w:hAnsi="宋体" w:cs="宋体"/>
                <w:b/>
                <w:bCs/>
                <w:color w:val="auto"/>
                <w:sz w:val="21"/>
                <w:highlight w:val="none"/>
                <w:u w:val="none"/>
              </w:rPr>
              <w:t>为人民币</w:t>
            </w:r>
            <w:r>
              <w:rPr>
                <w:rFonts w:hint="eastAsia" w:hAnsi="宋体" w:cs="宋体"/>
                <w:b/>
                <w:bCs/>
                <w:color w:val="auto"/>
                <w:sz w:val="21"/>
                <w:highlight w:val="none"/>
                <w:u w:val="none"/>
                <w:lang w:eastAsia="zh-CN"/>
              </w:rPr>
              <w:t>壹仟玖佰壹拾叁</w:t>
            </w:r>
            <w:r>
              <w:rPr>
                <w:rFonts w:hint="eastAsia" w:hAnsi="宋体" w:cs="宋体"/>
                <w:b/>
                <w:bCs/>
                <w:color w:val="auto"/>
                <w:sz w:val="21"/>
                <w:highlight w:val="none"/>
                <w:u w:val="none"/>
              </w:rPr>
              <w:t>元整（¥</w:t>
            </w:r>
            <w:r>
              <w:rPr>
                <w:rFonts w:hint="eastAsia" w:hAnsi="宋体" w:cs="宋体"/>
                <w:b/>
                <w:bCs/>
                <w:color w:val="auto"/>
                <w:sz w:val="21"/>
                <w:highlight w:val="none"/>
                <w:u w:val="none"/>
                <w:lang w:val="en-US" w:eastAsia="zh-CN"/>
              </w:rPr>
              <w:t>1913</w:t>
            </w:r>
            <w:r>
              <w:rPr>
                <w:rFonts w:hint="eastAsia" w:hAnsi="宋体" w:cs="宋体"/>
                <w:b/>
                <w:bCs/>
                <w:color w:val="auto"/>
                <w:sz w:val="21"/>
                <w:highlight w:val="none"/>
                <w:u w:val="none"/>
              </w:rPr>
              <w:t>.00）</w:t>
            </w:r>
            <w:r>
              <w:rPr>
                <w:rFonts w:hint="eastAsia" w:hAnsi="宋体" w:cs="宋体"/>
                <w:b/>
                <w:bCs/>
                <w:color w:val="auto"/>
                <w:sz w:val="21"/>
                <w:highlight w:val="none"/>
                <w:u w:val="none"/>
                <w:lang w:eastAsia="zh-CN"/>
              </w:rPr>
              <w:t>，</w:t>
            </w:r>
            <w:r>
              <w:rPr>
                <w:rFonts w:hint="eastAsia" w:ascii="宋体" w:hAnsi="宋体" w:cs="宋体"/>
                <w:b/>
                <w:bCs/>
                <w:color w:val="auto"/>
                <w:szCs w:val="21"/>
                <w:highlight w:val="none"/>
                <w:u w:val="none"/>
              </w:rPr>
              <w:t>验收代理服务费由中标供应商获得项目预付款后在验收前一次性付清</w:t>
            </w:r>
            <w:r>
              <w:rPr>
                <w:rFonts w:hint="eastAsia" w:ascii="宋体" w:hAnsi="宋体" w:cs="宋体"/>
                <w:b/>
                <w:bCs/>
                <w:color w:val="auto"/>
                <w:szCs w:val="21"/>
                <w:highlight w:val="none"/>
              </w:rPr>
              <w:t>；因验收不合格导致多次验收所产生的费用均由该项目中标供应商承担，供应商在报价时应考虑相关费用。）</w:t>
            </w:r>
          </w:p>
          <w:p w14:paraId="3848B608">
            <w:pPr>
              <w:keepNext w:val="0"/>
              <w:keepLines w:val="0"/>
              <w:pageBreakBefore w:val="0"/>
              <w:widowControl w:val="0"/>
              <w:bidi w:val="0"/>
              <w:spacing w:line="360" w:lineRule="auto"/>
              <w:jc w:val="both"/>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8</w:t>
            </w:r>
            <w:r>
              <w:rPr>
                <w:rFonts w:hint="eastAsia" w:ascii="宋体" w:hAnsi="宋体" w:eastAsia="宋体" w:cs="宋体"/>
                <w:b/>
                <w:bCs/>
                <w:color w:val="auto"/>
                <w:spacing w:val="17"/>
                <w:sz w:val="21"/>
                <w:szCs w:val="21"/>
                <w:highlight w:val="none"/>
              </w:rPr>
              <w:t>.采购人对最终验收有异议的，在最终验收后以书面形式向中标人提出，中标人应自收到采购人书面异议后五日内及时予以解决，中标人不予答复或未予以实质解决的，视为认可采购人异议及处置意见。</w:t>
            </w:r>
          </w:p>
          <w:p w14:paraId="3CA2AC53">
            <w:pPr>
              <w:keepNext w:val="0"/>
              <w:keepLines w:val="0"/>
              <w:pageBreakBefore w:val="0"/>
              <w:widowControl w:val="0"/>
              <w:bidi w:val="0"/>
              <w:spacing w:line="360" w:lineRule="auto"/>
              <w:jc w:val="both"/>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pacing w:val="17"/>
                <w:sz w:val="21"/>
                <w:szCs w:val="21"/>
                <w:highlight w:val="none"/>
                <w:lang w:val="en-US" w:eastAsia="zh-CN"/>
              </w:rPr>
              <w:t>9.</w:t>
            </w:r>
            <w:r>
              <w:rPr>
                <w:rFonts w:hint="eastAsia" w:ascii="宋体" w:hAnsi="宋体" w:eastAsia="宋体" w:cs="宋体"/>
                <w:b/>
                <w:bCs/>
                <w:color w:val="auto"/>
                <w:sz w:val="21"/>
                <w:szCs w:val="21"/>
                <w:highlight w:val="none"/>
              </w:rPr>
              <w:t xml:space="preserve">未尽事宜，按照《关于印发广西壮族自治区政府采购项目履约验收管理办法的通知》（桂财采〔2015〕22号）开展相关工作。     </w:t>
            </w:r>
          </w:p>
        </w:tc>
      </w:tr>
      <w:tr w14:paraId="6804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B925E51">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▲需执行的国家相关标准、行业标准、地方标准或者其他标准、规范</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6D8D4B1">
            <w:pPr>
              <w:keepNext w:val="0"/>
              <w:keepLines w:val="0"/>
              <w:pageBreakBefore w:val="0"/>
              <w:widowControl w:val="0"/>
              <w:bidi w:val="0"/>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本项目应执行的国家相关标准、行业标准、地方标准或者其他标准、规范为：按技术指标要求中的规定。</w:t>
            </w:r>
          </w:p>
          <w:p w14:paraId="2BB1E7AA">
            <w:pPr>
              <w:keepNext w:val="0"/>
              <w:keepLines w:val="0"/>
              <w:pageBreakBefore w:val="0"/>
              <w:widowControl w:val="0"/>
              <w:bidi w:val="0"/>
              <w:spacing w:line="360" w:lineRule="auto"/>
              <w:ind w:firstLine="422"/>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如技术要求/服务要求与上述标准、规范不一致的，高于标准、规范的按技术要求执行，低于标准、规范的按标准、规范执行。</w:t>
            </w:r>
          </w:p>
        </w:tc>
      </w:tr>
      <w:tr w14:paraId="203A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80DC2E5">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▲包装和运输要求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0A748D3">
            <w:pPr>
              <w:keepNext w:val="0"/>
              <w:keepLines w:val="0"/>
              <w:pageBreakBefore w:val="0"/>
              <w:widowControl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1009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188353">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▲保险</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D5A1263">
            <w:pPr>
              <w:keepNext w:val="0"/>
              <w:keepLines w:val="0"/>
              <w:pageBreakBefore w:val="0"/>
              <w:widowControl w:val="0"/>
              <w:bidi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中标供应商负责办理运输和保险，将货物运抵交货地点。与运输、保险相关的费用由供应商承担。</w:t>
            </w:r>
          </w:p>
        </w:tc>
      </w:tr>
      <w:tr w14:paraId="41BB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1EB74DA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▲知识产权</w:t>
            </w:r>
          </w:p>
        </w:tc>
        <w:tc>
          <w:tcPr>
            <w:tcW w:w="8379" w:type="dxa"/>
            <w:gridSpan w:val="4"/>
            <w:tcBorders>
              <w:top w:val="single" w:color="auto" w:sz="4" w:space="0"/>
              <w:left w:val="single" w:color="auto" w:sz="4" w:space="0"/>
              <w:bottom w:val="single" w:color="auto" w:sz="4" w:space="0"/>
              <w:right w:val="single" w:color="auto" w:sz="4" w:space="0"/>
            </w:tcBorders>
            <w:noWrap w:val="0"/>
            <w:vAlign w:val="top"/>
          </w:tcPr>
          <w:p w14:paraId="3E797B44">
            <w:pPr>
              <w:widowControl/>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bCs/>
                <w:color w:val="auto"/>
                <w:spacing w:val="17"/>
                <w:sz w:val="21"/>
                <w:szCs w:val="21"/>
                <w:highlight w:val="none"/>
              </w:rPr>
              <w:t>采购人在中华人民共和国境内使用中标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提供的产品及服务时免受第三方提出的侵犯其专利权或其他知识产权的起诉。如果第三方提出侵权指控，中标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应承担由此而引起的一切法律责任和费用。</w:t>
            </w:r>
          </w:p>
        </w:tc>
      </w:tr>
      <w:tr w14:paraId="7139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92FA74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▲其他要求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676410D">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rPr>
              <w:t>如投标产品属第</w:t>
            </w:r>
            <w:r>
              <w:rPr>
                <w:rFonts w:hint="eastAsia" w:ascii="宋体" w:hAnsi="宋体" w:eastAsia="宋体" w:cs="宋体"/>
                <w:b/>
                <w:bCs/>
                <w:color w:val="auto"/>
                <w:sz w:val="21"/>
                <w:szCs w:val="21"/>
                <w:highlight w:val="none"/>
                <w:lang w:eastAsia="zh-CN"/>
              </w:rPr>
              <w:t>二类、第</w:t>
            </w:r>
            <w:r>
              <w:rPr>
                <w:rFonts w:hint="eastAsia" w:ascii="宋体" w:hAnsi="宋体" w:eastAsia="宋体" w:cs="宋体"/>
                <w:b/>
                <w:bCs/>
                <w:color w:val="auto"/>
                <w:sz w:val="21"/>
                <w:szCs w:val="21"/>
                <w:highlight w:val="none"/>
              </w:rPr>
              <w:t>三类医疗器械产品的，供应商须按《</w:t>
            </w:r>
            <w:r>
              <w:rPr>
                <w:b/>
                <w:bCs/>
                <w:color w:val="auto"/>
                <w:highlight w:val="none"/>
              </w:rPr>
              <w:t>医疗器械注册与备案管理办法</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国家市场监督管理总局令第</w:t>
            </w:r>
            <w:r>
              <w:rPr>
                <w:rFonts w:hint="eastAsia" w:ascii="宋体" w:hAnsi="宋体" w:eastAsia="宋体" w:cs="宋体"/>
                <w:b/>
                <w:bCs/>
                <w:color w:val="auto"/>
                <w:sz w:val="21"/>
                <w:szCs w:val="21"/>
                <w:highlight w:val="none"/>
                <w:lang w:val="en-US" w:eastAsia="zh-CN"/>
              </w:rPr>
              <w:t>47</w:t>
            </w:r>
            <w:r>
              <w:rPr>
                <w:rFonts w:hint="eastAsia" w:ascii="宋体" w:hAnsi="宋体" w:eastAsia="宋体" w:cs="宋体"/>
                <w:b/>
                <w:bCs/>
                <w:color w:val="auto"/>
                <w:sz w:val="21"/>
                <w:szCs w:val="21"/>
                <w:highlight w:val="none"/>
              </w:rPr>
              <w:t>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bidi="ar-SA"/>
              </w:rPr>
              <w:t>在中标后供货前提供该设备有效的医疗注册证复印件。</w:t>
            </w:r>
          </w:p>
          <w:p w14:paraId="2902EFD9">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bidi="ar-SA"/>
              </w:rPr>
              <w:t>2.</w:t>
            </w:r>
            <w:r>
              <w:rPr>
                <w:rFonts w:hint="eastAsia" w:ascii="宋体" w:hAnsi="宋体" w:eastAsia="宋体" w:cs="宋体"/>
                <w:b/>
                <w:bCs/>
                <w:color w:val="auto"/>
                <w:sz w:val="21"/>
                <w:szCs w:val="21"/>
                <w:highlight w:val="none"/>
              </w:rPr>
              <w:t>投标人所提供的投标材料均应为厂家官网下载或印刷版本或者通过正规渠道获取，投标人未进行篡改，</w:t>
            </w:r>
            <w:r>
              <w:rPr>
                <w:rFonts w:hint="eastAsia" w:ascii="宋体" w:hAnsi="宋体" w:eastAsia="宋体" w:cs="宋体"/>
                <w:b/>
                <w:bCs/>
                <w:color w:val="auto"/>
                <w:sz w:val="21"/>
                <w:szCs w:val="21"/>
                <w:highlight w:val="none"/>
                <w:lang w:eastAsia="zh-CN"/>
              </w:rPr>
              <w:t>如</w:t>
            </w:r>
            <w:r>
              <w:rPr>
                <w:rFonts w:hint="eastAsia" w:ascii="宋体" w:hAnsi="宋体" w:eastAsia="宋体" w:cs="宋体"/>
                <w:b/>
                <w:bCs/>
                <w:color w:val="auto"/>
                <w:sz w:val="21"/>
                <w:szCs w:val="21"/>
                <w:highlight w:val="none"/>
              </w:rPr>
              <w:t>发现承诺文件的内容与设备实际功能不相符，追究投标人虚假应标的法律责任。</w:t>
            </w:r>
          </w:p>
        </w:tc>
      </w:tr>
      <w:tr w14:paraId="2BDA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B4D5F9B">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三、与实现项目目标相关的其他要求</w:t>
            </w:r>
          </w:p>
        </w:tc>
      </w:tr>
      <w:tr w14:paraId="6754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117267A">
            <w:pPr>
              <w:spacing w:line="360" w:lineRule="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（一）投标人的履约能力要求</w:t>
            </w:r>
          </w:p>
        </w:tc>
      </w:tr>
      <w:tr w14:paraId="2801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2CF31A">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管理体系要求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C569229">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无</w:t>
            </w:r>
          </w:p>
        </w:tc>
      </w:tr>
      <w:tr w14:paraId="08BF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BB396C5">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业绩要求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143C9CA">
            <w:pPr>
              <w:spacing w:line="360" w:lineRule="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无</w:t>
            </w:r>
          </w:p>
        </w:tc>
      </w:tr>
      <w:tr w14:paraId="58F1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0496BE9F">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（二）政策性加分条件</w:t>
            </w:r>
          </w:p>
        </w:tc>
      </w:tr>
      <w:tr w14:paraId="2978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4D86FC98">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符合节能环保等国家政策要求</w:t>
            </w:r>
          </w:p>
        </w:tc>
      </w:tr>
      <w:tr w14:paraId="32B7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E183E4">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（三）进口产品说明</w:t>
            </w:r>
          </w:p>
        </w:tc>
      </w:tr>
      <w:tr w14:paraId="28F8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6678E71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本项目货物不接受进口产品（即通过中国海关报关验放进入中国境内且产自关境外的产品）参与投标，</w:t>
            </w:r>
            <w:r>
              <w:rPr>
                <w:rFonts w:hint="eastAsia" w:ascii="宋体" w:hAnsi="宋体" w:eastAsia="宋体" w:cs="宋体"/>
                <w:b/>
                <w:bCs/>
                <w:color w:val="auto"/>
                <w:sz w:val="21"/>
                <w:szCs w:val="21"/>
                <w:highlight w:val="none"/>
                <w:u w:val="single"/>
              </w:rPr>
              <w:t>如有进口产品参与投标的，其投标文件按无效处理。</w:t>
            </w:r>
          </w:p>
        </w:tc>
      </w:tr>
      <w:tr w14:paraId="5816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3E2B0D7F">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四、其他要求</w:t>
            </w:r>
          </w:p>
        </w:tc>
      </w:tr>
      <w:tr w14:paraId="2B71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F448662">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投标人根据本项目招标文件要求，</w:t>
            </w:r>
            <w:r>
              <w:rPr>
                <w:rFonts w:hint="eastAsia"/>
                <w:b/>
                <w:bCs/>
                <w:color w:val="auto"/>
                <w:highlight w:val="none"/>
              </w:rPr>
              <w:t>必须</w:t>
            </w:r>
            <w:r>
              <w:rPr>
                <w:rFonts w:hint="eastAsia" w:ascii="宋体" w:hAnsi="宋体" w:eastAsia="宋体" w:cs="宋体"/>
                <w:b/>
                <w:bCs/>
                <w:color w:val="auto"/>
                <w:sz w:val="21"/>
                <w:szCs w:val="21"/>
                <w:highlight w:val="none"/>
              </w:rPr>
              <w:t>于投</w:t>
            </w:r>
            <w:r>
              <w:rPr>
                <w:rFonts w:hint="eastAsia" w:ascii="宋体" w:hAnsi="宋体" w:eastAsia="宋体" w:cs="宋体"/>
                <w:b/>
                <w:color w:val="auto"/>
                <w:sz w:val="21"/>
                <w:szCs w:val="21"/>
                <w:highlight w:val="none"/>
              </w:rPr>
              <w:t>标文件中提供相应的“技术方案[可包含实施方案（项目执行方案、项目组织管理措施、安装方案）、培训方案]、售后服务”等内容。</w:t>
            </w:r>
            <w:bookmarkEnd w:id="49"/>
            <w:bookmarkEnd w:id="50"/>
            <w:bookmarkEnd w:id="51"/>
          </w:p>
        </w:tc>
      </w:tr>
    </w:tbl>
    <w:p w14:paraId="3D7E345D">
      <w:pPr>
        <w:pStyle w:val="242"/>
        <w:rPr>
          <w:rFonts w:hint="eastAsia" w:ascii="宋体" w:hAnsi="宋体" w:cs="宋体"/>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w:t>
      </w:r>
    </w:p>
    <w:p w14:paraId="3EE8A72F">
      <w:pPr>
        <w:spacing w:line="528" w:lineRule="exact"/>
        <w:jc w:val="center"/>
        <w:rPr>
          <w:rFonts w:hint="eastAsia" w:ascii="宋体" w:hAnsi="宋体" w:cs="宋体"/>
          <w:b/>
          <w:bCs/>
          <w:color w:val="auto"/>
          <w:sz w:val="40"/>
          <w:szCs w:val="40"/>
          <w:highlight w:val="none"/>
        </w:rPr>
      </w:pPr>
      <w:r>
        <w:rPr>
          <w:rFonts w:hint="eastAsia" w:ascii="宋体" w:hAnsi="宋体" w:cs="宋体"/>
          <w:b/>
          <w:bCs/>
          <w:color w:val="auto"/>
          <w:sz w:val="44"/>
          <w:szCs w:val="44"/>
          <w:highlight w:val="none"/>
        </w:rPr>
        <w:t>节能产品政府采购品目清单</w:t>
      </w:r>
    </w:p>
    <w:tbl>
      <w:tblPr>
        <w:tblStyle w:val="30"/>
        <w:tblW w:w="93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421"/>
        <w:gridCol w:w="1581"/>
        <w:gridCol w:w="1371"/>
        <w:gridCol w:w="4293"/>
      </w:tblGrid>
      <w:tr w14:paraId="792B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F4F68E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品目序号</w:t>
            </w:r>
          </w:p>
        </w:tc>
        <w:tc>
          <w:tcPr>
            <w:tcW w:w="4289" w:type="dxa"/>
            <w:gridSpan w:val="3"/>
            <w:tcBorders>
              <w:top w:val="single" w:color="auto" w:sz="4" w:space="0"/>
              <w:left w:val="single" w:color="auto" w:sz="4" w:space="0"/>
              <w:bottom w:val="single" w:color="auto" w:sz="4" w:space="0"/>
              <w:right w:val="single" w:color="auto" w:sz="4" w:space="0"/>
            </w:tcBorders>
            <w:noWrap w:val="0"/>
            <w:vAlign w:val="center"/>
          </w:tcPr>
          <w:p w14:paraId="61755D8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名称</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D380062">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依据的标准</w:t>
            </w:r>
          </w:p>
        </w:tc>
      </w:tr>
      <w:tr w14:paraId="3F54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6FBE5C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0E25EB7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A02010100计算机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9F2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★A02010105台式计算机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1407F3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50EEA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6CF3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10E9A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55BD61">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DC09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★A02010108便携式计算机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FB1F48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E52490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544F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424AE3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16F10C">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4AADA0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★A02010109平板式计算机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E847C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FA80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0126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D9B839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EA8EA4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A02020000办公设备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8F1A97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A02021000打印机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B5E13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A02021001 A3黑白打印机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B09E2A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3BA9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718B58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3006CB1">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3ECA014">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8B9E8B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A02021002 A3彩色打印机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AFE31A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0343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B6AE6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DF66D0">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5EAD1C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10B839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A02021003 A4黑白打印机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DB91C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59B2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864350">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FDAD06">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6D9AFE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F7B401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A02021004 A4彩色打印机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195CDF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7401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05F29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9687C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F78973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F16852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A02021005 3D打印机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29CFF8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E99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B382EE4">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6212A0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0ED45E7">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F157F4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A02021006票据打印机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852A5C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41A5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6C0A97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2225C1">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017D343E">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98A53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A02021007条码打印机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F70A20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1FB2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E0F88D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CF84D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1B4E6D7">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36FC57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A02021008地址打印机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579538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35C2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6B64E23">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6E1F3F9">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B965100">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99E8D1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A02021099其他打印机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91A98E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4C30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A8B5E6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5C62B91">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5C54F42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A02021100输入输出设备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C245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★A02021104液晶显示器</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0625CD0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《计算机显示器能效限定值及能效等级》（GB21520）</w:t>
            </w:r>
          </w:p>
        </w:tc>
      </w:tr>
      <w:tr w14:paraId="6C38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CA6FC0">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C8BEE4F">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AD9974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E177D4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A02021118扫描仪</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2946139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参照《复印机、打印机和传真机能效限定值及能效等级》（GB21521）中打印速度为15页/分的针式打印机相关要求</w:t>
            </w:r>
          </w:p>
        </w:tc>
      </w:tr>
      <w:tr w14:paraId="3A2A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A81F9A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3C521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73B3996">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508B0C6">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B65D4E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《投影机能效限定值及能效等级》（GB32028）</w:t>
            </w:r>
          </w:p>
        </w:tc>
      </w:tr>
      <w:tr w14:paraId="2467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0567FF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40103C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A02020400多功能一体机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F24057C">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24AC5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54FFE54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1E1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37A3FCC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4445B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A02051900泵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8A394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A02051901离心泵</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C04598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2F25C6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《清水离心泵能效限定值及节能评价值》（GB19762）</w:t>
            </w:r>
          </w:p>
        </w:tc>
      </w:tr>
      <w:tr w14:paraId="06AE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2652E4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309D90F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A02052300制冷空调设备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6681F3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★A02052301制冷压缩机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3A5621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冷水机组</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D51A9C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《冷水机组能效限定值及能效等级》（GB19577），《低环境温度空气源热泵（冷水）机组能效限定值及能效等级》（GB37480）</w:t>
            </w:r>
          </w:p>
        </w:tc>
      </w:tr>
      <w:tr w14:paraId="109C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93CB40A">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0A99F2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80B480A">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1E83A4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15C2B00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《溴化锂吸收式冷水机组能效限</w:t>
            </w:r>
          </w:p>
          <w:p w14:paraId="343C3ED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定值及能效等级》（GB29540）</w:t>
            </w:r>
          </w:p>
        </w:tc>
      </w:tr>
      <w:tr w14:paraId="6D04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53DC69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AE2F433">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472668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★A02052305空调机组</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2ADB40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多联式空调（热泵）机组（制冷量&gt;14000W）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33B73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7EC4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16B976">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E8CA34">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4DD0186">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1EEDB7">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单元式空气调节机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A4E407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《单元式空气调节机能效限定值及能效等级》（GB19576）《风管送风式空调机组能效限定值及能效等级》（GB37479）</w:t>
            </w:r>
          </w:p>
        </w:tc>
      </w:tr>
      <w:tr w14:paraId="4878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CA69A6">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9D8355E">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2639B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★A02052309专用制冷、空调设备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2A06FC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机房空调</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2870F9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w:t>
            </w:r>
          </w:p>
          <w:p w14:paraId="230D7D5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及能效等级》（GB19576）</w:t>
            </w:r>
          </w:p>
        </w:tc>
      </w:tr>
      <w:tr w14:paraId="4501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D7657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41318D">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28D339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A02052399其他制冷</w:t>
            </w:r>
          </w:p>
          <w:p w14:paraId="518BB01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C3A7316">
            <w:pPr>
              <w:widowControl/>
              <w:spacing w:line="360" w:lineRule="auto"/>
              <w:jc w:val="left"/>
              <w:rPr>
                <w:rFonts w:hint="eastAsia" w:ascii="宋体" w:hAnsi="宋体" w:eastAsia="宋体" w:cs="宋体"/>
                <w:color w:val="auto"/>
                <w:highlight w:val="none"/>
                <w:lang w:eastAsia="en-US"/>
              </w:rPr>
            </w:pPr>
            <w:r>
              <w:rPr>
                <w:rFonts w:hint="eastAsia" w:ascii="宋体" w:hAnsi="宋体" w:eastAsia="宋体" w:cs="宋体"/>
                <w:color w:val="auto"/>
                <w:highlight w:val="none"/>
              </w:rPr>
              <w:t>冷却塔</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721D1B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《机械通风冷却塔第1部分：中小型开式冷却塔》（GB/T7190.1）</w:t>
            </w:r>
          </w:p>
          <w:p w14:paraId="7461600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《机械通风冷却塔第2部分：大型开式冷却塔》（GB/T7190.2）</w:t>
            </w:r>
          </w:p>
        </w:tc>
      </w:tr>
      <w:tr w14:paraId="43F1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4F142E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51FCD8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A02060100电机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90B9BDA">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3B5AC99">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0F5F361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《中小型三相异步电动机能效限定值及能效等级》（GB18613）</w:t>
            </w:r>
          </w:p>
        </w:tc>
      </w:tr>
      <w:tr w14:paraId="2178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2C550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8FDA4C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A02060200变压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49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配电变压器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D5A53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7433BB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《三相配电变压器能效限定值及能效等级》</w:t>
            </w:r>
          </w:p>
        </w:tc>
      </w:tr>
      <w:tr w14:paraId="46E8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2A5351A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EBBE7F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5CB11E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管型荧光灯镇流器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5780646">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7748E3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《管形荧光灯镇流器能效限定值及能效等级》（GB17896）</w:t>
            </w:r>
          </w:p>
        </w:tc>
      </w:tr>
      <w:tr w14:paraId="48BC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34908F4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9E42EB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EE9A3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A02061801电冰箱</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82CC3F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735CBB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《家用电冰箱耗电量限定值及能效等级》（GB12021.2）</w:t>
            </w:r>
          </w:p>
        </w:tc>
      </w:tr>
      <w:tr w14:paraId="407B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58D9915">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B8FD4C">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E6A0EF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★A02061804空调机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88015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房间空气调节器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59EE5F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《房间空气调节器能效限定值及能效等级》（GB21455-2019）</w:t>
            </w:r>
          </w:p>
        </w:tc>
      </w:tr>
      <w:tr w14:paraId="621A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D294A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E61A63">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29EE28F">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49B29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3D788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08B8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CDB524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9854A4">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D2BE87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6424F2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6895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《单元式空气调节机能效限定值及能源效率等级》（GB19576）《风管送风式空调机组能效限定值及能效等级》（GB37479）</w:t>
            </w:r>
          </w:p>
        </w:tc>
      </w:tr>
      <w:tr w14:paraId="0673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A8C9A59">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A3332">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BED17F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A02061810洗衣机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59B04C3">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91C0D1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《电动洗衣机能效水效限定值及等级》（GB12021.4）</w:t>
            </w:r>
          </w:p>
        </w:tc>
      </w:tr>
      <w:tr w14:paraId="3214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5B1F03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BF4C85">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04F9A4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A02061819热水器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609B8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8D10B2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《储水式电热水器能效限定值及能效等级》（GB21519）</w:t>
            </w:r>
          </w:p>
        </w:tc>
      </w:tr>
      <w:tr w14:paraId="47FC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8E55C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CAB0C8">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39ED73F">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DD7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燃气热水器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3BD51A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《家用燃气快速热水器和燃气采暖热水炉能效限定值及能效等级》（GB20665）</w:t>
            </w:r>
          </w:p>
        </w:tc>
      </w:tr>
      <w:tr w14:paraId="0D01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CAABB1F">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F3383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E069E48">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8639DA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热泵热水器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E07C81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《热泵热水机（器）能效限定值及能效等级》（GB29541）</w:t>
            </w:r>
          </w:p>
        </w:tc>
      </w:tr>
      <w:tr w14:paraId="5C69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8675A9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F008A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B7F57D0">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EF7D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太阳能热水系统</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D53108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《家用太阳能热水系统能效限定值及能效等级》（GB26969）</w:t>
            </w:r>
          </w:p>
        </w:tc>
      </w:tr>
      <w:tr w14:paraId="6978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969DF4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63FE4F9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48FAAA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★通照明用端荧光灯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697DB1">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E44953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《普通照明用双端荧光灯能效限定值及能效等级》（GB19043）</w:t>
            </w:r>
          </w:p>
        </w:tc>
      </w:tr>
      <w:tr w14:paraId="7204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FB698F4">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462372C">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9B89C8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LED道路/隧道照明产品</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CB029F5">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BDC7A7">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《道路和隧道照明用LED灯具能效限定值及能效等级》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GB37478</w:t>
            </w:r>
            <w:r>
              <w:rPr>
                <w:rFonts w:hint="eastAsia" w:ascii="宋体" w:hAnsi="宋体" w:eastAsia="宋体" w:cs="宋体"/>
                <w:color w:val="auto"/>
                <w:highlight w:val="none"/>
                <w:lang w:eastAsia="zh-CN"/>
              </w:rPr>
              <w:t>）</w:t>
            </w:r>
          </w:p>
        </w:tc>
      </w:tr>
      <w:tr w14:paraId="7FD4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F474B7">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0CAA13">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293165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LED筒灯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458BBEC">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A6D98B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64AD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13D93">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236038">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5D24B2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普通照明用非定向自镇流LED灯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EE49FD3">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C3C9FD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48EE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5C9EF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D5B04E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08535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A02091001普通电视设备（电视机）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73B907">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F62D79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《平板电视能效限定值及能效等级》（GB24850）</w:t>
            </w:r>
          </w:p>
        </w:tc>
      </w:tr>
      <w:tr w14:paraId="24F0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B79DA6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F985B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7014DF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A02091107视频监控设备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94255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监视器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6B44F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7CAA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0671C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34EFC0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A02241000饮食炊事机械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89A6A4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商用燃气灶具</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32A989">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4987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《商用燃气灶具能效限定值及能效等级》（GB30531）</w:t>
            </w:r>
          </w:p>
        </w:tc>
      </w:tr>
      <w:tr w14:paraId="6777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71B5B8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4F57F15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★A05020105便器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B2E45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坐便器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135276F">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E1DA04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《坐便器水效限定值及水效等级》</w:t>
            </w:r>
          </w:p>
          <w:p w14:paraId="58F5552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GB25502</w:t>
            </w:r>
            <w:r>
              <w:rPr>
                <w:rFonts w:hint="eastAsia" w:ascii="宋体" w:hAnsi="宋体" w:eastAsia="宋体" w:cs="宋体"/>
                <w:color w:val="auto"/>
                <w:highlight w:val="none"/>
                <w:lang w:eastAsia="zh-CN"/>
              </w:rPr>
              <w:t>)</w:t>
            </w:r>
          </w:p>
        </w:tc>
      </w:tr>
      <w:tr w14:paraId="1CC4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5AFFC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88E7BC">
            <w:pPr>
              <w:widowControl/>
              <w:spacing w:line="360" w:lineRule="auto"/>
              <w:jc w:val="left"/>
              <w:rPr>
                <w:rFonts w:hint="eastAsia" w:ascii="宋体" w:hAnsi="宋体" w:eastAsia="宋体" w:cs="宋体"/>
                <w:color w:val="auto"/>
                <w:highlight w:val="none"/>
                <w:lang w:eastAsia="en-US"/>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CA95BD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蹲便器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38BF3E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CF6081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《蹲便器用水效率限定值及用水效率等级》（GB30717）</w:t>
            </w:r>
          </w:p>
        </w:tc>
      </w:tr>
      <w:tr w14:paraId="465E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D60B062">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7EC7E2E">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02D962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小便器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11254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563F18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《小便器用水效率限定值及用水效率等级》（GB28377）</w:t>
            </w:r>
          </w:p>
        </w:tc>
      </w:tr>
      <w:tr w14:paraId="51A1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6E8377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F684EC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★A05020106水嘴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C1E49CF">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5F6D06">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71DF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《水嘴用水效率限定值及用水效率等级》（GB 25501）</w:t>
            </w:r>
          </w:p>
        </w:tc>
      </w:tr>
      <w:tr w14:paraId="22BC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4A9064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64BAC2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A05020107便器冲洗阀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4AD754">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A8ADCF5">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5193D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《便器冲洗阀用水效率限定值及用水效率等级》（GB28379）</w:t>
            </w:r>
          </w:p>
        </w:tc>
      </w:tr>
      <w:tr w14:paraId="0026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5F3982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9A50A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A05020110淋浴器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FA4B6CB">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6C15138">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040FA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《淋浴器用水效率限定值及用水效率等级》（GB28378）</w:t>
            </w:r>
          </w:p>
        </w:tc>
      </w:tr>
    </w:tbl>
    <w:p w14:paraId="254D68E4">
      <w:pPr>
        <w:pStyle w:val="221"/>
        <w:spacing w:line="360" w:lineRule="auto"/>
        <w:ind w:firstLine="408"/>
        <w:rPr>
          <w:rFonts w:hint="eastAsia" w:ascii="宋体" w:hAnsi="宋体" w:cs="宋体"/>
          <w:color w:val="auto"/>
          <w:sz w:val="21"/>
          <w:szCs w:val="21"/>
          <w:highlight w:val="none"/>
        </w:rPr>
      </w:pPr>
      <w:r>
        <w:rPr>
          <w:rFonts w:hint="eastAsia" w:ascii="宋体" w:hAnsi="宋体" w:cs="宋体"/>
          <w:color w:val="auto"/>
          <w:spacing w:val="-3"/>
          <w:sz w:val="21"/>
          <w:szCs w:val="21"/>
          <w:highlight w:val="none"/>
        </w:rPr>
        <w:t>注：1.节能产品认证应依据相关国家标准的最新版本，依据国家标准中二级能效（水效）</w:t>
      </w:r>
      <w:r>
        <w:rPr>
          <w:rFonts w:hint="eastAsia" w:ascii="宋体" w:hAnsi="宋体" w:cs="宋体"/>
          <w:color w:val="auto"/>
          <w:sz w:val="21"/>
          <w:szCs w:val="21"/>
          <w:highlight w:val="none"/>
        </w:rPr>
        <w:t>指标。</w:t>
      </w:r>
    </w:p>
    <w:p w14:paraId="4A910C08">
      <w:pPr>
        <w:pStyle w:val="221"/>
        <w:spacing w:line="360" w:lineRule="auto"/>
        <w:ind w:firstLine="42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以“★”标注的为政府强制采购产品。</w:t>
      </w:r>
    </w:p>
    <w:p w14:paraId="4578ECDE">
      <w:pPr>
        <w:pStyle w:val="221"/>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22FDE75">
      <w:pPr>
        <w:widowControl/>
        <w:ind w:firstLine="400"/>
        <w:jc w:val="left"/>
        <w:rPr>
          <w:rFonts w:hint="eastAsia" w:ascii="宋体" w:hAnsi="宋体" w:cs="宋体"/>
          <w:color w:val="auto"/>
          <w:sz w:val="32"/>
          <w:szCs w:val="32"/>
          <w:highlight w:val="none"/>
        </w:rPr>
      </w:pPr>
      <w:r>
        <w:rPr>
          <w:rFonts w:hint="eastAsia" w:ascii="宋体" w:hAnsi="宋体" w:cs="宋体"/>
          <w:color w:val="auto"/>
          <w:sz w:val="20"/>
          <w:szCs w:val="20"/>
          <w:highlight w:val="none"/>
        </w:rPr>
        <w:br w:type="page" w:clear="all"/>
      </w: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w:t>
      </w:r>
    </w:p>
    <w:p w14:paraId="28E00991">
      <w:pPr>
        <w:pStyle w:val="221"/>
        <w:ind w:firstLine="562"/>
        <w:jc w:val="center"/>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中小企业划型标准规定</w:t>
      </w:r>
    </w:p>
    <w:p w14:paraId="558AA6AD">
      <w:pPr>
        <w:pStyle w:val="221"/>
        <w:ind w:firstLine="42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工信部联企业〔2011〕300号</w:t>
      </w:r>
    </w:p>
    <w:p w14:paraId="14789ED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一、根据《中华人民共和国中小企业促进法》和《国务院关于进一步促进中小企业发展的若干意见》（国发〔2009〕36号），制定本规定。</w:t>
      </w:r>
    </w:p>
    <w:p w14:paraId="70D6E67A">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二、中小企业划分为中型、小型、微型三种类型，具体标准根据企业从业人员、营业收入、资产总额等指标，结合行业特点制定。</w:t>
      </w:r>
    </w:p>
    <w:p w14:paraId="563D28CB">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BA3E13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四、各行业划型标准为：</w:t>
      </w:r>
    </w:p>
    <w:p w14:paraId="10CFB53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（一）农、林、牧、渔业。营业收入20000万元以下的为中小微型企业。其中，营业收入500万元及以上的为中型企业，营业收入50万元及以上的为小型企业，营业收入50万元以下的为微型企业。</w:t>
      </w:r>
    </w:p>
    <w:p w14:paraId="09AD98DA">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DD8302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7AFF1B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D747B4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C88EDA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816C660">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993877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2CCA4D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13319B3">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E86FFD5">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DE5E2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934D6E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87D57E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AC611F0">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7EF5E23">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（十六）其他未列明行业。从业人员300人以下的为中小微型企业。其中，从业人员100人及以上的为中型企业；从业人员10人及以上的为小型企业；从业人员10人以下的为微型企业。</w:t>
      </w:r>
    </w:p>
    <w:p w14:paraId="68804B5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五、企业类型的划分以统计部门的统计数据为依据。</w:t>
      </w:r>
    </w:p>
    <w:p w14:paraId="2D7E465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六、本规定适用于在中华人民共和国境内依法设立的各类所有制和各种组织形式的企业。个体工商户和本规定以外的行业，参照本规定进行划型。</w:t>
      </w:r>
    </w:p>
    <w:p w14:paraId="1A2D8FAE">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七、本规定的中型企业标准上限即为大型企业标准的下限，国家统计部门据此制定大中小微型企业的统计分类。国务院有关部门据此进行相关数据分析，不得制定与本规定不一致的企业划型标准。</w:t>
      </w:r>
    </w:p>
    <w:p w14:paraId="437E495D">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八、本规定由工业和信息化部、国家统计局会同有关部门根据《国民经济行业分类》修订情况和企业发展变化情况适时修订。</w:t>
      </w:r>
    </w:p>
    <w:p w14:paraId="6BE746E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九、本规定由工业和信息化部、国家统计局会同有关部门负责解释。</w:t>
      </w:r>
    </w:p>
    <w:p w14:paraId="70DD9637">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十、本规定自发布之日起执行，原国家经贸委、原国家计委、财政部和国家统计局2003年颁布的《中小企业标准暂行规定》同时废止。</w:t>
      </w:r>
    </w:p>
    <w:p w14:paraId="51C5E595">
      <w:pPr>
        <w:pStyle w:val="192"/>
        <w:spacing w:before="0" w:after="0" w:line="360" w:lineRule="auto"/>
        <w:ind w:firstLine="883"/>
        <w:jc w:val="center"/>
        <w:rPr>
          <w:rFonts w:hint="eastAsia" w:ascii="宋体" w:hAnsi="宋体" w:cs="宋体"/>
          <w:color w:val="auto"/>
          <w:highlight w:val="none"/>
        </w:rPr>
      </w:pPr>
      <w:bookmarkStart w:id="52" w:name="_Toc74320802"/>
      <w:r>
        <w:rPr>
          <w:rFonts w:hint="eastAsia" w:ascii="宋体" w:hAnsi="宋体" w:cs="宋体"/>
          <w:color w:val="auto"/>
          <w:highlight w:val="none"/>
        </w:rPr>
        <w:br w:type="page" w:clear="all"/>
      </w:r>
      <w:bookmarkStart w:id="53" w:name="_Toc29551"/>
      <w:bookmarkStart w:id="54" w:name="_Toc30471"/>
      <w:bookmarkStart w:id="55" w:name="_Toc11797"/>
      <w:bookmarkStart w:id="56" w:name="_Toc15900"/>
      <w:bookmarkStart w:id="57" w:name="_Toc14972"/>
      <w:r>
        <w:rPr>
          <w:rFonts w:hint="eastAsia" w:ascii="宋体" w:hAnsi="宋体" w:cs="宋体"/>
          <w:color w:val="auto"/>
          <w:highlight w:val="none"/>
        </w:rPr>
        <w:t>第三章  投标人须知</w:t>
      </w:r>
      <w:bookmarkEnd w:id="52"/>
      <w:bookmarkEnd w:id="53"/>
      <w:bookmarkEnd w:id="54"/>
      <w:bookmarkEnd w:id="55"/>
      <w:bookmarkEnd w:id="56"/>
      <w:bookmarkEnd w:id="57"/>
    </w:p>
    <w:p w14:paraId="2B6CB9FE">
      <w:pPr>
        <w:ind w:firstLine="720"/>
        <w:jc w:val="center"/>
        <w:rPr>
          <w:rFonts w:hint="eastAsia" w:ascii="宋体" w:hAnsi="宋体" w:cs="宋体"/>
          <w:color w:val="auto"/>
          <w:sz w:val="36"/>
          <w:szCs w:val="36"/>
          <w:highlight w:val="none"/>
        </w:rPr>
      </w:pPr>
      <w:bookmarkStart w:id="58" w:name="_Toc254970667"/>
      <w:bookmarkStart w:id="59" w:name="_Toc254970526"/>
      <w:r>
        <w:rPr>
          <w:rFonts w:hint="eastAsia" w:ascii="宋体" w:hAnsi="宋体" w:cs="宋体"/>
          <w:color w:val="auto"/>
          <w:sz w:val="36"/>
          <w:szCs w:val="36"/>
          <w:highlight w:val="none"/>
        </w:rPr>
        <w:t>投标人须知前附表</w:t>
      </w:r>
      <w:bookmarkEnd w:id="58"/>
      <w:bookmarkEnd w:id="59"/>
    </w:p>
    <w:tbl>
      <w:tblPr>
        <w:tblStyle w:val="30"/>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051AA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D7CE54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17609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525F5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31DA3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E5BD26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7429196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210E092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5F11D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9DEF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96F20AD">
            <w:pPr>
              <w:spacing w:line="360" w:lineRule="auto"/>
              <w:jc w:val="center"/>
              <w:rPr>
                <w:rFonts w:hint="eastAsia" w:ascii="宋体" w:hAnsi="宋体" w:cs="宋体"/>
                <w:color w:val="auto"/>
                <w:szCs w:val="21"/>
                <w:highlight w:val="none"/>
              </w:rPr>
            </w:pPr>
            <w:bookmarkStart w:id="60" w:name="_5"/>
            <w:bookmarkEnd w:id="60"/>
            <w:bookmarkStart w:id="61" w:name="_8.1"/>
            <w:bookmarkEnd w:id="61"/>
            <w:bookmarkStart w:id="62" w:name="_9.2"/>
            <w:bookmarkEnd w:id="62"/>
            <w:r>
              <w:rPr>
                <w:rFonts w:hint="eastAsia" w:ascii="宋体" w:hAnsi="宋体" w:cs="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2221B83">
            <w:pPr>
              <w:pStyle w:val="21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本项目是否接受联合体投标：详见招标公告。</w:t>
            </w:r>
          </w:p>
        </w:tc>
      </w:tr>
      <w:tr w14:paraId="6CFE2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7E6E2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D528074">
            <w:pPr>
              <w:pStyle w:val="21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联合体投标要求：无。</w:t>
            </w:r>
          </w:p>
        </w:tc>
      </w:tr>
      <w:tr w14:paraId="3C073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898A2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E903BB6">
            <w:pPr>
              <w:pStyle w:val="217"/>
              <w:spacing w:line="360" w:lineRule="auto"/>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lang w:val="en-US" w:eastAsia="zh-CN"/>
              </w:rPr>
              <w:t>☑不允许分包</w:t>
            </w:r>
          </w:p>
        </w:tc>
      </w:tr>
      <w:tr w14:paraId="78D45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5D82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5953C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采用综合评分法的采购项目，提供相同品牌产品（非单一产品采购项目的，指核心产品）的不同投标人评审得分相同时，按照下列方式确定一个投标人获得中标</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推荐资格：</w:t>
            </w:r>
          </w:p>
          <w:p w14:paraId="087D2BA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☑依次按投标报价低的优先、政策分得分高的优先、技术评分高的优先、商务评分高的优先、质保期长优先、交货期短优先、故障响应时间短优先的顺序推荐；</w:t>
            </w:r>
          </w:p>
        </w:tc>
      </w:tr>
      <w:tr w14:paraId="65F4E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080EDE1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1796947">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☑不组织现场考察</w:t>
            </w:r>
            <w:r>
              <w:rPr>
                <w:rFonts w:hint="eastAsia"/>
                <w:color w:val="auto"/>
                <w:highlight w:val="none"/>
                <w:lang w:eastAsia="zh-CN"/>
              </w:rPr>
              <w:t>，</w:t>
            </w:r>
            <w:r>
              <w:rPr>
                <w:rFonts w:hint="eastAsia" w:ascii="宋体" w:hAnsi="宋体" w:eastAsia="宋体" w:cs="宋体"/>
                <w:color w:val="auto"/>
                <w:highlight w:val="none"/>
                <w:lang w:eastAsia="zh-CN"/>
              </w:rPr>
              <w:t>供应商如需现场踏勘可自行前往项目交付地点了解相关情况，前往时请联系港市中西医结合骨科医院采购办，罗健，0775-4213112。</w:t>
            </w:r>
          </w:p>
        </w:tc>
      </w:tr>
      <w:tr w14:paraId="1CDCF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6C4AC7CE">
            <w:pPr>
              <w:spacing w:line="360" w:lineRule="auto"/>
              <w:jc w:val="center"/>
              <w:rPr>
                <w:rFonts w:hint="eastAsia" w:ascii="宋体" w:hAnsi="宋体" w:cs="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91CB7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0DD6D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15703BE">
            <w:pPr>
              <w:spacing w:line="360" w:lineRule="auto"/>
              <w:jc w:val="center"/>
              <w:rPr>
                <w:rFonts w:hint="eastAsia" w:ascii="宋体" w:hAnsi="宋体" w:cs="宋体"/>
                <w:color w:val="auto"/>
                <w:szCs w:val="21"/>
                <w:highlight w:val="none"/>
              </w:rPr>
            </w:pPr>
            <w:bookmarkStart w:id="63" w:name="_13.1"/>
            <w:bookmarkEnd w:id="63"/>
            <w:r>
              <w:rPr>
                <w:rFonts w:hint="eastAsia" w:ascii="宋体" w:hAnsi="宋体" w:cs="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2E5990D">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07821FE6">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587AF367">
            <w:pPr>
              <w:tabs>
                <w:tab w:val="left" w:pos="459"/>
              </w:tabs>
              <w:spacing w:line="360" w:lineRule="auto"/>
              <w:ind w:left="420" w:firstLine="420"/>
              <w:jc w:val="left"/>
              <w:rPr>
                <w:rFonts w:hint="eastAsia" w:ascii="宋体" w:hAnsi="宋体" w:cs="宋体"/>
                <w:b/>
                <w:bCs/>
                <w:color w:val="auto"/>
                <w:szCs w:val="21"/>
                <w:highlight w:val="none"/>
              </w:rPr>
            </w:pPr>
            <w:bookmarkStart w:id="64" w:name="_Hlk71299233"/>
            <w:r>
              <w:rPr>
                <w:rFonts w:hint="eastAsia" w:ascii="宋体" w:hAnsi="宋体" w:cs="宋体"/>
                <w:color w:val="auto"/>
                <w:szCs w:val="21"/>
                <w:highlight w:val="none"/>
              </w:rPr>
              <w:t>2.开标一览表</w:t>
            </w:r>
            <w:bookmarkEnd w:id="64"/>
            <w:r>
              <w:rPr>
                <w:rFonts w:hint="eastAsia" w:ascii="宋体" w:hAnsi="宋体" w:cs="宋体"/>
                <w:color w:val="auto"/>
                <w:szCs w:val="21"/>
                <w:highlight w:val="none"/>
              </w:rPr>
              <w:t xml:space="preserve">（格式后附）； </w:t>
            </w:r>
            <w:r>
              <w:rPr>
                <w:rFonts w:hint="eastAsia" w:ascii="宋体" w:hAnsi="宋体" w:cs="宋体"/>
                <w:b/>
                <w:bCs/>
                <w:color w:val="auto"/>
                <w:szCs w:val="21"/>
                <w:highlight w:val="none"/>
              </w:rPr>
              <w:t>（必须提供，否则按无效投标处理）</w:t>
            </w:r>
          </w:p>
          <w:p w14:paraId="12CF756B">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3.供应商享受中小企业扶持政策的材料</w:t>
            </w:r>
            <w:r>
              <w:rPr>
                <w:rFonts w:hint="eastAsia" w:ascii="宋体" w:hAnsi="宋体" w:cs="宋体"/>
                <w:b/>
                <w:bCs/>
                <w:color w:val="auto"/>
                <w:szCs w:val="21"/>
                <w:highlight w:val="none"/>
              </w:rPr>
              <w:t>（供应商根据自身响应情况，提供以下任意一项材料以证明自身可享受中小企业扶持政策）</w:t>
            </w:r>
            <w:r>
              <w:rPr>
                <w:rFonts w:hint="eastAsia" w:ascii="宋体" w:hAnsi="宋体" w:cs="宋体"/>
                <w:color w:val="auto"/>
                <w:szCs w:val="21"/>
                <w:highlight w:val="none"/>
              </w:rPr>
              <w:t>：</w:t>
            </w:r>
          </w:p>
          <w:p w14:paraId="20A8EA2E">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（1）《中小企业声明函》（格式后附）；</w:t>
            </w:r>
          </w:p>
          <w:p w14:paraId="4050EC0A">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（2）《残疾人福利性单位声明函》（格式后附）</w:t>
            </w:r>
          </w:p>
          <w:p w14:paraId="683240AD">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（3）省级以上监狱管理局、戒毒管理局(含新疆生产建设兵团)出具的属于监狱企业的证明文件； </w:t>
            </w:r>
          </w:p>
          <w:p w14:paraId="1B8544CC">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4. 《关于符合本国产品标准的声明函》或者财政部会同有关部门规定的有关证明文件；</w:t>
            </w:r>
            <w:r>
              <w:rPr>
                <w:rFonts w:hint="eastAsia" w:ascii="宋体" w:hAnsi="宋体" w:cs="宋体"/>
                <w:b/>
                <w:bCs/>
                <w:color w:val="auto"/>
                <w:szCs w:val="21"/>
                <w:highlight w:val="none"/>
              </w:rPr>
              <w:t>（供应商根据自身响应情况出具）</w:t>
            </w:r>
          </w:p>
          <w:p w14:paraId="6C3AE61C">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.投标人针对报价需要说明的其他文件和说明（格式自拟）。</w:t>
            </w:r>
          </w:p>
          <w:p w14:paraId="50477173">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 xml:space="preserve">处理。 </w:t>
            </w:r>
          </w:p>
        </w:tc>
      </w:tr>
      <w:tr w14:paraId="4F24B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BC09941">
            <w:pPr>
              <w:spacing w:line="360" w:lineRule="auto"/>
              <w:rPr>
                <w:rFonts w:hint="eastAsia" w:ascii="宋体" w:hAnsi="宋体" w:cs="宋体"/>
                <w:color w:val="auto"/>
                <w:szCs w:val="21"/>
                <w:highlight w:val="none"/>
              </w:rPr>
            </w:pPr>
            <w:bookmarkStart w:id="65" w:name="_13.2"/>
            <w:bookmarkEnd w:id="65"/>
          </w:p>
        </w:tc>
        <w:tc>
          <w:tcPr>
            <w:tcW w:w="8670" w:type="dxa"/>
            <w:tcBorders>
              <w:top w:val="single" w:color="auto" w:sz="4" w:space="0"/>
              <w:left w:val="single" w:color="auto" w:sz="4" w:space="0"/>
              <w:bottom w:val="single" w:color="auto" w:sz="4" w:space="0"/>
              <w:right w:val="single" w:color="auto" w:sz="4" w:space="0"/>
            </w:tcBorders>
            <w:noWrap w:val="0"/>
            <w:vAlign w:val="center"/>
          </w:tcPr>
          <w:p w14:paraId="2280AA29">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BA4216A">
            <w:pPr>
              <w:spacing w:line="360"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289"/>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color w:val="auto"/>
                <w:szCs w:val="21"/>
                <w:highlight w:val="none"/>
                <w:lang w:eastAsia="zh-CN"/>
              </w:rPr>
              <w:t>或扫描件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ADBD3D0">
            <w:pPr>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《贵港市政府采购项目投标资格承诺函》（详见附件）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4195B6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3.投标人直接控股股东信息表（格式后附）；（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5CA23C1">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 投标人直接管理关系信息表（格式后附）；（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6910E7D">
            <w:pPr>
              <w:spacing w:line="360"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5.投标声明（格式后附）；（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D9C241C">
            <w:pPr>
              <w:spacing w:line="360" w:lineRule="auto"/>
              <w:ind w:firstLine="420"/>
              <w:jc w:val="left"/>
              <w:rPr>
                <w:rFonts w:hint="eastAsia"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投标人按以下要求提供医疗器械的有关证明材料复印件</w:t>
            </w:r>
            <w:r>
              <w:rPr>
                <w:rFonts w:hint="eastAsia" w:ascii="宋体" w:hAnsi="宋体" w:cs="宋体"/>
                <w:color w:val="auto"/>
                <w:highlight w:val="none"/>
                <w:lang w:eastAsia="zh-CN"/>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47B522E4">
            <w:pPr>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2BC3F1D1">
            <w:pPr>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标的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17C23F3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（3）标的有第二类和第三类医疗器械的，应按上述（1）（2）要求提供。</w:t>
            </w:r>
          </w:p>
          <w:p w14:paraId="4E5AFA61">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.除招标文件规定必须提供以外，投标人认为需要提供的其他证明材料。</w:t>
            </w:r>
          </w:p>
          <w:p w14:paraId="090DC36F">
            <w:pPr>
              <w:spacing w:line="360" w:lineRule="auto"/>
              <w:ind w:firstLine="422"/>
              <w:jc w:val="left"/>
              <w:rPr>
                <w:rFonts w:hint="eastAsia"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585C0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AC202F8">
            <w:pPr>
              <w:spacing w:line="360" w:lineRule="auto"/>
              <w:rPr>
                <w:rFonts w:hint="eastAsia" w:ascii="宋体" w:hAnsi="宋体" w:cs="宋体"/>
                <w:color w:val="auto"/>
                <w:szCs w:val="21"/>
                <w:highlight w:val="none"/>
              </w:rPr>
            </w:pPr>
            <w:bookmarkStart w:id="66" w:name="_13.3"/>
            <w:bookmarkEnd w:id="66"/>
          </w:p>
        </w:tc>
        <w:tc>
          <w:tcPr>
            <w:tcW w:w="8670" w:type="dxa"/>
            <w:tcBorders>
              <w:top w:val="single" w:color="auto" w:sz="4" w:space="0"/>
              <w:left w:val="single" w:color="auto" w:sz="4" w:space="0"/>
              <w:bottom w:val="single" w:color="auto" w:sz="4" w:space="0"/>
              <w:right w:val="single" w:color="auto" w:sz="4" w:space="0"/>
            </w:tcBorders>
            <w:noWrap w:val="0"/>
            <w:vAlign w:val="center"/>
          </w:tcPr>
          <w:p w14:paraId="58E0C38C">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highlight w:val="none"/>
              </w:rPr>
              <w:t>商务及技术文件</w:t>
            </w:r>
            <w:r>
              <w:rPr>
                <w:rFonts w:hint="eastAsia" w:ascii="宋体" w:hAnsi="宋体" w:cs="宋体"/>
                <w:b/>
                <w:color w:val="auto"/>
                <w:szCs w:val="21"/>
                <w:highlight w:val="none"/>
              </w:rPr>
              <w:t>：</w:t>
            </w:r>
          </w:p>
          <w:p w14:paraId="23381D9C">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8FFCB40">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w:t>
            </w:r>
            <w:r>
              <w:rPr>
                <w:rFonts w:hint="eastAsia" w:ascii="宋体" w:hAnsi="宋体" w:cs="宋体"/>
                <w:color w:val="auto"/>
                <w:highlight w:val="none"/>
              </w:rPr>
              <w:t>复印件</w:t>
            </w:r>
            <w:r>
              <w:rPr>
                <w:rFonts w:hint="eastAsia" w:ascii="宋体" w:hAnsi="宋体" w:cs="宋体"/>
                <w:color w:val="auto"/>
                <w:highlight w:val="none"/>
                <w:lang w:eastAsia="zh-CN"/>
              </w:rPr>
              <w:t>或扫描件</w:t>
            </w:r>
            <w:r>
              <w:rPr>
                <w:rFonts w:hint="eastAsia" w:ascii="宋体" w:hAnsi="宋体" w:cs="宋体"/>
                <w:color w:val="auto"/>
                <w:szCs w:val="21"/>
                <w:highlight w:val="none"/>
              </w:rPr>
              <w:t>（格式后附）；（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1BDD4FD">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3.授权委托书及委托代理人有效身份证正反面</w:t>
            </w:r>
            <w:r>
              <w:rPr>
                <w:rFonts w:hint="eastAsia" w:ascii="宋体" w:hAnsi="宋体" w:cs="宋体"/>
                <w:color w:val="auto"/>
                <w:highlight w:val="none"/>
              </w:rPr>
              <w:t>复印件</w:t>
            </w:r>
            <w:r>
              <w:rPr>
                <w:rFonts w:hint="eastAsia" w:ascii="宋体" w:hAnsi="宋体" w:cs="宋体"/>
                <w:color w:val="auto"/>
                <w:highlight w:val="none"/>
                <w:lang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3C837B1A">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4.商务要求偏离表（格式后附）；（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7638748">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5.售后服务承诺（格式自拟）；（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5008CB6">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6.设备性能配置清单（格式后附）；（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84D99FB">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4EB74E7">
            <w:pPr>
              <w:spacing w:line="360" w:lineRule="auto"/>
              <w:ind w:left="420" w:firstLine="420"/>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rPr>
              <w:t>8.项目技术方案（</w:t>
            </w:r>
            <w:r>
              <w:rPr>
                <w:rFonts w:hint="eastAsia" w:ascii="宋体" w:hAnsi="宋体" w:cs="宋体"/>
                <w:b w:val="0"/>
                <w:bCs w:val="0"/>
                <w:color w:val="auto"/>
                <w:szCs w:val="21"/>
                <w:highlight w:val="none"/>
                <w:lang w:eastAsia="zh-CN"/>
              </w:rPr>
              <w:t>可包括：</w:t>
            </w:r>
            <w:r>
              <w:rPr>
                <w:rFonts w:hint="eastAsia" w:ascii="宋体" w:hAnsi="宋体" w:eastAsia="宋体" w:cs="宋体"/>
                <w:b w:val="0"/>
                <w:bCs w:val="0"/>
                <w:color w:val="auto"/>
                <w:sz w:val="21"/>
                <w:szCs w:val="21"/>
                <w:highlight w:val="none"/>
              </w:rPr>
              <w:t>技术方案[可包含实施方案（项目执行方案、项目组织管理措施、安装方案）、培训方案]</w:t>
            </w:r>
            <w:r>
              <w:rPr>
                <w:rFonts w:hint="eastAsia" w:ascii="宋体" w:hAnsi="宋体" w:cs="宋体"/>
                <w:b w:val="0"/>
                <w:bCs w:val="0"/>
                <w:color w:val="auto"/>
                <w:szCs w:val="21"/>
                <w:highlight w:val="none"/>
              </w:rPr>
              <w:t>）；</w:t>
            </w:r>
            <w:r>
              <w:rPr>
                <w:rFonts w:hint="eastAsia" w:ascii="宋体" w:hAnsi="宋体" w:cs="宋体"/>
                <w:b/>
                <w:bCs/>
                <w:color w:val="auto"/>
                <w:szCs w:val="21"/>
                <w:highlight w:val="none"/>
              </w:rPr>
              <w:t>（必须提供，否则按无效投标处理）</w:t>
            </w:r>
          </w:p>
          <w:p w14:paraId="3E5BC159">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highlight w:val="none"/>
              </w:rPr>
              <w:t xml:space="preserve"> </w:t>
            </w:r>
            <w:r>
              <w:rPr>
                <w:rFonts w:hint="eastAsia" w:ascii="宋体" w:hAnsi="宋体" w:cs="宋体"/>
                <w:color w:val="auto"/>
                <w:szCs w:val="21"/>
                <w:highlight w:val="none"/>
              </w:rPr>
              <w:t>代理服务费承诺书（格式后附）；（如有请提供）</w:t>
            </w:r>
          </w:p>
          <w:p w14:paraId="72C45D52">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.投标人情况介绍（格式自拟）；（如有请提供）</w:t>
            </w:r>
          </w:p>
          <w:p w14:paraId="1ADB38F9">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.对本项目系统总体要求的理解。包括：功能说明、性能指标及设备选型说明（质量、性能、价格、外观、体积等方面进行比较和选择的理由及过程，格式自拟）；（如有请提供）</w:t>
            </w:r>
          </w:p>
          <w:p w14:paraId="507CAEBC">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.产品出厂标准、质量检测报告；（如有请提供）</w:t>
            </w:r>
          </w:p>
          <w:p w14:paraId="5B911DEE">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.优惠条件：投标人承诺给予采购人的各种优惠条件，包括售后服务、备品备件、专用耗材等方面的优惠；投标人不得给予赠品或者与采购无关的其他商品、服务；（如有请提供）</w:t>
            </w:r>
          </w:p>
          <w:p w14:paraId="30DB72F8">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.投标人对本项目的合理化建议和改进措施（格式自拟）；（如有请提供）</w:t>
            </w:r>
          </w:p>
          <w:p w14:paraId="0C3830E6">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525FB716">
            <w:pPr>
              <w:spacing w:line="360" w:lineRule="auto"/>
              <w:ind w:firstLine="422"/>
              <w:jc w:val="left"/>
              <w:rPr>
                <w:rFonts w:hint="eastAsia" w:ascii="宋体" w:hAnsi="宋体" w:cs="宋体"/>
                <w:color w:val="auto"/>
                <w:szCs w:val="21"/>
                <w:highlight w:val="none"/>
              </w:rPr>
            </w:pPr>
            <w:r>
              <w:rPr>
                <w:rFonts w:hint="eastAsia" w:ascii="宋体" w:hAnsi="宋体" w:cs="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6126F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BAD433E">
            <w:pPr>
              <w:spacing w:line="360" w:lineRule="auto"/>
              <w:jc w:val="center"/>
              <w:rPr>
                <w:rFonts w:hint="eastAsia" w:ascii="宋体" w:hAnsi="宋体" w:cs="宋体"/>
                <w:color w:val="auto"/>
                <w:szCs w:val="21"/>
                <w:highlight w:val="none"/>
                <w:lang w:eastAsia="zh-CN"/>
              </w:rPr>
            </w:pPr>
            <w:bookmarkStart w:id="67" w:name="_13.5"/>
            <w:bookmarkEnd w:id="67"/>
            <w:bookmarkStart w:id="68" w:name="_16.2"/>
            <w:bookmarkEnd w:id="68"/>
            <w:bookmarkStart w:id="69" w:name="_13.4"/>
            <w:bookmarkEnd w:id="69"/>
            <w:r>
              <w:rPr>
                <w:rFonts w:hint="eastAsia" w:ascii="宋体" w:hAnsi="宋体" w:cs="宋体"/>
                <w:color w:val="auto"/>
                <w:szCs w:val="21"/>
                <w:highlight w:val="none"/>
                <w:lang w:eastAsia="zh-CN"/>
              </w:rPr>
              <w:t xml:space="preserve"> </w:t>
            </w:r>
          </w:p>
          <w:p w14:paraId="717A14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bookmarkStart w:id="70" w:name="_Hlt19194066"/>
            <w:bookmarkStart w:id="71" w:name="_Hlt19693758"/>
            <w:bookmarkStart w:id="72" w:name="_Hlt19693759"/>
            <w:bookmarkStart w:id="73" w:name="_Hlt19194067"/>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F8DCAA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报价应该包括：</w:t>
            </w:r>
            <w:r>
              <w:rPr>
                <w:rFonts w:hint="eastAsia" w:ascii="宋体" w:hAnsi="宋体" w:eastAsia="宋体" w:cs="宋体"/>
                <w:b/>
                <w:bCs/>
                <w:color w:val="auto"/>
                <w:sz w:val="21"/>
                <w:szCs w:val="21"/>
                <w:highlight w:val="none"/>
              </w:rPr>
              <w:t>货物、货物标准附件、备品备件、专用工具、设备安装辅材、包装、运输、装卸、保险、货到就位的各种费用、税金、售后服务、技术培训、验收及其他所有费用。</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须自行考虑完成项目所需的全部内容产生的所有费用</w:t>
            </w:r>
            <w:r>
              <w:rPr>
                <w:rFonts w:hint="eastAsia" w:ascii="宋体" w:hAnsi="宋体" w:eastAsia="宋体" w:cs="宋体"/>
                <w:b/>
                <w:bCs/>
                <w:color w:val="auto"/>
                <w:sz w:val="21"/>
                <w:szCs w:val="21"/>
                <w:highlight w:val="none"/>
                <w:lang w:eastAsia="zh-CN"/>
              </w:rPr>
              <w:t>，在</w:t>
            </w:r>
            <w:r>
              <w:rPr>
                <w:rFonts w:hint="eastAsia" w:ascii="宋体" w:hAnsi="宋体" w:eastAsia="宋体" w:cs="宋体"/>
                <w:b/>
                <w:bCs/>
                <w:color w:val="auto"/>
                <w:sz w:val="21"/>
                <w:szCs w:val="21"/>
                <w:highlight w:val="none"/>
              </w:rPr>
              <w:t>合同实施阶段，采购人不再支付任何费用。</w:t>
            </w:r>
          </w:p>
        </w:tc>
      </w:tr>
      <w:tr w14:paraId="177CE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B07DCC5">
            <w:pPr>
              <w:spacing w:line="360" w:lineRule="auto"/>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257E7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 xml:space="preserve"> 120 </w:t>
            </w:r>
            <w:r>
              <w:rPr>
                <w:rFonts w:hint="eastAsia" w:ascii="宋体" w:hAnsi="宋体" w:cs="宋体"/>
                <w:color w:val="auto"/>
                <w:szCs w:val="21"/>
                <w:highlight w:val="none"/>
              </w:rPr>
              <w:t>日。</w:t>
            </w:r>
          </w:p>
        </w:tc>
      </w:tr>
      <w:tr w14:paraId="1A90C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C74735">
            <w:pPr>
              <w:spacing w:line="360" w:lineRule="auto"/>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6C4538">
            <w:pPr>
              <w:spacing w:line="360" w:lineRule="auto"/>
              <w:rPr>
                <w:rFonts w:hint="eastAsia" w:ascii="宋体" w:hAnsi="宋体" w:cs="宋体"/>
                <w:color w:val="auto"/>
                <w:highlight w:val="none"/>
              </w:rPr>
            </w:pPr>
            <w:r>
              <w:rPr>
                <w:rFonts w:hint="eastAsia" w:ascii="宋体" w:hAnsi="宋体" w:cs="宋体"/>
                <w:color w:val="auto"/>
                <w:szCs w:val="21"/>
                <w:highlight w:val="none"/>
              </w:rPr>
              <w:t>☑本项目不收取投标保证金。</w:t>
            </w:r>
          </w:p>
        </w:tc>
      </w:tr>
      <w:tr w14:paraId="4CA9C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14C02A">
            <w:pPr>
              <w:spacing w:line="360" w:lineRule="auto"/>
              <w:jc w:val="center"/>
              <w:rPr>
                <w:rFonts w:hint="eastAsia" w:ascii="宋体" w:hAnsi="宋体" w:cs="宋体"/>
                <w:color w:val="auto"/>
                <w:szCs w:val="21"/>
                <w:highlight w:val="none"/>
              </w:rPr>
            </w:pPr>
            <w:bookmarkStart w:id="76" w:name="_19.2"/>
            <w:bookmarkEnd w:id="76"/>
            <w:r>
              <w:rPr>
                <w:rFonts w:hint="eastAsia" w:ascii="宋体" w:hAnsi="宋体" w:cs="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467D08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备份投标文件；</w:t>
            </w:r>
          </w:p>
        </w:tc>
      </w:tr>
      <w:tr w14:paraId="6E8AC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9147F69">
            <w:pPr>
              <w:spacing w:line="360" w:lineRule="auto"/>
              <w:jc w:val="center"/>
              <w:rPr>
                <w:rFonts w:hint="eastAsia" w:ascii="宋体" w:hAnsi="宋体" w:cs="宋体"/>
                <w:color w:val="auto"/>
                <w:szCs w:val="21"/>
                <w:highlight w:val="none"/>
              </w:rPr>
            </w:pPr>
            <w:bookmarkStart w:id="77" w:name="_21.1"/>
            <w:bookmarkEnd w:id="77"/>
            <w:r>
              <w:rPr>
                <w:rFonts w:hint="eastAsia" w:ascii="宋体" w:hAnsi="宋体" w:cs="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7DB27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258195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45C9C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C19193">
            <w:pPr>
              <w:spacing w:line="360" w:lineRule="auto"/>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BBF50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523DCF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6B58F3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140F39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3E5D17">
            <w:pPr>
              <w:spacing w:line="360" w:lineRule="auto"/>
              <w:rPr>
                <w:rFonts w:hint="eastAsia" w:ascii="宋体" w:hAnsi="宋体" w:cs="宋体"/>
                <w:color w:val="auto"/>
                <w:highlight w:val="none"/>
                <w:u w:val="single"/>
              </w:rPr>
            </w:pPr>
            <w:r>
              <w:rPr>
                <w:rFonts w:hint="eastAsia" w:ascii="宋体" w:hAnsi="宋体" w:cs="宋体"/>
                <w:color w:val="auto"/>
                <w:highlight w:val="none"/>
              </w:rPr>
              <w:t>电子投标文件解密时间：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6FDA1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0AB0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53DA2E">
            <w:pPr>
              <w:spacing w:line="360" w:lineRule="auto"/>
              <w:rPr>
                <w:rFonts w:hint="eastAsia" w:ascii="宋体" w:hAnsi="宋体" w:cs="宋体"/>
                <w:color w:val="auto"/>
                <w:szCs w:val="21"/>
                <w:highlight w:val="none"/>
              </w:rPr>
            </w:pPr>
            <w:r>
              <w:rPr>
                <w:rFonts w:hint="eastAsia" w:ascii="宋体" w:hAnsi="宋体" w:cs="宋体"/>
                <w:color w:val="auto"/>
                <w:highlight w:val="none"/>
              </w:rPr>
              <w:t>宣布的内容：投标人名称、投标价格、</w:t>
            </w:r>
            <w:r>
              <w:rPr>
                <w:rFonts w:hint="eastAsia" w:ascii="宋体" w:hAnsi="宋体" w:cs="宋体"/>
                <w:color w:val="auto"/>
                <w:highlight w:val="none"/>
                <w:u w:val="single"/>
              </w:rPr>
              <w:t>合同履约期限</w:t>
            </w:r>
          </w:p>
        </w:tc>
      </w:tr>
      <w:tr w14:paraId="3C643B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DA875D">
            <w:pPr>
              <w:spacing w:line="360" w:lineRule="auto"/>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C7A16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FA86E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07FB1B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6F9EA8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查询记录和证据留存方式：在查询网站中直接截图查询记录，截图作为在广西政府采购云平台作为附件上传保存。</w:t>
            </w:r>
          </w:p>
          <w:p w14:paraId="44FE5C8C">
            <w:pPr>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28CAB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595D4C">
            <w:pPr>
              <w:spacing w:line="360" w:lineRule="auto"/>
              <w:jc w:val="center"/>
              <w:rPr>
                <w:rFonts w:hint="eastAsia"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F43C3D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人</w:t>
            </w:r>
          </w:p>
        </w:tc>
      </w:tr>
      <w:tr w14:paraId="5C0F3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8477F4">
            <w:pPr>
              <w:spacing w:line="360" w:lineRule="auto"/>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5954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评标方法：</w:t>
            </w:r>
          </w:p>
          <w:p w14:paraId="299EE20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☑综合评分法</w:t>
            </w:r>
          </w:p>
        </w:tc>
      </w:tr>
      <w:tr w14:paraId="082B9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01451A6D">
            <w:pPr>
              <w:spacing w:line="360" w:lineRule="auto"/>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979E38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26C2872E">
            <w:pPr>
              <w:spacing w:line="360" w:lineRule="auto"/>
              <w:ind w:firstLine="422"/>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3</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6D176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4720EC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7808A91">
            <w:pPr>
              <w:spacing w:line="360" w:lineRule="auto"/>
              <w:ind w:firstLine="420"/>
              <w:rPr>
                <w:rFonts w:hint="eastAsia" w:ascii="宋体" w:hAnsi="宋体" w:cs="宋体"/>
                <w:color w:val="auto"/>
                <w:highlight w:val="none"/>
              </w:rPr>
            </w:pPr>
            <w:r>
              <w:rPr>
                <w:rFonts w:hint="eastAsia" w:ascii="宋体" w:hAnsi="宋体" w:cs="宋体"/>
                <w:color w:val="auto"/>
                <w:highlight w:val="none"/>
              </w:rPr>
              <w:t>中标候选人推荐数量：</w:t>
            </w:r>
          </w:p>
          <w:p w14:paraId="1FD46062">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highlight w:val="none"/>
                <w:u w:val="single"/>
              </w:rPr>
              <w:t xml:space="preserve"> 3 </w:t>
            </w:r>
            <w:r>
              <w:rPr>
                <w:rFonts w:hint="eastAsia" w:ascii="宋体" w:hAnsi="宋体" w:cs="宋体"/>
                <w:color w:val="auto"/>
                <w:highlight w:val="none"/>
              </w:rPr>
              <w:t>名</w:t>
            </w:r>
          </w:p>
        </w:tc>
      </w:tr>
      <w:tr w14:paraId="7FCBB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139657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DB30D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w:t>
            </w:r>
            <w:r>
              <w:rPr>
                <w:rFonts w:hint="eastAsia" w:ascii="宋体" w:hAnsi="宋体" w:cs="宋体"/>
                <w:color w:val="auto"/>
                <w:szCs w:val="21"/>
                <w:highlight w:val="none"/>
                <w:lang w:eastAsia="zh-CN"/>
              </w:rPr>
              <w:t>人</w:t>
            </w:r>
            <w:r>
              <w:rPr>
                <w:rFonts w:hint="eastAsia" w:ascii="宋体" w:hAnsi="宋体" w:cs="宋体"/>
                <w:color w:val="auto"/>
                <w:szCs w:val="21"/>
                <w:highlight w:val="none"/>
              </w:rPr>
              <w:t>时，出现中标候选人并列的情形，采购人按以下方式确定中标人：</w:t>
            </w:r>
          </w:p>
          <w:p w14:paraId="312CC12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☑依次按投标报价低的优先、政策分得分高的优先、技术评分高的优先、商务评分高的优先、质保期长优先、交货期短优先、故障响应时间短优先的顺序确定；</w:t>
            </w:r>
          </w:p>
        </w:tc>
      </w:tr>
      <w:tr w14:paraId="3A90E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020CB3">
            <w:pPr>
              <w:spacing w:line="360" w:lineRule="auto"/>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E7DA4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127AA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B7F2D78">
            <w:pPr>
              <w:spacing w:line="360" w:lineRule="auto"/>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98B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5F574B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69AE05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54C27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B5B11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C1B8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BF9C93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质疑联系部门及联系方式：云之龙咨询集团有限公司招标部，联系电话：0775-4565100、4569690，通讯地址：广西贵港市港北区荷城路1132号华泰官邸1栋6楼。</w:t>
            </w:r>
          </w:p>
          <w:p w14:paraId="7539C899">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业务时间：工作日每天上午8时00分到12时00分，下午3时00分到6时00分。</w:t>
            </w:r>
          </w:p>
        </w:tc>
      </w:tr>
      <w:tr w14:paraId="724DA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CDC9E8">
            <w:pPr>
              <w:spacing w:line="360" w:lineRule="auto"/>
              <w:jc w:val="center"/>
              <w:rPr>
                <w:rFonts w:hint="eastAsia" w:ascii="宋体" w:hAnsi="宋体" w:cs="宋体"/>
                <w:color w:val="auto"/>
                <w:szCs w:val="21"/>
                <w:highlight w:val="none"/>
              </w:rPr>
            </w:pPr>
            <w:bookmarkStart w:id="85" w:name="_41"/>
            <w:bookmarkEnd w:id="85"/>
            <w:bookmarkStart w:id="86" w:name="_42"/>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CC195BA">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B2F2A9C">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☑本项目代理服务费由中标人一次性向采购代理机构支付。</w:t>
            </w:r>
          </w:p>
          <w:p w14:paraId="231074C9">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64788023">
            <w:pPr>
              <w:pStyle w:val="231"/>
              <w:spacing w:line="360" w:lineRule="auto"/>
              <w:ind w:firstLine="420"/>
              <w:rPr>
                <w:rFonts w:hint="eastAsia" w:hAnsi="宋体" w:eastAsia="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rPr>
              <w:t>代理服务费为人民币</w:t>
            </w:r>
            <w:r>
              <w:rPr>
                <w:rFonts w:hint="eastAsia" w:hAnsi="宋体" w:cs="宋体"/>
                <w:color w:val="auto"/>
                <w:sz w:val="21"/>
                <w:highlight w:val="none"/>
                <w:u w:val="single"/>
                <w:lang w:eastAsia="zh-CN"/>
              </w:rPr>
              <w:t>捌仟陆佰贰拾玖</w:t>
            </w:r>
            <w:r>
              <w:rPr>
                <w:rFonts w:hint="eastAsia" w:hAnsi="宋体" w:cs="宋体"/>
                <w:color w:val="auto"/>
                <w:sz w:val="21"/>
                <w:highlight w:val="none"/>
                <w:u w:val="single"/>
              </w:rPr>
              <w:t>元整（¥</w:t>
            </w:r>
            <w:r>
              <w:rPr>
                <w:rFonts w:hint="eastAsia" w:hAnsi="宋体" w:cs="宋体"/>
                <w:color w:val="auto"/>
                <w:sz w:val="21"/>
                <w:highlight w:val="none"/>
                <w:u w:val="single"/>
                <w:lang w:val="en-US" w:eastAsia="zh-CN"/>
              </w:rPr>
              <w:t>8629</w:t>
            </w:r>
            <w:r>
              <w:rPr>
                <w:rFonts w:hint="eastAsia" w:hAnsi="宋体" w:cs="宋体"/>
                <w:color w:val="auto"/>
                <w:sz w:val="21"/>
                <w:highlight w:val="none"/>
                <w:u w:val="single"/>
              </w:rPr>
              <w:t>.00）；由中标人向招标代理机构支付。</w:t>
            </w:r>
            <w:r>
              <w:rPr>
                <w:rFonts w:hint="eastAsia" w:hAnsi="宋体" w:cs="宋体"/>
                <w:color w:val="auto"/>
                <w:sz w:val="21"/>
                <w:highlight w:val="none"/>
                <w:u w:val="single"/>
                <w:lang w:val="en-US" w:eastAsia="zh-CN"/>
              </w:rPr>
              <w:t xml:space="preserve"> </w:t>
            </w:r>
          </w:p>
          <w:p w14:paraId="652EDA98">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3.账户名称： </w:t>
            </w:r>
          </w:p>
          <w:p w14:paraId="1F31F24A">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账户名称：云之龙咨询集团有限公司贵港分公司  </w:t>
            </w:r>
          </w:p>
          <w:p w14:paraId="74CE2C55">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3755512E">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开户行行号：302611029137</w:t>
            </w:r>
          </w:p>
          <w:p w14:paraId="3718433D">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tc>
      </w:tr>
      <w:tr w14:paraId="219D5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93C39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E045D1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6CDF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5A2AF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A0C27">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公章、工会章、合同章、投标专用章、业务专用章及银行的转账章、现金收讫章、现金付讫章等其他形式印章均不能代替公章。</w:t>
            </w:r>
          </w:p>
          <w:p w14:paraId="4D9C9DDB">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s="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s="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488ABE95">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FF6AE01">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26BCB0CD">
            <w:pPr>
              <w:pStyle w:val="231"/>
              <w:spacing w:line="360" w:lineRule="auto"/>
              <w:ind w:firstLine="420"/>
              <w:rPr>
                <w:rFonts w:hint="eastAsia" w:hAnsi="宋体" w:cs="宋体"/>
                <w:color w:val="auto"/>
                <w:sz w:val="21"/>
                <w:highlight w:val="none"/>
                <w:lang w:val="en-US" w:eastAsia="zh-CN"/>
              </w:rPr>
            </w:pPr>
            <w:r>
              <w:rPr>
                <w:rFonts w:hint="eastAsia" w:hAnsi="宋体" w:cs="宋体"/>
                <w:bCs/>
                <w:color w:val="auto"/>
                <w:sz w:val="21"/>
                <w:highlight w:val="none"/>
                <w:lang w:val="en-US" w:eastAsia="zh-CN"/>
              </w:rPr>
              <w:t>5.本招标文件所称的“以上”“以下”“以内”“届满”，包括本数；所称的“不满”“超过”“以外”，不包括本数。</w:t>
            </w:r>
          </w:p>
        </w:tc>
      </w:tr>
    </w:tbl>
    <w:p w14:paraId="5C4C639F">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color w:val="auto"/>
          <w:highlight w:val="none"/>
        </w:rPr>
        <w:t>投标人须知正文</w:t>
      </w:r>
    </w:p>
    <w:p w14:paraId="1B3B29C6">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一、总  则</w:t>
      </w:r>
    </w:p>
    <w:p w14:paraId="0DA3EA5A">
      <w:pPr>
        <w:pStyle w:val="196"/>
        <w:keepNext w:val="0"/>
        <w:keepLines w:val="0"/>
        <w:spacing w:before="0" w:after="0" w:line="360" w:lineRule="auto"/>
        <w:ind w:left="420" w:firstLine="482"/>
        <w:rPr>
          <w:rFonts w:hint="eastAsia" w:ascii="宋体" w:hAnsi="宋体" w:cs="宋体"/>
          <w:color w:val="auto"/>
          <w:sz w:val="24"/>
          <w:highlight w:val="none"/>
        </w:rPr>
      </w:pPr>
      <w:bookmarkStart w:id="88" w:name="_Toc254970668"/>
      <w:bookmarkStart w:id="89" w:name="_Toc254970527"/>
      <w:r>
        <w:rPr>
          <w:rFonts w:hint="eastAsia" w:ascii="宋体" w:hAnsi="宋体" w:cs="宋体"/>
          <w:color w:val="auto"/>
          <w:sz w:val="24"/>
          <w:highlight w:val="none"/>
        </w:rPr>
        <w:t>1.适用范围</w:t>
      </w:r>
      <w:bookmarkEnd w:id="88"/>
      <w:bookmarkEnd w:id="89"/>
    </w:p>
    <w:p w14:paraId="1171647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9CC866D">
      <w:pPr>
        <w:spacing w:line="360" w:lineRule="auto"/>
        <w:ind w:firstLine="420"/>
        <w:jc w:val="left"/>
        <w:rPr>
          <w:rFonts w:hint="eastAsia"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39F832C">
      <w:pPr>
        <w:pStyle w:val="196"/>
        <w:keepNext w:val="0"/>
        <w:keepLines w:val="0"/>
        <w:spacing w:before="0" w:after="0" w:line="360" w:lineRule="auto"/>
        <w:ind w:left="420" w:firstLine="482"/>
        <w:rPr>
          <w:rFonts w:hint="eastAsia" w:ascii="宋体" w:hAnsi="宋体" w:cs="宋体"/>
          <w:color w:val="auto"/>
          <w:sz w:val="24"/>
          <w:highlight w:val="none"/>
        </w:rPr>
      </w:pPr>
      <w:bookmarkStart w:id="90" w:name="_Toc254970669"/>
      <w:bookmarkStart w:id="91" w:name="_Toc254970528"/>
      <w:r>
        <w:rPr>
          <w:rFonts w:hint="eastAsia" w:ascii="宋体" w:hAnsi="宋体" w:cs="宋体"/>
          <w:color w:val="auto"/>
          <w:sz w:val="24"/>
          <w:highlight w:val="none"/>
        </w:rPr>
        <w:t>2.定义</w:t>
      </w:r>
      <w:bookmarkEnd w:id="90"/>
      <w:bookmarkEnd w:id="91"/>
    </w:p>
    <w:p w14:paraId="2B3830B9">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52A113F4">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63B2E0A9">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14:paraId="2B2C0AC9">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7F02058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14:paraId="52EAC45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27333DF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2.7“书面形式”是指合同书、信件和数据电文（包括电报、电传、传真、电子数据交换和电子邮件）等可以有形地表现所载内容的形式。</w:t>
      </w:r>
    </w:p>
    <w:p w14:paraId="024175C4">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14:paraId="2C4625A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14:paraId="38C12E0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6FC1D99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bookmarkStart w:id="92" w:name="_Toc254970529"/>
      <w:bookmarkStart w:id="93" w:name="_Toc254970670"/>
    </w:p>
    <w:p w14:paraId="1B7B2CE1">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w:t>
      </w:r>
      <w:bookmarkEnd w:id="92"/>
      <w:bookmarkEnd w:id="93"/>
      <w:r>
        <w:rPr>
          <w:rFonts w:hint="eastAsia" w:ascii="宋体" w:hAnsi="宋体" w:cs="宋体"/>
          <w:color w:val="auto"/>
          <w:sz w:val="24"/>
          <w:highlight w:val="none"/>
        </w:rPr>
        <w:t>投标人的资格要求</w:t>
      </w:r>
    </w:p>
    <w:p w14:paraId="319EAEA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437CB22C">
      <w:pPr>
        <w:pStyle w:val="196"/>
        <w:keepNext w:val="0"/>
        <w:keepLines w:val="0"/>
        <w:spacing w:before="0" w:after="0" w:line="360" w:lineRule="auto"/>
        <w:ind w:left="420" w:firstLine="482"/>
        <w:rPr>
          <w:rFonts w:hint="eastAsia" w:ascii="宋体" w:hAnsi="宋体" w:cs="宋体"/>
          <w:color w:val="auto"/>
          <w:sz w:val="24"/>
          <w:highlight w:val="none"/>
        </w:rPr>
      </w:pPr>
      <w:bookmarkStart w:id="94" w:name="_Toc254970671"/>
      <w:bookmarkStart w:id="95" w:name="_Toc254970530"/>
      <w:r>
        <w:rPr>
          <w:rFonts w:hint="eastAsia" w:ascii="宋体" w:hAnsi="宋体" w:cs="宋体"/>
          <w:color w:val="auto"/>
          <w:sz w:val="24"/>
          <w:highlight w:val="none"/>
        </w:rPr>
        <w:t>4.投标委托</w:t>
      </w:r>
      <w:bookmarkEnd w:id="94"/>
      <w:bookmarkEnd w:id="95"/>
    </w:p>
    <w:p w14:paraId="61D4798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5DA11456">
      <w:pPr>
        <w:pStyle w:val="196"/>
        <w:keepNext w:val="0"/>
        <w:keepLines w:val="0"/>
        <w:spacing w:before="0" w:after="0" w:line="360" w:lineRule="auto"/>
        <w:ind w:left="420" w:firstLine="482"/>
        <w:rPr>
          <w:rFonts w:hint="eastAsia" w:ascii="宋体" w:hAnsi="宋体" w:cs="宋体"/>
          <w:color w:val="auto"/>
          <w:sz w:val="24"/>
          <w:highlight w:val="none"/>
        </w:rPr>
      </w:pPr>
      <w:bookmarkStart w:id="96" w:name="_5.投标费用"/>
      <w:bookmarkEnd w:id="96"/>
      <w:bookmarkStart w:id="97" w:name="_Toc254970531"/>
      <w:bookmarkStart w:id="98" w:name="_Toc254970672"/>
      <w:r>
        <w:rPr>
          <w:rFonts w:hint="eastAsia" w:ascii="宋体" w:hAnsi="宋体" w:cs="宋体"/>
          <w:color w:val="auto"/>
          <w:sz w:val="24"/>
          <w:highlight w:val="none"/>
        </w:rPr>
        <w:t>5.投标费用</w:t>
      </w:r>
      <w:bookmarkEnd w:id="97"/>
      <w:bookmarkEnd w:id="98"/>
    </w:p>
    <w:p w14:paraId="546EDFD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7B611B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6.联合体投标</w:t>
      </w:r>
    </w:p>
    <w:p w14:paraId="7836524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E67BF58">
      <w:pPr>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4C07319D">
      <w:pPr>
        <w:pStyle w:val="196"/>
        <w:keepNext w:val="0"/>
        <w:keepLines w:val="0"/>
        <w:spacing w:before="0" w:after="0" w:line="360" w:lineRule="auto"/>
        <w:ind w:firstLine="420"/>
        <w:rPr>
          <w:rFonts w:hint="eastAsia" w:ascii="宋体" w:hAnsi="宋体" w:cs="宋体"/>
          <w:color w:val="auto"/>
          <w:sz w:val="24"/>
          <w:highlight w:val="none"/>
        </w:rPr>
      </w:pPr>
      <w:r>
        <w:rPr>
          <w:rFonts w:hint="eastAsia" w:ascii="宋体" w:hAnsi="宋体" w:cs="宋体"/>
          <w:b w:val="0"/>
          <w:bCs/>
          <w:color w:val="auto"/>
          <w:sz w:val="21"/>
          <w:szCs w:val="21"/>
          <w:highlight w:val="none"/>
        </w:rPr>
        <w:t>6.3</w:t>
      </w:r>
      <w:r>
        <w:rPr>
          <w:rFonts w:hint="eastAsia" w:ascii="宋体" w:hAnsi="宋体" w:cs="宋体"/>
          <w:b w:val="0"/>
          <w:bCs/>
          <w:color w:val="auto"/>
          <w:sz w:val="21"/>
          <w:szCs w:val="21"/>
          <w:highlight w:val="none"/>
          <w:lang w:val="en-US"/>
        </w:rPr>
        <w:t>根据《政府采购促进中小企业发展管理办法》（财库〔2020〕46号）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E363CE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 xml:space="preserve">7.转包与分包             </w:t>
      </w:r>
    </w:p>
    <w:p w14:paraId="3025B58E">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0989521E">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A8745CB">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4B1905C">
      <w:pPr>
        <w:pStyle w:val="196"/>
        <w:keepNext w:val="0"/>
        <w:keepLines w:val="0"/>
        <w:spacing w:before="0" w:after="0" w:line="360" w:lineRule="auto"/>
        <w:ind w:left="420" w:firstLine="482"/>
        <w:rPr>
          <w:rFonts w:hint="eastAsia" w:ascii="宋体" w:hAnsi="宋体" w:cs="宋体"/>
          <w:color w:val="auto"/>
          <w:sz w:val="24"/>
          <w:highlight w:val="none"/>
        </w:rPr>
      </w:pPr>
      <w:bookmarkStart w:id="99" w:name="_Toc254970673"/>
      <w:bookmarkStart w:id="100" w:name="_Toc254970532"/>
      <w:r>
        <w:rPr>
          <w:rFonts w:hint="eastAsia" w:ascii="宋体" w:hAnsi="宋体" w:cs="宋体"/>
          <w:color w:val="auto"/>
          <w:sz w:val="24"/>
          <w:highlight w:val="none"/>
        </w:rPr>
        <w:t>8.特别说明</w:t>
      </w:r>
      <w:bookmarkEnd w:id="99"/>
      <w:bookmarkEnd w:id="100"/>
    </w:p>
    <w:p w14:paraId="7CA665A3">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01" w:name="_8.1提供相同品牌产品且通过资格审查、符合性审查的不同投标人参加同一合"/>
      <w:bookmarkEnd w:id="101"/>
      <w:r>
        <w:rPr>
          <w:rFonts w:hint="eastAsia" w:ascii="宋体" w:hAnsi="宋体" w:cs="宋体"/>
          <w:b w:val="0"/>
          <w:color w:val="auto"/>
          <w:sz w:val="21"/>
          <w:szCs w:val="21"/>
          <w:highlight w:val="none"/>
        </w:rPr>
        <w:fldChar w:fldCharType="begin"/>
      </w:r>
      <w:r>
        <w:rPr>
          <w:rFonts w:hint="eastAsia" w:ascii="宋体" w:hAnsi="宋体" w:cs="宋体"/>
          <w:b w:val="0"/>
          <w:color w:val="auto"/>
          <w:sz w:val="21"/>
          <w:szCs w:val="21"/>
          <w:highlight w:val="none"/>
        </w:rPr>
        <w:instrText xml:space="preserve"> HYPERLINK  \l "_8.1" </w:instrText>
      </w:r>
      <w:r>
        <w:rPr>
          <w:rFonts w:hint="eastAsia" w:ascii="宋体" w:hAnsi="宋体" w:cs="宋体"/>
          <w:b w:val="0"/>
          <w:color w:val="auto"/>
          <w:sz w:val="21"/>
          <w:szCs w:val="21"/>
          <w:highlight w:val="none"/>
        </w:rPr>
        <w:fldChar w:fldCharType="separate"/>
      </w:r>
      <w:r>
        <w:rPr>
          <w:rFonts w:hint="eastAsia" w:ascii="宋体" w:hAnsi="宋体" w:cs="宋体"/>
          <w:b w:val="0"/>
          <w:color w:val="auto"/>
          <w:sz w:val="21"/>
          <w:szCs w:val="21"/>
          <w:highlight w:val="none"/>
        </w:rPr>
        <w:t>8.1</w:t>
      </w:r>
      <w:r>
        <w:rPr>
          <w:rFonts w:hint="eastAsia" w:ascii="宋体" w:hAnsi="宋体" w:cs="宋体"/>
          <w:b w:val="0"/>
          <w:color w:val="auto"/>
          <w:sz w:val="21"/>
          <w:szCs w:val="21"/>
          <w:highlight w:val="none"/>
        </w:rPr>
        <w:fldChar w:fldCharType="end"/>
      </w:r>
      <w:r>
        <w:rPr>
          <w:rFonts w:hint="eastAsia" w:ascii="宋体" w:hAnsi="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auto"/>
          <w:sz w:val="22"/>
          <w:szCs w:val="22"/>
          <w:highlight w:val="none"/>
        </w:rPr>
        <w:t>其他投标无效。</w:t>
      </w:r>
    </w:p>
    <w:p w14:paraId="71B8C88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CD72249">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非单一产品采购项目，多家投标人提供的核心产品品牌相同的，</w:t>
      </w:r>
      <w:r>
        <w:rPr>
          <w:rFonts w:hint="eastAsia" w:hAnsi="宋体" w:cs="宋体"/>
          <w:color w:val="auto"/>
          <w:sz w:val="22"/>
          <w:szCs w:val="22"/>
          <w:highlight w:val="none"/>
        </w:rPr>
        <w:t>按前两款规定处理</w:t>
      </w:r>
      <w:r>
        <w:rPr>
          <w:rFonts w:hint="eastAsia" w:hAnsi="宋体" w:cs="宋体"/>
          <w:color w:val="auto"/>
          <w:sz w:val="21"/>
          <w:highlight w:val="none"/>
        </w:rPr>
        <w:t>。</w:t>
      </w:r>
    </w:p>
    <w:p w14:paraId="35BE769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8.2如果本招标文件要求提供投标人或制造商的资格、信誉、荣誉、业绩与企业认证等材料的，资格、信誉、荣誉、业绩与企业认证等必须为投标人或者制造商所拥有或自身获得 。</w:t>
      </w:r>
    </w:p>
    <w:p w14:paraId="3D2FE5B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8.3投标人应仔细阅读招标文件的所有内容，按照招标文件的要求提交投标文件，并对所提供的全部资料的真实性承担法律责任。</w:t>
      </w:r>
    </w:p>
    <w:p w14:paraId="506B8AD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8.4投标人在投标活动中提供任何虚假材料，将报监管部门查处；中标后发现的，中标人须依照《中华人民共和国消费者权益保护法》</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rPr>
        <w:t>中华人民共和国</w:t>
      </w:r>
      <w:r>
        <w:rPr>
          <w:rFonts w:hint="eastAsia" w:ascii="宋体" w:hAnsi="宋体" w:cs="宋体"/>
          <w:b w:val="0"/>
          <w:color w:val="auto"/>
          <w:sz w:val="21"/>
          <w:szCs w:val="21"/>
          <w:highlight w:val="none"/>
          <w:lang w:val="en-US" w:eastAsia="zh-CN"/>
        </w:rPr>
        <w:t>政府采购</w:t>
      </w:r>
      <w:r>
        <w:rPr>
          <w:rFonts w:hint="eastAsia" w:ascii="宋体" w:hAnsi="宋体" w:cs="宋体"/>
          <w:b w:val="0"/>
          <w:color w:val="auto"/>
          <w:sz w:val="21"/>
          <w:szCs w:val="21"/>
          <w:highlight w:val="none"/>
        </w:rPr>
        <w:t>法</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lang w:val="en-US" w:eastAsia="zh-CN"/>
        </w:rPr>
        <w:t>等法律</w:t>
      </w:r>
      <w:r>
        <w:rPr>
          <w:rFonts w:hint="eastAsia" w:ascii="宋体" w:hAnsi="宋体" w:cs="宋体"/>
          <w:b w:val="0"/>
          <w:color w:val="auto"/>
          <w:sz w:val="21"/>
          <w:szCs w:val="21"/>
          <w:highlight w:val="none"/>
        </w:rPr>
        <w:t>规定赔偿采购人，且民事赔偿并不免除违法投标人的行政与刑事责任。</w:t>
      </w:r>
    </w:p>
    <w:p w14:paraId="73DD19D7">
      <w:pPr>
        <w:pStyle w:val="197"/>
        <w:spacing w:line="360" w:lineRule="auto"/>
        <w:rPr>
          <w:color w:val="auto"/>
          <w:highlight w:val="none"/>
        </w:rPr>
      </w:pPr>
      <w:r>
        <w:rPr>
          <w:rFonts w:hint="eastAsia" w:ascii="宋体" w:hAnsi="宋体" w:eastAsia="宋体" w:cs="宋体"/>
          <w:color w:val="auto"/>
          <w:highlight w:val="none"/>
        </w:rPr>
        <w:t>8.5根据《</w:t>
      </w:r>
      <w:r>
        <w:rPr>
          <w:rFonts w:hint="eastAsia"/>
          <w:color w:val="auto"/>
          <w:highlight w:val="none"/>
        </w:rPr>
        <w:t>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42D2723">
      <w:pPr>
        <w:pStyle w:val="197"/>
        <w:spacing w:line="360" w:lineRule="auto"/>
        <w:rPr>
          <w:color w:val="auto"/>
          <w:highlight w:val="none"/>
        </w:rPr>
      </w:pPr>
      <w:r>
        <w:rPr>
          <w:rFonts w:hint="eastAsia"/>
          <w:color w:val="auto"/>
          <w:highlight w:val="none"/>
        </w:rPr>
        <w:t>产品在中国境内生产的组件成本占比应当达到规定比例，计算公式为：</w:t>
      </w:r>
    </w:p>
    <w:p w14:paraId="24BC6F66">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4" name="_x0000_i2058"/>
            <wp:cNvGraphicFramePr/>
            <a:graphic xmlns:a="http://schemas.openxmlformats.org/drawingml/2006/main">
              <a:graphicData uri="http://schemas.openxmlformats.org/drawingml/2006/picture">
                <pic:pic xmlns:pic="http://schemas.openxmlformats.org/drawingml/2006/picture">
                  <pic:nvPicPr>
                    <pic:cNvPr id="4" name="_x0000_i2058"/>
                    <pic:cNvPicPr/>
                  </pic:nvPicPr>
                  <pic:blipFill>
                    <a:blip r:embed="rId13"/>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2C49C698">
      <w:pPr>
        <w:pStyle w:val="197"/>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260CB33">
      <w:pPr>
        <w:pStyle w:val="197"/>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3F9C55F7">
      <w:pPr>
        <w:pStyle w:val="197"/>
        <w:spacing w:line="360" w:lineRule="auto"/>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2792F73">
      <w:pPr>
        <w:pStyle w:val="197"/>
        <w:spacing w:line="360" w:lineRule="auto"/>
        <w:rPr>
          <w:rFonts w:hint="eastAsia"/>
          <w:color w:val="auto"/>
          <w:highlight w:val="none"/>
        </w:rPr>
      </w:pPr>
      <w:r>
        <w:rPr>
          <w:rFonts w:hint="eastAsia"/>
          <w:color w:val="auto"/>
          <w:highlight w:val="none"/>
        </w:rPr>
        <w:t>8</w:t>
      </w:r>
      <w:r>
        <w:rPr>
          <w:color w:val="auto"/>
          <w:highlight w:val="none"/>
        </w:rPr>
        <w:t>.6</w:t>
      </w:r>
      <w:r>
        <w:rPr>
          <w:rFonts w:hint="eastAsia"/>
          <w:color w:val="auto"/>
          <w:highlight w:val="none"/>
        </w:rPr>
        <w:t>本项目是否涉及非本国产品参与竞争，详见“投标人须知前附表”。</w:t>
      </w:r>
    </w:p>
    <w:p w14:paraId="64B44B93">
      <w:pPr>
        <w:pStyle w:val="197"/>
        <w:rPr>
          <w:rFonts w:hint="eastAsia"/>
          <w:color w:val="auto"/>
          <w:highlight w:val="none"/>
        </w:rPr>
      </w:pPr>
    </w:p>
    <w:p w14:paraId="5E13C88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020247D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1B9A9A35">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（1）参加采购活动前3年内与供应商存在劳动关系；</w:t>
      </w:r>
    </w:p>
    <w:p w14:paraId="0CA9637C">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（2）参加采购活动前3年内担任供应商的董事、监事；</w:t>
      </w:r>
    </w:p>
    <w:p w14:paraId="47446D0B">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（3）参加采购活动前3年内是供应商的控股股东或者实际控制人；</w:t>
      </w:r>
    </w:p>
    <w:p w14:paraId="334965B6">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（4）与供应商的法定代表人或者负责人有夫妻、直系血亲、三代以内旁系血亲或者近姻亲关系；</w:t>
      </w:r>
    </w:p>
    <w:p w14:paraId="062DC430">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（5）与供应商有其他可能影响政府采购活动公平、公正进行的关系。</w:t>
      </w:r>
    </w:p>
    <w:p w14:paraId="3C14857A">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0388BB">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611AEF23">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（1）不同投标人的投标文件由同一单位或者个人编制；</w:t>
      </w:r>
      <w:r>
        <w:rPr>
          <w:rFonts w:hint="eastAsia" w:hAnsi="宋体"/>
          <w:b/>
          <w:color w:val="auto"/>
          <w:sz w:val="21"/>
          <w:highlight w:val="none"/>
        </w:rPr>
        <w:t>或不同投标人报名的IP地址一致的；</w:t>
      </w:r>
      <w:r>
        <w:rPr>
          <w:rFonts w:hint="eastAsia" w:hAnsi="宋体" w:cs="宋体"/>
          <w:b/>
          <w:color w:val="auto"/>
          <w:sz w:val="21"/>
          <w:highlight w:val="none"/>
        </w:rPr>
        <w:t xml:space="preserve"> </w:t>
      </w:r>
    </w:p>
    <w:p w14:paraId="104E111F">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（2）不同投标人委托同一单位或者个人办理投标事宜；</w:t>
      </w:r>
    </w:p>
    <w:p w14:paraId="2CFB94C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（3）不同的投标人的投标文件载明的项目管理员为同一个人；</w:t>
      </w:r>
    </w:p>
    <w:p w14:paraId="7F23F4A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（4）不同投标人的投标文件异常一致或者投标报价呈规律性差异；</w:t>
      </w:r>
    </w:p>
    <w:p w14:paraId="5B17FAA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（5）不同投标人的投标文件相互混装；</w:t>
      </w:r>
    </w:p>
    <w:p w14:paraId="4C780CC3">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（6）不同投标人的投标保证金从同一单位或者个人账户转出。</w:t>
      </w:r>
    </w:p>
    <w:p w14:paraId="70E1AEDE">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14:paraId="54403CF2">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（1）供应商直接或者间接从采购人或者采购代理机构处获得其他供应商的相关信息并修改其投标文件或者</w:t>
      </w:r>
      <w:r>
        <w:rPr>
          <w:rFonts w:hint="eastAsia" w:hAnsi="宋体" w:cs="宋体"/>
          <w:color w:val="auto"/>
          <w:sz w:val="21"/>
          <w:highlight w:val="none"/>
          <w:lang w:eastAsia="zh-CN"/>
        </w:rPr>
        <w:t>投标文件</w:t>
      </w:r>
      <w:r>
        <w:rPr>
          <w:rFonts w:hint="eastAsia" w:hAnsi="宋体" w:cs="宋体"/>
          <w:color w:val="auto"/>
          <w:sz w:val="21"/>
          <w:highlight w:val="none"/>
        </w:rPr>
        <w:t>；</w:t>
      </w:r>
    </w:p>
    <w:p w14:paraId="75686B91">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（2）供应商按照采购人或者采购代理机构的授意撤换、修改投标文件或者</w:t>
      </w:r>
      <w:r>
        <w:rPr>
          <w:rFonts w:hint="eastAsia" w:hAnsi="宋体" w:cs="宋体"/>
          <w:color w:val="auto"/>
          <w:sz w:val="21"/>
          <w:highlight w:val="none"/>
          <w:lang w:eastAsia="zh-CN"/>
        </w:rPr>
        <w:t>投标文件</w:t>
      </w:r>
      <w:r>
        <w:rPr>
          <w:rFonts w:hint="eastAsia" w:hAnsi="宋体" w:cs="宋体"/>
          <w:color w:val="auto"/>
          <w:sz w:val="21"/>
          <w:highlight w:val="none"/>
        </w:rPr>
        <w:t>；</w:t>
      </w:r>
    </w:p>
    <w:p w14:paraId="0B030E9D">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（3）供应商之间协商报价、技术方案等投标文件或者</w:t>
      </w:r>
      <w:r>
        <w:rPr>
          <w:rFonts w:hint="eastAsia" w:hAnsi="宋体" w:cs="宋体"/>
          <w:color w:val="auto"/>
          <w:sz w:val="21"/>
          <w:highlight w:val="none"/>
          <w:lang w:eastAsia="zh-CN"/>
        </w:rPr>
        <w:t>投标文件</w:t>
      </w:r>
      <w:r>
        <w:rPr>
          <w:rFonts w:hint="eastAsia" w:hAnsi="宋体" w:cs="宋体"/>
          <w:color w:val="auto"/>
          <w:sz w:val="21"/>
          <w:highlight w:val="none"/>
        </w:rPr>
        <w:t>的实质性内容；</w:t>
      </w:r>
    </w:p>
    <w:p w14:paraId="666A18EC">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（4）属于同一集团、协会、商会等组织成员的供应商按照该组织要求协同参加政府采购活动；</w:t>
      </w:r>
    </w:p>
    <w:p w14:paraId="3CC40753">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7BB3F94F">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（6）供应商之间商定部分供应商放弃参加政府采购活动或者放弃中标；</w:t>
      </w:r>
    </w:p>
    <w:p w14:paraId="65DE179E">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（7）供应商与采购人或者采购代理机构之间、供应商相互之间，为谋求特定供应商中标或者排斥其他供应商的其他串通行为。</w:t>
      </w:r>
    </w:p>
    <w:p w14:paraId="605A7E1F">
      <w:pPr>
        <w:pStyle w:val="194"/>
        <w:keepNext w:val="0"/>
        <w:keepLines w:val="0"/>
        <w:ind w:firstLine="643"/>
        <w:jc w:val="center"/>
        <w:rPr>
          <w:rFonts w:hint="eastAsia" w:ascii="宋体" w:hAnsi="宋体" w:cs="宋体"/>
          <w:color w:val="auto"/>
          <w:highlight w:val="none"/>
        </w:rPr>
      </w:pPr>
      <w:bookmarkStart w:id="102" w:name="_Toc254970675"/>
      <w:bookmarkStart w:id="103" w:name="_Toc254970534"/>
      <w:r>
        <w:rPr>
          <w:rFonts w:hint="eastAsia" w:ascii="宋体" w:hAnsi="宋体" w:cs="宋体"/>
          <w:color w:val="auto"/>
          <w:highlight w:val="none"/>
        </w:rPr>
        <w:t>二、招标文件</w:t>
      </w:r>
      <w:bookmarkEnd w:id="102"/>
      <w:bookmarkEnd w:id="103"/>
    </w:p>
    <w:p w14:paraId="1307F1DD">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0D306E2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（1）招标公告；</w:t>
      </w:r>
    </w:p>
    <w:p w14:paraId="201FC43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10F1557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4175044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5C62D1AA">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2340855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71ED8F3E">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51A8925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B40E02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0A4842C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11.2</w:t>
      </w:r>
      <w:bookmarkStart w:id="104" w:name="_Hlk53134511"/>
      <w:r>
        <w:rPr>
          <w:rFonts w:hint="eastAsia" w:hAnsi="宋体" w:cs="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104"/>
    </w:p>
    <w:p w14:paraId="5236B3C9">
      <w:pPr>
        <w:pStyle w:val="194"/>
        <w:keepNext w:val="0"/>
        <w:keepLines w:val="0"/>
        <w:ind w:firstLine="643"/>
        <w:jc w:val="center"/>
        <w:rPr>
          <w:rFonts w:hint="eastAsia" w:ascii="宋体" w:hAnsi="宋体" w:cs="宋体"/>
          <w:color w:val="auto"/>
          <w:highlight w:val="none"/>
        </w:rPr>
      </w:pPr>
      <w:bookmarkStart w:id="105" w:name="_Toc254970535"/>
      <w:bookmarkStart w:id="106" w:name="_Toc254970676"/>
      <w:r>
        <w:rPr>
          <w:rFonts w:hint="eastAsia" w:ascii="宋体" w:hAnsi="宋体" w:cs="宋体"/>
          <w:color w:val="auto"/>
          <w:highlight w:val="none"/>
        </w:rPr>
        <w:t>三、投标文件的编制</w:t>
      </w:r>
      <w:bookmarkEnd w:id="105"/>
      <w:bookmarkEnd w:id="106"/>
    </w:p>
    <w:p w14:paraId="1B184246">
      <w:pPr>
        <w:pStyle w:val="196"/>
        <w:keepNext w:val="0"/>
        <w:keepLines w:val="0"/>
        <w:spacing w:before="0" w:after="0" w:line="360" w:lineRule="auto"/>
        <w:ind w:left="420" w:firstLine="482"/>
        <w:rPr>
          <w:rFonts w:hint="eastAsia" w:ascii="宋体" w:hAnsi="宋体" w:cs="宋体"/>
          <w:color w:val="auto"/>
          <w:sz w:val="24"/>
          <w:highlight w:val="none"/>
        </w:rPr>
      </w:pPr>
      <w:bookmarkStart w:id="107" w:name="_Toc254970677"/>
      <w:bookmarkStart w:id="108" w:name="_Toc254970536"/>
      <w:r>
        <w:rPr>
          <w:rFonts w:hint="eastAsia" w:ascii="宋体" w:hAnsi="宋体" w:cs="宋体"/>
          <w:color w:val="auto"/>
          <w:sz w:val="24"/>
          <w:highlight w:val="none"/>
        </w:rPr>
        <w:t>12.投标文件的编制原则</w:t>
      </w:r>
    </w:p>
    <w:p w14:paraId="260D812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76C1C3B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107"/>
      <w:bookmarkEnd w:id="108"/>
    </w:p>
    <w:p w14:paraId="791B003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6CCBD268">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09" w:name="_13.1报价文件:_具体材料见“投标人须知前附表”。"/>
      <w:bookmarkEnd w:id="109"/>
      <w:r>
        <w:rPr>
          <w:rFonts w:hint="eastAsia" w:ascii="宋体" w:hAnsi="宋体" w:cs="宋体"/>
          <w:b w:val="0"/>
          <w:color w:val="auto"/>
          <w:sz w:val="21"/>
          <w:szCs w:val="21"/>
          <w:highlight w:val="none"/>
        </w:rPr>
        <w:t>（1）报价文件：具体材料见“投标人须知前附表”。</w:t>
      </w:r>
    </w:p>
    <w:p w14:paraId="577F927F">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0" w:name="_13.2资格证明文件：具体材料见“投标人须知前附表”。"/>
      <w:bookmarkEnd w:id="110"/>
      <w:r>
        <w:rPr>
          <w:rFonts w:hint="eastAsia" w:ascii="宋体" w:hAnsi="宋体" w:cs="宋体"/>
          <w:b w:val="0"/>
          <w:color w:val="auto"/>
          <w:sz w:val="21"/>
          <w:szCs w:val="21"/>
          <w:highlight w:val="none"/>
        </w:rPr>
        <w:t>（2）资格证明文件：具体材料见“投标人须知前附表”。</w:t>
      </w:r>
    </w:p>
    <w:p w14:paraId="2473741E">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1" w:name="_13.3商务文件:_具体材料见“投标人须知前附表”。"/>
      <w:bookmarkEnd w:id="111"/>
      <w:r>
        <w:rPr>
          <w:rFonts w:hint="eastAsia" w:ascii="宋体" w:hAnsi="宋体" w:cs="宋体"/>
          <w:b w:val="0"/>
          <w:color w:val="auto"/>
          <w:sz w:val="21"/>
          <w:szCs w:val="21"/>
          <w:highlight w:val="none"/>
        </w:rPr>
        <w:t>（3）商务及技术文件：具体材料见“投标人须知前附表”。</w:t>
      </w:r>
    </w:p>
    <w:p w14:paraId="1965D654">
      <w:pPr>
        <w:pStyle w:val="196"/>
        <w:keepNext w:val="0"/>
        <w:keepLines w:val="0"/>
        <w:spacing w:before="0" w:after="0" w:line="360" w:lineRule="auto"/>
        <w:ind w:left="420" w:firstLine="482"/>
        <w:rPr>
          <w:rFonts w:hint="eastAsia" w:ascii="宋体" w:hAnsi="宋体" w:cs="宋体"/>
          <w:color w:val="auto"/>
          <w:sz w:val="24"/>
          <w:highlight w:val="none"/>
        </w:rPr>
      </w:pPr>
      <w:bookmarkStart w:id="112" w:name="_13.4技术文件：具体材料见“投标人须知前附表”。"/>
      <w:bookmarkEnd w:id="112"/>
      <w:bookmarkStart w:id="113" w:name="_13.5投标文件电子版：具体材料见“投标人须知前附表”。"/>
      <w:bookmarkEnd w:id="113"/>
      <w:bookmarkStart w:id="114" w:name="_Toc254970678"/>
      <w:bookmarkStart w:id="115" w:name="_Toc254970537"/>
      <w:r>
        <w:rPr>
          <w:rFonts w:hint="eastAsia" w:ascii="宋体" w:hAnsi="宋体" w:cs="宋体"/>
          <w:color w:val="auto"/>
          <w:sz w:val="24"/>
          <w:highlight w:val="none"/>
        </w:rPr>
        <w:t>14.投标文件的语言及计量</w:t>
      </w:r>
      <w:bookmarkEnd w:id="114"/>
      <w:bookmarkEnd w:id="115"/>
    </w:p>
    <w:p w14:paraId="3C1D15A2">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6DF48DEA">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w:t>
      </w:r>
      <w:r>
        <w:rPr>
          <w:rFonts w:hint="eastAsia" w:ascii="宋体" w:hAnsi="宋体" w:cs="宋体"/>
          <w:b w:val="0"/>
          <w:color w:val="auto"/>
          <w:sz w:val="21"/>
          <w:szCs w:val="21"/>
          <w:highlight w:val="none"/>
          <w:lang w:eastAsia="zh-CN"/>
        </w:rPr>
        <w:t>准</w:t>
      </w:r>
      <w:r>
        <w:rPr>
          <w:rFonts w:hint="eastAsia" w:ascii="宋体" w:hAnsi="宋体" w:cs="宋体"/>
          <w:b w:val="0"/>
          <w:color w:val="auto"/>
          <w:sz w:val="21"/>
          <w:szCs w:val="21"/>
          <w:highlight w:val="none"/>
        </w:rPr>
        <w:t>。对不同文字文本投标文件的解释发生异议的，以中文文本为准。</w:t>
      </w:r>
    </w:p>
    <w:p w14:paraId="3E35735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1A66138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14:paraId="118E4E47">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15.投标的风险</w:t>
      </w:r>
    </w:p>
    <w:p w14:paraId="6256A3FA">
      <w:pPr>
        <w:pStyle w:val="231"/>
        <w:spacing w:line="360" w:lineRule="auto"/>
        <w:ind w:firstLine="420"/>
        <w:jc w:val="left"/>
        <w:rPr>
          <w:rFonts w:hint="eastAsia"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14:paraId="7EC07DBE">
      <w:pPr>
        <w:pStyle w:val="196"/>
        <w:keepNext w:val="0"/>
        <w:keepLines w:val="0"/>
        <w:spacing w:before="0" w:after="0" w:line="360" w:lineRule="auto"/>
        <w:ind w:left="420" w:firstLine="482"/>
        <w:rPr>
          <w:rFonts w:hint="eastAsia" w:ascii="宋体" w:hAnsi="宋体" w:cs="宋体"/>
          <w:color w:val="auto"/>
          <w:sz w:val="24"/>
          <w:highlight w:val="none"/>
        </w:rPr>
      </w:pPr>
      <w:bookmarkStart w:id="116" w:name="_Toc254970679"/>
      <w:bookmarkStart w:id="117" w:name="_Toc254970538"/>
      <w:r>
        <w:rPr>
          <w:rFonts w:hint="eastAsia" w:ascii="宋体" w:hAnsi="宋体" w:cs="宋体"/>
          <w:color w:val="auto"/>
          <w:sz w:val="24"/>
          <w:highlight w:val="none"/>
        </w:rPr>
        <w:t>16.投标报价</w:t>
      </w:r>
      <w:bookmarkEnd w:id="116"/>
      <w:bookmarkEnd w:id="117"/>
    </w:p>
    <w:p w14:paraId="65213375">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40B46635">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8" w:name="_16.2投标报价具体定义见投标人须知前附表。"/>
      <w:bookmarkEnd w:id="118"/>
      <w:r>
        <w:rPr>
          <w:rFonts w:hint="eastAsia" w:ascii="宋体" w:hAnsi="宋体" w:cs="宋体"/>
          <w:b w:val="0"/>
          <w:color w:val="auto"/>
          <w:sz w:val="21"/>
          <w:szCs w:val="21"/>
          <w:highlight w:val="none"/>
        </w:rPr>
        <w:t>16.2投标报价具体包括内容详见“投标人须知前附表”。</w:t>
      </w:r>
    </w:p>
    <w:p w14:paraId="336FC4A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w:t>
      </w:r>
      <w:r>
        <w:rPr>
          <w:rFonts w:hint="eastAsia" w:ascii="宋体" w:hAnsi="宋体" w:cs="宋体"/>
          <w:b w:val="0"/>
          <w:color w:val="auto"/>
          <w:sz w:val="21"/>
          <w:szCs w:val="21"/>
          <w:highlight w:val="none"/>
          <w:lang w:eastAsia="zh-CN"/>
        </w:rPr>
        <w:t>项目</w:t>
      </w:r>
      <w:r>
        <w:rPr>
          <w:rFonts w:hint="eastAsia" w:ascii="宋体" w:hAnsi="宋体" w:cs="宋体"/>
          <w:b w:val="0"/>
          <w:color w:val="auto"/>
          <w:sz w:val="21"/>
          <w:szCs w:val="21"/>
          <w:highlight w:val="none"/>
        </w:rPr>
        <w:t>的全部内容分别作完整唯一总价报价，不得存在漏项报价；投标人必须就所投</w:t>
      </w:r>
      <w:r>
        <w:rPr>
          <w:rFonts w:hint="eastAsia" w:ascii="宋体" w:hAnsi="宋体" w:cs="宋体"/>
          <w:b w:val="0"/>
          <w:color w:val="auto"/>
          <w:sz w:val="21"/>
          <w:szCs w:val="21"/>
          <w:highlight w:val="none"/>
          <w:lang w:eastAsia="zh-CN"/>
        </w:rPr>
        <w:t>项目</w:t>
      </w:r>
      <w:r>
        <w:rPr>
          <w:rFonts w:hint="eastAsia" w:ascii="宋体" w:hAnsi="宋体" w:cs="宋体"/>
          <w:b w:val="0"/>
          <w:color w:val="auto"/>
          <w:sz w:val="21"/>
          <w:szCs w:val="21"/>
          <w:highlight w:val="none"/>
        </w:rPr>
        <w:t>的单项内容作唯一报价。</w:t>
      </w:r>
    </w:p>
    <w:p w14:paraId="2BB6F29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17.投标有效期</w:t>
      </w:r>
    </w:p>
    <w:p w14:paraId="3D248098">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19" w:name="_17.1投标有效期应按“投标人须知中的前附表”规定的期限。"/>
      <w:bookmarkEnd w:id="119"/>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5EBB184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20" w:name="_Toc254970681"/>
      <w:bookmarkStart w:id="121" w:name="_Toc254970540"/>
      <w:r>
        <w:rPr>
          <w:rFonts w:hint="eastAsia" w:ascii="宋体" w:hAnsi="宋体" w:cs="宋体"/>
          <w:b w:val="0"/>
          <w:color w:val="auto"/>
          <w:sz w:val="21"/>
          <w:szCs w:val="21"/>
          <w:highlight w:val="none"/>
        </w:rPr>
        <w:t xml:space="preserve"> 投标有效期应按</w:t>
      </w:r>
      <w:r>
        <w:rPr>
          <w:rFonts w:hint="eastAsia" w:ascii="宋体" w:hAnsi="宋体" w:cs="宋体"/>
          <w:b w:val="0"/>
          <w:color w:val="auto"/>
          <w:sz w:val="21"/>
          <w:szCs w:val="21"/>
          <w:highlight w:val="none"/>
          <w:lang w:eastAsia="zh-CN"/>
        </w:rPr>
        <w:t>招标文件</w:t>
      </w:r>
      <w:r>
        <w:rPr>
          <w:rFonts w:hint="eastAsia" w:ascii="宋体" w:hAnsi="宋体" w:cs="宋体"/>
          <w:b w:val="0"/>
          <w:color w:val="auto"/>
          <w:sz w:val="21"/>
          <w:szCs w:val="21"/>
          <w:highlight w:val="none"/>
        </w:rPr>
        <w:t>规定的期限作出承诺，具体详见“投标人须知前附表”。</w:t>
      </w:r>
      <w:r>
        <w:rPr>
          <w:rFonts w:hint="eastAsia" w:ascii="宋体" w:hAnsi="宋体" w:cs="宋体"/>
          <w:color w:val="auto"/>
          <w:sz w:val="21"/>
          <w:szCs w:val="21"/>
          <w:highlight w:val="none"/>
        </w:rPr>
        <w:t>承诺</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rPr>
        <w:t>投标有效期</w:t>
      </w:r>
      <w:r>
        <w:rPr>
          <w:rFonts w:hint="eastAsia" w:ascii="宋体" w:hAnsi="宋体" w:cs="宋体"/>
          <w:color w:val="auto"/>
          <w:sz w:val="21"/>
          <w:szCs w:val="21"/>
          <w:highlight w:val="none"/>
          <w:lang w:eastAsia="zh-CN"/>
        </w:rPr>
        <w:t>低于招标文件</w:t>
      </w:r>
      <w:r>
        <w:rPr>
          <w:rFonts w:hint="eastAsia" w:ascii="宋体" w:hAnsi="宋体" w:cs="宋体"/>
          <w:color w:val="auto"/>
          <w:sz w:val="21"/>
          <w:szCs w:val="21"/>
          <w:highlight w:val="none"/>
        </w:rPr>
        <w:t>规定期限</w:t>
      </w:r>
      <w:r>
        <w:rPr>
          <w:rFonts w:hint="eastAsia" w:ascii="宋体" w:hAnsi="宋体" w:cs="宋体"/>
          <w:color w:val="auto"/>
          <w:sz w:val="21"/>
          <w:szCs w:val="21"/>
          <w:highlight w:val="none"/>
          <w:lang w:eastAsia="zh-CN"/>
        </w:rPr>
        <w:t>的，按无效投标处理</w:t>
      </w:r>
      <w:r>
        <w:rPr>
          <w:rFonts w:hint="eastAsia" w:ascii="宋体" w:hAnsi="宋体" w:cs="宋体"/>
          <w:b w:val="0"/>
          <w:color w:val="auto"/>
          <w:sz w:val="21"/>
          <w:szCs w:val="21"/>
          <w:highlight w:val="none"/>
          <w:lang w:eastAsia="zh-CN"/>
        </w:rPr>
        <w:t>。</w:t>
      </w:r>
    </w:p>
    <w:p w14:paraId="3050BEE1">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20"/>
      <w:bookmarkEnd w:id="121"/>
    </w:p>
    <w:p w14:paraId="67C77A10">
      <w:pPr>
        <w:pStyle w:val="196"/>
        <w:keepNext w:val="0"/>
        <w:keepLines w:val="0"/>
        <w:spacing w:before="0" w:after="0" w:line="360" w:lineRule="auto"/>
        <w:ind w:left="420" w:firstLine="482"/>
        <w:rPr>
          <w:rFonts w:hint="eastAsia" w:ascii="宋体" w:hAnsi="宋体" w:cs="宋体"/>
          <w:color w:val="auto"/>
          <w:sz w:val="24"/>
          <w:highlight w:val="none"/>
        </w:rPr>
      </w:pPr>
      <w:bookmarkStart w:id="122" w:name="_18.投标保证金"/>
      <w:bookmarkEnd w:id="122"/>
      <w:bookmarkStart w:id="123" w:name="_Toc254970682"/>
      <w:bookmarkStart w:id="124" w:name="_Toc254970541"/>
      <w:r>
        <w:rPr>
          <w:rFonts w:hint="eastAsia" w:ascii="宋体" w:hAnsi="宋体" w:cs="宋体"/>
          <w:color w:val="auto"/>
          <w:sz w:val="24"/>
          <w:highlight w:val="none"/>
        </w:rPr>
        <w:t>18.投标保证金</w:t>
      </w:r>
      <w:bookmarkEnd w:id="123"/>
      <w:bookmarkEnd w:id="124"/>
    </w:p>
    <w:p w14:paraId="77DA909A">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 的规定提交投标保证金。</w:t>
      </w:r>
    </w:p>
    <w:p w14:paraId="696BFAD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14:paraId="4405867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未中标人的投标保证金自中标通知书发出之日起</w:t>
      </w:r>
      <w:r>
        <w:rPr>
          <w:rFonts w:hint="eastAsia" w:ascii="宋体" w:hAnsi="宋体" w:cs="宋体"/>
          <w:b w:val="0"/>
          <w:color w:val="auto"/>
          <w:sz w:val="21"/>
          <w:szCs w:val="21"/>
          <w:highlight w:val="none"/>
          <w:lang w:eastAsia="zh-CN"/>
        </w:rPr>
        <w:t>4</w:t>
      </w:r>
      <w:r>
        <w:rPr>
          <w:rFonts w:hint="eastAsia" w:ascii="宋体" w:hAnsi="宋体" w:cs="宋体"/>
          <w:b w:val="0"/>
          <w:color w:val="auto"/>
          <w:sz w:val="21"/>
          <w:szCs w:val="21"/>
          <w:highlight w:val="none"/>
        </w:rPr>
        <w:t>个工作日内退还；中标人的投标保证金自政府采购合同签订之日起</w:t>
      </w:r>
      <w:r>
        <w:rPr>
          <w:rFonts w:hint="eastAsia" w:ascii="宋体" w:hAnsi="宋体" w:cs="宋体"/>
          <w:b w:val="0"/>
          <w:color w:val="auto"/>
          <w:sz w:val="21"/>
          <w:szCs w:val="21"/>
          <w:highlight w:val="none"/>
          <w:lang w:eastAsia="zh-CN"/>
        </w:rPr>
        <w:t>4</w:t>
      </w:r>
      <w:r>
        <w:rPr>
          <w:rFonts w:hint="eastAsia" w:ascii="宋体" w:hAnsi="宋体" w:cs="宋体"/>
          <w:b w:val="0"/>
          <w:color w:val="auto"/>
          <w:sz w:val="21"/>
          <w:szCs w:val="21"/>
          <w:highlight w:val="none"/>
        </w:rPr>
        <w:t xml:space="preserve">个工作日内退还。 </w:t>
      </w:r>
    </w:p>
    <w:p w14:paraId="43B83127">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14:paraId="69C2BE54">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18.4投标人有下列情形之一的，投标保证金将不予退还： </w:t>
      </w:r>
    </w:p>
    <w:p w14:paraId="5730BA0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23549E8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22E7297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3DFC5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5B5159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（5）投标人出现本章第9.2、9.3情形的；</w:t>
      </w:r>
    </w:p>
    <w:p w14:paraId="1B310E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6770DA86">
      <w:pPr>
        <w:pStyle w:val="196"/>
        <w:keepNext w:val="0"/>
        <w:keepLines w:val="0"/>
        <w:spacing w:before="0" w:after="0" w:line="360" w:lineRule="auto"/>
        <w:ind w:left="420" w:firstLine="482"/>
        <w:rPr>
          <w:rFonts w:hint="eastAsia" w:ascii="宋体" w:hAnsi="宋体" w:cs="宋体"/>
          <w:color w:val="auto"/>
          <w:sz w:val="24"/>
          <w:highlight w:val="none"/>
        </w:rPr>
      </w:pPr>
      <w:bookmarkStart w:id="125" w:name="_Toc254970542"/>
      <w:bookmarkStart w:id="126" w:name="_Toc254970683"/>
      <w:r>
        <w:rPr>
          <w:rFonts w:hint="eastAsia" w:ascii="宋体" w:hAnsi="宋体" w:cs="宋体"/>
          <w:color w:val="auto"/>
          <w:sz w:val="24"/>
          <w:highlight w:val="none"/>
        </w:rPr>
        <w:t>19.投标文件的</w:t>
      </w:r>
      <w:bookmarkEnd w:id="125"/>
      <w:bookmarkEnd w:id="126"/>
      <w:r>
        <w:rPr>
          <w:rFonts w:hint="eastAsia" w:ascii="宋体" w:hAnsi="宋体" w:cs="宋体"/>
          <w:color w:val="auto"/>
          <w:sz w:val="24"/>
          <w:highlight w:val="none"/>
        </w:rPr>
        <w:t>编制</w:t>
      </w:r>
    </w:p>
    <w:p w14:paraId="505B68C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19.1投标人应先安装“</w:t>
      </w:r>
      <w:r>
        <w:rPr>
          <w:rFonts w:hint="eastAsia" w:ascii="宋体" w:hAnsi="宋体" w:cs="宋体"/>
          <w:b w:val="0"/>
          <w:color w:val="auto"/>
          <w:sz w:val="21"/>
          <w:szCs w:val="21"/>
          <w:highlight w:val="none"/>
          <w:lang w:eastAsia="zh-CN"/>
        </w:rPr>
        <w:t>广西政府采购云</w:t>
      </w:r>
      <w:r>
        <w:rPr>
          <w:rFonts w:hint="eastAsia" w:ascii="宋体" w:hAnsi="宋体" w:cs="宋体"/>
          <w:b w:val="0"/>
          <w:color w:val="auto"/>
          <w:sz w:val="21"/>
          <w:szCs w:val="21"/>
          <w:highlight w:val="none"/>
        </w:rPr>
        <w:t>电子投标客户端”（请自行前往</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进行下载），并按照本项目招标文件规定的格式和顺序和</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的要求编制并加密。投标文件内容不完整、编排混乱导致投标文件被误读、漏读或者查找不到相关内容的，由此引发的后果由投标人承担。</w:t>
      </w:r>
    </w:p>
    <w:p w14:paraId="659E3B5D">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27" w:name="_19.2投标文件应按报价文件、资格证明文件、商务文件、技术文件分别编制"/>
      <w:bookmarkEnd w:id="127"/>
      <w:r>
        <w:rPr>
          <w:rFonts w:hint="eastAsia" w:ascii="宋体" w:hAnsi="宋体" w:cs="宋体"/>
          <w:b w:val="0"/>
          <w:color w:val="auto"/>
          <w:sz w:val="21"/>
          <w:szCs w:val="21"/>
          <w:highlight w:val="none"/>
        </w:rPr>
        <w:t>19.2为确保网上操作合法、有效和安全，投标人应当在投标截止时间前完成在</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的身份认证，确保在电子投标过程中能够对相关数据电文进行加密和使用电子签章。</w:t>
      </w:r>
    </w:p>
    <w:p w14:paraId="4D093B3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494E051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w:t>
      </w:r>
      <w:r>
        <w:rPr>
          <w:rFonts w:hint="eastAsia" w:ascii="宋体" w:hAnsi="宋体" w:cs="宋体"/>
          <w:b w:val="0"/>
          <w:color w:val="auto"/>
          <w:sz w:val="21"/>
          <w:szCs w:val="21"/>
          <w:highlight w:val="none"/>
          <w:lang w:eastAsia="zh-CN"/>
        </w:rPr>
        <w:t>广西政府采购云</w:t>
      </w:r>
      <w:r>
        <w:rPr>
          <w:rFonts w:hint="eastAsia" w:ascii="宋体" w:hAnsi="宋体" w:cs="宋体"/>
          <w:b w:val="0"/>
          <w:color w:val="auto"/>
          <w:sz w:val="21"/>
          <w:szCs w:val="21"/>
          <w:highlight w:val="none"/>
        </w:rPr>
        <w:t>”中获取招标文件的投标人名称一致，投标人为自然人的，标注的投标人名称应与身份证姓名及</w:t>
      </w:r>
      <w:r>
        <w:rPr>
          <w:rFonts w:hint="eastAsia" w:ascii="宋体" w:hAnsi="宋体" w:cs="宋体"/>
          <w:b w:val="0"/>
          <w:color w:val="auto"/>
          <w:sz w:val="21"/>
          <w:szCs w:val="21"/>
          <w:highlight w:val="none"/>
          <w:lang w:eastAsia="zh-CN"/>
        </w:rPr>
        <w:t>签字</w:t>
      </w:r>
      <w:r>
        <w:rPr>
          <w:rFonts w:hint="eastAsia" w:ascii="宋体" w:hAnsi="宋体" w:cs="宋体"/>
          <w:b w:val="0"/>
          <w:color w:val="auto"/>
          <w:sz w:val="21"/>
          <w:szCs w:val="21"/>
          <w:highlight w:val="none"/>
        </w:rPr>
        <w:t>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1A7D44F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70BB86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20.电子备份投标文件</w:t>
      </w:r>
    </w:p>
    <w:p w14:paraId="730C638C">
      <w:pPr>
        <w:spacing w:line="360" w:lineRule="auto"/>
        <w:ind w:firstLine="420"/>
        <w:rPr>
          <w:rFonts w:hint="eastAsia" w:ascii="宋体" w:hAnsi="宋体" w:cs="宋体"/>
          <w:color w:val="auto"/>
          <w:sz w:val="24"/>
          <w:highlight w:val="none"/>
        </w:rPr>
      </w:pPr>
      <w:r>
        <w:rPr>
          <w:rFonts w:hint="eastAsia" w:ascii="宋体" w:hAnsi="宋体" w:cs="宋体"/>
          <w:color w:val="auto"/>
          <w:highlight w:val="none"/>
        </w:rPr>
        <w:t>电子备份投标文件是指通过“广西政府采购云电子投标客户端”在线编制生成且后缀名为“bfbs”的文件，是否接受电子备份投标文件</w:t>
      </w:r>
      <w:r>
        <w:rPr>
          <w:rFonts w:hint="eastAsia" w:ascii="宋体" w:hAnsi="宋体" w:cs="宋体"/>
          <w:bCs/>
          <w:color w:val="auto"/>
          <w:szCs w:val="21"/>
          <w:highlight w:val="none"/>
        </w:rPr>
        <w:t>详见“投标人须知前附表”。</w:t>
      </w:r>
    </w:p>
    <w:p w14:paraId="14D8FCF6">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78207700">
      <w:pPr>
        <w:spacing w:line="360" w:lineRule="auto"/>
        <w:ind w:firstLine="420"/>
        <w:rPr>
          <w:rFonts w:hint="eastAsia" w:ascii="宋体" w:hAnsi="宋体" w:cs="宋体"/>
          <w:b/>
          <w:color w:val="auto"/>
          <w:highlight w:val="none"/>
        </w:rPr>
      </w:pPr>
      <w:bookmarkStart w:id="128" w:name="_21.1投标人必须在“投标人须知中的前附表”规定的投标文件接收时间和投"/>
      <w:bookmarkEnd w:id="128"/>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7F8C30D5">
      <w:pPr>
        <w:spacing w:line="360" w:lineRule="auto"/>
        <w:ind w:firstLine="422"/>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71548A6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6CEDEB19">
      <w:pPr>
        <w:spacing w:line="360" w:lineRule="auto"/>
        <w:ind w:firstLine="420"/>
        <w:jc w:val="left"/>
        <w:rPr>
          <w:rFonts w:hint="eastAsia" w:ascii="宋体" w:hAnsi="宋体" w:cs="宋体"/>
          <w:color w:val="auto"/>
          <w:szCs w:val="21"/>
          <w:highlight w:val="none"/>
        </w:rPr>
      </w:pPr>
      <w:bookmarkStart w:id="129" w:name="_Toc254970543"/>
      <w:bookmarkStart w:id="130" w:name="_Toc254970684"/>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（补充、修改或者撤回方式可登录广西政府采购云平台，进入“服务中心”中查看 “电子投标文件制作与投送教程”）</w:t>
      </w:r>
      <w:bookmarkEnd w:id="129"/>
      <w:bookmarkEnd w:id="130"/>
    </w:p>
    <w:p w14:paraId="72FACD33">
      <w:pPr>
        <w:pStyle w:val="307"/>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366619B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106C15C0">
      <w:pPr>
        <w:pStyle w:val="194"/>
        <w:keepNext w:val="0"/>
        <w:keepLines w:val="0"/>
        <w:ind w:firstLine="643"/>
        <w:jc w:val="center"/>
        <w:rPr>
          <w:rFonts w:hint="eastAsia" w:ascii="宋体" w:hAnsi="宋体" w:cs="宋体"/>
          <w:color w:val="auto"/>
          <w:highlight w:val="none"/>
        </w:rPr>
      </w:pPr>
      <w:bookmarkStart w:id="131" w:name="_Toc254970544"/>
      <w:bookmarkStart w:id="132" w:name="_Toc254970685"/>
      <w:r>
        <w:rPr>
          <w:rFonts w:hint="eastAsia" w:ascii="宋体" w:hAnsi="宋体" w:cs="宋体"/>
          <w:color w:val="auto"/>
          <w:highlight w:val="none"/>
        </w:rPr>
        <w:t>四、开    标</w:t>
      </w:r>
      <w:bookmarkEnd w:id="131"/>
      <w:bookmarkEnd w:id="132"/>
    </w:p>
    <w:p w14:paraId="620AA7FA">
      <w:pPr>
        <w:pStyle w:val="196"/>
        <w:keepNext w:val="0"/>
        <w:keepLines w:val="0"/>
        <w:spacing w:before="0" w:after="0" w:line="360" w:lineRule="auto"/>
        <w:ind w:left="420" w:firstLine="482"/>
        <w:rPr>
          <w:rFonts w:hint="eastAsia" w:ascii="宋体" w:hAnsi="宋体" w:cs="宋体"/>
          <w:color w:val="auto"/>
          <w:sz w:val="24"/>
          <w:highlight w:val="none"/>
        </w:rPr>
      </w:pPr>
      <w:bookmarkStart w:id="133" w:name="_23.开标时间和地点"/>
      <w:bookmarkEnd w:id="133"/>
      <w:r>
        <w:rPr>
          <w:rFonts w:hint="eastAsia" w:ascii="宋体" w:hAnsi="宋体" w:cs="宋体"/>
          <w:color w:val="auto"/>
          <w:sz w:val="24"/>
          <w:highlight w:val="none"/>
        </w:rPr>
        <w:t>23.开标时间和地点</w:t>
      </w:r>
    </w:p>
    <w:p w14:paraId="63C0BDB2">
      <w:pPr>
        <w:spacing w:line="360" w:lineRule="auto"/>
        <w:ind w:firstLine="420"/>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390C773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24.开标程序</w:t>
      </w:r>
    </w:p>
    <w:p w14:paraId="10A4FC98">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1033846B">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4702D7B">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24.3开标程序</w:t>
      </w:r>
    </w:p>
    <w:p w14:paraId="7840DC8C">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p>
    <w:p w14:paraId="2DB398C0">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194A462">
      <w:pPr>
        <w:pStyle w:val="197"/>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w:t>
      </w:r>
      <w:r>
        <w:rPr>
          <w:rFonts w:hint="eastAsia" w:ascii="宋体" w:hAnsi="宋体" w:cs="宋体"/>
          <w:color w:val="auto"/>
          <w:szCs w:val="21"/>
          <w:highlight w:val="none"/>
        </w:rPr>
        <w:t>场校核及勘误，并线上确认是否有异议，未确认的视同认可开标结果。</w:t>
      </w:r>
    </w:p>
    <w:p w14:paraId="205DB9CE">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836AD77">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1A7CE01">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特别说明：如遇</w:t>
      </w:r>
      <w:r>
        <w:rPr>
          <w:rFonts w:hint="eastAsia" w:hAnsi="宋体" w:cs="宋体"/>
          <w:color w:val="auto"/>
          <w:sz w:val="21"/>
          <w:highlight w:val="none"/>
          <w:lang w:eastAsia="zh-CN"/>
        </w:rPr>
        <w:t>广西政府采购云平台</w:t>
      </w:r>
      <w:r>
        <w:rPr>
          <w:rFonts w:hint="eastAsia" w:hAnsi="宋体" w:cs="宋体"/>
          <w:color w:val="auto"/>
          <w:sz w:val="21"/>
          <w:highlight w:val="none"/>
        </w:rPr>
        <w:t>电子化开标或评审程序调整的，按调整后执行。</w:t>
      </w:r>
    </w:p>
    <w:p w14:paraId="29E0477C">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五、资格审查</w:t>
      </w:r>
    </w:p>
    <w:p w14:paraId="329C07C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25.资格审查</w:t>
      </w:r>
    </w:p>
    <w:p w14:paraId="3B9462D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25.1开标结束后，采购人或者采购代理机构通过电子开评标系统依据招标文件对电子投标文件进行线上资格审查。</w:t>
      </w:r>
    </w:p>
    <w:p w14:paraId="731A50F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79813849">
      <w:pPr>
        <w:pStyle w:val="196"/>
        <w:keepNext w:val="0"/>
        <w:keepLines w:val="0"/>
        <w:numPr>
          <w:ilvl w:val="0"/>
          <w:numId w:val="0"/>
        </w:numPr>
        <w:spacing w:before="0" w:after="0" w:line="360" w:lineRule="auto"/>
        <w:ind w:firstLine="422"/>
        <w:rPr>
          <w:rFonts w:hint="eastAsia" w:ascii="宋体" w:hAnsi="宋体" w:cs="宋体"/>
          <w:color w:val="auto"/>
          <w:sz w:val="21"/>
          <w:szCs w:val="21"/>
          <w:highlight w:val="none"/>
        </w:rPr>
      </w:pPr>
      <w:bookmarkStart w:id="134" w:name="_25.3_投标人有下列情形之一的，资格审查不通过而导致其投标无效："/>
      <w:bookmarkEnd w:id="134"/>
      <w:r>
        <w:rPr>
          <w:rFonts w:hint="eastAsia" w:ascii="宋体" w:hAnsi="宋体" w:cs="宋体"/>
          <w:color w:val="auto"/>
          <w:sz w:val="21"/>
          <w:szCs w:val="21"/>
          <w:highlight w:val="none"/>
        </w:rPr>
        <w:t>25.3 投标人有下列情形之一的，资格审查不通过，作无效投标处理：</w:t>
      </w:r>
    </w:p>
    <w:p w14:paraId="6E1EEB9E">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（1）不具备招标文件中规定的资格要求的；</w:t>
      </w:r>
    </w:p>
    <w:p w14:paraId="50CB5A70">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cs="宋体"/>
          <w:b/>
          <w:color w:val="auto"/>
          <w:sz w:val="21"/>
          <w:highlight w:val="none"/>
          <w:lang w:eastAsia="zh-CN"/>
        </w:rPr>
        <w:t>广西政府采购云平台</w:t>
      </w:r>
      <w:r>
        <w:rPr>
          <w:rFonts w:hint="eastAsia" w:hAnsi="宋体" w:cs="宋体"/>
          <w:b/>
          <w:color w:val="auto"/>
          <w:sz w:val="21"/>
          <w:highlight w:val="none"/>
        </w:rPr>
        <w:t>已与“信用中国”网站、中国政府采购网实现数据对接，可直接在线查询）</w:t>
      </w:r>
    </w:p>
    <w:p w14:paraId="333B5868">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4D535705">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14:paraId="149B57C6">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14:paraId="2C9A93E3">
      <w:pPr>
        <w:pStyle w:val="196"/>
        <w:keepNext w:val="0"/>
        <w:keepLines w:val="0"/>
        <w:spacing w:before="0" w:after="0" w:line="360" w:lineRule="auto"/>
        <w:ind w:left="420" w:firstLine="422"/>
        <w:rPr>
          <w:rFonts w:hint="eastAsia"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14:paraId="4998DB36">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六、评   标</w:t>
      </w:r>
    </w:p>
    <w:p w14:paraId="562D5D70">
      <w:pPr>
        <w:pStyle w:val="196"/>
        <w:keepNext w:val="0"/>
        <w:keepLines w:val="0"/>
        <w:spacing w:before="0" w:after="0" w:line="360" w:lineRule="auto"/>
        <w:ind w:left="420" w:firstLine="482"/>
        <w:rPr>
          <w:rFonts w:hint="eastAsia" w:ascii="宋体" w:hAnsi="宋体" w:cs="宋体"/>
          <w:color w:val="auto"/>
          <w:sz w:val="24"/>
          <w:highlight w:val="none"/>
        </w:rPr>
      </w:pPr>
      <w:bookmarkStart w:id="135" w:name="_26.组建评标委员会"/>
      <w:bookmarkEnd w:id="135"/>
      <w:r>
        <w:rPr>
          <w:rFonts w:hint="eastAsia" w:ascii="宋体" w:hAnsi="宋体" w:cs="宋体"/>
          <w:color w:val="auto"/>
          <w:sz w:val="24"/>
          <w:highlight w:val="none"/>
        </w:rPr>
        <w:t>26.组建评标委员会</w:t>
      </w:r>
    </w:p>
    <w:p w14:paraId="7C53811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14:paraId="431A3FF6">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14:paraId="4192449B">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采购代理机构应当基于</w:t>
      </w:r>
      <w:r>
        <w:rPr>
          <w:rFonts w:hint="eastAsia" w:hAnsi="宋体" w:cs="宋体"/>
          <w:bCs/>
          <w:color w:val="auto"/>
          <w:sz w:val="21"/>
          <w:highlight w:val="none"/>
          <w:lang w:eastAsia="zh-CN"/>
        </w:rPr>
        <w:t>广西政府采购云平台抽（选）取</w:t>
      </w:r>
      <w:r>
        <w:rPr>
          <w:rFonts w:hint="eastAsia" w:hAnsi="宋体" w:cs="宋体"/>
          <w:bCs/>
          <w:color w:val="auto"/>
          <w:sz w:val="21"/>
          <w:highlight w:val="none"/>
        </w:rPr>
        <w:t>评审专家。</w:t>
      </w:r>
    </w:p>
    <w:p w14:paraId="0C018A8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27.评标的依据</w:t>
      </w:r>
    </w:p>
    <w:p w14:paraId="41D5874A">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评标方法和评标标准”为依据对投标文件进行评审，没有规定的方法、评审因素和标准，不作为评审标准。</w:t>
      </w:r>
    </w:p>
    <w:p w14:paraId="4B11A5BD">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28.评标原则</w:t>
      </w:r>
    </w:p>
    <w:p w14:paraId="42E1A96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A9FCF7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28.2</w:t>
      </w:r>
      <w:bookmarkStart w:id="136" w:name="_28.3评标方法。本项目将按须知前附表规定的评标办法进行评标，具体评标"/>
      <w:bookmarkEnd w:id="136"/>
      <w:r>
        <w:rPr>
          <w:rFonts w:hint="eastAsia" w:hAnsi="宋体" w:cs="宋体"/>
          <w:color w:val="auto"/>
          <w:sz w:val="21"/>
          <w:highlight w:val="none"/>
        </w:rPr>
        <w:t>评委表决。评标委员会成员对需要共同认定的事项存在争议的，应当按照少数服从多数的原则作出结论。</w:t>
      </w:r>
    </w:p>
    <w:p w14:paraId="105F82AA">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1C92470">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14:paraId="172911F4">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29.评标方法及中标候选人推荐</w:t>
      </w:r>
    </w:p>
    <w:p w14:paraId="2607CFA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29.1本项目的评标方法详见“投标人须知前附表”。</w:t>
      </w:r>
    </w:p>
    <w:p w14:paraId="15BEE97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29.2 商务/技术要求允许负偏离的条款数详见“投标人须知前附表”。</w:t>
      </w:r>
    </w:p>
    <w:p w14:paraId="345CA34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29.3 中标候选人推荐数量详见“投标人须知前附表”。</w:t>
      </w:r>
    </w:p>
    <w:p w14:paraId="522780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29.4 电子交易活动的中止。采购过程中出现以下情形，导致电子交易平台无法正常运行，或者无法保证电子交易的公平、公正和安全时，采购代理机构可以中止电子交易活动：</w:t>
      </w:r>
    </w:p>
    <w:p w14:paraId="5A3598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23C333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4029B9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220CBC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3B8BFA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4195BE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977AF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29.5出现下列情形之一的，应予废标：</w:t>
      </w:r>
    </w:p>
    <w:p w14:paraId="609E49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14:paraId="253459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622849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05D688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（4）因重大变故，采购任务取消的。</w:t>
      </w:r>
    </w:p>
    <w:p w14:paraId="6F3370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16EC35D3">
      <w:pPr>
        <w:pStyle w:val="194"/>
        <w:keepNext w:val="0"/>
        <w:keepLines w:val="0"/>
        <w:ind w:firstLine="643"/>
        <w:jc w:val="center"/>
        <w:rPr>
          <w:rFonts w:hint="eastAsia" w:ascii="宋体" w:hAnsi="宋体" w:cs="宋体"/>
          <w:color w:val="auto"/>
          <w:highlight w:val="none"/>
        </w:rPr>
      </w:pPr>
      <w:bookmarkStart w:id="137" w:name="_Toc254970546"/>
      <w:bookmarkStart w:id="138" w:name="_Toc254970687"/>
      <w:r>
        <w:rPr>
          <w:rFonts w:hint="eastAsia" w:ascii="宋体" w:hAnsi="宋体" w:cs="宋体"/>
          <w:color w:val="auto"/>
          <w:highlight w:val="none"/>
        </w:rPr>
        <w:t>七、</w:t>
      </w:r>
      <w:bookmarkEnd w:id="137"/>
      <w:bookmarkEnd w:id="138"/>
      <w:r>
        <w:rPr>
          <w:rFonts w:hint="eastAsia" w:ascii="宋体" w:hAnsi="宋体" w:cs="宋体"/>
          <w:color w:val="auto"/>
          <w:highlight w:val="none"/>
        </w:rPr>
        <w:t>中标和合同</w:t>
      </w:r>
    </w:p>
    <w:p w14:paraId="668D019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 xml:space="preserve">30 </w:t>
      </w:r>
      <w:r>
        <w:rPr>
          <w:rFonts w:hint="eastAsia" w:ascii="宋体" w:hAnsi="宋体" w:cs="宋体"/>
          <w:color w:val="auto"/>
          <w:sz w:val="24"/>
          <w:highlight w:val="none"/>
          <w:lang w:eastAsia="zh-CN"/>
        </w:rPr>
        <w:t>.</w:t>
      </w:r>
      <w:r>
        <w:rPr>
          <w:rFonts w:hint="eastAsia" w:ascii="宋体" w:hAnsi="宋体" w:cs="宋体"/>
          <w:color w:val="auto"/>
          <w:sz w:val="24"/>
          <w:highlight w:val="none"/>
        </w:rPr>
        <w:t>确定中标人</w:t>
      </w:r>
    </w:p>
    <w:p w14:paraId="627C196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w:t>
      </w:r>
      <w:r>
        <w:rPr>
          <w:rFonts w:hint="eastAsia" w:ascii="宋体" w:hAnsi="宋体" w:cs="宋体"/>
          <w:b w:val="0"/>
          <w:color w:val="auto"/>
          <w:sz w:val="21"/>
          <w:szCs w:val="21"/>
          <w:highlight w:val="none"/>
          <w:lang w:val="en-US" w:eastAsia="zh-CN"/>
        </w:rPr>
        <w:t>2</w:t>
      </w:r>
      <w:r>
        <w:rPr>
          <w:rFonts w:hint="eastAsia" w:ascii="宋体" w:hAnsi="宋体" w:cs="宋体"/>
          <w:b w:val="0"/>
          <w:color w:val="auto"/>
          <w:sz w:val="21"/>
          <w:szCs w:val="21"/>
          <w:highlight w:val="none"/>
        </w:rPr>
        <w:t>个工作日内，在评标报告确定的中标候选人名单中按顺序确定中标人。中标候选人并列的，按照“投标人须知前附表”规定的方式确定中标人。采购人也可以事先授权评标委员会直接确定中标人。</w:t>
      </w:r>
    </w:p>
    <w:p w14:paraId="3B0B7D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3E784">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31. 结果公告</w:t>
      </w:r>
    </w:p>
    <w:p w14:paraId="3C6E7F5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3206F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以上信息查询记录及相关证据与招标文件一并保存。</w:t>
      </w:r>
    </w:p>
    <w:p w14:paraId="42EC268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24DA44A3">
      <w:pPr>
        <w:pStyle w:val="196"/>
        <w:keepNext w:val="0"/>
        <w:keepLines w:val="0"/>
        <w:spacing w:before="0" w:after="0" w:line="360" w:lineRule="auto"/>
        <w:ind w:firstLine="420"/>
        <w:rPr>
          <w:rFonts w:hint="eastAsia"/>
          <w:color w:val="auto"/>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36024251">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32.发出中标通知书</w:t>
      </w:r>
    </w:p>
    <w:p w14:paraId="5D03D54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55576F1A">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33. 无义务解释未中标原因</w:t>
      </w:r>
    </w:p>
    <w:p w14:paraId="01B164F3">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7BC7850A">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210614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3670A586">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35.履约保证金</w:t>
      </w:r>
    </w:p>
    <w:p w14:paraId="4C0FB8AD">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39" w:name="_39.1中标人须于签订合同前按本须知前附表规定的金额转账或电汇到指定账"/>
      <w:bookmarkEnd w:id="139"/>
      <w:r>
        <w:rPr>
          <w:rFonts w:hint="eastAsia" w:ascii="宋体" w:hAnsi="宋体" w:cs="宋体"/>
          <w:b w:val="0"/>
          <w:color w:val="auto"/>
          <w:sz w:val="21"/>
          <w:szCs w:val="21"/>
          <w:highlight w:val="none"/>
        </w:rPr>
        <w:t>35.1 履约保证金的金额、提交方式、退付的时间和条件详见 “投标人须知前附表”。中标人未按规定提交履约保证金的，视为拒绝与采购人签订合同。</w:t>
      </w:r>
    </w:p>
    <w:p w14:paraId="15868A8A">
      <w:pPr>
        <w:pStyle w:val="196"/>
        <w:keepNext w:val="0"/>
        <w:keepLines w:val="0"/>
        <w:spacing w:before="0" w:after="0" w:line="360" w:lineRule="auto"/>
        <w:ind w:firstLine="420"/>
        <w:rPr>
          <w:rFonts w:hint="eastAsia" w:ascii="宋体" w:hAnsi="宋体" w:cs="宋体"/>
          <w:color w:val="auto"/>
          <w:sz w:val="21"/>
          <w:szCs w:val="21"/>
          <w:highlight w:val="none"/>
        </w:rPr>
      </w:pPr>
      <w:r>
        <w:rPr>
          <w:rFonts w:hint="eastAsia" w:ascii="宋体" w:hAnsi="宋体" w:cs="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0F1F9BE4">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36.签订合同</w:t>
      </w:r>
    </w:p>
    <w:p w14:paraId="2A75C41A">
      <w:pPr>
        <w:pStyle w:val="196"/>
        <w:keepNext w:val="0"/>
        <w:keepLines w:val="0"/>
        <w:spacing w:before="0" w:after="0" w:line="360" w:lineRule="auto"/>
        <w:ind w:firstLine="422"/>
        <w:rPr>
          <w:rFonts w:hint="eastAsia" w:ascii="宋体" w:hAnsi="宋体" w:cs="宋体"/>
          <w:b w:val="0"/>
          <w:color w:val="auto"/>
          <w:sz w:val="21"/>
          <w:szCs w:val="21"/>
          <w:highlight w:val="none"/>
        </w:rPr>
      </w:pPr>
      <w:bookmarkStart w:id="140" w:name="_40.1投标人接到中标通知书后，按须知前附表规定向采购人出示相关资格证"/>
      <w:bookmarkEnd w:id="140"/>
      <w:r>
        <w:rPr>
          <w:rFonts w:hint="eastAsia" w:ascii="宋体" w:hAnsi="宋体" w:cs="宋体"/>
          <w:color w:val="auto"/>
          <w:sz w:val="21"/>
          <w:szCs w:val="21"/>
          <w:highlight w:val="none"/>
        </w:rPr>
        <w:t>36.1签订电子采购合同：中标人领取电子中标通知书后，在</w:t>
      </w:r>
      <w:r>
        <w:rPr>
          <w:rFonts w:hint="eastAsia" w:ascii="宋体" w:hAnsi="宋体" w:cs="宋体"/>
          <w:color w:val="auto"/>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6132403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010BB0B6">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14:paraId="0B547847">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E0E9A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4B1519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696A2E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14:paraId="7A05A7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48A3B0A1">
      <w:pPr>
        <w:pStyle w:val="196"/>
        <w:keepNext w:val="0"/>
        <w:keepLines w:val="0"/>
        <w:spacing w:before="0" w:after="0" w:line="360" w:lineRule="auto"/>
        <w:ind w:left="420" w:firstLine="482"/>
        <w:rPr>
          <w:rFonts w:hint="eastAsia" w:ascii="宋体" w:hAnsi="宋体" w:cs="宋体"/>
          <w:color w:val="auto"/>
          <w:sz w:val="24"/>
          <w:highlight w:val="none"/>
        </w:rPr>
      </w:pPr>
      <w:bookmarkStart w:id="141" w:name="_41.政府采购合同公告"/>
      <w:bookmarkEnd w:id="141"/>
      <w:r>
        <w:rPr>
          <w:rFonts w:hint="eastAsia" w:ascii="宋体" w:hAnsi="宋体" w:cs="宋体"/>
          <w:color w:val="auto"/>
          <w:sz w:val="24"/>
          <w:highlight w:val="none"/>
        </w:rPr>
        <w:t>37.政府采购合同公告</w:t>
      </w:r>
    </w:p>
    <w:p w14:paraId="008EAD0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0029DE0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38. 询问、质疑和投诉</w:t>
      </w:r>
    </w:p>
    <w:p w14:paraId="618610C8">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6AD29B7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F90F495">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14:paraId="3295188D">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（2）对采购过程提出质疑的，为各采购程序环节结束之日；</w:t>
      </w:r>
    </w:p>
    <w:p w14:paraId="2CF1AF47">
      <w:pPr>
        <w:pStyle w:val="231"/>
        <w:spacing w:line="360" w:lineRule="auto"/>
        <w:ind w:firstLine="420"/>
        <w:rPr>
          <w:rFonts w:hint="eastAsia" w:hAnsi="宋体" w:cs="宋体"/>
          <w:bCs/>
          <w:color w:val="auto"/>
          <w:sz w:val="21"/>
          <w:highlight w:val="none"/>
        </w:rPr>
      </w:pPr>
      <w:r>
        <w:rPr>
          <w:rFonts w:hint="eastAsia" w:hAnsi="宋体" w:cs="宋体"/>
          <w:color w:val="auto"/>
          <w:sz w:val="21"/>
          <w:highlight w:val="none"/>
        </w:rPr>
        <w:t>（3）对中标结果提出质疑的，为中标结果公告期限届满之日。</w:t>
      </w:r>
    </w:p>
    <w:p w14:paraId="4F1F3F5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38.3 </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56609786">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（1）供应商的姓名或者名称、地址、邮编、联系人及联系电话；</w:t>
      </w:r>
    </w:p>
    <w:p w14:paraId="6A598224">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（2）质疑项目的名称、编号；</w:t>
      </w:r>
    </w:p>
    <w:p w14:paraId="4CED110E">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（3）具体、明确的质疑事项和与质疑事项相关的请求；</w:t>
      </w:r>
    </w:p>
    <w:p w14:paraId="1BD476DD">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（4）事实依据；</w:t>
      </w:r>
    </w:p>
    <w:p w14:paraId="23CB2883">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（5）必要的法律依据；</w:t>
      </w:r>
    </w:p>
    <w:p w14:paraId="4701D897">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（6）提出质疑的日期。</w:t>
      </w:r>
    </w:p>
    <w:p w14:paraId="1FC03808">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743A4812">
      <w:pPr>
        <w:pStyle w:val="196"/>
        <w:keepNext w:val="0"/>
        <w:keepLines w:val="0"/>
        <w:spacing w:before="0" w:after="0" w:line="360" w:lineRule="auto"/>
        <w:ind w:firstLine="420"/>
        <w:rPr>
          <w:rFonts w:hint="eastAsia"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2E9E8BDB">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28C6AA44">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11A07C45">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14:paraId="3505E4B7">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2C0B96F">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八、其他事项</w:t>
      </w:r>
    </w:p>
    <w:p w14:paraId="757DAF25">
      <w:pPr>
        <w:pStyle w:val="196"/>
        <w:keepNext w:val="0"/>
        <w:keepLines w:val="0"/>
        <w:numPr>
          <w:ilvl w:val="0"/>
          <w:numId w:val="0"/>
        </w:numPr>
        <w:spacing w:before="0" w:after="0" w:line="360" w:lineRule="auto"/>
        <w:ind w:firstLine="482"/>
        <w:rPr>
          <w:rFonts w:hint="eastAsia" w:ascii="宋体" w:hAnsi="宋体" w:cs="宋体"/>
          <w:color w:val="auto"/>
          <w:sz w:val="24"/>
          <w:highlight w:val="none"/>
        </w:rPr>
      </w:pPr>
      <w:bookmarkStart w:id="142" w:name="_42.代理服务费"/>
      <w:bookmarkEnd w:id="142"/>
      <w:r>
        <w:rPr>
          <w:rFonts w:hint="eastAsia" w:ascii="宋体" w:hAnsi="宋体" w:cs="宋体"/>
          <w:color w:val="auto"/>
          <w:sz w:val="24"/>
          <w:highlight w:val="none"/>
        </w:rPr>
        <w:t>39.代理服务费</w:t>
      </w:r>
    </w:p>
    <w:p w14:paraId="54787CF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代理服务</w:t>
      </w:r>
      <w:r>
        <w:rPr>
          <w:rFonts w:hint="eastAsia" w:ascii="宋体" w:hAnsi="宋体" w:cs="宋体"/>
          <w:b w:val="0"/>
          <w:color w:val="auto"/>
          <w:sz w:val="21"/>
          <w:szCs w:val="21"/>
          <w:highlight w:val="none"/>
          <w:lang w:eastAsia="zh-CN"/>
        </w:rPr>
        <w:t>费</w:t>
      </w:r>
      <w:r>
        <w:rPr>
          <w:rFonts w:hint="eastAsia" w:ascii="宋体" w:hAnsi="宋体" w:cs="宋体"/>
          <w:b w:val="0"/>
          <w:color w:val="auto"/>
          <w:sz w:val="21"/>
          <w:szCs w:val="21"/>
          <w:highlight w:val="none"/>
        </w:rPr>
        <w:t>收取标准及缴费账户详见“投标人须知前附表”，投标人为联合体的，可以由联合体中的一方或者多方共同</w:t>
      </w:r>
      <w:r>
        <w:rPr>
          <w:rFonts w:hint="eastAsia" w:ascii="宋体" w:hAnsi="宋体" w:cs="宋体"/>
          <w:b w:val="0"/>
          <w:color w:val="auto"/>
          <w:sz w:val="21"/>
          <w:szCs w:val="21"/>
          <w:highlight w:val="none"/>
          <w:lang w:eastAsia="zh-CN"/>
        </w:rPr>
        <w:t>缴纳</w:t>
      </w:r>
      <w:r>
        <w:rPr>
          <w:rFonts w:hint="eastAsia" w:ascii="宋体" w:hAnsi="宋体" w:cs="宋体"/>
          <w:b w:val="0"/>
          <w:color w:val="auto"/>
          <w:sz w:val="21"/>
          <w:szCs w:val="21"/>
          <w:highlight w:val="none"/>
        </w:rPr>
        <w:t>代理服务费。</w:t>
      </w:r>
    </w:p>
    <w:p w14:paraId="42E2CDCC">
      <w:pPr>
        <w:pStyle w:val="196"/>
        <w:keepNext w:val="0"/>
        <w:keepLines w:val="0"/>
        <w:spacing w:before="0" w:after="0" w:line="360" w:lineRule="auto"/>
        <w:ind w:firstLine="482"/>
        <w:rPr>
          <w:rFonts w:hint="eastAsia" w:ascii="宋体" w:hAnsi="宋体" w:cs="宋体"/>
          <w:color w:val="auto"/>
          <w:sz w:val="24"/>
          <w:highlight w:val="none"/>
        </w:rPr>
      </w:pPr>
      <w:r>
        <w:rPr>
          <w:rFonts w:hint="eastAsia" w:ascii="宋体" w:hAnsi="宋体" w:cs="宋体"/>
          <w:color w:val="auto"/>
          <w:sz w:val="24"/>
          <w:highlight w:val="none"/>
        </w:rPr>
        <w:t>40. 需要补充的其他内容</w:t>
      </w:r>
    </w:p>
    <w:p w14:paraId="1142853E">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1A7FE8B2">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26D10C9C">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40.3</w:t>
      </w:r>
      <w:bookmarkStart w:id="143"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DDCB94C">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9A6B9C4">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0423BE19">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92CF634">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03F56833">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43"/>
    </w:p>
    <w:p w14:paraId="4F79052D">
      <w:pPr>
        <w:pStyle w:val="192"/>
        <w:ind w:firstLine="422"/>
        <w:jc w:val="center"/>
        <w:rPr>
          <w:rFonts w:hint="eastAsia" w:ascii="宋体" w:hAnsi="宋体" w:cs="宋体"/>
          <w:color w:val="auto"/>
          <w:highlight w:val="none"/>
        </w:rPr>
      </w:pPr>
      <w:r>
        <w:rPr>
          <w:rFonts w:hint="eastAsia" w:hAnsi="宋体" w:cs="宋体"/>
          <w:color w:val="auto"/>
          <w:sz w:val="21"/>
          <w:highlight w:val="none"/>
        </w:rPr>
        <w:br w:type="page" w:clear="all"/>
      </w:r>
      <w:bookmarkStart w:id="144" w:name="_Toc25822"/>
      <w:bookmarkStart w:id="145" w:name="_Toc6843"/>
      <w:bookmarkStart w:id="146" w:name="_Toc30886"/>
      <w:bookmarkStart w:id="147" w:name="_Toc14670"/>
      <w:bookmarkStart w:id="148" w:name="_Toc9261"/>
      <w:bookmarkStart w:id="149" w:name="_Toc254970548"/>
      <w:bookmarkStart w:id="150" w:name="_Toc74320803"/>
      <w:bookmarkStart w:id="151" w:name="_Toc330456896"/>
      <w:bookmarkStart w:id="152" w:name="_Toc254970689"/>
      <w:r>
        <w:rPr>
          <w:rFonts w:hint="eastAsia" w:ascii="宋体" w:hAnsi="宋体" w:cs="宋体"/>
          <w:color w:val="auto"/>
          <w:highlight w:val="none"/>
        </w:rPr>
        <w:t>第四章  评标方法及评标标准</w:t>
      </w:r>
      <w:bookmarkEnd w:id="144"/>
      <w:bookmarkEnd w:id="145"/>
      <w:bookmarkEnd w:id="146"/>
      <w:bookmarkEnd w:id="147"/>
      <w:bookmarkEnd w:id="148"/>
      <w:bookmarkEnd w:id="149"/>
      <w:bookmarkEnd w:id="150"/>
      <w:bookmarkEnd w:id="151"/>
      <w:bookmarkEnd w:id="152"/>
    </w:p>
    <w:p w14:paraId="64062332">
      <w:pPr>
        <w:pStyle w:val="194"/>
        <w:keepNext w:val="0"/>
        <w:keepLines w:val="0"/>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一、评标方法</w:t>
      </w:r>
    </w:p>
    <w:p w14:paraId="7B899954">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1C202A3C">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最低评标价法，是指投标文件满足招标文件全部实质性要求，且投标报价最低的投标人为中标候选人的评标方法。</w:t>
      </w:r>
    </w:p>
    <w:p w14:paraId="47D0474D">
      <w:pPr>
        <w:pStyle w:val="194"/>
        <w:keepNext w:val="0"/>
        <w:keepLines w:val="0"/>
        <w:ind w:firstLine="602"/>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二、评标程序</w:t>
      </w:r>
    </w:p>
    <w:p w14:paraId="3EF4F733">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1.符合性审查</w:t>
      </w:r>
    </w:p>
    <w:p w14:paraId="1455E864">
      <w:pPr>
        <w:pStyle w:val="231"/>
        <w:spacing w:line="360" w:lineRule="auto"/>
        <w:ind w:left="1" w:firstLine="422"/>
        <w:rPr>
          <w:rFonts w:hint="eastAsia" w:hAnsi="宋体" w:cs="宋体"/>
          <w:b/>
          <w:color w:val="auto"/>
          <w:sz w:val="21"/>
          <w:highlight w:val="none"/>
        </w:rPr>
      </w:pPr>
      <w:r>
        <w:rPr>
          <w:rFonts w:hint="eastAsia" w:hAnsi="宋体" w:cs="宋体"/>
          <w:b/>
          <w:color w:val="auto"/>
          <w:sz w:val="21"/>
          <w:highlight w:val="none"/>
        </w:rPr>
        <w:t>评标委员会应当对符合资格的投标人的投标文件进行投标报价、商务、技术等实质性内容符合性审查，以确定其是否满足招标文件的实质性要求。</w:t>
      </w:r>
    </w:p>
    <w:p w14:paraId="79BB1CDA">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14:paraId="4750087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0FDFB6E0">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14:paraId="2CE8C401">
      <w:pPr>
        <w:pStyle w:val="197"/>
        <w:numPr>
          <w:ilvl w:val="0"/>
          <w:numId w:val="4"/>
        </w:numPr>
        <w:spacing w:line="360" w:lineRule="auto"/>
        <w:ind w:firstLine="398"/>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未提供“投标人须知前附表”第13条“报价文件”规定中“必须提供”的文件资料的；</w:t>
      </w:r>
    </w:p>
    <w:p w14:paraId="5C635EC3">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7652213">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各分标报价超出招标文件相应分标规定最高限价，或者超出相应分标采购预算金额的；</w:t>
      </w:r>
    </w:p>
    <w:p w14:paraId="24411DF0">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F511520">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69535D8">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9662855">
      <w:pPr>
        <w:pStyle w:val="197"/>
        <w:numPr>
          <w:ilvl w:val="0"/>
          <w:numId w:val="4"/>
        </w:numPr>
        <w:spacing w:line="360" w:lineRule="auto"/>
        <w:ind w:firstLine="398"/>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4359DC0F">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2.2在商务</w:t>
      </w:r>
      <w:r>
        <w:rPr>
          <w:rFonts w:hint="eastAsia" w:ascii="宋体" w:hAnsi="宋体" w:cs="宋体"/>
          <w:color w:val="auto"/>
          <w:sz w:val="21"/>
          <w:szCs w:val="21"/>
          <w:highlight w:val="none"/>
          <w:lang w:eastAsia="zh-CN"/>
        </w:rPr>
        <w:t>及技术</w:t>
      </w:r>
      <w:r>
        <w:rPr>
          <w:rFonts w:hint="eastAsia" w:ascii="宋体" w:hAnsi="宋体" w:cs="宋体"/>
          <w:color w:val="auto"/>
          <w:sz w:val="21"/>
          <w:szCs w:val="21"/>
          <w:highlight w:val="none"/>
        </w:rPr>
        <w:t>评审时，如发现下列情形之一的，将被视为投标无效：</w:t>
      </w:r>
    </w:p>
    <w:p w14:paraId="50B06AD2">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5C0F5BC8">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委托代理人未能出具有效身份证或者出具的身份证与授权委托书中的信息不符的；</w:t>
      </w:r>
    </w:p>
    <w:p w14:paraId="42E3E17E">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1898EA2D">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投标文件未提供“投标人须知前附表”第13条“商务及技术文件”规定中“必须提供”或者“委托时必须提供”的文件资料的；</w:t>
      </w:r>
    </w:p>
    <w:p w14:paraId="1FABA3F7">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允许负偏离的条款数超过“投标人须知前附表”规定项数的；</w:t>
      </w:r>
    </w:p>
    <w:p w14:paraId="532180D1">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1D026E0A">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6D045F95">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61260D28">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60509BD6">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343CA6BA">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投标文件中承诺的投标有效期低于招标文件要求的期限的；</w:t>
      </w:r>
    </w:p>
    <w:p w14:paraId="27A94E79">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179C7362">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虚假投标，或者出现其他情形而导致被评标委员会认定无效的；</w:t>
      </w:r>
    </w:p>
    <w:p w14:paraId="71AE5903">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招标文件未载明允许提供备选（替代）投标方案或明确不允许提供备选（替代）投标方案时，投标人提供了备选（替代）投标方案的；</w:t>
      </w:r>
    </w:p>
    <w:p w14:paraId="060889C2">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未响应招标文件实质性要求的。</w:t>
      </w:r>
    </w:p>
    <w:p w14:paraId="2CBAD055">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5795EC4">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3.澄清补正</w:t>
      </w:r>
    </w:p>
    <w:p w14:paraId="1440D1C6">
      <w:pPr>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855078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6BBED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0D936C58">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4.投标文件修正</w:t>
      </w:r>
    </w:p>
    <w:p w14:paraId="621269FA">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4.1投标文件报价出现前后不一致的，按照下列规定修正： </w:t>
      </w:r>
    </w:p>
    <w:p w14:paraId="52E3012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14:paraId="578D29B5">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（2）大写金额和小写金额不一致的，以大写金额为准；</w:t>
      </w:r>
    </w:p>
    <w:p w14:paraId="248A93CC">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14:paraId="4499B77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14:paraId="165E300F">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sz w:val="21"/>
          <w:highlight w:val="none"/>
        </w:rPr>
        <w:t>其投标无效</w:t>
      </w:r>
      <w:r>
        <w:rPr>
          <w:rFonts w:hint="eastAsia" w:hAnsi="宋体" w:cs="宋体"/>
          <w:color w:val="auto"/>
          <w:sz w:val="21"/>
          <w:highlight w:val="none"/>
        </w:rPr>
        <w:t>。</w:t>
      </w:r>
    </w:p>
    <w:p w14:paraId="59657F5F">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4.2经投标人确认修正后的报价若超过采购预算金额或者最高限价，</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14:paraId="65C98C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1C787136">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5.比较与评价</w:t>
      </w:r>
    </w:p>
    <w:p w14:paraId="5B3070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53EFF2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131FA4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771439BB">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477FF55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142158B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44E8D80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70F90B2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70626734">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3454A0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35D5C7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4CBE18A">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573AA74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1210566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6D3261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346203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E2FB12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5.2采用</w:t>
      </w:r>
      <w:r>
        <w:rPr>
          <w:rFonts w:hint="eastAsia" w:ascii="宋体" w:hAnsi="宋体" w:cs="宋体"/>
          <w:color w:val="auto"/>
          <w:highlight w:val="none"/>
        </w:rPr>
        <w:t>最低评标价法</w:t>
      </w:r>
      <w:r>
        <w:rPr>
          <w:rFonts w:hint="eastAsia" w:ascii="宋体" w:hAnsi="宋体" w:cs="宋体"/>
          <w:color w:val="auto"/>
          <w:szCs w:val="21"/>
          <w:highlight w:val="none"/>
        </w:rPr>
        <w:t>的</w:t>
      </w:r>
    </w:p>
    <w:p w14:paraId="25AA247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14:paraId="5FCB9C64">
      <w:pPr>
        <w:spacing w:line="360" w:lineRule="auto"/>
        <w:ind w:firstLine="399"/>
        <w:jc w:val="left"/>
        <w:rPr>
          <w:rFonts w:hint="eastAsia" w:ascii="宋体" w:hAnsi="宋体"/>
          <w:color w:val="auto"/>
          <w:spacing w:val="-6"/>
          <w:szCs w:val="21"/>
          <w:highlight w:val="none"/>
        </w:rPr>
      </w:pPr>
      <w:r>
        <w:rPr>
          <w:rFonts w:hint="eastAsia" w:ascii="宋体" w:hAnsi="宋体"/>
          <w:color w:val="auto"/>
          <w:spacing w:val="-6"/>
          <w:szCs w:val="21"/>
          <w:highlight w:val="none"/>
        </w:rPr>
        <w:t>（2）</w:t>
      </w:r>
      <w:r>
        <w:rPr>
          <w:rFonts w:hint="eastAsia" w:ascii="宋体" w:hAnsi="宋体"/>
          <w:color w:val="auto"/>
          <w:szCs w:val="21"/>
          <w:highlight w:val="none"/>
        </w:rPr>
        <w:t>异常低价投标审查</w:t>
      </w:r>
    </w:p>
    <w:p w14:paraId="64EA1D3F">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178815A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6A262F3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2A3CBA7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47A2D9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4320B0D2">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5549F9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5794164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7F6F3A">
      <w:pPr>
        <w:spacing w:line="360" w:lineRule="auto"/>
        <w:ind w:firstLine="424"/>
        <w:jc w:val="left"/>
        <w:rPr>
          <w:rFonts w:hint="eastAsia" w:ascii="宋体" w:hAnsi="宋体" w:cs="宋体"/>
          <w:color w:val="auto"/>
          <w:spacing w:val="-6"/>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2147989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14:paraId="0BD504F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208F933">
      <w:pPr>
        <w:spacing w:line="360" w:lineRule="auto"/>
        <w:ind w:firstLine="420"/>
        <w:jc w:val="left"/>
        <w:rPr>
          <w:rFonts w:hint="eastAsia" w:ascii="宋体" w:hAnsi="宋体" w:cs="宋体"/>
          <w:color w:val="auto"/>
          <w:szCs w:val="21"/>
          <w:highlight w:val="none"/>
        </w:rPr>
      </w:pPr>
    </w:p>
    <w:p w14:paraId="363357BA">
      <w:pPr>
        <w:spacing w:line="360" w:lineRule="auto"/>
        <w:ind w:firstLine="420"/>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b/>
          <w:bCs/>
          <w:color w:val="auto"/>
          <w:sz w:val="32"/>
          <w:szCs w:val="32"/>
          <w:highlight w:val="none"/>
        </w:rPr>
        <w:t>三、评标标准</w:t>
      </w:r>
    </w:p>
    <w:p w14:paraId="3B784C72">
      <w:pPr>
        <w:pStyle w:val="194"/>
        <w:keepNext w:val="0"/>
        <w:keepLines w:val="0"/>
        <w:ind w:firstLine="643"/>
        <w:jc w:val="center"/>
        <w:rPr>
          <w:rFonts w:hint="eastAsia" w:ascii="宋体" w:hAnsi="宋体" w:eastAsia="宋体" w:cs="宋体"/>
          <w:color w:val="auto"/>
          <w:highlight w:val="none"/>
          <w:lang w:eastAsia="zh-CN"/>
        </w:rPr>
      </w:pPr>
      <w:r>
        <w:rPr>
          <w:rFonts w:hint="eastAsia" w:ascii="宋体" w:hAnsi="宋体" w:cs="宋体"/>
          <w:color w:val="auto"/>
          <w:highlight w:val="none"/>
        </w:rPr>
        <w:t>综合评分法</w:t>
      </w:r>
    </w:p>
    <w:tbl>
      <w:tblPr>
        <w:tblStyle w:val="30"/>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73"/>
        <w:gridCol w:w="1401"/>
        <w:gridCol w:w="1035"/>
        <w:gridCol w:w="5416"/>
      </w:tblGrid>
      <w:tr w14:paraId="677F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gridSpan w:val="2"/>
            <w:tcBorders>
              <w:top w:val="single" w:color="auto" w:sz="4" w:space="0"/>
              <w:left w:val="single" w:color="auto" w:sz="4" w:space="0"/>
              <w:bottom w:val="single" w:color="auto" w:sz="4" w:space="0"/>
              <w:right w:val="single" w:color="auto" w:sz="4" w:space="0"/>
            </w:tcBorders>
            <w:noWrap w:val="0"/>
            <w:vAlign w:val="center"/>
          </w:tcPr>
          <w:p w14:paraId="5488E95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7FB2649D">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B7503E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评标标准</w:t>
            </w:r>
          </w:p>
        </w:tc>
      </w:tr>
      <w:tr w14:paraId="7858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46514549">
            <w:pPr>
              <w:spacing w:line="360" w:lineRule="auto"/>
              <w:jc w:val="center"/>
              <w:rPr>
                <w:rFonts w:hint="eastAsia"/>
                <w:b/>
                <w:bCs/>
                <w:color w:val="auto"/>
                <w:highlight w:val="none"/>
              </w:rPr>
            </w:pPr>
            <w:r>
              <w:rPr>
                <w:rFonts w:hint="eastAsia"/>
                <w:b/>
                <w:bCs/>
                <w:color w:val="auto"/>
                <w:highlight w:val="none"/>
              </w:rPr>
              <w:t>1</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A828873">
            <w:pPr>
              <w:spacing w:line="360" w:lineRule="auto"/>
              <w:jc w:val="center"/>
              <w:rPr>
                <w:rFonts w:hint="eastAsia"/>
                <w:b/>
                <w:bCs/>
                <w:color w:val="auto"/>
                <w:highlight w:val="none"/>
              </w:rPr>
            </w:pPr>
            <w:r>
              <w:rPr>
                <w:rFonts w:hint="eastAsia"/>
                <w:b/>
                <w:bCs/>
                <w:color w:val="auto"/>
                <w:highlight w:val="none"/>
              </w:rPr>
              <w:t>价格分</w:t>
            </w:r>
          </w:p>
          <w:p w14:paraId="28CBA4B3">
            <w:pPr>
              <w:spacing w:line="360" w:lineRule="auto"/>
              <w:jc w:val="center"/>
              <w:rPr>
                <w:rFonts w:hint="eastAsia"/>
                <w:b/>
                <w:bCs/>
                <w:color w:val="auto"/>
                <w:highlight w:val="none"/>
              </w:rPr>
            </w:pPr>
            <w:r>
              <w:rPr>
                <w:rFonts w:hint="eastAsia"/>
                <w:b/>
                <w:bCs/>
                <w:color w:val="auto"/>
                <w:highlight w:val="none"/>
              </w:rPr>
              <w:t>（满分40分）</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2FCEA9A0">
            <w:pPr>
              <w:spacing w:line="360" w:lineRule="auto"/>
              <w:jc w:val="center"/>
              <w:rPr>
                <w:rFonts w:hint="eastAsia"/>
                <w:b/>
                <w:bCs/>
                <w:color w:val="auto"/>
                <w:highlight w:val="none"/>
              </w:rPr>
            </w:pPr>
            <w:r>
              <w:rPr>
                <w:rFonts w:hint="eastAsia"/>
                <w:b/>
                <w:bCs/>
                <w:color w:val="auto"/>
                <w:highlight w:val="none"/>
              </w:rPr>
              <w:t>投标报价</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D7F5A5">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（1）评标报价为投标人的投标报价进行政策性扣除后的价格，评标报价只是作为评标时使用。最终中标人的中标金额等于投标报价。</w:t>
            </w:r>
          </w:p>
          <w:p w14:paraId="7E594DD5">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w:t>
            </w:r>
            <w:r>
              <w:rPr>
                <w:rFonts w:hAnsi="宋体"/>
                <w:bCs/>
                <w:color w:val="auto"/>
                <w:sz w:val="21"/>
                <w:highlight w:val="none"/>
                <w:lang w:val="en-US" w:eastAsia="zh-CN"/>
              </w:rPr>
              <w:t>2</w:t>
            </w:r>
            <w:r>
              <w:rPr>
                <w:rFonts w:hint="eastAsia" w:hAnsi="宋体"/>
                <w:bCs/>
                <w:color w:val="auto"/>
                <w:sz w:val="21"/>
                <w:highlight w:val="none"/>
                <w:lang w:val="en-US" w:eastAsia="zh-CN"/>
              </w:rPr>
              <w:t>）政策性扣除计算方法。</w:t>
            </w:r>
          </w:p>
          <w:p w14:paraId="2B678A52">
            <w:pPr>
              <w:pStyle w:val="231"/>
              <w:spacing w:line="360" w:lineRule="auto"/>
              <w:ind w:firstLine="420"/>
              <w:rPr>
                <w:rFonts w:hAnsi="宋体"/>
                <w:color w:val="auto"/>
                <w:sz w:val="21"/>
                <w:highlight w:val="none"/>
                <w:lang w:val="en-US" w:eastAsia="zh-CN"/>
              </w:rPr>
            </w:pPr>
            <w:r>
              <w:rPr>
                <w:rFonts w:hint="eastAsia" w:hAnsi="宋体"/>
                <w:bCs/>
                <w:color w:val="auto"/>
                <w:sz w:val="21"/>
                <w:highlight w:val="none"/>
                <w:lang w:val="en-US" w:eastAsia="zh-CN"/>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hAnsi="宋体"/>
                <w:bCs/>
                <w:color w:val="auto"/>
                <w:sz w:val="21"/>
                <w:highlight w:val="none"/>
                <w:u w:val="single"/>
                <w:lang w:val="en-US" w:eastAsia="zh-CN"/>
              </w:rPr>
              <w:t xml:space="preserve"> 10%  </w:t>
            </w:r>
            <w:r>
              <w:rPr>
                <w:rFonts w:hint="eastAsia" w:hAnsi="宋体"/>
                <w:bCs/>
                <w:color w:val="auto"/>
                <w:sz w:val="21"/>
                <w:highlight w:val="none"/>
                <w:lang w:val="en-US" w:eastAsia="zh-CN"/>
              </w:rPr>
              <w:t>的扣除，扣除后的价格为评标报价，即评标报价=投标报价×（1-</w:t>
            </w:r>
            <w:r>
              <w:rPr>
                <w:rFonts w:hint="eastAsia" w:hAnsi="宋体"/>
                <w:bCs/>
                <w:color w:val="auto"/>
                <w:sz w:val="21"/>
                <w:highlight w:val="none"/>
                <w:u w:val="single"/>
                <w:lang w:val="en-US" w:eastAsia="zh-CN"/>
              </w:rPr>
              <w:t xml:space="preserve"> 10 </w:t>
            </w:r>
            <w:r>
              <w:rPr>
                <w:rFonts w:hint="eastAsia" w:hAnsi="宋体"/>
                <w:bCs/>
                <w:color w:val="auto"/>
                <w:sz w:val="21"/>
                <w:highlight w:val="none"/>
                <w:lang w:val="en-US" w:eastAsia="zh-CN"/>
              </w:rPr>
              <w:t>%）。除上述情况外，评标报价=投标报价。</w:t>
            </w:r>
          </w:p>
          <w:p w14:paraId="7B1FEB26">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hAnsi="宋体"/>
                <w:color w:val="auto"/>
                <w:sz w:val="21"/>
                <w:highlight w:val="none"/>
                <w:lang w:val="en-US" w:eastAsia="zh-CN"/>
              </w:rPr>
              <w:t>监狱企业参加政府采购活动时，应当提供由省级以上监狱管理局、戒毒管理局（含新疆生产建设兵团）出具的属于监狱企业的证明文件。</w:t>
            </w:r>
            <w:r>
              <w:rPr>
                <w:rFonts w:hint="eastAsia" w:hAnsi="宋体"/>
                <w:bCs/>
                <w:color w:val="auto"/>
                <w:sz w:val="21"/>
                <w:highlight w:val="none"/>
                <w:lang w:val="en-US" w:eastAsia="zh-CN"/>
              </w:rPr>
              <w:t>监狱企业属于小型、微型企业的，不重复享受政策。</w:t>
            </w:r>
          </w:p>
          <w:p w14:paraId="2E70AA52">
            <w:pPr>
              <w:pStyle w:val="231"/>
              <w:spacing w:line="360" w:lineRule="auto"/>
              <w:ind w:firstLine="420"/>
              <w:rPr>
                <w:rFonts w:hint="eastAsia" w:hAnsi="宋体"/>
                <w:bCs/>
                <w:color w:val="auto"/>
                <w:sz w:val="21"/>
                <w:highlight w:val="none"/>
                <w:lang w:val="en-US" w:eastAsia="zh-CN"/>
              </w:rPr>
            </w:pPr>
            <w:r>
              <w:rPr>
                <w:rFonts w:hint="eastAsia" w:hAnsi="宋体"/>
                <w:color w:val="auto"/>
                <w:sz w:val="21"/>
                <w:highlight w:val="none"/>
                <w:lang w:val="en-US" w:eastAsia="zh-CN"/>
              </w:rPr>
              <w:t>（4）按照</w:t>
            </w:r>
            <w:r>
              <w:rPr>
                <w:rFonts w:hint="eastAsia" w:hAnsi="宋体"/>
                <w:bCs/>
                <w:color w:val="auto"/>
                <w:sz w:val="21"/>
                <w:highlight w:val="none"/>
                <w:lang w:val="en-US" w:eastAsia="zh-CN"/>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auto"/>
                <w:sz w:val="21"/>
                <w:highlight w:val="none"/>
                <w:lang w:val="en-US" w:eastAsia="zh-CN"/>
              </w:rPr>
              <w:t>残疾人福利性单位参加政府采购活动时，应当提供该通知规定的《残疾人福利性单位声明函》，并对声明的真实性负责。</w:t>
            </w:r>
            <w:r>
              <w:rPr>
                <w:rFonts w:hint="eastAsia" w:hAnsi="宋体"/>
                <w:bCs/>
                <w:color w:val="auto"/>
                <w:sz w:val="21"/>
                <w:highlight w:val="none"/>
                <w:lang w:val="en-US" w:eastAsia="zh-CN"/>
              </w:rPr>
              <w:t>残疾人福利性单位属于小型、微型企业的，不重复享受政策。</w:t>
            </w:r>
          </w:p>
          <w:p w14:paraId="7285E05F">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w:t>
            </w:r>
            <w:r>
              <w:rPr>
                <w:rFonts w:hAnsi="宋体"/>
                <w:color w:val="auto"/>
                <w:sz w:val="21"/>
                <w:highlight w:val="none"/>
                <w:lang w:val="en-US" w:eastAsia="zh-CN"/>
              </w:rPr>
              <w:t>5</w:t>
            </w:r>
            <w:r>
              <w:rPr>
                <w:rFonts w:hint="eastAsia" w:hAnsi="宋体"/>
                <w:color w:val="auto"/>
                <w:sz w:val="21"/>
                <w:highlight w:val="none"/>
                <w:lang w:val="en-US" w:eastAsia="zh-CN"/>
              </w:rPr>
              <w:t>）本国产品政策性扣除计算方法。</w:t>
            </w:r>
          </w:p>
          <w:p w14:paraId="36ABBA2A">
            <w:pPr>
              <w:pStyle w:val="231"/>
              <w:spacing w:line="360" w:lineRule="auto"/>
              <w:ind w:firstLine="420"/>
              <w:rPr>
                <w:rFonts w:hint="eastAsia" w:hAnsi="宋体"/>
                <w:color w:val="auto"/>
                <w:sz w:val="21"/>
                <w:highlight w:val="none"/>
                <w:lang w:val="en-US" w:eastAsia="zh-CN"/>
              </w:rPr>
            </w:pPr>
            <w:r>
              <w:rPr>
                <w:rFonts w:hint="eastAsia" w:hAnsi="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E802FFE">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当采购项目或者采购包中含有多种产品，</w:t>
            </w:r>
            <w:r>
              <w:rPr>
                <w:rFonts w:hint="eastAsia" w:hAnsi="宋体"/>
                <w:b/>
                <w:bCs/>
                <w:color w:val="auto"/>
                <w:sz w:val="21"/>
                <w:highlight w:val="none"/>
                <w:lang w:val="en-US" w:eastAsia="zh-CN"/>
              </w:rPr>
              <w:t>供应商为该采购项目或者采购包提供的符合本国产品标准的产品成本之和占该供应商提供的全部产品成本之和的比例达到</w:t>
            </w:r>
            <w:r>
              <w:rPr>
                <w:rFonts w:hint="eastAsia" w:hAnsi="宋体"/>
                <w:b/>
                <w:bCs/>
                <w:color w:val="auto"/>
                <w:sz w:val="21"/>
                <w:highlight w:val="none"/>
                <w:u w:val="single"/>
                <w:lang w:val="en-US" w:eastAsia="zh-CN"/>
              </w:rPr>
              <w:t>80%以上时</w:t>
            </w:r>
            <w:r>
              <w:rPr>
                <w:rFonts w:hint="eastAsia" w:hAnsi="宋体"/>
                <w:b/>
                <w:bCs/>
                <w:color w:val="auto"/>
                <w:sz w:val="21"/>
                <w:highlight w:val="none"/>
                <w:lang w:val="en-US" w:eastAsia="zh-CN"/>
              </w:rPr>
              <w:t>，依法对该供应商提供的全部产品给予价格评审优惠，</w:t>
            </w:r>
            <w:r>
              <w:rPr>
                <w:rFonts w:hint="eastAsia" w:hAnsi="宋体"/>
                <w:color w:val="auto"/>
                <w:sz w:val="21"/>
                <w:highlight w:val="none"/>
                <w:lang w:val="en-US" w:eastAsia="zh-CN"/>
              </w:rPr>
              <w:t>即对该供应商提供的全部产品的总报价给予20%的价格扣除，用扣除后的价格参与评审。未达到80%，不享受价格评审优惠。</w:t>
            </w:r>
          </w:p>
          <w:p w14:paraId="3DFABE2F">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766DE732">
            <w:pPr>
              <w:pStyle w:val="231"/>
              <w:spacing w:line="360" w:lineRule="auto"/>
              <w:ind w:firstLine="420"/>
              <w:rPr>
                <w:rFonts w:hint="eastAsia" w:hAnsi="宋体"/>
                <w:color w:val="auto"/>
                <w:sz w:val="21"/>
                <w:highlight w:val="none"/>
                <w:lang w:val="en-US" w:eastAsia="zh-CN"/>
              </w:rPr>
            </w:pPr>
            <w:r>
              <w:rPr>
                <w:rFonts w:hint="eastAsia" w:hAnsi="宋体"/>
                <w:color w:val="auto"/>
                <w:sz w:val="21"/>
                <w:highlight w:val="none"/>
                <w:lang w:val="en-US" w:eastAsia="zh-CN"/>
              </w:rPr>
              <w:t>如果所有参与竞争的供应商均可享受本国产品价格评审优惠，则统一不进行价格扣除。</w:t>
            </w:r>
          </w:p>
          <w:p w14:paraId="2EF3031B">
            <w:pPr>
              <w:pStyle w:val="231"/>
              <w:spacing w:line="360" w:lineRule="auto"/>
              <w:ind w:firstLine="420"/>
              <w:rPr>
                <w:rFonts w:hint="eastAsia" w:ascii="宋体" w:hAnsi="宋体" w:eastAsia="宋体" w:cs="Times New Roman"/>
                <w:color w:val="auto"/>
                <w:sz w:val="21"/>
                <w:highlight w:val="none"/>
                <w:lang w:val="en-US" w:eastAsia="zh-CN"/>
              </w:rPr>
            </w:pPr>
            <w:r>
              <w:rPr>
                <w:rFonts w:hint="eastAsia" w:hAnsi="宋体"/>
                <w:color w:val="auto"/>
                <w:sz w:val="21"/>
                <w:highlight w:val="none"/>
                <w:lang w:val="en-US" w:eastAsia="zh-CN"/>
              </w:rPr>
              <w:t>（6）中小企业折扣与本国产品折扣进行叠加计算，用扣除后的价格参加评审。即评标报价=投标报价-中小企业折扣-本国产品折扣，除上述情况外，评标报价=投标报价</w:t>
            </w:r>
            <w:r>
              <w:rPr>
                <w:rFonts w:hint="eastAsia" w:ascii="宋体" w:hAnsi="宋体" w:eastAsia="宋体" w:cs="Times New Roman"/>
                <w:color w:val="auto"/>
                <w:sz w:val="21"/>
                <w:highlight w:val="none"/>
                <w:lang w:val="en-US" w:eastAsia="zh-CN"/>
              </w:rPr>
              <w:t>。</w:t>
            </w:r>
          </w:p>
          <w:p w14:paraId="778E1EF5">
            <w:pPr>
              <w:pStyle w:val="231"/>
              <w:spacing w:line="360" w:lineRule="auto"/>
              <w:ind w:firstLine="42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（7）满足招标文件要求且评标报价最低的评标报价为评标基准价，其价格分为满分。</w:t>
            </w:r>
          </w:p>
          <w:p w14:paraId="7DF9F9D2">
            <w:pPr>
              <w:pStyle w:val="231"/>
              <w:spacing w:line="360" w:lineRule="auto"/>
              <w:ind w:firstLine="42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 xml:space="preserve">（8）价格分计算公式：        </w:t>
            </w:r>
          </w:p>
          <w:p w14:paraId="47793783">
            <w:pPr>
              <w:pStyle w:val="231"/>
              <w:spacing w:line="360" w:lineRule="auto"/>
              <w:ind w:firstLine="420"/>
              <w:rPr>
                <w:rFonts w:hint="eastAsia" w:ascii="宋体" w:hAnsi="宋体" w:cs="宋体"/>
                <w:bCs/>
                <w:color w:val="auto"/>
                <w:sz w:val="21"/>
                <w:szCs w:val="21"/>
                <w:highlight w:val="none"/>
                <w:lang w:val="en-US" w:eastAsia="zh-CN" w:bidi="ar-SA"/>
              </w:rPr>
            </w:pPr>
            <w:r>
              <w:rPr>
                <w:rFonts w:hint="eastAsia" w:ascii="宋体" w:hAnsi="宋体" w:eastAsia="宋体" w:cs="Times New Roman"/>
                <w:color w:val="auto"/>
                <w:sz w:val="21"/>
                <w:highlight w:val="none"/>
                <w:lang w:val="en-US" w:eastAsia="zh-CN"/>
              </w:rPr>
              <w:t>价格分=（评标基准价／评标报价）× 40 分</w:t>
            </w:r>
          </w:p>
        </w:tc>
      </w:tr>
      <w:tr w14:paraId="787D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E73836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503ADDB7">
            <w:pPr>
              <w:spacing w:line="360" w:lineRule="auto"/>
              <w:ind w:left="-105" w:right="-105"/>
              <w:jc w:val="center"/>
              <w:rPr>
                <w:rFonts w:hint="eastAsia" w:ascii="宋体" w:hAnsi="宋体" w:cs="宋体"/>
                <w:b/>
                <w:color w:val="auto"/>
                <w:szCs w:val="21"/>
                <w:highlight w:val="none"/>
              </w:rPr>
            </w:pPr>
            <w:r>
              <w:rPr>
                <w:rFonts w:hint="eastAsia" w:ascii="宋体" w:hAnsi="宋体" w:cs="宋体"/>
                <w:b/>
                <w:color w:val="auto"/>
                <w:szCs w:val="21"/>
                <w:highlight w:val="none"/>
              </w:rPr>
              <w:t>技术方案（</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分）</w:t>
            </w:r>
          </w:p>
        </w:tc>
        <w:tc>
          <w:tcPr>
            <w:tcW w:w="1401" w:type="dxa"/>
            <w:tcBorders>
              <w:top w:val="single" w:color="auto" w:sz="4" w:space="0"/>
              <w:left w:val="single" w:color="auto" w:sz="4" w:space="0"/>
              <w:right w:val="single" w:color="auto" w:sz="4" w:space="0"/>
            </w:tcBorders>
            <w:noWrap w:val="0"/>
            <w:vAlign w:val="center"/>
          </w:tcPr>
          <w:p w14:paraId="469648E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实施方案分（满分27分）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09C374F0">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（1）项目执行方案（满分9分）</w:t>
            </w:r>
          </w:p>
          <w:p w14:paraId="4286FA0A">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项目执行关键节点技术问题理解：提供有具体关键节点技术问题理解的得1分；提供有结合医院实际情况的项目理解、采购实施计划的关键节点技术问题理解得3分。提供有结合医院实际情况的项目理解、采购实施计划及保障、组织保证措施的关键节点技术问题理解得5分。</w:t>
            </w:r>
          </w:p>
          <w:p w14:paraId="22C95924">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②项目组织机构及人员配备：提供有具体组织机构建立、人员配备计划方案，且投入项目人员不少于2人（含）的得1分；提供包含组织机构建立、岗位职责说明、人员配备计划方案的具体项目组织机构及人员配备方案，且投入项目人员不少于4人（含）得2分。</w:t>
            </w:r>
          </w:p>
          <w:p w14:paraId="5508D3AC">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③项目总体进度方案：提供有具体进度计划安排方案得1分；提供结合医院交货期要求且包含进度计划控制原则、进度计划安排方案的具体进度计划安排方案得2分。</w:t>
            </w:r>
          </w:p>
          <w:p w14:paraId="488DE9E5">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（2）项目组织管理措施（满分</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分）</w:t>
            </w:r>
          </w:p>
          <w:p w14:paraId="4212F564">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设备包装及运输方案：提供有具体的设备包装及运输方案得1分；提供包含设备运输、装卸方案且符合医院采购设备规模的具体设备包装及运输方案，且投入运输车辆不少于1辆（含）得3分；提供包含设备包装、保管、运输、装卸方案且符合医院采购设备规模的具体设备包装及运输方案，且投入运输车辆不少于1辆（含）得5分。</w:t>
            </w:r>
          </w:p>
          <w:p w14:paraId="42B8A855">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②</w:t>
            </w:r>
            <w:r>
              <w:rPr>
                <w:rFonts w:hint="eastAsia" w:ascii="宋体" w:hAnsi="宋体" w:cs="宋体"/>
                <w:color w:val="auto"/>
                <w:szCs w:val="21"/>
                <w:highlight w:val="none"/>
              </w:rPr>
              <w:t>项目处理应急事件的措施及方案：提供有具体的生产及运输突发意外、保证及时供货应急预案的得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分；提供结合采购标的类别性质的且包含生产过程、运输过程自然灾害、人为、交通其他突发意外及保证应急预案的生产及运输突发意外及时供货应急预案，具备大件设备紧急搬运重组需求的应对能力得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14:paraId="65F67D95">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（3）安装方案分（满分9分）</w:t>
            </w:r>
          </w:p>
          <w:p w14:paraId="055D6604">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整体施工方案及实施流程：提供有施工方案及实施流程的得1分；提供的施工方案包含有设备保管、安装、施工实施流程的得3分。提供的施工方案包含有设备装卸、保管、安装、施工实施流程、进度计划符合医院要求的得5分。</w:t>
            </w:r>
          </w:p>
          <w:p w14:paraId="792A9D9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②保证安装质量的技术力量及技术措施：提供有具体的保证安装质量的技术力量及技术措施，投入项目安装人员不少于2人（含）的得1分；提供有具体的保证安装质量的技术力量，投入项目安装人员不少于3人（含），技术措施能结合医院实际实施要求的得2分。</w:t>
            </w:r>
          </w:p>
          <w:p w14:paraId="1A194160">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③保证工期的施工组织方案：提供有保证工期的施工组织方案的得1分；提供包含设备安装、工期计划、标准及程序的保证工期的施工组织方案得2分。</w:t>
            </w:r>
          </w:p>
        </w:tc>
      </w:tr>
      <w:tr w14:paraId="34E1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2390DD19">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0046CB97">
            <w:pPr>
              <w:spacing w:line="360" w:lineRule="auto"/>
              <w:ind w:left="-105" w:right="-105"/>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033777F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培训方案（满分15分）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698A9792">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①培训内容方案：提供培训方案有具体培训内容的得1分；计划培训内容具体且结合供货设备特性和医院项目要求得3分；计划培训内容包含设备讲解、设备实操且结合供货设备特性和医院项目要求得5分。</w:t>
            </w:r>
          </w:p>
          <w:p w14:paraId="244239EA">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②培训时间、地点、人员计划：提供具体的培训时间、地点、人员计划要求得1分；提供的培训时间、地点、人员计划具体且符合项目实际及采购人要求的得3分；提供的培训时间、地点、人员计划具体且符合项目实际及采购人要求，培训时间能保证培训质量的得5分。</w:t>
            </w:r>
          </w:p>
          <w:p w14:paraId="581E33BD">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③培训人数及课时方案：提供具体的培训人数及课时方案得1分；提供的培训人数及课时方案具体且符合项目实际及采购人要求的得3分；提供的培训人数及课时方案具体且符合项目实际及采购人要求的，课时计划能保证采购人掌握设备操作、保养得5分。</w:t>
            </w:r>
          </w:p>
        </w:tc>
      </w:tr>
      <w:tr w14:paraId="1318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C23049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2FCA24E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商务分（满分</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分）</w:t>
            </w:r>
          </w:p>
        </w:tc>
        <w:tc>
          <w:tcPr>
            <w:tcW w:w="140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46E272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售后服务分（满分</w:t>
            </w:r>
            <w:r>
              <w:rPr>
                <w:rFonts w:hint="eastAsia" w:ascii="宋体" w:hAnsi="宋体" w:cs="宋体"/>
                <w:b/>
                <w:color w:val="auto"/>
                <w:szCs w:val="21"/>
                <w:highlight w:val="none"/>
                <w:u w:val="single"/>
                <w:lang w:val="en-US" w:eastAsia="zh-CN"/>
              </w:rPr>
              <w:t>15</w:t>
            </w:r>
            <w:r>
              <w:rPr>
                <w:rFonts w:hint="eastAsia" w:ascii="宋体" w:hAnsi="宋体" w:cs="宋体"/>
                <w:b/>
                <w:color w:val="auto"/>
                <w:szCs w:val="21"/>
                <w:highlight w:val="none"/>
              </w:rPr>
              <w:t>分）</w:t>
            </w:r>
          </w:p>
        </w:tc>
        <w:tc>
          <w:tcPr>
            <w:tcW w:w="6451"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5677127">
            <w:pPr>
              <w:widowControl/>
              <w:spacing w:line="360" w:lineRule="auto"/>
              <w:ind w:firstLine="420"/>
              <w:jc w:val="left"/>
              <w:rPr>
                <w:rFonts w:hint="eastAsia" w:ascii="宋体" w:hAnsi="宋体" w:cs="宋体"/>
                <w:color w:val="auto"/>
                <w:szCs w:val="21"/>
                <w:highlight w:val="none"/>
                <w:lang w:eastAsia="zh-CN"/>
              </w:rPr>
            </w:pPr>
            <w:r>
              <w:rPr>
                <w:rFonts w:hint="eastAsia" w:ascii="宋体" w:hAnsi="宋体" w:cs="宋体"/>
                <w:color w:val="auto"/>
                <w:szCs w:val="21"/>
                <w:highlight w:val="none"/>
              </w:rPr>
              <w:t>接采购人故障通知应及时作出响应并承诺：在接到电话通知后，2小时内做出响应</w:t>
            </w:r>
            <w:r>
              <w:rPr>
                <w:rFonts w:hint="eastAsia" w:ascii="宋体" w:hAnsi="宋体" w:cs="宋体"/>
                <w:color w:val="auto"/>
                <w:szCs w:val="21"/>
                <w:highlight w:val="none"/>
                <w:lang w:eastAsia="zh-CN"/>
              </w:rPr>
              <w:t>，2小时内做出响应，24小时内到达维修现场。一般问题应在24小时内解决，重大问题或其他无法迅速解决的问题应在</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个工作日内解决。</w:t>
            </w:r>
          </w:p>
          <w:p w14:paraId="418417F7">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分）：结合医院实际情况提供满足招标文件售后服务要求的。</w:t>
            </w:r>
          </w:p>
          <w:p w14:paraId="42FC7FD5">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分）：结合医院实际情况提供满足招标文件售后服务要求；一般问题应在8小时内到达现场，在18小时内解决，重大问题或其他无法迅速解决的问题应在3个工作日内解决。</w:t>
            </w:r>
          </w:p>
          <w:p w14:paraId="3EE6216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分）：结合医院实际情况提供满足招标文件售后服务要求；一般问题应在6小时内到达现场，在12小时内解决，重大问题或其他无法迅速解决的问题应在3个工作日内解决。</w:t>
            </w:r>
          </w:p>
          <w:p w14:paraId="416377A8">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结合医院实际情况提供满足招标文件售后服务要求，售后服务方案有服务响应体系，定期维护；一般问题应在6小时内到达现场，在12小时内解决，重大问题或其他无法迅速解决的问题应在3个工作日内解决；质保期后，有偿维护方式、服务范围及费用等方案有描述的。</w:t>
            </w:r>
          </w:p>
          <w:p w14:paraId="6D6917A7">
            <w:pPr>
              <w:widowControl/>
              <w:spacing w:line="360" w:lineRule="auto"/>
              <w:ind w:firstLine="420"/>
              <w:jc w:val="left"/>
              <w:rPr>
                <w:rFonts w:hint="eastAsia" w:ascii="宋体" w:hAnsi="宋体" w:cs="宋体"/>
                <w:bCs/>
                <w:color w:val="auto"/>
                <w:szCs w:val="21"/>
                <w:highlight w:val="none"/>
              </w:rPr>
            </w:pPr>
            <w:r>
              <w:rPr>
                <w:rFonts w:hint="eastAsia" w:ascii="宋体" w:hAnsi="宋体" w:cs="宋体"/>
                <w:color w:val="auto"/>
                <w:szCs w:val="21"/>
                <w:highlight w:val="none"/>
              </w:rPr>
              <w:t>五档（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结合医院实际情况提供满足招标文件售后服务要求，售后服务方案有服务响应体系，定期维护；一般问题应在4小时内到达现场，在8小时内解决，重大问题或其他无法迅速解决的问题应在3个工作日内解决；质保期内定期对设备进行保养和维护，</w:t>
            </w:r>
            <w:r>
              <w:rPr>
                <w:color w:val="auto"/>
                <w:highlight w:val="none"/>
              </w:rPr>
              <w:t>在设备生命周期内</w:t>
            </w:r>
            <w:r>
              <w:rPr>
                <w:rFonts w:hint="eastAsia" w:ascii="宋体" w:hAnsi="宋体" w:cs="宋体"/>
                <w:color w:val="auto"/>
                <w:szCs w:val="21"/>
                <w:highlight w:val="none"/>
              </w:rPr>
              <w:t>提供维护和保养服务，提供7×24小时技术援助电话和售后服务电话</w:t>
            </w:r>
            <w:r>
              <w:rPr>
                <w:rFonts w:hint="eastAsia"/>
                <w:color w:val="auto"/>
                <w:highlight w:val="none"/>
              </w:rPr>
              <w:t>。</w:t>
            </w:r>
            <w:r>
              <w:rPr>
                <w:rFonts w:hint="eastAsia" w:ascii="宋体" w:hAnsi="宋体" w:cs="宋体"/>
                <w:color w:val="auto"/>
                <w:szCs w:val="21"/>
                <w:highlight w:val="none"/>
              </w:rPr>
              <w:t>质保期后，备品备件及易耗品、耗材更换承诺给予的优惠折扣率，有偿维护方式、服务范围及费用等方案有描述的。</w:t>
            </w:r>
          </w:p>
        </w:tc>
      </w:tr>
      <w:tr w14:paraId="1211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5C0FC269">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FAA439B">
            <w:pPr>
              <w:spacing w:line="360" w:lineRule="auto"/>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5528D360">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业绩（满分1分）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396FD4">
            <w:pPr>
              <w:widowControl/>
              <w:spacing w:line="360" w:lineRule="auto"/>
              <w:jc w:val="left"/>
              <w:rPr>
                <w:rFonts w:hint="eastAsia" w:ascii="宋体" w:hAnsi="宋体" w:cs="宋体"/>
                <w:color w:val="auto"/>
                <w:szCs w:val="21"/>
                <w:highlight w:val="none"/>
              </w:rPr>
            </w:pPr>
            <w:r>
              <w:rPr>
                <w:rFonts w:hint="eastAsia" w:ascii="宋体" w:hAnsi="宋体" w:cs="宋体"/>
                <w:bCs/>
                <w:color w:val="auto"/>
                <w:szCs w:val="21"/>
                <w:highlight w:val="none"/>
              </w:rPr>
              <w:t>投标人自202</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年以来具有同类产品的销售业绩</w:t>
            </w:r>
            <w:r>
              <w:rPr>
                <w:rFonts w:hint="eastAsia" w:ascii="宋体" w:hAnsi="宋体" w:cs="宋体"/>
                <w:color w:val="auto"/>
                <w:szCs w:val="21"/>
                <w:highlight w:val="none"/>
              </w:rPr>
              <w:t>，每有 1 项得 1分，满分1分，投标文件中提供有效的合同复印件</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或中标（成交）通知书复印件</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w:t>
            </w:r>
          </w:p>
        </w:tc>
      </w:tr>
      <w:tr w14:paraId="0266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3AF71AE5">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7B49540">
            <w:pPr>
              <w:spacing w:line="360" w:lineRule="auto"/>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193EFCD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政策分（满分</w:t>
            </w:r>
            <w:r>
              <w:rPr>
                <w:rFonts w:hint="eastAsia" w:ascii="宋体" w:hAnsi="宋体" w:cs="宋体"/>
                <w:b/>
                <w:color w:val="auto"/>
                <w:szCs w:val="21"/>
                <w:highlight w:val="none"/>
                <w:u w:val="single"/>
              </w:rPr>
              <w:t xml:space="preserve">2 </w:t>
            </w:r>
            <w:r>
              <w:rPr>
                <w:rFonts w:hint="eastAsia" w:ascii="宋体" w:hAnsi="宋体" w:cs="宋体"/>
                <w:b/>
                <w:color w:val="auto"/>
                <w:szCs w:val="21"/>
                <w:highlight w:val="none"/>
              </w:rPr>
              <w:t>分）</w:t>
            </w:r>
          </w:p>
        </w:tc>
        <w:tc>
          <w:tcPr>
            <w:tcW w:w="1035" w:type="dxa"/>
            <w:tcBorders>
              <w:top w:val="single" w:color="auto" w:sz="4" w:space="0"/>
              <w:left w:val="single" w:color="auto" w:sz="4" w:space="0"/>
              <w:bottom w:val="single" w:color="auto" w:sz="4" w:space="0"/>
              <w:right w:val="single" w:color="auto" w:sz="4" w:space="0"/>
            </w:tcBorders>
            <w:noWrap w:val="0"/>
            <w:vAlign w:val="top"/>
          </w:tcPr>
          <w:p w14:paraId="2AF71802">
            <w:pPr>
              <w:pStyle w:val="231"/>
              <w:spacing w:line="360" w:lineRule="auto"/>
              <w:rPr>
                <w:rFonts w:hint="eastAsia" w:hAnsi="宋体" w:cs="宋体"/>
                <w:bCs/>
                <w:color w:val="auto"/>
                <w:sz w:val="21"/>
                <w:highlight w:val="none"/>
              </w:rPr>
            </w:pPr>
            <w:r>
              <w:rPr>
                <w:rFonts w:hint="eastAsia" w:hAnsi="宋体" w:cs="宋体"/>
                <w:b/>
                <w:color w:val="auto"/>
                <w:sz w:val="21"/>
                <w:highlight w:val="none"/>
              </w:rPr>
              <w:t>节能、环境标志产品</w:t>
            </w:r>
          </w:p>
        </w:tc>
        <w:tc>
          <w:tcPr>
            <w:tcW w:w="5416" w:type="dxa"/>
            <w:tcBorders>
              <w:top w:val="single" w:color="auto" w:sz="4" w:space="0"/>
              <w:left w:val="single" w:color="auto" w:sz="4" w:space="0"/>
              <w:bottom w:val="single" w:color="auto" w:sz="4" w:space="0"/>
              <w:right w:val="single" w:color="auto" w:sz="4" w:space="0"/>
            </w:tcBorders>
            <w:noWrap w:val="0"/>
            <w:vAlign w:val="top"/>
          </w:tcPr>
          <w:p w14:paraId="499634AB">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sz w:val="21"/>
                <w:highlight w:val="none"/>
                <w:u w:val="single"/>
              </w:rPr>
              <w:t xml:space="preserve"> 0  </w:t>
            </w:r>
            <w:r>
              <w:rPr>
                <w:rFonts w:hint="eastAsia" w:hAnsi="宋体" w:cs="宋体"/>
                <w:bCs/>
                <w:color w:val="auto"/>
                <w:sz w:val="21"/>
                <w:highlight w:val="none"/>
              </w:rPr>
              <w:t>至</w:t>
            </w:r>
            <w:r>
              <w:rPr>
                <w:rFonts w:hint="eastAsia" w:hAnsi="宋体" w:cs="宋体"/>
                <w:bCs/>
                <w:color w:val="auto"/>
                <w:sz w:val="21"/>
                <w:highlight w:val="none"/>
                <w:u w:val="single"/>
              </w:rPr>
              <w:t xml:space="preserve">  1 </w:t>
            </w:r>
            <w:r>
              <w:rPr>
                <w:rFonts w:hint="eastAsia" w:hAnsi="宋体" w:cs="宋体"/>
                <w:bCs/>
                <w:color w:val="auto"/>
                <w:sz w:val="21"/>
                <w:highlight w:val="none"/>
              </w:rPr>
              <w:t>分，满分</w:t>
            </w:r>
            <w:r>
              <w:rPr>
                <w:rFonts w:hint="eastAsia" w:hAnsi="宋体" w:cs="宋体"/>
                <w:bCs/>
                <w:color w:val="auto"/>
                <w:sz w:val="21"/>
                <w:highlight w:val="none"/>
                <w:u w:val="single"/>
              </w:rPr>
              <w:t xml:space="preserve"> 1 </w:t>
            </w:r>
            <w:r>
              <w:rPr>
                <w:rFonts w:hint="eastAsia" w:hAnsi="宋体" w:cs="宋体"/>
                <w:bCs/>
                <w:color w:val="auto"/>
                <w:sz w:val="21"/>
                <w:highlight w:val="none"/>
              </w:rPr>
              <w:t>分。</w:t>
            </w:r>
          </w:p>
          <w:p w14:paraId="06CDB392">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2）属于财政部《环境标志产品政府采购品目清单》内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sz w:val="21"/>
                <w:highlight w:val="none"/>
                <w:u w:val="single"/>
              </w:rPr>
              <w:t xml:space="preserve"> 0 </w:t>
            </w:r>
            <w:r>
              <w:rPr>
                <w:rFonts w:hint="eastAsia" w:hAnsi="宋体" w:cs="宋体"/>
                <w:bCs/>
                <w:color w:val="auto"/>
                <w:sz w:val="21"/>
                <w:highlight w:val="none"/>
              </w:rPr>
              <w:t>至</w:t>
            </w:r>
            <w:r>
              <w:rPr>
                <w:rFonts w:hint="eastAsia" w:hAnsi="宋体" w:cs="宋体"/>
                <w:bCs/>
                <w:color w:val="auto"/>
                <w:sz w:val="21"/>
                <w:highlight w:val="none"/>
                <w:u w:val="single"/>
              </w:rPr>
              <w:t xml:space="preserve"> 1 </w:t>
            </w:r>
            <w:r>
              <w:rPr>
                <w:rFonts w:hint="eastAsia" w:hAnsi="宋体" w:cs="宋体"/>
                <w:bCs/>
                <w:color w:val="auto"/>
                <w:sz w:val="21"/>
                <w:highlight w:val="none"/>
              </w:rPr>
              <w:t>分，满分</w:t>
            </w:r>
            <w:r>
              <w:rPr>
                <w:rFonts w:hint="eastAsia" w:hAnsi="宋体" w:cs="宋体"/>
                <w:bCs/>
                <w:color w:val="auto"/>
                <w:sz w:val="21"/>
                <w:highlight w:val="none"/>
                <w:u w:val="single"/>
              </w:rPr>
              <w:t xml:space="preserve"> 1 </w:t>
            </w:r>
            <w:r>
              <w:rPr>
                <w:rFonts w:hint="eastAsia" w:hAnsi="宋体" w:cs="宋体"/>
                <w:bCs/>
                <w:color w:val="auto"/>
                <w:sz w:val="21"/>
                <w:highlight w:val="none"/>
              </w:rPr>
              <w:t>分；</w:t>
            </w:r>
          </w:p>
          <w:p w14:paraId="7C3B16E3">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（3）非节能、环境标志产品的不得分。</w:t>
            </w:r>
          </w:p>
        </w:tc>
      </w:tr>
      <w:tr w14:paraId="215D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tcBorders>
              <w:top w:val="single" w:color="auto" w:sz="4" w:space="0"/>
              <w:left w:val="single" w:color="auto" w:sz="4" w:space="0"/>
              <w:bottom w:val="single" w:color="auto" w:sz="4" w:space="0"/>
              <w:right w:val="single" w:color="auto" w:sz="4" w:space="0"/>
            </w:tcBorders>
            <w:noWrap w:val="0"/>
            <w:vAlign w:val="center"/>
          </w:tcPr>
          <w:p w14:paraId="6B833075">
            <w:pPr>
              <w:pStyle w:val="231"/>
              <w:spacing w:line="360" w:lineRule="auto"/>
              <w:ind w:firstLine="420"/>
              <w:rPr>
                <w:rFonts w:hint="eastAsia" w:hAnsi="宋体" w:cs="宋体"/>
                <w:bCs/>
                <w:color w:val="auto"/>
                <w:sz w:val="21"/>
                <w:highlight w:val="none"/>
              </w:rPr>
            </w:pPr>
            <w:r>
              <w:rPr>
                <w:rFonts w:hint="eastAsia" w:hAnsi="宋体" w:cs="宋体"/>
                <w:b/>
                <w:bCs/>
                <w:color w:val="auto"/>
                <w:sz w:val="21"/>
                <w:highlight w:val="none"/>
              </w:rPr>
              <w:t>总得分=1+2+3。</w:t>
            </w:r>
          </w:p>
        </w:tc>
      </w:tr>
    </w:tbl>
    <w:p w14:paraId="20F6117C">
      <w:pPr>
        <w:spacing w:line="360" w:lineRule="auto"/>
        <w:ind w:firstLine="420"/>
        <w:rPr>
          <w:rFonts w:hint="eastAsia" w:ascii="宋体" w:hAnsi="宋体" w:cs="宋体"/>
          <w:bCs/>
          <w:color w:val="auto"/>
          <w:highlight w:val="none"/>
        </w:rPr>
      </w:pPr>
    </w:p>
    <w:p w14:paraId="6E7C691B">
      <w:pPr>
        <w:spacing w:line="360" w:lineRule="auto"/>
        <w:ind w:firstLine="420"/>
        <w:rPr>
          <w:rFonts w:hint="eastAsia" w:ascii="宋体" w:hAnsi="宋体" w:cs="宋体"/>
          <w:bCs/>
          <w:color w:val="auto"/>
          <w:highlight w:val="none"/>
        </w:rPr>
      </w:pPr>
      <w:r>
        <w:rPr>
          <w:rFonts w:hint="eastAsia" w:ascii="宋体" w:hAnsi="宋体" w:cs="宋体"/>
          <w:bCs/>
          <w:color w:val="auto"/>
          <w:highlight w:val="none"/>
        </w:rPr>
        <w:t>注：计分方法按四舍五入取至百分位</w:t>
      </w:r>
    </w:p>
    <w:p w14:paraId="7693A3C3">
      <w:pPr>
        <w:pStyle w:val="271"/>
        <w:ind w:firstLine="520"/>
        <w:rPr>
          <w:rFonts w:hint="eastAsia" w:ascii="宋体" w:hAnsi="宋体" w:cs="宋体"/>
          <w:bCs w:val="0"/>
          <w:color w:val="auto"/>
          <w:highlight w:val="none"/>
        </w:rPr>
      </w:pPr>
      <w:r>
        <w:rPr>
          <w:rFonts w:hint="eastAsia" w:ascii="宋体" w:hAnsi="宋体" w:cs="宋体"/>
          <w:bCs w:val="0"/>
          <w:color w:val="auto"/>
          <w:highlight w:val="none"/>
        </w:rPr>
        <w:br w:type="page" w:clear="all"/>
      </w:r>
    </w:p>
    <w:p w14:paraId="1F02C7B6">
      <w:pPr>
        <w:pStyle w:val="194"/>
        <w:keepNext w:val="0"/>
        <w:keepLines w:val="0"/>
        <w:ind w:firstLine="602"/>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四、中标候选人推荐</w:t>
      </w:r>
    </w:p>
    <w:p w14:paraId="7705AA86">
      <w:pPr>
        <w:pStyle w:val="23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综合评分法</w:t>
      </w:r>
    </w:p>
    <w:p w14:paraId="3AE21F2E">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1.评标委员会根据原始评标记录和评标结果编写评标报告，并通过电子交易平台向采购人、采购代理机构提交。</w:t>
      </w:r>
    </w:p>
    <w:p w14:paraId="07595969">
      <w:pPr>
        <w:pStyle w:val="231"/>
        <w:spacing w:line="360" w:lineRule="auto"/>
        <w:ind w:firstLine="420"/>
        <w:contextualSpacing/>
        <w:rPr>
          <w:rFonts w:hint="eastAsia" w:hAnsi="宋体" w:cs="宋体"/>
          <w:b/>
          <w:color w:val="auto"/>
          <w:sz w:val="24"/>
          <w:highlight w:val="none"/>
        </w:rPr>
      </w:pPr>
      <w:r>
        <w:rPr>
          <w:rFonts w:hint="eastAsia" w:hAnsi="宋体" w:cs="宋体"/>
          <w:color w:val="auto"/>
          <w:sz w:val="21"/>
          <w:highlight w:val="none"/>
        </w:rPr>
        <w:t>2.评标委员会将根据总得分由高到低排列次序并推荐中标候选人。得分相同的，</w:t>
      </w:r>
      <w:r>
        <w:rPr>
          <w:rFonts w:hint="eastAsia" w:hAnsi="宋体" w:cs="宋体"/>
          <w:color w:val="auto"/>
          <w:sz w:val="21"/>
          <w:highlight w:val="none"/>
          <w:lang w:eastAsia="zh-CN"/>
        </w:rPr>
        <w:t>按</w:t>
      </w:r>
      <w:r>
        <w:rPr>
          <w:rFonts w:hint="eastAsia" w:hAnsi="宋体" w:cs="宋体"/>
          <w:color w:val="auto"/>
          <w:sz w:val="21"/>
          <w:highlight w:val="none"/>
        </w:rPr>
        <w:t>投标报价由低到高顺序排列。得分相同且投标报价相同的并列</w:t>
      </w:r>
      <w:r>
        <w:rPr>
          <w:rFonts w:hint="eastAsia" w:hAnsi="宋体" w:cs="宋体"/>
          <w:color w:val="auto"/>
          <w:sz w:val="21"/>
          <w:highlight w:val="none"/>
          <w:lang w:eastAsia="zh-CN"/>
        </w:rPr>
        <w:t>。</w:t>
      </w:r>
      <w:r>
        <w:rPr>
          <w:rFonts w:hint="eastAsia" w:hAnsi="宋体" w:cs="宋体"/>
          <w:color w:val="auto"/>
          <w:sz w:val="21"/>
          <w:highlight w:val="none"/>
        </w:rPr>
        <w:t>投标文件满足招标文件全部实质性要求，且按照评审因素的量化指标评审得分最高的投标人为排名第一的中标候选人。</w:t>
      </w:r>
    </w:p>
    <w:p w14:paraId="42A85075">
      <w:pPr>
        <w:pStyle w:val="193"/>
        <w:keepNext w:val="0"/>
        <w:keepLines w:val="0"/>
        <w:ind w:firstLine="64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78A2E18E">
      <w:pPr>
        <w:pStyle w:val="192"/>
        <w:ind w:firstLine="883"/>
        <w:jc w:val="center"/>
        <w:rPr>
          <w:rFonts w:hint="eastAsia" w:ascii="宋体" w:hAnsi="宋体" w:cs="宋体"/>
          <w:color w:val="auto"/>
          <w:highlight w:val="none"/>
        </w:rPr>
      </w:pPr>
      <w:bookmarkStart w:id="153" w:name="_Toc435"/>
      <w:bookmarkStart w:id="154" w:name="_Toc24657"/>
      <w:bookmarkStart w:id="155" w:name="_Toc29511"/>
      <w:bookmarkStart w:id="156" w:name="_Toc14979"/>
      <w:bookmarkStart w:id="157" w:name="_Toc74320804"/>
      <w:r>
        <w:rPr>
          <w:rFonts w:hint="eastAsia" w:ascii="宋体" w:hAnsi="宋体" w:cs="宋体"/>
          <w:color w:val="auto"/>
          <w:highlight w:val="none"/>
        </w:rPr>
        <w:t>第五章  拟签订的合同文本</w:t>
      </w:r>
      <w:bookmarkEnd w:id="153"/>
      <w:bookmarkEnd w:id="154"/>
      <w:bookmarkEnd w:id="155"/>
      <w:bookmarkEnd w:id="156"/>
      <w:bookmarkEnd w:id="157"/>
    </w:p>
    <w:p w14:paraId="02E157B4">
      <w:pPr>
        <w:pStyle w:val="221"/>
        <w:spacing w:line="360" w:lineRule="auto"/>
        <w:ind w:firstLine="884"/>
        <w:jc w:val="center"/>
        <w:rPr>
          <w:rFonts w:hint="eastAsia" w:ascii="宋体" w:hAnsi="宋体" w:cs="宋体"/>
          <w:b/>
          <w:bCs/>
          <w:color w:val="auto"/>
          <w:spacing w:val="-20"/>
          <w:sz w:val="48"/>
          <w:szCs w:val="48"/>
          <w:highlight w:val="none"/>
        </w:rPr>
      </w:pPr>
      <w:r>
        <w:rPr>
          <w:rFonts w:hint="eastAsia" w:ascii="宋体" w:hAnsi="宋体" w:cs="宋体"/>
          <w:b/>
          <w:bCs/>
          <w:color w:val="auto"/>
          <w:spacing w:val="-20"/>
          <w:sz w:val="48"/>
          <w:szCs w:val="48"/>
          <w:highlight w:val="none"/>
        </w:rPr>
        <w:t>政府采购货物买卖合同</w:t>
      </w:r>
    </w:p>
    <w:p w14:paraId="3FBE6211">
      <w:pPr>
        <w:pStyle w:val="221"/>
        <w:spacing w:line="360" w:lineRule="auto"/>
        <w:ind w:firstLine="563"/>
        <w:jc w:val="center"/>
        <w:rPr>
          <w:rFonts w:hint="eastAsia" w:ascii="宋体" w:hAnsi="宋体" w:cs="宋体"/>
          <w:b/>
          <w:bCs/>
          <w:color w:val="auto"/>
          <w:spacing w:val="-20"/>
          <w:sz w:val="44"/>
          <w:szCs w:val="44"/>
          <w:highlight w:val="none"/>
          <w:lang w:eastAsia="zh-CN"/>
        </w:rPr>
      </w:pPr>
      <w:r>
        <w:rPr>
          <w:rFonts w:hint="eastAsia" w:ascii="宋体" w:hAnsi="宋体" w:cs="宋体"/>
          <w:b/>
          <w:bCs/>
          <w:color w:val="auto"/>
          <w:spacing w:val="-20"/>
          <w:sz w:val="32"/>
          <w:szCs w:val="32"/>
          <w:highlight w:val="none"/>
          <w:lang w:eastAsia="zh-CN"/>
        </w:rPr>
        <w:t>（本合同格式仅作为参考格式，具体按实际签订合同为准）</w:t>
      </w:r>
    </w:p>
    <w:p w14:paraId="55C4A77F">
      <w:pPr>
        <w:spacing w:line="360" w:lineRule="auto"/>
        <w:ind w:left="420" w:firstLine="640"/>
        <w:rPr>
          <w:color w:val="auto"/>
          <w:sz w:val="32"/>
          <w:szCs w:val="32"/>
          <w:highlight w:val="none"/>
        </w:rPr>
      </w:pPr>
      <w:r>
        <w:rPr>
          <w:rFonts w:hint="eastAsia" w:ascii="宋体" w:hAnsi="宋体" w:cs="宋体"/>
          <w:color w:val="auto"/>
          <w:sz w:val="32"/>
          <w:szCs w:val="32"/>
          <w:highlight w:val="none"/>
        </w:rPr>
        <w:t>项目名称：</w:t>
      </w:r>
    </w:p>
    <w:p w14:paraId="0D6E047F">
      <w:pPr>
        <w:spacing w:line="360" w:lineRule="auto"/>
        <w:ind w:left="420" w:firstLine="640"/>
        <w:rPr>
          <w:rFonts w:hint="eastAsia"/>
          <w:color w:val="auto"/>
          <w:sz w:val="32"/>
          <w:szCs w:val="32"/>
          <w:highlight w:val="none"/>
        </w:rPr>
      </w:pPr>
      <w:r>
        <w:rPr>
          <w:rFonts w:hint="eastAsia"/>
          <w:color w:val="auto"/>
          <w:sz w:val="32"/>
          <w:szCs w:val="32"/>
          <w:highlight w:val="none"/>
        </w:rPr>
        <w:t>合同编号：</w:t>
      </w:r>
    </w:p>
    <w:p w14:paraId="1D4B22DA">
      <w:pPr>
        <w:spacing w:line="360" w:lineRule="auto"/>
        <w:ind w:left="420" w:firstLine="640"/>
        <w:rPr>
          <w:rFonts w:eastAsia="宋体"/>
          <w:color w:val="auto"/>
          <w:sz w:val="32"/>
          <w:szCs w:val="32"/>
          <w:highlight w:val="none"/>
          <w:lang w:val="en-US" w:eastAsia="zh-CN"/>
        </w:rPr>
      </w:pPr>
      <w:r>
        <w:rPr>
          <w:rFonts w:hint="eastAsia"/>
          <w:color w:val="auto"/>
          <w:sz w:val="32"/>
          <w:szCs w:val="32"/>
          <w:highlight w:val="none"/>
          <w:lang w:eastAsia="zh-CN"/>
        </w:rPr>
        <w:t>院内合同</w:t>
      </w:r>
      <w:r>
        <w:rPr>
          <w:rFonts w:hint="eastAsia"/>
          <w:color w:val="auto"/>
          <w:sz w:val="32"/>
          <w:szCs w:val="32"/>
          <w:highlight w:val="none"/>
          <w:lang w:val="en-US" w:eastAsia="zh-CN"/>
        </w:rPr>
        <w:t>编号：</w:t>
      </w:r>
    </w:p>
    <w:p w14:paraId="20724AAD">
      <w:pPr>
        <w:spacing w:line="360" w:lineRule="auto"/>
        <w:ind w:left="420" w:firstLine="640"/>
        <w:rPr>
          <w:color w:val="auto"/>
          <w:sz w:val="32"/>
          <w:szCs w:val="32"/>
          <w:highlight w:val="none"/>
        </w:rPr>
      </w:pPr>
      <w:r>
        <w:rPr>
          <w:rFonts w:hint="eastAsia"/>
          <w:color w:val="auto"/>
          <w:sz w:val="32"/>
          <w:szCs w:val="32"/>
          <w:highlight w:val="none"/>
        </w:rPr>
        <w:t>甲    方：</w:t>
      </w:r>
    </w:p>
    <w:p w14:paraId="6245C0DA">
      <w:pPr>
        <w:spacing w:line="360" w:lineRule="auto"/>
        <w:ind w:left="420" w:firstLine="640"/>
        <w:rPr>
          <w:color w:val="auto"/>
          <w:sz w:val="32"/>
          <w:szCs w:val="32"/>
          <w:highlight w:val="none"/>
          <w:u w:val="single"/>
        </w:rPr>
      </w:pPr>
      <w:r>
        <w:rPr>
          <w:rFonts w:hint="eastAsia"/>
          <w:color w:val="auto"/>
          <w:sz w:val="32"/>
          <w:szCs w:val="32"/>
          <w:highlight w:val="none"/>
        </w:rPr>
        <w:t>乙    方：</w:t>
      </w:r>
    </w:p>
    <w:p w14:paraId="609C413C">
      <w:pPr>
        <w:spacing w:line="360" w:lineRule="auto"/>
        <w:ind w:left="420" w:firstLine="640"/>
        <w:rPr>
          <w:color w:val="auto"/>
          <w:sz w:val="32"/>
          <w:szCs w:val="32"/>
          <w:highlight w:val="none"/>
        </w:rPr>
      </w:pPr>
      <w:r>
        <w:rPr>
          <w:rFonts w:hint="eastAsia"/>
          <w:color w:val="auto"/>
          <w:sz w:val="32"/>
          <w:szCs w:val="32"/>
          <w:highlight w:val="none"/>
        </w:rPr>
        <w:t>签订时间：</w:t>
      </w:r>
    </w:p>
    <w:p w14:paraId="6EDBAC7B">
      <w:pPr>
        <w:pStyle w:val="193"/>
        <w:spacing w:line="400" w:lineRule="exact"/>
        <w:ind w:firstLine="883"/>
        <w:jc w:val="center"/>
        <w:rPr>
          <w:rFonts w:ascii="黑体" w:hAnsi="华文中宋"/>
          <w:b w:val="0"/>
          <w:bCs w:val="0"/>
          <w:color w:val="auto"/>
          <w:sz w:val="28"/>
          <w:szCs w:val="28"/>
          <w:highlight w:val="none"/>
        </w:rPr>
      </w:pPr>
      <w:r>
        <w:rPr>
          <w:color w:val="auto"/>
          <w:sz w:val="44"/>
          <w:szCs w:val="44"/>
          <w:highlight w:val="none"/>
        </w:rPr>
        <w:br w:type="page" w:clear="all"/>
      </w:r>
      <w:bookmarkStart w:id="158" w:name="_Toc14693"/>
      <w:r>
        <w:rPr>
          <w:rFonts w:hint="eastAsia" w:ascii="黑体" w:hAnsi="黑体"/>
          <w:b w:val="0"/>
          <w:bCs w:val="0"/>
          <w:color w:val="auto"/>
          <w:sz w:val="28"/>
          <w:szCs w:val="28"/>
          <w:highlight w:val="none"/>
        </w:rPr>
        <w:t xml:space="preserve">第一节 </w:t>
      </w:r>
      <w:r>
        <w:rPr>
          <w:rFonts w:hint="eastAsia" w:ascii="黑体" w:hAnsi="华文中宋"/>
          <w:b w:val="0"/>
          <w:bCs w:val="0"/>
          <w:color w:val="auto"/>
          <w:sz w:val="28"/>
          <w:szCs w:val="28"/>
          <w:highlight w:val="none"/>
        </w:rPr>
        <w:t>政府采购合同协议书</w:t>
      </w:r>
      <w:bookmarkEnd w:id="158"/>
    </w:p>
    <w:p w14:paraId="54A3F2F3">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甲方（全称）：（采购人、受采购人委托签订合同的单位或采购文件约定的合同甲方）</w:t>
      </w:r>
    </w:p>
    <w:p w14:paraId="2F0D75E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乙方（全称）：（供应商）</w:t>
      </w:r>
    </w:p>
    <w:p w14:paraId="38334128">
      <w:pPr>
        <w:pStyle w:val="225"/>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依据《中华人民共和国民法典》、《中华人民共和国政府采购法》等有关的法律法规，以及本采购项目的采购文件、乙方的《</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中标通知书</w:t>
      </w:r>
      <w:r>
        <w:rPr>
          <w:rFonts w:hint="eastAsia" w:ascii="宋体" w:hAnsi="宋体" w:eastAsia="宋体" w:cs="宋体"/>
          <w:color w:val="auto"/>
          <w:sz w:val="21"/>
          <w:szCs w:val="21"/>
          <w:highlight w:val="none"/>
        </w:rPr>
        <w:t xml:space="preserve">》，甲乙双方同意签订本合同。具体情况及要求如下：     </w:t>
      </w:r>
    </w:p>
    <w:p w14:paraId="179A6CC7">
      <w:pPr>
        <w:numPr>
          <w:ilvl w:val="0"/>
          <w:numId w:val="6"/>
        </w:numPr>
        <w:spacing w:line="400" w:lineRule="exact"/>
        <w:ind w:firstLine="422"/>
        <w:rPr>
          <w:rFonts w:ascii="宋体" w:hAnsi="宋体" w:cs="宋体"/>
          <w:b/>
          <w:color w:val="auto"/>
          <w:szCs w:val="21"/>
          <w:highlight w:val="none"/>
        </w:rPr>
      </w:pPr>
      <w:r>
        <w:rPr>
          <w:rFonts w:hint="eastAsia" w:ascii="宋体" w:hAnsi="宋体" w:cs="宋体"/>
          <w:b/>
          <w:color w:val="auto"/>
          <w:szCs w:val="21"/>
          <w:highlight w:val="none"/>
        </w:rPr>
        <w:t>项目信息</w:t>
      </w:r>
    </w:p>
    <w:p w14:paraId="6EBD92AF">
      <w:pPr>
        <w:pStyle w:val="225"/>
        <w:numPr>
          <w:ilvl w:val="0"/>
          <w:numId w:val="7"/>
        </w:numPr>
        <w:spacing w:line="400" w:lineRule="exact"/>
        <w:ind w:firstLine="42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p>
    <w:p w14:paraId="46C25DC3">
      <w:pPr>
        <w:pStyle w:val="225"/>
        <w:tabs>
          <w:tab w:val="left" w:pos="999"/>
        </w:tabs>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采购项目编号：</w:t>
      </w:r>
    </w:p>
    <w:p w14:paraId="3BCB2BB7">
      <w:pPr>
        <w:pStyle w:val="225"/>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p>
    <w:p w14:paraId="6BD48E2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（3）项目内容：</w:t>
      </w:r>
    </w:p>
    <w:tbl>
      <w:tblPr>
        <w:tblStyle w:val="263"/>
        <w:tblW w:w="9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73"/>
        <w:gridCol w:w="1263"/>
        <w:gridCol w:w="762"/>
        <w:gridCol w:w="763"/>
        <w:gridCol w:w="837"/>
        <w:gridCol w:w="913"/>
        <w:gridCol w:w="1000"/>
        <w:gridCol w:w="1887"/>
      </w:tblGrid>
      <w:tr w14:paraId="44FA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39" w:type="dxa"/>
            <w:tcBorders>
              <w:top w:val="single" w:color="auto" w:sz="4" w:space="0"/>
              <w:left w:val="single" w:color="auto" w:sz="4" w:space="0"/>
              <w:bottom w:val="single" w:color="auto" w:sz="4" w:space="0"/>
              <w:right w:val="single" w:color="auto" w:sz="4" w:space="0"/>
            </w:tcBorders>
            <w:noWrap w:val="0"/>
            <w:vAlign w:val="center"/>
          </w:tcPr>
          <w:p w14:paraId="5561EFF6">
            <w:pPr>
              <w:spacing w:line="40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color w:val="auto"/>
                <w:szCs w:val="21"/>
                <w:highlight w:val="none"/>
                <w:vertAlign w:val="baseline"/>
                <w:lang w:val="en-US" w:eastAsia="zh-CN"/>
              </w:rPr>
              <w:t>序号</w:t>
            </w:r>
          </w:p>
        </w:tc>
        <w:tc>
          <w:tcPr>
            <w:tcW w:w="1373" w:type="dxa"/>
            <w:tcBorders>
              <w:top w:val="single" w:color="auto" w:sz="4" w:space="0"/>
              <w:left w:val="single" w:color="auto" w:sz="4" w:space="0"/>
              <w:bottom w:val="single" w:color="auto" w:sz="4" w:space="0"/>
              <w:right w:val="single" w:color="auto" w:sz="4" w:space="0"/>
            </w:tcBorders>
            <w:noWrap w:val="0"/>
            <w:vAlign w:val="center"/>
          </w:tcPr>
          <w:p w14:paraId="7B1BB8CE">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标的的名称</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957EBCF">
            <w:pPr>
              <w:spacing w:before="50" w:after="50" w:line="360" w:lineRule="auto"/>
              <w:jc w:val="center"/>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产品注册证名称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8B6ADFF">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lang w:eastAsia="zh-CN"/>
              </w:rPr>
              <w:t>制造商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C425322">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品牌</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1FFC9553">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规格型号</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324CE1B2">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数量及单位①</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57EC60AE">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单价</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②</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417BB2F">
            <w:pPr>
              <w:spacing w:before="50" w:after="50"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小计价格（</w:t>
            </w:r>
            <w:r>
              <w:rPr>
                <w:rFonts w:hint="eastAsia" w:ascii="宋体" w:hAnsi="宋体" w:eastAsia="宋体" w:cs="宋体"/>
                <w:b w:val="0"/>
                <w:bCs/>
                <w:color w:val="auto"/>
                <w:sz w:val="21"/>
                <w:szCs w:val="21"/>
                <w:highlight w:val="none"/>
                <w:lang w:val="en-US" w:eastAsia="zh-CN"/>
              </w:rPr>
              <w:t>元</w:t>
            </w:r>
            <w:r>
              <w:rPr>
                <w:rFonts w:hint="eastAsia" w:ascii="宋体" w:hAnsi="宋体" w:eastAsia="宋体" w:cs="宋体"/>
                <w:b w:val="0"/>
                <w:bCs/>
                <w:color w:val="auto"/>
                <w:sz w:val="21"/>
                <w:szCs w:val="21"/>
                <w:highlight w:val="none"/>
                <w:lang w:eastAsia="zh-CN"/>
              </w:rPr>
              <w:t>）</w:t>
            </w:r>
          </w:p>
          <w:p w14:paraId="73E79A8F">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③=①×②</w:t>
            </w:r>
          </w:p>
        </w:tc>
      </w:tr>
      <w:tr w14:paraId="3E79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304A8071">
            <w:pPr>
              <w:spacing w:before="50" w:after="50"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057DC411">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ECDB384">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1F9EFB88">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66B0554C">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47104819">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4B21222A">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8E9B495">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5F16C0DF">
            <w:pPr>
              <w:spacing w:before="50" w:after="50" w:line="360" w:lineRule="auto"/>
              <w:jc w:val="center"/>
              <w:rPr>
                <w:rFonts w:hint="eastAsia" w:ascii="宋体" w:hAnsi="宋体" w:eastAsia="宋体" w:cs="宋体"/>
                <w:b w:val="0"/>
                <w:bCs/>
                <w:color w:val="auto"/>
                <w:sz w:val="21"/>
                <w:szCs w:val="21"/>
                <w:highlight w:val="none"/>
              </w:rPr>
            </w:pPr>
          </w:p>
        </w:tc>
      </w:tr>
      <w:tr w14:paraId="485F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61762788">
            <w:pPr>
              <w:spacing w:before="50" w:after="50" w:line="360" w:lineRule="auto"/>
              <w:jc w:val="center"/>
              <w:rPr>
                <w:rFonts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30BA6415">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02B864AC">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32E6285C">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1E232B82">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6B2B9E12">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6BABAC45">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F0AE6B8">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49ED4403">
            <w:pPr>
              <w:spacing w:before="50" w:after="50" w:line="360" w:lineRule="auto"/>
              <w:jc w:val="center"/>
              <w:rPr>
                <w:rFonts w:hint="eastAsia" w:ascii="宋体" w:hAnsi="宋体" w:eastAsia="宋体" w:cs="宋体"/>
                <w:b w:val="0"/>
                <w:bCs/>
                <w:color w:val="auto"/>
                <w:sz w:val="21"/>
                <w:szCs w:val="21"/>
                <w:highlight w:val="none"/>
              </w:rPr>
            </w:pPr>
          </w:p>
        </w:tc>
      </w:tr>
      <w:tr w14:paraId="5DEA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2BEB7E55">
            <w:pPr>
              <w:spacing w:before="50" w:after="50" w:line="360" w:lineRule="auto"/>
              <w:jc w:val="center"/>
              <w:rPr>
                <w:rFonts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649CDB7E">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58D8EA8">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0048BC4B">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5F7D63E9">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4EBCD7EE">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33C62AA4">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1F43E552">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25EE437E">
            <w:pPr>
              <w:spacing w:before="50" w:after="50" w:line="360" w:lineRule="auto"/>
              <w:jc w:val="center"/>
              <w:rPr>
                <w:rFonts w:hint="eastAsia" w:ascii="宋体" w:hAnsi="宋体" w:eastAsia="宋体" w:cs="宋体"/>
                <w:b w:val="0"/>
                <w:bCs/>
                <w:color w:val="auto"/>
                <w:sz w:val="21"/>
                <w:szCs w:val="21"/>
                <w:highlight w:val="none"/>
              </w:rPr>
            </w:pPr>
          </w:p>
        </w:tc>
      </w:tr>
      <w:tr w14:paraId="58C8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4F1EBAE3">
            <w:pPr>
              <w:spacing w:line="400" w:lineRule="exact"/>
              <w:rPr>
                <w:rFonts w:hint="eastAsia" w:ascii="宋体" w:hAnsi="宋体" w:eastAsia="宋体" w:cs="宋体"/>
                <w:color w:val="auto"/>
                <w:szCs w:val="21"/>
                <w:highlight w:val="none"/>
                <w:vertAlign w:val="baseline"/>
              </w:rPr>
            </w:pPr>
            <w:r>
              <w:rPr>
                <w:rFonts w:hint="eastAsia" w:ascii="宋体" w:hAnsi="宋体" w:eastAsia="宋体" w:cs="宋体"/>
                <w:b/>
                <w:bCs w:val="0"/>
                <w:color w:val="auto"/>
                <w:sz w:val="21"/>
                <w:szCs w:val="21"/>
                <w:highlight w:val="none"/>
              </w:rPr>
              <w:t>合计金额大写：</w:t>
            </w:r>
            <w:r>
              <w:rPr>
                <w:rFonts w:hint="eastAsia" w:ascii="宋体" w:hAnsi="宋体" w:eastAsia="宋体" w:cs="宋体"/>
                <w:b/>
                <w:bCs w:val="0"/>
                <w:color w:val="auto"/>
                <w:sz w:val="21"/>
                <w:szCs w:val="21"/>
                <w:highlight w:val="none"/>
                <w:u w:val="single"/>
                <w:lang w:val="en-US" w:eastAsia="zh-CN"/>
              </w:rPr>
              <w:t>人民币               （¥               ）</w:t>
            </w:r>
          </w:p>
        </w:tc>
      </w:tr>
      <w:tr w14:paraId="007D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42BA5673">
            <w:pPr>
              <w:spacing w:line="400" w:lineRule="exact"/>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采购标的明细具体见合同附件：配置清单、技术及商务要求偏离表。</w:t>
            </w:r>
          </w:p>
        </w:tc>
      </w:tr>
    </w:tbl>
    <w:p w14:paraId="5F0A4CF4">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ascii="宋体" w:hAnsi="宋体" w:eastAsia="宋体" w:cs="宋体"/>
          <w:color w:val="auto"/>
          <w:sz w:val="21"/>
          <w:highlight w:val="none"/>
        </w:rPr>
        <w:t>4</w:t>
      </w:r>
      <w:r>
        <w:rPr>
          <w:rFonts w:hint="eastAsia" w:ascii="宋体" w:hAnsi="宋体" w:eastAsia="宋体" w:cs="宋体"/>
          <w:color w:val="auto"/>
          <w:sz w:val="21"/>
          <w:highlight w:val="none"/>
        </w:rPr>
        <w:t>）政府采购组织形式：</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政府集中采购</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 xml:space="preserve">部门集中采购  </w:t>
      </w:r>
      <w:r>
        <w:rPr>
          <w:rFonts w:ascii="Wingdings" w:hAnsi="Wingdings" w:eastAsia="Wingdings" w:cs="Wingdings"/>
          <w:color w:val="auto"/>
          <w:sz w:val="21"/>
          <w:highlight w:val="none"/>
        </w:rPr>
        <w:t>þ</w:t>
      </w:r>
      <w:r>
        <w:rPr>
          <w:rFonts w:hint="eastAsia" w:ascii="宋体" w:hAnsi="宋体" w:eastAsia="宋体" w:cs="宋体"/>
          <w:color w:val="auto"/>
          <w:sz w:val="21"/>
          <w:highlight w:val="none"/>
        </w:rPr>
        <w:t>分散采购</w:t>
      </w:r>
    </w:p>
    <w:p w14:paraId="18C83292">
      <w:pPr>
        <w:pStyle w:val="273"/>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w:t>
      </w:r>
      <w:r>
        <w:rPr>
          <w:rFonts w:ascii="宋体" w:hAnsi="宋体" w:eastAsia="宋体" w:cs="宋体"/>
          <w:color w:val="auto"/>
          <w:sz w:val="21"/>
          <w:highlight w:val="none"/>
        </w:rPr>
        <w:t>5</w:t>
      </w:r>
      <w:r>
        <w:rPr>
          <w:rFonts w:hint="eastAsia" w:ascii="宋体" w:hAnsi="宋体" w:eastAsia="宋体" w:cs="宋体"/>
          <w:color w:val="auto"/>
          <w:sz w:val="21"/>
          <w:highlight w:val="none"/>
        </w:rPr>
        <w:t>）政府采购</w:t>
      </w:r>
      <w:r>
        <w:rPr>
          <w:rFonts w:hint="eastAsia" w:ascii="宋体" w:hAnsi="宋体" w:eastAsia="宋体" w:cs="宋体"/>
          <w:color w:val="auto"/>
          <w:sz w:val="21"/>
          <w:highlight w:val="none"/>
          <w:lang w:eastAsia="zh-CN"/>
        </w:rPr>
        <w:t>方</w:t>
      </w:r>
      <w:r>
        <w:rPr>
          <w:rFonts w:hint="eastAsia" w:ascii="宋体" w:hAnsi="宋体" w:eastAsia="宋体" w:cs="宋体"/>
          <w:color w:val="auto"/>
          <w:sz w:val="21"/>
          <w:highlight w:val="none"/>
        </w:rPr>
        <w:t>式：</w:t>
      </w:r>
      <w:r>
        <w:rPr>
          <w:rFonts w:ascii="Wingdings" w:hAnsi="Wingdings" w:eastAsia="Wingdings" w:cs="Wingdings"/>
          <w:color w:val="auto"/>
          <w:sz w:val="21"/>
          <w:highlight w:val="none"/>
        </w:rPr>
        <w:t>þ</w:t>
      </w:r>
      <w:r>
        <w:rPr>
          <w:rFonts w:hint="eastAsia" w:ascii="宋体" w:hAnsi="宋体" w:eastAsia="宋体" w:cs="宋体"/>
          <w:color w:val="auto"/>
          <w:sz w:val="21"/>
          <w:highlight w:val="none"/>
        </w:rPr>
        <w:t>公开招标</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邀请招标</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竞争性谈判</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竞争性磋商</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询价</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单一来源</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框架协议</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其他：</w:t>
      </w:r>
    </w:p>
    <w:p w14:paraId="044D3151">
      <w:pPr>
        <w:pStyle w:val="273"/>
        <w:ind w:firstLine="440"/>
        <w:rPr>
          <w:rFonts w:ascii="宋体" w:hAnsi="宋体" w:eastAsia="宋体" w:cs="Times New Roman"/>
          <w:color w:val="auto"/>
          <w:sz w:val="21"/>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w:t>
      </w:r>
      <w:r>
        <w:rPr>
          <w:rFonts w:hint="eastAsia" w:ascii="宋体" w:hAnsi="宋体" w:eastAsia="宋体" w:cs="Times New Roman"/>
          <w:color w:val="auto"/>
          <w:sz w:val="21"/>
          <w:highlight w:val="none"/>
          <w:lang w:eastAsia="zh-CN"/>
        </w:rPr>
        <w:t>中标</w:t>
      </w:r>
      <w:r>
        <w:rPr>
          <w:rFonts w:hint="eastAsia" w:ascii="宋体" w:hAnsi="宋体" w:eastAsia="宋体" w:cs="Times New Roman"/>
          <w:color w:val="auto"/>
          <w:sz w:val="21"/>
          <w:highlight w:val="none"/>
        </w:rPr>
        <w:t>采购标的制造商是否为中小企业：</w:t>
      </w: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 xml:space="preserve">是      </w:t>
      </w: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否</w:t>
      </w:r>
    </w:p>
    <w:p w14:paraId="0F03B1A1">
      <w:pPr>
        <w:spacing w:line="400" w:lineRule="exact"/>
        <w:ind w:firstLine="420"/>
        <w:rPr>
          <w:rFonts w:ascii="宋体" w:hAnsi="宋体"/>
          <w:iCs/>
          <w:color w:val="auto"/>
          <w:szCs w:val="21"/>
          <w:highlight w:val="none"/>
        </w:rPr>
      </w:pPr>
      <w:r>
        <w:rPr>
          <w:rFonts w:hint="eastAsia" w:ascii="宋体" w:hAnsi="宋体"/>
          <w:color w:val="auto"/>
          <w:szCs w:val="21"/>
          <w:highlight w:val="none"/>
        </w:rPr>
        <w:t>本合同是否为专门面向中小企业的采购合同（中小企业预留合同）：</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451BB712">
      <w:pPr>
        <w:spacing w:line="400" w:lineRule="exact"/>
        <w:ind w:firstLine="420"/>
        <w:rPr>
          <w:rFonts w:ascii="宋体" w:hAnsi="宋体"/>
          <w:iCs/>
          <w:color w:val="auto"/>
          <w:szCs w:val="21"/>
          <w:highlight w:val="none"/>
        </w:rPr>
      </w:pPr>
      <w:r>
        <w:rPr>
          <w:rFonts w:hint="eastAsia"/>
          <w:color w:val="auto"/>
          <w:highlight w:val="none"/>
        </w:rPr>
        <w:t>若本项目不专门面向中小企业采购，是否给予小微企业评审优惠：</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5A969E70">
      <w:pPr>
        <w:spacing w:line="400" w:lineRule="exact"/>
        <w:ind w:firstLine="420"/>
        <w:rPr>
          <w:rFonts w:ascii="宋体" w:hAnsi="宋体"/>
          <w:iCs/>
          <w:color w:val="auto"/>
          <w:szCs w:val="21"/>
          <w:highlight w:val="none"/>
        </w:rPr>
      </w:pPr>
      <w:r>
        <w:rPr>
          <w:rFonts w:hint="eastAsia"/>
          <w:color w:val="auto"/>
          <w:highlight w:val="none"/>
          <w:lang w:eastAsia="zh-CN"/>
        </w:rPr>
        <w:t>中标</w:t>
      </w:r>
      <w:r>
        <w:rPr>
          <w:rFonts w:hint="eastAsia"/>
          <w:color w:val="auto"/>
          <w:highlight w:val="none"/>
        </w:rPr>
        <w:t>采购标的制造商是否为残疾人福利性单位：</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44EB2C57">
      <w:pPr>
        <w:spacing w:line="400" w:lineRule="exact"/>
        <w:ind w:firstLine="420"/>
        <w:rPr>
          <w:color w:val="auto"/>
          <w:highlight w:val="none"/>
        </w:rPr>
      </w:pPr>
      <w:r>
        <w:rPr>
          <w:rFonts w:hint="eastAsia"/>
          <w:color w:val="auto"/>
          <w:highlight w:val="none"/>
          <w:lang w:eastAsia="zh-CN"/>
        </w:rPr>
        <w:t>中标</w:t>
      </w:r>
      <w:r>
        <w:rPr>
          <w:rFonts w:hint="eastAsia"/>
          <w:color w:val="auto"/>
          <w:highlight w:val="none"/>
        </w:rPr>
        <w:t>采购标的制造商是否为监狱企业：</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5607FC78">
      <w:pPr>
        <w:spacing w:line="40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）合同是否分包：</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þ</w:t>
      </w:r>
      <w:r>
        <w:rPr>
          <w:rFonts w:hint="eastAsia" w:ascii="宋体" w:hAnsi="宋体"/>
          <w:iCs/>
          <w:color w:val="auto"/>
          <w:szCs w:val="21"/>
          <w:highlight w:val="none"/>
        </w:rPr>
        <w:t>否</w:t>
      </w:r>
    </w:p>
    <w:p w14:paraId="4EC42EB6">
      <w:pPr>
        <w:spacing w:line="400" w:lineRule="exact"/>
        <w:ind w:firstLine="420"/>
        <w:rPr>
          <w:rFonts w:hint="eastAsia" w:ascii="宋体" w:hAnsi="宋体" w:eastAsia="宋体"/>
          <w:color w:val="auto"/>
          <w:szCs w:val="21"/>
          <w:highlight w:val="none"/>
          <w:u w:val="single"/>
          <w:lang w:val="en-US" w:eastAsia="zh-CN"/>
        </w:rPr>
      </w:pPr>
      <w:r>
        <w:rPr>
          <w:rFonts w:hint="eastAsia" w:ascii="宋体" w:hAnsi="宋体"/>
          <w:color w:val="auto"/>
          <w:szCs w:val="21"/>
          <w:highlight w:val="none"/>
        </w:rPr>
        <w:t>分包主要内容：</w:t>
      </w:r>
      <w:r>
        <w:rPr>
          <w:rFonts w:hint="eastAsia" w:ascii="宋体" w:hAnsi="宋体"/>
          <w:color w:val="auto"/>
          <w:szCs w:val="21"/>
          <w:highlight w:val="none"/>
          <w:lang w:eastAsia="zh-CN"/>
        </w:rPr>
        <w:t>无</w:t>
      </w:r>
    </w:p>
    <w:p w14:paraId="65F9B773">
      <w:p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分包供应商/制造商名称（如供应商和制造商不同，请分别填写）：</w:t>
      </w:r>
      <w:r>
        <w:rPr>
          <w:rFonts w:hint="eastAsia" w:ascii="宋体" w:hAnsi="宋体"/>
          <w:color w:val="auto"/>
          <w:szCs w:val="21"/>
          <w:highlight w:val="none"/>
          <w:lang w:eastAsia="zh-CN"/>
        </w:rPr>
        <w:t>无</w:t>
      </w:r>
    </w:p>
    <w:p w14:paraId="670E5205">
      <w:pPr>
        <w:spacing w:line="400" w:lineRule="exact"/>
        <w:ind w:firstLine="420"/>
        <w:rPr>
          <w:rFonts w:ascii="宋体" w:hAnsi="宋体"/>
          <w:color w:val="auto"/>
          <w:szCs w:val="21"/>
          <w:highlight w:val="none"/>
        </w:rPr>
      </w:pPr>
      <w:r>
        <w:rPr>
          <w:rFonts w:hint="eastAsia" w:ascii="宋体" w:hAnsi="宋体"/>
          <w:color w:val="auto"/>
          <w:szCs w:val="21"/>
          <w:highlight w:val="none"/>
        </w:rPr>
        <w:t>分包供应商/制造商类型（如果供应商和制造商不同，只填写制造商类型）：</w:t>
      </w:r>
      <w:r>
        <w:rPr>
          <w:rFonts w:hint="eastAsia" w:ascii="宋体" w:hAnsi="宋体"/>
          <w:color w:val="auto"/>
          <w:szCs w:val="21"/>
          <w:highlight w:val="none"/>
          <w:lang w:eastAsia="zh-CN"/>
        </w:rPr>
        <w:t>无</w:t>
      </w:r>
    </w:p>
    <w:p w14:paraId="22F7BE55">
      <w:pPr>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大型企业  </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中型企业  </w:t>
      </w:r>
      <w:r>
        <w:rPr>
          <w:rFonts w:ascii="Wingdings" w:hAnsi="Wingdings" w:eastAsia="Wingdings" w:cs="Wingdings"/>
          <w:iCs/>
          <w:color w:val="auto"/>
          <w:szCs w:val="21"/>
          <w:highlight w:val="none"/>
        </w:rPr>
        <w:t>¨</w:t>
      </w:r>
      <w:r>
        <w:rPr>
          <w:rFonts w:hint="eastAsia" w:ascii="宋体" w:hAnsi="宋体"/>
          <w:iCs/>
          <w:color w:val="auto"/>
          <w:szCs w:val="21"/>
          <w:highlight w:val="none"/>
        </w:rPr>
        <w:t>小微型企业</w:t>
      </w:r>
    </w:p>
    <w:p w14:paraId="3160E95B">
      <w:pPr>
        <w:spacing w:line="400" w:lineRule="exact"/>
        <w:ind w:firstLine="420"/>
        <w:rPr>
          <w:rFonts w:eastAsia="华文楷体"/>
          <w:color w:val="auto"/>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残疾人福利性单位</w:t>
      </w:r>
      <w:r>
        <w:rPr>
          <w:rFonts w:ascii="Wingdings" w:hAnsi="Wingdings" w:eastAsia="Wingdings" w:cs="Wingdings"/>
          <w:iCs/>
          <w:color w:val="auto"/>
          <w:szCs w:val="21"/>
          <w:highlight w:val="none"/>
        </w:rPr>
        <w:t>¨</w:t>
      </w:r>
      <w:r>
        <w:rPr>
          <w:rFonts w:hint="eastAsia" w:ascii="宋体" w:hAnsi="宋体"/>
          <w:iCs/>
          <w:color w:val="auto"/>
          <w:szCs w:val="21"/>
          <w:highlight w:val="none"/>
        </w:rPr>
        <w:t>监狱企业</w:t>
      </w:r>
      <w:r>
        <w:rPr>
          <w:rFonts w:ascii="Wingdings" w:hAnsi="Wingdings" w:eastAsia="Wingdings" w:cs="Wingdings"/>
          <w:iCs/>
          <w:color w:val="auto"/>
          <w:szCs w:val="21"/>
          <w:highlight w:val="none"/>
        </w:rPr>
        <w:t>¨</w:t>
      </w:r>
      <w:r>
        <w:rPr>
          <w:rFonts w:hint="eastAsia" w:ascii="宋体" w:hAnsi="宋体"/>
          <w:iCs/>
          <w:color w:val="auto"/>
          <w:szCs w:val="21"/>
          <w:highlight w:val="none"/>
        </w:rPr>
        <w:t>其他</w:t>
      </w:r>
    </w:p>
    <w:p w14:paraId="4998B562">
      <w:pPr>
        <w:spacing w:line="400" w:lineRule="exact"/>
        <w:ind w:firstLine="420"/>
        <w:rPr>
          <w:rFonts w:ascii="宋体" w:hAnsi="宋体" w:cs="宋体"/>
          <w:i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8</w:t>
      </w:r>
      <w:r>
        <w:rPr>
          <w:rFonts w:hint="eastAsia" w:ascii="宋体" w:hAnsi="宋体" w:cs="宋体"/>
          <w:color w:val="auto"/>
          <w:szCs w:val="21"/>
          <w:highlight w:val="none"/>
        </w:rPr>
        <w:t>）中标（成交）供应商是否为外商投资企业：</w:t>
      </w:r>
      <w:r>
        <w:rPr>
          <w:rFonts w:ascii="Wingdings" w:hAnsi="Wingdings" w:eastAsia="Wingdings" w:cs="Wingdings"/>
          <w:iCs/>
          <w:color w:val="auto"/>
          <w:szCs w:val="21"/>
          <w:highlight w:val="none"/>
        </w:rPr>
        <w:t>¨</w:t>
      </w:r>
      <w:r>
        <w:rPr>
          <w:rFonts w:hint="eastAsia" w:ascii="宋体" w:hAnsi="宋体" w:cs="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cs="宋体"/>
          <w:iCs/>
          <w:color w:val="auto"/>
          <w:szCs w:val="21"/>
          <w:highlight w:val="none"/>
        </w:rPr>
        <w:t>否</w:t>
      </w:r>
    </w:p>
    <w:p w14:paraId="013B5706">
      <w:pPr>
        <w:pStyle w:val="273"/>
        <w:tabs>
          <w:tab w:val="left" w:pos="1340"/>
        </w:tabs>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外商投资企业类型：</w:t>
      </w:r>
      <w:r>
        <w:rPr>
          <w:rFonts w:ascii="Wingdings" w:hAnsi="Wingdings" w:eastAsia="Wingdings" w:cs="Wingdings"/>
          <w:iCs/>
          <w:color w:val="auto"/>
          <w:sz w:val="21"/>
          <w:highlight w:val="none"/>
        </w:rPr>
        <w:t>¨</w:t>
      </w:r>
      <w:r>
        <w:rPr>
          <w:rFonts w:hint="eastAsia" w:ascii="宋体" w:hAnsi="宋体" w:eastAsia="宋体" w:cs="宋体"/>
          <w:color w:val="auto"/>
          <w:sz w:val="21"/>
          <w:highlight w:val="none"/>
        </w:rPr>
        <w:t xml:space="preserve">全部由外国投资者投资  </w:t>
      </w:r>
      <w:r>
        <w:rPr>
          <w:rFonts w:ascii="Wingdings" w:hAnsi="Wingdings" w:eastAsia="Wingdings" w:cs="Wingdings"/>
          <w:iCs/>
          <w:color w:val="auto"/>
          <w:sz w:val="21"/>
          <w:highlight w:val="none"/>
        </w:rPr>
        <w:t>¨</w:t>
      </w:r>
      <w:r>
        <w:rPr>
          <w:rFonts w:hint="eastAsia" w:ascii="宋体" w:hAnsi="宋体" w:eastAsia="宋体" w:cs="宋体"/>
          <w:iCs/>
          <w:color w:val="auto"/>
          <w:sz w:val="21"/>
          <w:highlight w:val="none"/>
        </w:rPr>
        <w:t>部分由外国投资者投资</w:t>
      </w:r>
    </w:p>
    <w:p w14:paraId="47651D8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9</w:t>
      </w:r>
      <w:r>
        <w:rPr>
          <w:rFonts w:hint="eastAsia" w:ascii="宋体" w:hAnsi="宋体" w:cs="宋体"/>
          <w:color w:val="auto"/>
          <w:szCs w:val="21"/>
          <w:highlight w:val="none"/>
        </w:rPr>
        <w:t>）是否涉及进口产品：</w:t>
      </w:r>
    </w:p>
    <w:p w14:paraId="3E64AF83">
      <w:pPr>
        <w:spacing w:line="400" w:lineRule="exact"/>
        <w:ind w:firstLine="420"/>
        <w:rPr>
          <w:rFonts w:ascii="宋体" w:hAnsi="宋体" w:cs="宋体"/>
          <w:color w:val="auto"/>
          <w:szCs w:val="21"/>
          <w:highlight w:val="none"/>
          <w:u w:val="single"/>
        </w:rPr>
      </w:pPr>
      <w:r>
        <w:rPr>
          <w:rFonts w:ascii="Wingdings" w:hAnsi="Wingdings" w:eastAsia="Wingdings" w:cs="Wingdings"/>
          <w:color w:val="auto"/>
          <w:szCs w:val="21"/>
          <w:highlight w:val="none"/>
        </w:rPr>
        <w:t>¨</w:t>
      </w:r>
      <w:r>
        <w:rPr>
          <w:rFonts w:hint="eastAsia" w:ascii="宋体" w:hAnsi="宋体" w:cs="宋体"/>
          <w:color w:val="auto"/>
          <w:szCs w:val="21"/>
          <w:highlight w:val="none"/>
        </w:rPr>
        <w:t>是，《政府采购品目分类目录》底级品目名称：金额：</w:t>
      </w:r>
    </w:p>
    <w:p w14:paraId="018F612E">
      <w:pPr>
        <w:spacing w:line="400" w:lineRule="exact"/>
        <w:ind w:firstLine="420"/>
        <w:rPr>
          <w:rFonts w:ascii="宋体" w:hAnsi="宋体"/>
          <w:color w:val="auto"/>
          <w:szCs w:val="21"/>
          <w:highlight w:val="none"/>
        </w:rPr>
      </w:pPr>
      <w:r>
        <w:rPr>
          <w:rFonts w:hint="eastAsia" w:ascii="宋体" w:hAnsi="宋体" w:cs="宋体"/>
          <w:color w:val="auto"/>
          <w:szCs w:val="21"/>
          <w:highlight w:val="none"/>
        </w:rPr>
        <w:t>国别：品牌： 规格型号：</w:t>
      </w:r>
    </w:p>
    <w:p w14:paraId="2DD2D74A">
      <w:pPr>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73994BDF">
      <w:pPr>
        <w:tabs>
          <w:tab w:val="left" w:pos="740"/>
        </w:tabs>
        <w:spacing w:line="400" w:lineRule="exact"/>
        <w:ind w:firstLine="42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）是否涉及节能产品：</w:t>
      </w:r>
    </w:p>
    <w:p w14:paraId="79B1B10F">
      <w:pPr>
        <w:tabs>
          <w:tab w:val="left" w:pos="740"/>
        </w:tabs>
        <w:spacing w:line="400" w:lineRule="exact"/>
        <w:ind w:firstLine="420"/>
        <w:rPr>
          <w:rFonts w:ascii="宋体" w:hAnsi="宋体"/>
          <w:iCs/>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是，《节能产品政府采购品目清单》的底级品目名称：</w:t>
      </w:r>
    </w:p>
    <w:p w14:paraId="6049F47B">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77167D44">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24D27D62">
      <w:pPr>
        <w:tabs>
          <w:tab w:val="left" w:pos="740"/>
        </w:tabs>
        <w:spacing w:line="400" w:lineRule="exact"/>
        <w:ind w:firstLine="420"/>
        <w:rPr>
          <w:rFonts w:ascii="宋体" w:hAnsi="宋体"/>
          <w:color w:val="auto"/>
          <w:szCs w:val="21"/>
          <w:highlight w:val="none"/>
        </w:rPr>
      </w:pPr>
      <w:r>
        <w:rPr>
          <w:rFonts w:hint="eastAsia" w:ascii="宋体" w:hAnsi="宋体"/>
          <w:color w:val="auto"/>
          <w:szCs w:val="21"/>
          <w:highlight w:val="none"/>
        </w:rPr>
        <w:t>是否涉及环境标志产品：</w:t>
      </w:r>
    </w:p>
    <w:p w14:paraId="5E306117">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是，《环境标志产品政府采购品目清单》的底级品目名称：</w:t>
      </w:r>
    </w:p>
    <w:p w14:paraId="5CA2DA99">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11576B57">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3E1A5E17">
      <w:pPr>
        <w:pStyle w:val="273"/>
        <w:ind w:firstLine="420"/>
        <w:rPr>
          <w:rFonts w:ascii="宋体" w:hAnsi="宋体" w:eastAsia="宋体" w:cs="Times New Roman"/>
          <w:color w:val="auto"/>
          <w:sz w:val="21"/>
          <w:highlight w:val="none"/>
        </w:rPr>
      </w:pPr>
      <w:r>
        <w:rPr>
          <w:rFonts w:hint="eastAsia" w:ascii="宋体" w:hAnsi="宋体" w:eastAsia="宋体" w:cs="Times New Roman"/>
          <w:color w:val="auto"/>
          <w:sz w:val="21"/>
          <w:highlight w:val="none"/>
        </w:rPr>
        <w:t>是否涉及绿色产品：</w:t>
      </w:r>
    </w:p>
    <w:p w14:paraId="7D984AE7">
      <w:pPr>
        <w:pStyle w:val="273"/>
        <w:ind w:firstLine="420"/>
        <w:rPr>
          <w:rFonts w:ascii="宋体" w:hAnsi="宋体" w:eastAsia="宋体"/>
          <w:color w:val="auto"/>
          <w:highlight w:val="none"/>
          <w:u w:val="single"/>
        </w:rPr>
      </w:pP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是，绿色产品政府采购相关政策确定的底级品目名称：</w:t>
      </w:r>
    </w:p>
    <w:p w14:paraId="760A7A0A">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48FA0A59">
      <w:pPr>
        <w:pStyle w:val="273"/>
        <w:ind w:firstLine="420"/>
        <w:rPr>
          <w:rFonts w:ascii="宋体" w:hAnsi="宋体"/>
          <w:color w:val="auto"/>
          <w:sz w:val="21"/>
          <w:highlight w:val="none"/>
        </w:rPr>
      </w:pPr>
      <w:r>
        <w:rPr>
          <w:rFonts w:ascii="Wingdings" w:hAnsi="Wingdings" w:eastAsia="Wingdings" w:cs="Wingdings"/>
          <w:color w:val="auto"/>
          <w:sz w:val="21"/>
          <w:highlight w:val="none"/>
        </w:rPr>
        <w:t>þ</w:t>
      </w:r>
      <w:r>
        <w:rPr>
          <w:rFonts w:hint="eastAsia" w:ascii="宋体" w:hAnsi="宋体" w:eastAsia="宋体" w:cs="Times New Roman"/>
          <w:color w:val="auto"/>
          <w:sz w:val="21"/>
          <w:highlight w:val="none"/>
        </w:rPr>
        <w:t>否</w:t>
      </w:r>
    </w:p>
    <w:p w14:paraId="7AB75C87">
      <w:pPr>
        <w:spacing w:line="400" w:lineRule="exact"/>
        <w:ind w:firstLine="42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p>
    <w:p w14:paraId="481FF7F9">
      <w:pPr>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 xml:space="preserve">是       </w:t>
      </w:r>
      <w:r>
        <w:rPr>
          <w:rFonts w:ascii="Wingdings" w:hAnsi="Wingdings" w:eastAsia="Wingdings" w:cs="Wingdings"/>
          <w:color w:val="auto"/>
          <w:szCs w:val="21"/>
          <w:highlight w:val="none"/>
        </w:rPr>
        <w:t>¨</w:t>
      </w:r>
      <w:r>
        <w:rPr>
          <w:rFonts w:hint="eastAsia" w:ascii="宋体" w:hAnsi="宋体"/>
          <w:color w:val="auto"/>
          <w:szCs w:val="21"/>
          <w:highlight w:val="none"/>
        </w:rPr>
        <w:t>否</w:t>
      </w:r>
      <w:r>
        <w:rPr>
          <w:rFonts w:hint="eastAsia" w:ascii="宋体" w:hAnsi="宋体"/>
          <w:color w:val="auto"/>
          <w:szCs w:val="21"/>
          <w:highlight w:val="none"/>
          <w:lang w:val="en-US" w:eastAsia="zh-CN"/>
        </w:rPr>
        <w:t xml:space="preserve">    </w:t>
      </w:r>
      <w:r>
        <w:rPr>
          <w:rFonts w:ascii="Wingdings" w:hAnsi="Wingdings" w:eastAsia="Wingdings" w:cs="Wingdings"/>
          <w:color w:val="auto"/>
          <w:szCs w:val="21"/>
          <w:highlight w:val="none"/>
        </w:rPr>
        <w:t>þ</w:t>
      </w:r>
      <w:r>
        <w:rPr>
          <w:rFonts w:hint="eastAsia" w:ascii="宋体" w:hAnsi="宋体"/>
          <w:color w:val="auto"/>
          <w:szCs w:val="21"/>
          <w:highlight w:val="none"/>
        </w:rPr>
        <w:t>不涉及</w:t>
      </w:r>
    </w:p>
    <w:p w14:paraId="5AEBFAB1">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合同金额</w:t>
      </w:r>
    </w:p>
    <w:p w14:paraId="5D761FE6">
      <w:pPr>
        <w:numPr>
          <w:ilvl w:val="0"/>
          <w:numId w:val="8"/>
        </w:numPr>
        <w:spacing w:line="400" w:lineRule="exact"/>
        <w:ind w:firstLine="420"/>
        <w:rPr>
          <w:rFonts w:hint="eastAsia" w:ascii="宋体" w:hAnsi="宋体"/>
          <w:color w:val="auto"/>
          <w:szCs w:val="21"/>
          <w:highlight w:val="none"/>
          <w:u w:val="single"/>
          <w:lang w:val="en-US" w:eastAsia="zh-CN"/>
        </w:rPr>
      </w:pPr>
      <w:r>
        <w:rPr>
          <w:rFonts w:hint="eastAsia" w:ascii="宋体" w:hAnsi="宋体"/>
          <w:color w:val="auto"/>
          <w:szCs w:val="21"/>
          <w:highlight w:val="none"/>
        </w:rPr>
        <w:t>合同金额小写：</w:t>
      </w:r>
      <w:r>
        <w:rPr>
          <w:rFonts w:hint="eastAsia" w:ascii="宋体" w:hAnsi="宋体"/>
          <w:color w:val="auto"/>
          <w:szCs w:val="21"/>
          <w:highlight w:val="none"/>
          <w:u w:val="single"/>
          <w:lang w:val="en-US" w:eastAsia="zh-CN"/>
        </w:rPr>
        <w:t xml:space="preserve">             </w:t>
      </w:r>
    </w:p>
    <w:p w14:paraId="5BEF9EB4">
      <w:pPr>
        <w:numPr>
          <w:ilvl w:val="0"/>
          <w:numId w:val="8"/>
        </w:num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大写：</w:t>
      </w:r>
      <w:r>
        <w:rPr>
          <w:rFonts w:hint="eastAsia" w:ascii="宋体" w:hAnsi="宋体"/>
          <w:color w:val="auto"/>
          <w:szCs w:val="21"/>
          <w:highlight w:val="none"/>
          <w:u w:val="single"/>
          <w:lang w:val="en-US" w:eastAsia="zh-CN"/>
        </w:rPr>
        <w:t xml:space="preserve">             </w:t>
      </w:r>
    </w:p>
    <w:p w14:paraId="5A7F976F">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（注：固定单价合同应填写单价和最高限价）</w:t>
      </w:r>
    </w:p>
    <w:p w14:paraId="3E80F2D9">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合同价应该包括：</w:t>
      </w:r>
    </w:p>
    <w:p w14:paraId="425E12F7">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①货物采购成本、二次搬运、利润及标准附件、备品备件、专用工具的价格；</w:t>
      </w:r>
    </w:p>
    <w:p w14:paraId="10FAB894">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②运输、装卸、调试、技术支持、售后服务、招标代理服务费等费用；</w:t>
      </w:r>
    </w:p>
    <w:p w14:paraId="27AA9246">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③必要的保险费用和各项税费；</w:t>
      </w:r>
    </w:p>
    <w:p w14:paraId="49A87FF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④设备安装、培训费（含教材费、场地租用）；</w:t>
      </w:r>
    </w:p>
    <w:p w14:paraId="6BCEFFC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⑤履约验收的费用；</w:t>
      </w:r>
    </w:p>
    <w:p w14:paraId="54C77C51">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⑥如招标文件对其另有规定的，从其规定。</w:t>
      </w:r>
    </w:p>
    <w:p w14:paraId="206C5B55">
      <w:pPr>
        <w:spacing w:line="360" w:lineRule="auto"/>
        <w:ind w:firstLine="420"/>
        <w:rPr>
          <w:rFonts w:ascii="宋体" w:hAnsi="宋体"/>
          <w:color w:val="auto"/>
          <w:szCs w:val="21"/>
          <w:highlight w:val="none"/>
        </w:rPr>
      </w:pPr>
      <w:r>
        <w:rPr>
          <w:rFonts w:hint="eastAsia" w:ascii="宋体" w:hAnsi="宋体" w:cs="宋体"/>
          <w:bCs/>
          <w:color w:val="auto"/>
          <w:szCs w:val="21"/>
          <w:highlight w:val="none"/>
        </w:rPr>
        <w:t>（2）合同定价方式（采用组合定价方式的，可</w:t>
      </w:r>
      <w:r>
        <w:rPr>
          <w:rFonts w:hint="eastAsia" w:ascii="宋体" w:hAnsi="宋体"/>
          <w:color w:val="auto"/>
          <w:szCs w:val="21"/>
          <w:highlight w:val="none"/>
        </w:rPr>
        <w:t>以勾选多项）：</w:t>
      </w:r>
    </w:p>
    <w:p w14:paraId="1E092390">
      <w:pPr>
        <w:spacing w:line="400" w:lineRule="exact"/>
        <w:ind w:firstLine="420"/>
        <w:rPr>
          <w:rFonts w:ascii="宋体" w:hAnsi="宋体"/>
          <w:color w:val="auto"/>
          <w:szCs w:val="21"/>
          <w:highlight w:val="none"/>
        </w:rPr>
      </w:pPr>
      <w:r>
        <w:rPr>
          <w:rFonts w:ascii="Wingdings" w:hAnsi="Wingdings" w:eastAsia="Wingdings" w:cs="Wingdings"/>
          <w:iCs/>
          <w:color w:val="auto"/>
          <w:szCs w:val="21"/>
          <w:highlight w:val="none"/>
        </w:rPr>
        <w:t>þ</w:t>
      </w:r>
      <w:r>
        <w:rPr>
          <w:rFonts w:hint="eastAsia" w:ascii="宋体" w:hAnsi="宋体"/>
          <w:iCs/>
          <w:color w:val="auto"/>
          <w:szCs w:val="21"/>
          <w:highlight w:val="none"/>
        </w:rPr>
        <w:t xml:space="preserve">固定总价 </w:t>
      </w:r>
      <w:r>
        <w:rPr>
          <w:rFonts w:ascii="Wingdings" w:hAnsi="Wingdings" w:eastAsia="Wingdings" w:cs="Wingdings"/>
          <w:iCs/>
          <w:color w:val="auto"/>
          <w:szCs w:val="21"/>
          <w:highlight w:val="none"/>
        </w:rPr>
        <w:t>¨</w:t>
      </w:r>
      <w:r>
        <w:rPr>
          <w:rFonts w:hint="eastAsia" w:ascii="宋体" w:hAnsi="宋体"/>
          <w:iCs/>
          <w:color w:val="auto"/>
          <w:szCs w:val="21"/>
          <w:highlight w:val="none"/>
        </w:rPr>
        <w:t>固定单价</w:t>
      </w:r>
      <w:r>
        <w:rPr>
          <w:rFonts w:ascii="Wingdings" w:hAnsi="Wingdings" w:eastAsia="Wingdings" w:cs="Wingdings"/>
          <w:iCs/>
          <w:color w:val="auto"/>
          <w:szCs w:val="21"/>
          <w:highlight w:val="none"/>
        </w:rPr>
        <w:t>¨</w:t>
      </w:r>
      <w:r>
        <w:rPr>
          <w:rFonts w:hint="eastAsia" w:ascii="宋体" w:hAnsi="宋体"/>
          <w:iCs/>
          <w:color w:val="auto"/>
          <w:szCs w:val="21"/>
          <w:highlight w:val="none"/>
        </w:rPr>
        <w:t>固定费率</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成本补偿 </w:t>
      </w:r>
      <w:r>
        <w:rPr>
          <w:rFonts w:ascii="Wingdings" w:hAnsi="Wingdings" w:eastAsia="Wingdings" w:cs="Wingdings"/>
          <w:iCs/>
          <w:color w:val="auto"/>
          <w:szCs w:val="21"/>
          <w:highlight w:val="none"/>
        </w:rPr>
        <w:t>¨</w:t>
      </w:r>
      <w:r>
        <w:rPr>
          <w:rFonts w:hint="eastAsia" w:ascii="宋体" w:hAnsi="宋体"/>
          <w:iCs/>
          <w:color w:val="auto"/>
          <w:szCs w:val="21"/>
          <w:highlight w:val="none"/>
        </w:rPr>
        <w:t>绩效激励</w:t>
      </w:r>
      <w:r>
        <w:rPr>
          <w:rFonts w:ascii="Wingdings" w:hAnsi="Wingdings" w:eastAsia="Wingdings" w:cs="Wingdings"/>
          <w:iCs/>
          <w:color w:val="auto"/>
          <w:szCs w:val="21"/>
          <w:highlight w:val="none"/>
        </w:rPr>
        <w:t>¨</w:t>
      </w:r>
      <w:r>
        <w:rPr>
          <w:rFonts w:hint="eastAsia" w:ascii="宋体" w:hAnsi="宋体"/>
          <w:iCs/>
          <w:color w:val="auto"/>
          <w:szCs w:val="21"/>
          <w:highlight w:val="none"/>
        </w:rPr>
        <w:t>其他</w:t>
      </w:r>
    </w:p>
    <w:p w14:paraId="663918D7">
      <w:pPr>
        <w:pStyle w:val="316"/>
        <w:spacing w:line="400" w:lineRule="exact"/>
        <w:ind w:firstLine="420"/>
        <w:rPr>
          <w:rFonts w:ascii="宋体" w:hAnsi="宋体"/>
          <w:color w:val="auto"/>
          <w:szCs w:val="21"/>
          <w:highlight w:val="none"/>
        </w:rPr>
      </w:pPr>
      <w:r>
        <w:rPr>
          <w:rFonts w:hint="eastAsia" w:ascii="宋体" w:hAnsi="宋体"/>
          <w:color w:val="auto"/>
          <w:highlight w:val="none"/>
        </w:rPr>
        <w:t>（3）付款方式：</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 w:val="21"/>
          <w:szCs w:val="21"/>
          <w:highlight w:val="none"/>
          <w:lang w:bidi="ar"/>
        </w:rPr>
        <w:t>。</w:t>
      </w:r>
    </w:p>
    <w:p w14:paraId="56D06AF8">
      <w:pPr>
        <w:numPr>
          <w:ilvl w:val="0"/>
          <w:numId w:val="6"/>
        </w:numPr>
        <w:spacing w:line="400" w:lineRule="exact"/>
        <w:ind w:firstLine="422"/>
        <w:rPr>
          <w:rFonts w:ascii="宋体" w:hAnsi="宋体"/>
          <w:b/>
          <w:color w:val="auto"/>
          <w:szCs w:val="21"/>
          <w:highlight w:val="none"/>
          <w:u w:val="single"/>
        </w:rPr>
      </w:pPr>
      <w:r>
        <w:rPr>
          <w:rFonts w:hint="eastAsia" w:ascii="宋体" w:hAnsi="宋体"/>
          <w:b/>
          <w:color w:val="auto"/>
          <w:szCs w:val="21"/>
          <w:highlight w:val="none"/>
        </w:rPr>
        <w:t>合同履行</w:t>
      </w:r>
    </w:p>
    <w:p w14:paraId="2E2EFAB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w:t>
      </w:r>
    </w:p>
    <w:p w14:paraId="1E8C3BE2">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lang w:val="en-US" w:eastAsia="zh-CN"/>
        </w:rPr>
        <w:t xml:space="preserve">                </w:t>
      </w:r>
    </w:p>
    <w:p w14:paraId="37CAFD01">
      <w:pPr>
        <w:spacing w:line="400" w:lineRule="exact"/>
        <w:ind w:firstLine="420"/>
        <w:rPr>
          <w:rFonts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ascii="Wingdings" w:hAnsi="Wingdings" w:eastAsia="Wingdings" w:cs="Wingdings"/>
          <w:color w:val="auto"/>
          <w:szCs w:val="21"/>
          <w:highlight w:val="none"/>
        </w:rPr>
        <w:t>¨</w:t>
      </w:r>
      <w:r>
        <w:rPr>
          <w:rFonts w:hint="eastAsia" w:ascii="宋体" w:hAnsi="宋体" w:cs="宋体"/>
          <w:color w:val="auto"/>
          <w:szCs w:val="21"/>
          <w:highlight w:val="none"/>
        </w:rPr>
        <w:t>是</w:t>
      </w:r>
      <w:r>
        <w:rPr>
          <w:rFonts w:ascii="Wingdings" w:hAnsi="Wingdings" w:eastAsia="Wingdings" w:cs="Wingdings"/>
          <w:color w:val="auto"/>
          <w:szCs w:val="21"/>
          <w:highlight w:val="none"/>
        </w:rPr>
        <w:t>þ</w:t>
      </w:r>
      <w:r>
        <w:rPr>
          <w:rFonts w:hint="eastAsia" w:ascii="宋体" w:hAnsi="宋体" w:cs="宋体"/>
          <w:color w:val="auto"/>
          <w:szCs w:val="21"/>
          <w:highlight w:val="none"/>
        </w:rPr>
        <w:t>否</w:t>
      </w:r>
    </w:p>
    <w:p w14:paraId="6E1772BB">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收取履约保证金形式：</w:t>
      </w:r>
      <w:r>
        <w:rPr>
          <w:rFonts w:hint="eastAsia" w:ascii="宋体" w:hAnsi="宋体" w:cs="宋体"/>
          <w:color w:val="auto"/>
          <w:szCs w:val="21"/>
          <w:highlight w:val="none"/>
          <w:u w:val="single"/>
          <w:lang w:val="en-US" w:eastAsia="zh-CN"/>
        </w:rPr>
        <w:t xml:space="preserve">  无  </w:t>
      </w:r>
    </w:p>
    <w:p w14:paraId="1C197A87">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收取履约保证金金额：</w:t>
      </w:r>
      <w:r>
        <w:rPr>
          <w:rFonts w:hint="eastAsia" w:ascii="宋体" w:hAnsi="宋体" w:cs="宋体"/>
          <w:color w:val="auto"/>
          <w:szCs w:val="21"/>
          <w:highlight w:val="none"/>
          <w:u w:val="single"/>
          <w:lang w:val="en-US" w:eastAsia="zh-CN"/>
        </w:rPr>
        <w:t xml:space="preserve">  无  </w:t>
      </w:r>
    </w:p>
    <w:p w14:paraId="7EB8F9CC">
      <w:pPr>
        <w:spacing w:line="400" w:lineRule="exact"/>
        <w:ind w:firstLine="420"/>
        <w:rPr>
          <w:rFonts w:ascii="宋体" w:hAnsi="宋体" w:cs="宋体"/>
          <w:color w:val="auto"/>
          <w:highlight w:val="none"/>
        </w:rPr>
      </w:pPr>
      <w:r>
        <w:rPr>
          <w:rFonts w:hint="eastAsia" w:ascii="宋体" w:hAnsi="宋体" w:cs="宋体"/>
          <w:bCs/>
          <w:color w:val="auto"/>
          <w:szCs w:val="21"/>
          <w:highlight w:val="none"/>
        </w:rPr>
        <w:t>履约担保期限：</w:t>
      </w:r>
      <w:r>
        <w:rPr>
          <w:rFonts w:hint="eastAsia" w:ascii="宋体" w:hAnsi="宋体" w:cs="宋体"/>
          <w:color w:val="auto"/>
          <w:szCs w:val="21"/>
          <w:highlight w:val="none"/>
          <w:u w:val="single"/>
          <w:lang w:val="en-US" w:eastAsia="zh-CN"/>
        </w:rPr>
        <w:t xml:space="preserve">  无  </w:t>
      </w:r>
    </w:p>
    <w:p w14:paraId="241260AE">
      <w:pPr>
        <w:spacing w:line="400" w:lineRule="exact"/>
        <w:ind w:firstLine="420"/>
        <w:rPr>
          <w:rFonts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color w:val="auto"/>
          <w:szCs w:val="21"/>
          <w:highlight w:val="none"/>
          <w:u w:val="single"/>
          <w:lang w:val="en-US" w:eastAsia="zh-CN"/>
        </w:rPr>
        <w:t xml:space="preserve">  无  </w:t>
      </w:r>
    </w:p>
    <w:p w14:paraId="430678C8">
      <w:pPr>
        <w:spacing w:line="400" w:lineRule="exact"/>
        <w:ind w:firstLine="420"/>
        <w:rPr>
          <w:rFonts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lang w:val="en-US" w:eastAsia="zh-CN"/>
        </w:rPr>
        <w:t xml:space="preserve">  无  </w:t>
      </w:r>
    </w:p>
    <w:p w14:paraId="7105CC3B">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合同验收</w:t>
      </w:r>
    </w:p>
    <w:p w14:paraId="30253768">
      <w:pPr>
        <w:numPr>
          <w:ilvl w:val="0"/>
          <w:numId w:val="9"/>
        </w:numPr>
        <w:spacing w:line="400" w:lineRule="exact"/>
        <w:ind w:firstLine="420"/>
        <w:rPr>
          <w:rFonts w:ascii="宋体" w:hAnsi="宋体"/>
          <w:bCs/>
          <w:color w:val="auto"/>
          <w:szCs w:val="21"/>
          <w:highlight w:val="none"/>
        </w:rPr>
      </w:pPr>
      <w:r>
        <w:rPr>
          <w:rFonts w:hint="eastAsia" w:ascii="宋体" w:hAnsi="宋体"/>
          <w:bCs/>
          <w:color w:val="auto"/>
          <w:szCs w:val="21"/>
          <w:highlight w:val="none"/>
        </w:rPr>
        <w:t>验收组织方式：</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自行组织 </w:t>
      </w:r>
      <w:r>
        <w:rPr>
          <w:rFonts w:ascii="Wingdings" w:hAnsi="Wingdings" w:eastAsia="Wingdings" w:cs="Wingdings"/>
          <w:color w:val="auto"/>
          <w:szCs w:val="21"/>
          <w:highlight w:val="none"/>
        </w:rPr>
        <w:t>þ</w:t>
      </w:r>
      <w:r>
        <w:rPr>
          <w:rFonts w:hint="eastAsia" w:ascii="宋体" w:hAnsi="宋体"/>
          <w:bCs/>
          <w:color w:val="auto"/>
          <w:szCs w:val="21"/>
          <w:highlight w:val="none"/>
        </w:rPr>
        <w:t>委托第三方组织</w:t>
      </w:r>
    </w:p>
    <w:p w14:paraId="30A14316">
      <w:pPr>
        <w:spacing w:line="400" w:lineRule="exact"/>
        <w:ind w:firstLine="420"/>
        <w:rPr>
          <w:rFonts w:ascii="宋体" w:hAnsi="宋体"/>
          <w:bCs/>
          <w:color w:val="auto"/>
          <w:szCs w:val="21"/>
          <w:highlight w:val="none"/>
        </w:rPr>
      </w:pPr>
      <w:r>
        <w:rPr>
          <w:rFonts w:hint="eastAsia" w:ascii="宋体" w:hAnsi="宋体"/>
          <w:bCs/>
          <w:color w:val="auto"/>
          <w:szCs w:val="21"/>
          <w:highlight w:val="none"/>
        </w:rPr>
        <w:t>验收主体：</w:t>
      </w:r>
    </w:p>
    <w:p w14:paraId="35D17E05">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是否邀请本项目的其他供应商参加验收：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1B281E1C">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是否邀请专家参加验收：</w:t>
      </w:r>
      <w:r>
        <w:rPr>
          <w:rFonts w:ascii="Wingdings" w:hAnsi="Wingdings" w:eastAsia="Wingdings" w:cs="Wingdings"/>
          <w:color w:val="auto"/>
          <w:szCs w:val="21"/>
          <w:highlight w:val="none"/>
        </w:rPr>
        <w:t>þ</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w:t>
      </w:r>
      <w:r>
        <w:rPr>
          <w:rFonts w:hint="eastAsia" w:ascii="宋体" w:hAnsi="宋体"/>
          <w:bCs/>
          <w:color w:val="auto"/>
          <w:szCs w:val="21"/>
          <w:highlight w:val="none"/>
        </w:rPr>
        <w:t>否</w:t>
      </w:r>
    </w:p>
    <w:p w14:paraId="2B3B50B4">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03FC0C43">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1D0CD697">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是否进行抽查检测：</w:t>
      </w:r>
      <w:r>
        <w:rPr>
          <w:rFonts w:ascii="Wingdings" w:hAnsi="Wingdings" w:eastAsia="Wingdings" w:cs="Wingdings"/>
          <w:color w:val="auto"/>
          <w:szCs w:val="21"/>
          <w:highlight w:val="none"/>
        </w:rPr>
        <w:t>¨</w:t>
      </w:r>
      <w:r>
        <w:rPr>
          <w:rFonts w:hint="eastAsia" w:ascii="宋体" w:hAnsi="宋体"/>
          <w:bCs/>
          <w:color w:val="auto"/>
          <w:szCs w:val="21"/>
          <w:highlight w:val="none"/>
        </w:rPr>
        <w:t>是，抽查比例：</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305B170A">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是否存在破坏性检测：</w:t>
      </w:r>
      <w:r>
        <w:rPr>
          <w:rFonts w:ascii="Wingdings" w:hAnsi="Wingdings" w:eastAsia="Wingdings" w:cs="Wingdings"/>
          <w:color w:val="auto"/>
          <w:szCs w:val="21"/>
          <w:highlight w:val="none"/>
        </w:rPr>
        <w:t>¨</w:t>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p>
    <w:p w14:paraId="6976269F">
      <w:pPr>
        <w:spacing w:line="400" w:lineRule="exact"/>
        <w:ind w:firstLine="420"/>
        <w:rPr>
          <w:rFonts w:ascii="宋体" w:hAnsi="宋体"/>
          <w:bCs/>
          <w:color w:val="auto"/>
          <w:szCs w:val="21"/>
          <w:highlight w:val="none"/>
        </w:rPr>
      </w:pP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7821C645">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w:t>
      </w:r>
    </w:p>
    <w:p w14:paraId="0A992BE8">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cs="宋体"/>
          <w:color w:val="auto"/>
          <w:szCs w:val="21"/>
          <w:highlight w:val="none"/>
          <w:u w:val="single"/>
          <w:lang w:val="en-US" w:eastAsia="zh-CN"/>
        </w:rPr>
        <w:t xml:space="preserve"> 由甲乙双方协商 </w:t>
      </w:r>
    </w:p>
    <w:p w14:paraId="7F17B0C1">
      <w:pPr>
        <w:spacing w:line="400" w:lineRule="exact"/>
        <w:ind w:firstLine="420"/>
        <w:rPr>
          <w:rFonts w:ascii="宋体" w:hAnsi="宋体"/>
          <w:bCs/>
          <w:color w:val="auto"/>
          <w:szCs w:val="21"/>
          <w:highlight w:val="none"/>
        </w:rPr>
      </w:pPr>
      <w:r>
        <w:rPr>
          <w:rFonts w:hint="eastAsia" w:ascii="宋体" w:hAnsi="宋体"/>
          <w:bCs/>
          <w:color w:val="auto"/>
          <w:szCs w:val="21"/>
          <w:highlight w:val="none"/>
        </w:rPr>
        <w:t>（3）履约验收方式：</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一次性验收         </w:t>
      </w:r>
    </w:p>
    <w:p w14:paraId="4DB5B9BB">
      <w:pPr>
        <w:spacing w:line="400" w:lineRule="exact"/>
        <w:ind w:firstLine="420"/>
        <w:rPr>
          <w:rFonts w:ascii="宋体" w:hAnsi="宋体"/>
          <w:bCs/>
          <w:color w:val="auto"/>
          <w:szCs w:val="21"/>
          <w:highlight w:val="none"/>
        </w:rPr>
      </w:pPr>
      <w:r>
        <w:rPr>
          <w:rFonts w:ascii="Wingdings" w:hAnsi="Wingdings" w:eastAsia="Wingdings" w:cs="Wingdings"/>
          <w:color w:val="auto"/>
          <w:szCs w:val="21"/>
          <w:highlight w:val="none"/>
        </w:rPr>
        <w:t>¨</w:t>
      </w:r>
      <w:r>
        <w:rPr>
          <w:rFonts w:hint="eastAsia" w:ascii="宋体" w:hAnsi="宋体"/>
          <w:bCs/>
          <w:color w:val="auto"/>
          <w:szCs w:val="21"/>
          <w:highlight w:val="none"/>
        </w:rPr>
        <w:t>分期/分项验收：</w:t>
      </w:r>
      <w:r>
        <w:rPr>
          <w:rFonts w:hint="eastAsia" w:ascii="宋体" w:hAnsi="宋体"/>
          <w:bCs/>
          <w:color w:val="auto"/>
          <w:szCs w:val="21"/>
          <w:highlight w:val="none"/>
          <w:u w:val="single"/>
        </w:rPr>
        <w:t>（应明确分期</w:t>
      </w:r>
      <w:r>
        <w:rPr>
          <w:rFonts w:ascii="宋体" w:hAnsi="宋体"/>
          <w:bCs/>
          <w:color w:val="auto"/>
          <w:szCs w:val="21"/>
          <w:highlight w:val="none"/>
          <w:u w:val="single"/>
        </w:rPr>
        <w:t>/</w:t>
      </w:r>
      <w:r>
        <w:rPr>
          <w:rFonts w:hint="eastAsia" w:ascii="宋体" w:hAnsi="宋体"/>
          <w:bCs/>
          <w:color w:val="auto"/>
          <w:szCs w:val="21"/>
          <w:highlight w:val="none"/>
          <w:u w:val="single"/>
        </w:rPr>
        <w:t>分项验收的工作安排）</w:t>
      </w:r>
    </w:p>
    <w:p w14:paraId="666F0EA8">
      <w:pPr>
        <w:spacing w:line="400" w:lineRule="exact"/>
        <w:ind w:firstLine="420"/>
        <w:rPr>
          <w:rFonts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cs="宋体"/>
          <w:color w:val="auto"/>
          <w:szCs w:val="21"/>
          <w:highlight w:val="none"/>
          <w:u w:val="single"/>
          <w:lang w:val="en-US" w:eastAsia="zh-CN"/>
        </w:rPr>
        <w:t xml:space="preserve">详见招标文件 </w:t>
      </w:r>
    </w:p>
    <w:p w14:paraId="6F21ED51">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cs="宋体"/>
          <w:color w:val="auto"/>
          <w:szCs w:val="21"/>
          <w:highlight w:val="none"/>
          <w:u w:val="single"/>
          <w:lang w:val="en-US" w:eastAsia="zh-CN"/>
        </w:rPr>
        <w:t xml:space="preserve">详见招标文件 </w:t>
      </w:r>
    </w:p>
    <w:p w14:paraId="657899C5">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cs="宋体"/>
          <w:color w:val="auto"/>
          <w:szCs w:val="21"/>
          <w:highlight w:val="none"/>
          <w:u w:val="single"/>
          <w:lang w:val="en-US" w:eastAsia="zh-CN"/>
        </w:rPr>
        <w:t xml:space="preserve">详见招标文件 </w:t>
      </w:r>
    </w:p>
    <w:p w14:paraId="213FBE70">
      <w:pPr>
        <w:pStyle w:val="273"/>
        <w:ind w:firstLine="420"/>
        <w:rPr>
          <w:rFonts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ascii="Wingdings" w:hAnsi="Wingdings" w:eastAsia="Wingdings" w:cs="Wingdings"/>
          <w:color w:val="auto"/>
          <w:sz w:val="21"/>
          <w:highlight w:val="none"/>
        </w:rPr>
        <w:t>¨</w:t>
      </w:r>
      <w:r>
        <w:rPr>
          <w:rFonts w:hint="eastAsia" w:ascii="宋体" w:hAnsi="宋体" w:eastAsia="宋体" w:cs="宋体"/>
          <w:bCs/>
          <w:color w:val="auto"/>
          <w:sz w:val="21"/>
          <w:highlight w:val="none"/>
        </w:rPr>
        <w:t xml:space="preserve">是  </w:t>
      </w:r>
      <w:r>
        <w:rPr>
          <w:rFonts w:ascii="Wingdings" w:hAnsi="Wingdings" w:eastAsia="Wingdings" w:cs="Wingdings"/>
          <w:color w:val="auto"/>
          <w:sz w:val="21"/>
          <w:highlight w:val="none"/>
        </w:rPr>
        <w:t>¨</w:t>
      </w:r>
      <w:r>
        <w:rPr>
          <w:rFonts w:hint="eastAsia" w:ascii="宋体" w:hAnsi="宋体" w:eastAsia="宋体" w:cs="宋体"/>
          <w:bCs/>
          <w:color w:val="auto"/>
          <w:sz w:val="21"/>
          <w:highlight w:val="none"/>
        </w:rPr>
        <w:t>否</w:t>
      </w:r>
    </w:p>
    <w:p w14:paraId="2AD46C64">
      <w:pPr>
        <w:spacing w:line="400" w:lineRule="exact"/>
        <w:ind w:firstLine="420"/>
        <w:rPr>
          <w:rFonts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color w:val="auto"/>
          <w:szCs w:val="21"/>
          <w:highlight w:val="none"/>
          <w:u w:val="single"/>
          <w:lang w:val="en-US" w:eastAsia="zh-CN"/>
        </w:rPr>
        <w:t xml:space="preserve">详见招标文件 </w:t>
      </w:r>
    </w:p>
    <w:p w14:paraId="17C20A26">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组成合同的文件</w:t>
      </w:r>
    </w:p>
    <w:p w14:paraId="7D68EC44">
      <w:pPr>
        <w:spacing w:line="400" w:lineRule="exact"/>
        <w:ind w:firstLine="42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74ED7434">
      <w:pPr>
        <w:spacing w:line="400" w:lineRule="exact"/>
        <w:ind w:firstLine="420"/>
        <w:rPr>
          <w:rFonts w:ascii="宋体" w:hAnsi="宋体"/>
          <w:color w:val="auto"/>
          <w:szCs w:val="21"/>
          <w:highlight w:val="none"/>
        </w:rPr>
      </w:pPr>
      <w:r>
        <w:rPr>
          <w:rFonts w:hint="eastAsia" w:ascii="宋体" w:hAnsi="宋体"/>
          <w:color w:val="auto"/>
          <w:szCs w:val="21"/>
          <w:highlight w:val="none"/>
        </w:rPr>
        <w:t>（1）政府采购合同协议书及其变更、补充协议</w:t>
      </w:r>
    </w:p>
    <w:p w14:paraId="4A6E7648">
      <w:pPr>
        <w:spacing w:line="400" w:lineRule="exact"/>
        <w:ind w:firstLine="420"/>
        <w:rPr>
          <w:rFonts w:ascii="宋体" w:hAnsi="宋体"/>
          <w:color w:val="auto"/>
          <w:szCs w:val="21"/>
          <w:highlight w:val="none"/>
        </w:rPr>
      </w:pPr>
      <w:r>
        <w:rPr>
          <w:rFonts w:hint="eastAsia" w:ascii="宋体" w:hAnsi="宋体"/>
          <w:color w:val="auto"/>
          <w:szCs w:val="21"/>
          <w:highlight w:val="none"/>
        </w:rPr>
        <w:t>（2）政府采购合同专用条款</w:t>
      </w:r>
    </w:p>
    <w:p w14:paraId="47A0034C">
      <w:pPr>
        <w:spacing w:line="400" w:lineRule="exact"/>
        <w:ind w:firstLine="420"/>
        <w:rPr>
          <w:rFonts w:ascii="宋体" w:hAnsi="宋体"/>
          <w:color w:val="auto"/>
          <w:szCs w:val="21"/>
          <w:highlight w:val="none"/>
        </w:rPr>
      </w:pPr>
      <w:r>
        <w:rPr>
          <w:rFonts w:hint="eastAsia" w:ascii="宋体" w:hAnsi="宋体"/>
          <w:color w:val="auto"/>
          <w:szCs w:val="21"/>
          <w:highlight w:val="none"/>
        </w:rPr>
        <w:t>（3）政府采购合同通用条款</w:t>
      </w:r>
    </w:p>
    <w:p w14:paraId="7D80C606">
      <w:pPr>
        <w:spacing w:line="400" w:lineRule="exact"/>
        <w:ind w:firstLine="420"/>
        <w:rPr>
          <w:rFonts w:ascii="宋体" w:hAnsi="宋体"/>
          <w:color w:val="auto"/>
          <w:szCs w:val="21"/>
          <w:highlight w:val="none"/>
        </w:rPr>
      </w:pPr>
      <w:r>
        <w:rPr>
          <w:rFonts w:hint="eastAsia" w:ascii="宋体" w:hAnsi="宋体"/>
          <w:color w:val="auto"/>
          <w:szCs w:val="21"/>
          <w:highlight w:val="none"/>
        </w:rPr>
        <w:t>（4）中标（成交）通知书</w:t>
      </w:r>
    </w:p>
    <w:p w14:paraId="3270C99D">
      <w:pPr>
        <w:spacing w:line="400" w:lineRule="exact"/>
        <w:ind w:firstLine="420"/>
        <w:rPr>
          <w:rFonts w:ascii="宋体" w:hAnsi="宋体"/>
          <w:color w:val="auto"/>
          <w:szCs w:val="21"/>
          <w:highlight w:val="none"/>
        </w:rPr>
      </w:pPr>
      <w:r>
        <w:rPr>
          <w:rFonts w:hint="eastAsia" w:ascii="宋体" w:hAnsi="宋体"/>
          <w:color w:val="auto"/>
          <w:szCs w:val="21"/>
          <w:highlight w:val="none"/>
        </w:rPr>
        <w:t>（5）投标（响应）文件</w:t>
      </w:r>
    </w:p>
    <w:p w14:paraId="598759F1">
      <w:pPr>
        <w:spacing w:line="400" w:lineRule="exact"/>
        <w:ind w:firstLine="420"/>
        <w:rPr>
          <w:rFonts w:ascii="宋体" w:hAnsi="宋体"/>
          <w:color w:val="auto"/>
          <w:szCs w:val="21"/>
          <w:highlight w:val="none"/>
        </w:rPr>
      </w:pPr>
      <w:r>
        <w:rPr>
          <w:rFonts w:hint="eastAsia" w:ascii="宋体" w:hAnsi="宋体"/>
          <w:color w:val="auto"/>
          <w:szCs w:val="21"/>
          <w:highlight w:val="none"/>
        </w:rPr>
        <w:t>（6）招标文件</w:t>
      </w:r>
    </w:p>
    <w:p w14:paraId="5DB16135">
      <w:pPr>
        <w:spacing w:line="400" w:lineRule="exact"/>
        <w:ind w:firstLine="420"/>
        <w:rPr>
          <w:rFonts w:ascii="宋体" w:hAnsi="宋体"/>
          <w:color w:val="auto"/>
          <w:szCs w:val="21"/>
          <w:highlight w:val="none"/>
        </w:rPr>
      </w:pPr>
      <w:r>
        <w:rPr>
          <w:rFonts w:hint="eastAsia" w:ascii="宋体" w:hAnsi="宋体"/>
          <w:color w:val="auto"/>
          <w:szCs w:val="21"/>
          <w:highlight w:val="none"/>
        </w:rPr>
        <w:t>（7）有关技术文件，图纸</w:t>
      </w:r>
    </w:p>
    <w:p w14:paraId="4193EB05">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（8）国家法律、行政法规和规章制度规定或合同约定的作为合同组成部分的其他文件</w:t>
      </w:r>
    </w:p>
    <w:p w14:paraId="29A9D557">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合同生效</w:t>
      </w:r>
    </w:p>
    <w:p w14:paraId="4FCF33D6">
      <w:pPr>
        <w:numPr>
          <w:ilvl w:val="0"/>
          <w:numId w:val="0"/>
        </w:numPr>
        <w:spacing w:line="400" w:lineRule="exact"/>
        <w:ind w:firstLine="420"/>
        <w:rPr>
          <w:rFonts w:ascii="宋体" w:hAnsi="宋体"/>
          <w:b/>
          <w:color w:val="auto"/>
          <w:szCs w:val="21"/>
          <w:highlight w:val="none"/>
        </w:rPr>
      </w:pPr>
      <w:r>
        <w:rPr>
          <w:rFonts w:hint="eastAsia" w:ascii="宋体" w:hAnsi="宋体"/>
          <w:color w:val="auto"/>
          <w:szCs w:val="21"/>
          <w:highlight w:val="none"/>
        </w:rPr>
        <w:t>本合同自甲乙双方签字盖章</w:t>
      </w:r>
      <w:r>
        <w:rPr>
          <w:rFonts w:hint="eastAsia" w:ascii="宋体" w:hAnsi="宋体"/>
          <w:color w:val="auto"/>
          <w:szCs w:val="21"/>
          <w:highlight w:val="none"/>
          <w:lang w:val="en-US" w:eastAsia="zh-CN"/>
        </w:rPr>
        <w:t>之日起</w:t>
      </w:r>
      <w:r>
        <w:rPr>
          <w:rFonts w:hint="eastAsia" w:ascii="宋体" w:hAnsi="宋体"/>
          <w:color w:val="auto"/>
          <w:szCs w:val="21"/>
          <w:highlight w:val="none"/>
        </w:rPr>
        <w:t>生效。</w:t>
      </w:r>
    </w:p>
    <w:p w14:paraId="28878EBC">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合同份数</w:t>
      </w:r>
    </w:p>
    <w:p w14:paraId="634A937D">
      <w:pPr>
        <w:spacing w:line="400" w:lineRule="exact"/>
        <w:ind w:firstLine="42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lang w:val="en-US" w:eastAsia="zh-CN"/>
        </w:rPr>
        <w:t>6</w:t>
      </w:r>
      <w:r>
        <w:rPr>
          <w:rFonts w:hint="eastAsia" w:ascii="宋体" w:hAnsi="宋体"/>
          <w:color w:val="auto"/>
          <w:szCs w:val="21"/>
          <w:highlight w:val="none"/>
        </w:rPr>
        <w:t>份，甲方执</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4 </w:t>
      </w:r>
      <w:r>
        <w:rPr>
          <w:rFonts w:hint="eastAsia" w:ascii="宋体" w:hAnsi="宋体"/>
          <w:color w:val="auto"/>
          <w:szCs w:val="21"/>
          <w:highlight w:val="none"/>
        </w:rPr>
        <w:t>份，乙方执</w:t>
      </w:r>
      <w:r>
        <w:rPr>
          <w:rFonts w:hint="eastAsia" w:ascii="宋体" w:hAnsi="宋体"/>
          <w:color w:val="auto"/>
          <w:szCs w:val="21"/>
          <w:highlight w:val="none"/>
          <w:u w:val="single"/>
        </w:rPr>
        <w:t xml:space="preserve">2 </w:t>
      </w:r>
      <w:r>
        <w:rPr>
          <w:rFonts w:hint="eastAsia" w:ascii="宋体" w:hAnsi="宋体"/>
          <w:color w:val="auto"/>
          <w:szCs w:val="21"/>
          <w:highlight w:val="none"/>
        </w:rPr>
        <w:t>份，均具有同等法律效力。</w:t>
      </w:r>
    </w:p>
    <w:p w14:paraId="72C02B5C">
      <w:pPr>
        <w:spacing w:line="400" w:lineRule="exact"/>
        <w:ind w:firstLine="42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日</w:t>
      </w:r>
    </w:p>
    <w:p w14:paraId="2B445109">
      <w:pPr>
        <w:spacing w:line="400" w:lineRule="exact"/>
        <w:ind w:firstLine="42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lang w:val="en-US" w:eastAsia="zh-CN"/>
        </w:rPr>
        <w:t xml:space="preserve"> 贵港市中西医结合骨科医院 </w:t>
      </w:r>
    </w:p>
    <w:p w14:paraId="1EAFEA07">
      <w:pPr>
        <w:spacing w:line="400" w:lineRule="exact"/>
        <w:ind w:firstLine="420"/>
        <w:rPr>
          <w:color w:val="auto"/>
          <w:highlight w:val="none"/>
        </w:rPr>
      </w:pPr>
      <w:r>
        <w:rPr>
          <w:rFonts w:hint="eastAsia" w:ascii="宋体" w:hAnsi="宋体"/>
          <w:color w:val="auto"/>
          <w:szCs w:val="21"/>
          <w:highlight w:val="none"/>
        </w:rPr>
        <w:t>附件：具体标的及其技术要求和商务要求、联合协议、分包意向协议等。</w:t>
      </w:r>
    </w:p>
    <w:p w14:paraId="25634CF0">
      <w:pPr>
        <w:ind w:firstLine="420"/>
        <w:rPr>
          <w:color w:val="auto"/>
          <w:highlight w:val="none"/>
        </w:rPr>
      </w:pPr>
      <w:r>
        <w:rPr>
          <w:rFonts w:hint="eastAsia"/>
          <w:color w:val="auto"/>
          <w:highlight w:val="none"/>
        </w:rPr>
        <w:br w:type="page" w:clear="all"/>
      </w:r>
    </w:p>
    <w:tbl>
      <w:tblPr>
        <w:tblStyle w:val="30"/>
        <w:tblW w:w="5000"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700"/>
        <w:gridCol w:w="1674"/>
        <w:gridCol w:w="2759"/>
        <w:gridCol w:w="1587"/>
      </w:tblGrid>
      <w:tr w14:paraId="44BFDC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08" w:type="pct"/>
            <w:gridSpan w:val="2"/>
            <w:tcBorders>
              <w:top w:val="single" w:color="auto" w:sz="4" w:space="0"/>
              <w:left w:val="single" w:color="auto" w:sz="4" w:space="0"/>
              <w:bottom w:val="single" w:color="auto" w:sz="4" w:space="0"/>
              <w:right w:val="single" w:color="auto" w:sz="4" w:space="0"/>
            </w:tcBorders>
            <w:noWrap/>
            <w:vAlign w:val="center"/>
          </w:tcPr>
          <w:p w14:paraId="3EF44799">
            <w:pPr>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2491" w:type="pct"/>
            <w:gridSpan w:val="2"/>
            <w:tcBorders>
              <w:top w:val="single" w:color="auto" w:sz="4" w:space="0"/>
              <w:left w:val="single" w:color="auto" w:sz="4" w:space="0"/>
              <w:bottom w:val="single" w:color="auto" w:sz="4" w:space="0"/>
              <w:right w:val="single" w:color="auto" w:sz="4" w:space="0"/>
            </w:tcBorders>
            <w:noWrap/>
            <w:vAlign w:val="center"/>
          </w:tcPr>
          <w:p w14:paraId="50AA95AA">
            <w:pPr>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37E547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5A984DA4">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59" w:type="pct"/>
            <w:tcBorders>
              <w:top w:val="single" w:color="auto" w:sz="4" w:space="0"/>
              <w:left w:val="single" w:color="auto" w:sz="4" w:space="0"/>
              <w:bottom w:val="single" w:color="auto" w:sz="4" w:space="0"/>
              <w:right w:val="single" w:color="auto" w:sz="4" w:space="0"/>
            </w:tcBorders>
            <w:noWrap/>
            <w:vAlign w:val="center"/>
          </w:tcPr>
          <w:p w14:paraId="7C33D576">
            <w:pPr>
              <w:spacing w:line="300" w:lineRule="exact"/>
              <w:jc w:val="center"/>
              <w:rPr>
                <w:color w:val="auto"/>
                <w:szCs w:val="21"/>
                <w:highlight w:val="none"/>
              </w:rPr>
            </w:pPr>
            <w:r>
              <w:rPr>
                <w:rFonts w:hint="eastAsia"/>
                <w:color w:val="auto"/>
                <w:szCs w:val="21"/>
                <w:highlight w:val="none"/>
              </w:rPr>
              <w:t>贵港市中西医结合骨科医院</w:t>
            </w:r>
          </w:p>
        </w:tc>
        <w:tc>
          <w:tcPr>
            <w:tcW w:w="1582" w:type="pct"/>
            <w:tcBorders>
              <w:top w:val="single" w:color="auto" w:sz="4" w:space="0"/>
              <w:left w:val="single" w:color="auto" w:sz="4" w:space="0"/>
              <w:bottom w:val="single" w:color="auto" w:sz="4" w:space="0"/>
              <w:right w:val="single" w:color="auto" w:sz="4" w:space="0"/>
            </w:tcBorders>
            <w:noWrap/>
            <w:vAlign w:val="center"/>
          </w:tcPr>
          <w:p w14:paraId="667044CF">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08" w:type="pct"/>
            <w:tcBorders>
              <w:top w:val="single" w:color="auto" w:sz="4" w:space="0"/>
              <w:left w:val="single" w:color="auto" w:sz="4" w:space="0"/>
              <w:bottom w:val="single" w:color="auto" w:sz="4" w:space="0"/>
              <w:right w:val="single" w:color="auto" w:sz="4" w:space="0"/>
            </w:tcBorders>
            <w:noWrap/>
            <w:vAlign w:val="center"/>
          </w:tcPr>
          <w:p w14:paraId="3B8E2A26">
            <w:pPr>
              <w:spacing w:line="300" w:lineRule="exact"/>
              <w:jc w:val="center"/>
              <w:rPr>
                <w:color w:val="auto"/>
                <w:spacing w:val="20"/>
                <w:szCs w:val="21"/>
                <w:highlight w:val="none"/>
              </w:rPr>
            </w:pPr>
          </w:p>
        </w:tc>
      </w:tr>
      <w:tr w14:paraId="4D4427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548" w:type="pct"/>
            <w:vMerge w:val="restart"/>
            <w:tcBorders>
              <w:top w:val="single" w:color="auto" w:sz="4" w:space="0"/>
              <w:left w:val="single" w:color="auto" w:sz="4" w:space="0"/>
              <w:bottom w:val="single" w:color="auto" w:sz="4" w:space="0"/>
              <w:right w:val="single" w:color="auto" w:sz="4" w:space="0"/>
            </w:tcBorders>
            <w:noWrap/>
            <w:vAlign w:val="center"/>
          </w:tcPr>
          <w:p w14:paraId="3EDE04D9">
            <w:pPr>
              <w:spacing w:line="300" w:lineRule="exact"/>
              <w:ind w:firstLine="420"/>
              <w:jc w:val="center"/>
              <w:rPr>
                <w:color w:val="auto"/>
                <w:szCs w:val="21"/>
                <w:highlight w:val="none"/>
              </w:rPr>
            </w:pPr>
            <w:r>
              <w:rPr>
                <w:color w:val="auto"/>
                <w:szCs w:val="21"/>
                <w:highlight w:val="none"/>
              </w:rPr>
              <w:t>法定代表人</w:t>
            </w:r>
          </w:p>
          <w:p w14:paraId="361E2197">
            <w:pPr>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59" w:type="pct"/>
            <w:vMerge w:val="restart"/>
            <w:tcBorders>
              <w:top w:val="single" w:color="auto" w:sz="4" w:space="0"/>
              <w:left w:val="single" w:color="auto" w:sz="4" w:space="0"/>
              <w:bottom w:val="single" w:color="auto" w:sz="4" w:space="0"/>
              <w:right w:val="single" w:color="auto" w:sz="4" w:space="0"/>
            </w:tcBorders>
            <w:noWrap/>
            <w:vAlign w:val="center"/>
          </w:tcPr>
          <w:p w14:paraId="0FB65C9E">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C6D3D4E">
            <w:pPr>
              <w:spacing w:line="300" w:lineRule="exact"/>
              <w:ind w:firstLine="420"/>
              <w:jc w:val="center"/>
              <w:rPr>
                <w:color w:val="auto"/>
                <w:szCs w:val="21"/>
                <w:highlight w:val="none"/>
              </w:rPr>
            </w:pPr>
            <w:r>
              <w:rPr>
                <w:color w:val="auto"/>
                <w:szCs w:val="21"/>
                <w:highlight w:val="none"/>
              </w:rPr>
              <w:t>法定代表人</w:t>
            </w:r>
          </w:p>
          <w:p w14:paraId="595D48DD">
            <w:pPr>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08" w:type="pct"/>
            <w:tcBorders>
              <w:top w:val="single" w:color="auto" w:sz="4" w:space="0"/>
              <w:left w:val="single" w:color="auto" w:sz="4" w:space="0"/>
              <w:bottom w:val="single" w:color="auto" w:sz="4" w:space="0"/>
              <w:right w:val="single" w:color="auto" w:sz="4" w:space="0"/>
            </w:tcBorders>
            <w:noWrap/>
            <w:vAlign w:val="center"/>
          </w:tcPr>
          <w:p w14:paraId="74A5E64A">
            <w:pPr>
              <w:spacing w:line="300" w:lineRule="exact"/>
              <w:jc w:val="center"/>
              <w:rPr>
                <w:color w:val="auto"/>
                <w:szCs w:val="21"/>
                <w:highlight w:val="none"/>
              </w:rPr>
            </w:pPr>
          </w:p>
        </w:tc>
      </w:tr>
      <w:tr w14:paraId="45E465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vMerge w:val="continue"/>
            <w:tcBorders>
              <w:top w:val="single" w:color="auto" w:sz="4" w:space="0"/>
              <w:left w:val="single" w:color="auto" w:sz="4" w:space="0"/>
              <w:bottom w:val="single" w:color="auto" w:sz="4" w:space="0"/>
              <w:right w:val="single" w:color="auto" w:sz="4" w:space="0"/>
            </w:tcBorders>
            <w:noWrap/>
            <w:vAlign w:val="center"/>
          </w:tcPr>
          <w:p w14:paraId="2A30C0E7">
            <w:pPr>
              <w:spacing w:line="300" w:lineRule="exact"/>
              <w:jc w:val="center"/>
              <w:rPr>
                <w:color w:val="auto"/>
                <w:szCs w:val="21"/>
                <w:highlight w:val="none"/>
              </w:rPr>
            </w:pPr>
          </w:p>
        </w:tc>
        <w:tc>
          <w:tcPr>
            <w:tcW w:w="959" w:type="pct"/>
            <w:vMerge w:val="continue"/>
            <w:tcBorders>
              <w:top w:val="single" w:color="auto" w:sz="4" w:space="0"/>
              <w:left w:val="single" w:color="auto" w:sz="4" w:space="0"/>
              <w:bottom w:val="single" w:color="auto" w:sz="4" w:space="0"/>
              <w:right w:val="single" w:color="auto" w:sz="4" w:space="0"/>
            </w:tcBorders>
            <w:noWrap/>
            <w:vAlign w:val="center"/>
          </w:tcPr>
          <w:p w14:paraId="5DE29051">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48E907E7">
            <w:pPr>
              <w:spacing w:line="300" w:lineRule="exact"/>
              <w:jc w:val="center"/>
              <w:rPr>
                <w:color w:val="auto"/>
                <w:szCs w:val="21"/>
                <w:highlight w:val="none"/>
              </w:rPr>
            </w:pPr>
            <w:r>
              <w:rPr>
                <w:rFonts w:hint="eastAsia"/>
                <w:color w:val="auto"/>
                <w:szCs w:val="21"/>
                <w:highlight w:val="none"/>
              </w:rPr>
              <w:t>拥有者性别</w:t>
            </w:r>
          </w:p>
        </w:tc>
        <w:tc>
          <w:tcPr>
            <w:tcW w:w="908" w:type="pct"/>
            <w:tcBorders>
              <w:top w:val="single" w:color="auto" w:sz="4" w:space="0"/>
              <w:left w:val="single" w:color="auto" w:sz="4" w:space="0"/>
              <w:bottom w:val="single" w:color="auto" w:sz="4" w:space="0"/>
              <w:right w:val="single" w:color="auto" w:sz="4" w:space="0"/>
            </w:tcBorders>
            <w:noWrap/>
            <w:vAlign w:val="center"/>
          </w:tcPr>
          <w:p w14:paraId="05FA6C46">
            <w:pPr>
              <w:spacing w:line="300" w:lineRule="exact"/>
              <w:jc w:val="center"/>
              <w:rPr>
                <w:color w:val="auto"/>
                <w:spacing w:val="20"/>
                <w:szCs w:val="21"/>
                <w:highlight w:val="none"/>
              </w:rPr>
            </w:pPr>
          </w:p>
        </w:tc>
      </w:tr>
      <w:tr w14:paraId="416F65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12FF27EF">
            <w:pPr>
              <w:spacing w:line="300" w:lineRule="exact"/>
              <w:jc w:val="center"/>
              <w:rPr>
                <w:color w:val="auto"/>
                <w:szCs w:val="21"/>
                <w:highlight w:val="none"/>
              </w:rPr>
            </w:pPr>
            <w:r>
              <w:rPr>
                <w:rFonts w:hint="eastAsia"/>
                <w:color w:val="auto"/>
                <w:szCs w:val="21"/>
                <w:highlight w:val="none"/>
              </w:rPr>
              <w:t>住所</w:t>
            </w:r>
          </w:p>
        </w:tc>
        <w:tc>
          <w:tcPr>
            <w:tcW w:w="959" w:type="pct"/>
            <w:tcBorders>
              <w:top w:val="single" w:color="auto" w:sz="4" w:space="0"/>
              <w:left w:val="single" w:color="auto" w:sz="4" w:space="0"/>
              <w:bottom w:val="single" w:color="auto" w:sz="4" w:space="0"/>
              <w:right w:val="single" w:color="auto" w:sz="4" w:space="0"/>
            </w:tcBorders>
            <w:noWrap/>
            <w:vAlign w:val="center"/>
          </w:tcPr>
          <w:p w14:paraId="752C78DD">
            <w:pPr>
              <w:spacing w:line="300" w:lineRule="exact"/>
              <w:jc w:val="center"/>
              <w:rPr>
                <w:color w:val="auto"/>
                <w:szCs w:val="21"/>
                <w:highlight w:val="none"/>
              </w:rPr>
            </w:pPr>
            <w:r>
              <w:rPr>
                <w:rFonts w:hint="eastAsia"/>
                <w:color w:val="auto"/>
                <w:szCs w:val="21"/>
                <w:highlight w:val="none"/>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570A3D1B">
            <w:pPr>
              <w:spacing w:line="300" w:lineRule="exact"/>
              <w:jc w:val="center"/>
              <w:rPr>
                <w:color w:val="auto"/>
                <w:szCs w:val="21"/>
                <w:highlight w:val="none"/>
              </w:rPr>
            </w:pPr>
            <w:r>
              <w:rPr>
                <w:rFonts w:hint="eastAsia"/>
                <w:color w:val="auto"/>
                <w:szCs w:val="21"/>
                <w:highlight w:val="none"/>
              </w:rPr>
              <w:t>住所</w:t>
            </w:r>
          </w:p>
        </w:tc>
        <w:tc>
          <w:tcPr>
            <w:tcW w:w="908" w:type="pct"/>
            <w:tcBorders>
              <w:top w:val="single" w:color="auto" w:sz="4" w:space="0"/>
              <w:left w:val="single" w:color="auto" w:sz="4" w:space="0"/>
              <w:bottom w:val="single" w:color="auto" w:sz="4" w:space="0"/>
              <w:right w:val="single" w:color="auto" w:sz="4" w:space="0"/>
            </w:tcBorders>
            <w:noWrap/>
            <w:vAlign w:val="center"/>
          </w:tcPr>
          <w:p w14:paraId="1049A645">
            <w:pPr>
              <w:spacing w:line="300" w:lineRule="exact"/>
              <w:jc w:val="center"/>
              <w:rPr>
                <w:color w:val="auto"/>
                <w:spacing w:val="20"/>
                <w:szCs w:val="21"/>
                <w:highlight w:val="none"/>
              </w:rPr>
            </w:pPr>
          </w:p>
        </w:tc>
      </w:tr>
      <w:tr w14:paraId="2575157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90305E">
            <w:pPr>
              <w:spacing w:line="300" w:lineRule="exact"/>
              <w:jc w:val="center"/>
              <w:rPr>
                <w:color w:val="auto"/>
                <w:szCs w:val="21"/>
                <w:highlight w:val="none"/>
              </w:rPr>
            </w:pPr>
            <w:r>
              <w:rPr>
                <w:color w:val="auto"/>
                <w:szCs w:val="21"/>
                <w:highlight w:val="none"/>
              </w:rPr>
              <w:t>联 系 人</w:t>
            </w:r>
          </w:p>
        </w:tc>
        <w:tc>
          <w:tcPr>
            <w:tcW w:w="959" w:type="pct"/>
            <w:tcBorders>
              <w:top w:val="single" w:color="auto" w:sz="4" w:space="0"/>
              <w:left w:val="single" w:color="auto" w:sz="4" w:space="0"/>
              <w:bottom w:val="single" w:color="auto" w:sz="4" w:space="0"/>
              <w:right w:val="single" w:color="auto" w:sz="4" w:space="0"/>
            </w:tcBorders>
            <w:noWrap/>
            <w:vAlign w:val="center"/>
          </w:tcPr>
          <w:p w14:paraId="09669D96">
            <w:pPr>
              <w:spacing w:line="300" w:lineRule="exact"/>
              <w:jc w:val="center"/>
              <w:rPr>
                <w:color w:val="auto"/>
                <w:szCs w:val="21"/>
                <w:highlight w:val="none"/>
              </w:rPr>
            </w:pPr>
            <w:r>
              <w:rPr>
                <w:rFonts w:hint="eastAsia"/>
                <w:color w:val="auto"/>
                <w:szCs w:val="21"/>
                <w:highlight w:val="none"/>
              </w:rPr>
              <w:t>罗健</w:t>
            </w:r>
          </w:p>
        </w:tc>
        <w:tc>
          <w:tcPr>
            <w:tcW w:w="1582" w:type="pct"/>
            <w:tcBorders>
              <w:top w:val="single" w:color="auto" w:sz="4" w:space="0"/>
              <w:left w:val="single" w:color="auto" w:sz="4" w:space="0"/>
              <w:bottom w:val="single" w:color="auto" w:sz="4" w:space="0"/>
              <w:right w:val="single" w:color="auto" w:sz="4" w:space="0"/>
            </w:tcBorders>
            <w:noWrap/>
            <w:vAlign w:val="center"/>
          </w:tcPr>
          <w:p w14:paraId="23F8DABD">
            <w:pPr>
              <w:spacing w:line="300" w:lineRule="exact"/>
              <w:jc w:val="center"/>
              <w:rPr>
                <w:color w:val="auto"/>
                <w:szCs w:val="21"/>
                <w:highlight w:val="none"/>
              </w:rPr>
            </w:pPr>
            <w:r>
              <w:rPr>
                <w:color w:val="auto"/>
                <w:szCs w:val="21"/>
                <w:highlight w:val="none"/>
              </w:rPr>
              <w:t>联 系 人</w:t>
            </w:r>
          </w:p>
        </w:tc>
        <w:tc>
          <w:tcPr>
            <w:tcW w:w="908" w:type="pct"/>
            <w:tcBorders>
              <w:top w:val="single" w:color="auto" w:sz="4" w:space="0"/>
              <w:left w:val="single" w:color="auto" w:sz="4" w:space="0"/>
              <w:bottom w:val="single" w:color="auto" w:sz="4" w:space="0"/>
              <w:right w:val="single" w:color="auto" w:sz="4" w:space="0"/>
            </w:tcBorders>
            <w:noWrap/>
            <w:vAlign w:val="center"/>
          </w:tcPr>
          <w:p w14:paraId="69CCF681">
            <w:pPr>
              <w:spacing w:line="300" w:lineRule="exact"/>
              <w:jc w:val="center"/>
              <w:rPr>
                <w:color w:val="auto"/>
                <w:spacing w:val="20"/>
                <w:szCs w:val="21"/>
                <w:highlight w:val="none"/>
              </w:rPr>
            </w:pPr>
          </w:p>
        </w:tc>
      </w:tr>
      <w:tr w14:paraId="5CBA6A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B5EBFF6">
            <w:pPr>
              <w:spacing w:line="300" w:lineRule="exact"/>
              <w:jc w:val="center"/>
              <w:rPr>
                <w:color w:val="auto"/>
                <w:szCs w:val="21"/>
                <w:highlight w:val="none"/>
              </w:rPr>
            </w:pPr>
            <w:r>
              <w:rPr>
                <w:color w:val="auto"/>
                <w:szCs w:val="21"/>
                <w:highlight w:val="none"/>
              </w:rPr>
              <w:t>联系电话</w:t>
            </w:r>
          </w:p>
        </w:tc>
        <w:tc>
          <w:tcPr>
            <w:tcW w:w="959" w:type="pct"/>
            <w:tcBorders>
              <w:top w:val="single" w:color="auto" w:sz="4" w:space="0"/>
              <w:left w:val="single" w:color="auto" w:sz="4" w:space="0"/>
              <w:bottom w:val="single" w:color="auto" w:sz="4" w:space="0"/>
              <w:right w:val="single" w:color="auto" w:sz="4" w:space="0"/>
            </w:tcBorders>
            <w:noWrap/>
            <w:vAlign w:val="center"/>
          </w:tcPr>
          <w:p w14:paraId="1C19E354">
            <w:pPr>
              <w:spacing w:line="300" w:lineRule="exact"/>
              <w:jc w:val="center"/>
              <w:rPr>
                <w:color w:val="auto"/>
                <w:szCs w:val="21"/>
                <w:highlight w:val="none"/>
              </w:rPr>
            </w:pPr>
            <w:r>
              <w:rPr>
                <w:rFonts w:hint="eastAsia"/>
                <w:color w:val="auto"/>
                <w:szCs w:val="21"/>
                <w:highlight w:val="none"/>
              </w:rPr>
              <w:t>0775-4213112</w:t>
            </w:r>
          </w:p>
        </w:tc>
        <w:tc>
          <w:tcPr>
            <w:tcW w:w="1582" w:type="pct"/>
            <w:tcBorders>
              <w:top w:val="single" w:color="auto" w:sz="4" w:space="0"/>
              <w:left w:val="single" w:color="auto" w:sz="4" w:space="0"/>
              <w:bottom w:val="single" w:color="auto" w:sz="4" w:space="0"/>
              <w:right w:val="single" w:color="auto" w:sz="4" w:space="0"/>
            </w:tcBorders>
            <w:noWrap/>
            <w:vAlign w:val="center"/>
          </w:tcPr>
          <w:p w14:paraId="58F94D79">
            <w:pPr>
              <w:spacing w:line="300" w:lineRule="exact"/>
              <w:jc w:val="center"/>
              <w:rPr>
                <w:color w:val="auto"/>
                <w:szCs w:val="21"/>
                <w:highlight w:val="none"/>
              </w:rPr>
            </w:pPr>
            <w:r>
              <w:rPr>
                <w:color w:val="auto"/>
                <w:szCs w:val="21"/>
                <w:highlight w:val="none"/>
              </w:rPr>
              <w:t>联系电话</w:t>
            </w:r>
          </w:p>
        </w:tc>
        <w:tc>
          <w:tcPr>
            <w:tcW w:w="908" w:type="pct"/>
            <w:tcBorders>
              <w:top w:val="single" w:color="auto" w:sz="4" w:space="0"/>
              <w:left w:val="single" w:color="auto" w:sz="4" w:space="0"/>
              <w:bottom w:val="single" w:color="auto" w:sz="4" w:space="0"/>
              <w:right w:val="single" w:color="auto" w:sz="4" w:space="0"/>
            </w:tcBorders>
            <w:noWrap/>
            <w:vAlign w:val="center"/>
          </w:tcPr>
          <w:p w14:paraId="5E81CDE7">
            <w:pPr>
              <w:spacing w:line="300" w:lineRule="exact"/>
              <w:jc w:val="center"/>
              <w:rPr>
                <w:color w:val="auto"/>
                <w:spacing w:val="20"/>
                <w:szCs w:val="21"/>
                <w:highlight w:val="none"/>
              </w:rPr>
            </w:pPr>
          </w:p>
        </w:tc>
      </w:tr>
      <w:tr w14:paraId="08D3DB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9A091DC">
            <w:pPr>
              <w:spacing w:line="300" w:lineRule="exact"/>
              <w:jc w:val="center"/>
              <w:rPr>
                <w:color w:val="auto"/>
                <w:szCs w:val="21"/>
                <w:highlight w:val="none"/>
              </w:rPr>
            </w:pPr>
            <w:r>
              <w:rPr>
                <w:rFonts w:hint="eastAsia"/>
                <w:color w:val="auto"/>
                <w:szCs w:val="21"/>
                <w:highlight w:val="none"/>
              </w:rPr>
              <w:t>通信地址</w:t>
            </w:r>
          </w:p>
        </w:tc>
        <w:tc>
          <w:tcPr>
            <w:tcW w:w="959" w:type="pct"/>
            <w:tcBorders>
              <w:top w:val="single" w:color="auto" w:sz="4" w:space="0"/>
              <w:left w:val="single" w:color="auto" w:sz="4" w:space="0"/>
              <w:bottom w:val="single" w:color="auto" w:sz="4" w:space="0"/>
              <w:right w:val="single" w:color="auto" w:sz="4" w:space="0"/>
            </w:tcBorders>
            <w:noWrap/>
            <w:vAlign w:val="center"/>
          </w:tcPr>
          <w:p w14:paraId="7DAAAAA5">
            <w:pPr>
              <w:spacing w:line="300" w:lineRule="exact"/>
              <w:jc w:val="center"/>
              <w:rPr>
                <w:color w:val="auto"/>
                <w:szCs w:val="21"/>
                <w:highlight w:val="none"/>
              </w:rPr>
            </w:pPr>
            <w:r>
              <w:rPr>
                <w:rFonts w:hint="eastAsia"/>
                <w:color w:val="auto"/>
                <w:szCs w:val="21"/>
                <w:highlight w:val="none"/>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753E4CCC">
            <w:pPr>
              <w:spacing w:line="300" w:lineRule="exact"/>
              <w:jc w:val="center"/>
              <w:rPr>
                <w:color w:val="auto"/>
                <w:szCs w:val="21"/>
                <w:highlight w:val="none"/>
              </w:rPr>
            </w:pPr>
            <w:r>
              <w:rPr>
                <w:rFonts w:hint="eastAsia"/>
                <w:color w:val="auto"/>
                <w:szCs w:val="21"/>
                <w:highlight w:val="none"/>
              </w:rPr>
              <w:t>通信地址</w:t>
            </w:r>
          </w:p>
        </w:tc>
        <w:tc>
          <w:tcPr>
            <w:tcW w:w="908" w:type="pct"/>
            <w:tcBorders>
              <w:top w:val="single" w:color="auto" w:sz="4" w:space="0"/>
              <w:left w:val="single" w:color="auto" w:sz="4" w:space="0"/>
              <w:bottom w:val="single" w:color="auto" w:sz="4" w:space="0"/>
              <w:right w:val="single" w:color="auto" w:sz="4" w:space="0"/>
            </w:tcBorders>
            <w:noWrap/>
            <w:vAlign w:val="center"/>
          </w:tcPr>
          <w:p w14:paraId="6A54DCCE">
            <w:pPr>
              <w:spacing w:line="300" w:lineRule="exact"/>
              <w:jc w:val="center"/>
              <w:rPr>
                <w:color w:val="auto"/>
                <w:spacing w:val="20"/>
                <w:szCs w:val="21"/>
                <w:highlight w:val="none"/>
              </w:rPr>
            </w:pPr>
          </w:p>
        </w:tc>
      </w:tr>
      <w:tr w14:paraId="0EB6A7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3C10064">
            <w:pPr>
              <w:spacing w:line="300" w:lineRule="exact"/>
              <w:jc w:val="center"/>
              <w:rPr>
                <w:color w:val="auto"/>
                <w:szCs w:val="21"/>
                <w:highlight w:val="none"/>
              </w:rPr>
            </w:pPr>
            <w:r>
              <w:rPr>
                <w:color w:val="auto"/>
                <w:szCs w:val="21"/>
                <w:highlight w:val="none"/>
              </w:rPr>
              <w:t>邮政编码</w:t>
            </w:r>
          </w:p>
        </w:tc>
        <w:tc>
          <w:tcPr>
            <w:tcW w:w="959" w:type="pct"/>
            <w:tcBorders>
              <w:top w:val="single" w:color="auto" w:sz="4" w:space="0"/>
              <w:left w:val="single" w:color="auto" w:sz="4" w:space="0"/>
              <w:bottom w:val="single" w:color="auto" w:sz="4" w:space="0"/>
              <w:right w:val="single" w:color="auto" w:sz="4" w:space="0"/>
            </w:tcBorders>
            <w:noWrap/>
            <w:vAlign w:val="center"/>
          </w:tcPr>
          <w:p w14:paraId="66195F5A">
            <w:pPr>
              <w:spacing w:line="300" w:lineRule="exact"/>
              <w:jc w:val="center"/>
              <w:rPr>
                <w:color w:val="auto"/>
                <w:szCs w:val="21"/>
                <w:highlight w:val="none"/>
              </w:rPr>
            </w:pPr>
            <w:r>
              <w:rPr>
                <w:rFonts w:hint="eastAsia"/>
                <w:color w:val="auto"/>
                <w:szCs w:val="21"/>
                <w:highlight w:val="none"/>
                <w:lang w:val="en-US" w:eastAsia="zh-CN"/>
              </w:rPr>
              <w:t>537100</w:t>
            </w:r>
          </w:p>
        </w:tc>
        <w:tc>
          <w:tcPr>
            <w:tcW w:w="1582" w:type="pct"/>
            <w:tcBorders>
              <w:top w:val="single" w:color="auto" w:sz="4" w:space="0"/>
              <w:left w:val="single" w:color="auto" w:sz="4" w:space="0"/>
              <w:bottom w:val="single" w:color="auto" w:sz="4" w:space="0"/>
              <w:right w:val="single" w:color="auto" w:sz="4" w:space="0"/>
            </w:tcBorders>
            <w:noWrap/>
            <w:vAlign w:val="center"/>
          </w:tcPr>
          <w:p w14:paraId="53314FBD">
            <w:pPr>
              <w:spacing w:line="300" w:lineRule="exact"/>
              <w:jc w:val="center"/>
              <w:rPr>
                <w:color w:val="auto"/>
                <w:szCs w:val="21"/>
                <w:highlight w:val="none"/>
              </w:rPr>
            </w:pPr>
            <w:r>
              <w:rPr>
                <w:color w:val="auto"/>
                <w:szCs w:val="21"/>
                <w:highlight w:val="none"/>
              </w:rPr>
              <w:t>邮政编码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67EEC7A">
            <w:pPr>
              <w:spacing w:line="300" w:lineRule="exact"/>
              <w:jc w:val="center"/>
              <w:rPr>
                <w:color w:val="auto"/>
                <w:spacing w:val="20"/>
                <w:szCs w:val="21"/>
                <w:highlight w:val="none"/>
              </w:rPr>
            </w:pPr>
          </w:p>
        </w:tc>
      </w:tr>
      <w:tr w14:paraId="35A5FE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45C6EDCD">
            <w:pPr>
              <w:spacing w:line="300" w:lineRule="exact"/>
              <w:jc w:val="center"/>
              <w:rPr>
                <w:color w:val="auto"/>
                <w:szCs w:val="21"/>
                <w:highlight w:val="none"/>
              </w:rPr>
            </w:pPr>
            <w:r>
              <w:rPr>
                <w:rFonts w:hint="eastAsia"/>
                <w:color w:val="auto"/>
                <w:szCs w:val="21"/>
                <w:highlight w:val="none"/>
              </w:rPr>
              <w:t>电子邮箱</w:t>
            </w:r>
          </w:p>
        </w:tc>
        <w:tc>
          <w:tcPr>
            <w:tcW w:w="959" w:type="pct"/>
            <w:tcBorders>
              <w:top w:val="single" w:color="auto" w:sz="4" w:space="0"/>
              <w:left w:val="single" w:color="auto" w:sz="4" w:space="0"/>
              <w:bottom w:val="single" w:color="auto" w:sz="4" w:space="0"/>
              <w:right w:val="single" w:color="auto" w:sz="4" w:space="0"/>
            </w:tcBorders>
            <w:noWrap/>
            <w:vAlign w:val="center"/>
          </w:tcPr>
          <w:p w14:paraId="1F7BEEBE">
            <w:pPr>
              <w:spacing w:line="300" w:lineRule="exact"/>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582" w:type="pct"/>
            <w:tcBorders>
              <w:top w:val="single" w:color="auto" w:sz="4" w:space="0"/>
              <w:left w:val="single" w:color="auto" w:sz="4" w:space="0"/>
              <w:bottom w:val="single" w:color="auto" w:sz="4" w:space="0"/>
              <w:right w:val="single" w:color="auto" w:sz="4" w:space="0"/>
            </w:tcBorders>
            <w:noWrap/>
            <w:vAlign w:val="center"/>
          </w:tcPr>
          <w:p w14:paraId="6B63793D">
            <w:pPr>
              <w:spacing w:line="300" w:lineRule="exact"/>
              <w:jc w:val="center"/>
              <w:rPr>
                <w:color w:val="auto"/>
                <w:szCs w:val="21"/>
                <w:highlight w:val="none"/>
              </w:rPr>
            </w:pPr>
            <w:r>
              <w:rPr>
                <w:rFonts w:hint="eastAsia"/>
                <w:color w:val="auto"/>
                <w:szCs w:val="21"/>
                <w:highlight w:val="none"/>
              </w:rPr>
              <w:t>电子邮箱</w:t>
            </w:r>
          </w:p>
        </w:tc>
        <w:tc>
          <w:tcPr>
            <w:tcW w:w="908" w:type="pct"/>
            <w:tcBorders>
              <w:top w:val="single" w:color="auto" w:sz="4" w:space="0"/>
              <w:left w:val="single" w:color="auto" w:sz="4" w:space="0"/>
              <w:bottom w:val="single" w:color="auto" w:sz="4" w:space="0"/>
              <w:right w:val="single" w:color="auto" w:sz="4" w:space="0"/>
            </w:tcBorders>
            <w:noWrap/>
            <w:vAlign w:val="center"/>
          </w:tcPr>
          <w:p w14:paraId="22A8C547">
            <w:pPr>
              <w:spacing w:line="300" w:lineRule="exact"/>
              <w:jc w:val="center"/>
              <w:rPr>
                <w:color w:val="auto"/>
                <w:spacing w:val="20"/>
                <w:szCs w:val="21"/>
                <w:highlight w:val="none"/>
              </w:rPr>
            </w:pPr>
          </w:p>
        </w:tc>
      </w:tr>
      <w:tr w14:paraId="78CE1F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03EAD8F">
            <w:pPr>
              <w:spacing w:line="300" w:lineRule="exact"/>
              <w:jc w:val="center"/>
              <w:rPr>
                <w:color w:val="auto"/>
                <w:szCs w:val="21"/>
                <w:highlight w:val="none"/>
              </w:rPr>
            </w:pPr>
            <w:r>
              <w:rPr>
                <w:rFonts w:hint="eastAsia"/>
                <w:color w:val="auto"/>
                <w:szCs w:val="21"/>
                <w:highlight w:val="none"/>
              </w:rPr>
              <w:t>统一社会信用代码</w:t>
            </w:r>
          </w:p>
        </w:tc>
        <w:tc>
          <w:tcPr>
            <w:tcW w:w="959" w:type="pct"/>
            <w:tcBorders>
              <w:top w:val="single" w:color="auto" w:sz="4" w:space="0"/>
              <w:left w:val="single" w:color="auto" w:sz="4" w:space="0"/>
              <w:bottom w:val="single" w:color="auto" w:sz="4" w:space="0"/>
              <w:right w:val="single" w:color="auto" w:sz="4" w:space="0"/>
            </w:tcBorders>
            <w:noWrap/>
            <w:vAlign w:val="center"/>
          </w:tcPr>
          <w:p w14:paraId="34F4DA57">
            <w:pPr>
              <w:spacing w:line="300" w:lineRule="exact"/>
              <w:jc w:val="center"/>
              <w:rPr>
                <w:color w:val="auto"/>
                <w:szCs w:val="21"/>
                <w:highlight w:val="none"/>
              </w:rPr>
            </w:pPr>
            <w:r>
              <w:rPr>
                <w:rFonts w:hint="eastAsia"/>
                <w:color w:val="auto"/>
                <w:szCs w:val="21"/>
                <w:highlight w:val="none"/>
              </w:rPr>
              <w:t>124508004993731557</w:t>
            </w:r>
          </w:p>
        </w:tc>
        <w:tc>
          <w:tcPr>
            <w:tcW w:w="1582" w:type="pct"/>
            <w:tcBorders>
              <w:top w:val="single" w:color="auto" w:sz="4" w:space="0"/>
              <w:left w:val="single" w:color="auto" w:sz="4" w:space="0"/>
              <w:bottom w:val="single" w:color="auto" w:sz="4" w:space="0"/>
              <w:right w:val="single" w:color="auto" w:sz="4" w:space="0"/>
            </w:tcBorders>
            <w:noWrap/>
            <w:vAlign w:val="center"/>
          </w:tcPr>
          <w:p w14:paraId="6BFD04CB">
            <w:pPr>
              <w:spacing w:line="300" w:lineRule="exact"/>
              <w:jc w:val="center"/>
              <w:rPr>
                <w:color w:val="auto"/>
                <w:szCs w:val="21"/>
                <w:highlight w:val="none"/>
              </w:rPr>
            </w:pPr>
            <w:r>
              <w:rPr>
                <w:rFonts w:hint="eastAsia"/>
                <w:color w:val="auto"/>
                <w:szCs w:val="21"/>
                <w:highlight w:val="none"/>
              </w:rPr>
              <w:t>统一社会信用代码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1D46EEE">
            <w:pPr>
              <w:spacing w:line="300" w:lineRule="exact"/>
              <w:jc w:val="center"/>
              <w:rPr>
                <w:color w:val="auto"/>
                <w:spacing w:val="20"/>
                <w:szCs w:val="21"/>
                <w:highlight w:val="none"/>
              </w:rPr>
            </w:pPr>
          </w:p>
        </w:tc>
      </w:tr>
      <w:tr w14:paraId="4F061D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6A7621C3">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415F4D">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324E31F">
            <w:pPr>
              <w:spacing w:line="300" w:lineRule="exact"/>
              <w:jc w:val="center"/>
              <w:rPr>
                <w:color w:val="auto"/>
                <w:szCs w:val="21"/>
                <w:highlight w:val="none"/>
              </w:rPr>
            </w:pPr>
            <w:r>
              <w:rPr>
                <w:color w:val="auto"/>
                <w:szCs w:val="21"/>
                <w:highlight w:val="none"/>
              </w:rPr>
              <w:t>开户名称</w:t>
            </w:r>
          </w:p>
        </w:tc>
        <w:tc>
          <w:tcPr>
            <w:tcW w:w="908" w:type="pct"/>
            <w:tcBorders>
              <w:top w:val="single" w:color="auto" w:sz="4" w:space="0"/>
              <w:left w:val="single" w:color="auto" w:sz="4" w:space="0"/>
              <w:bottom w:val="single" w:color="auto" w:sz="4" w:space="0"/>
              <w:right w:val="single" w:color="auto" w:sz="4" w:space="0"/>
            </w:tcBorders>
            <w:noWrap/>
            <w:vAlign w:val="center"/>
          </w:tcPr>
          <w:p w14:paraId="079975D5">
            <w:pPr>
              <w:spacing w:line="300" w:lineRule="exact"/>
              <w:jc w:val="center"/>
              <w:rPr>
                <w:color w:val="auto"/>
                <w:spacing w:val="20"/>
                <w:szCs w:val="21"/>
                <w:highlight w:val="none"/>
              </w:rPr>
            </w:pPr>
          </w:p>
        </w:tc>
      </w:tr>
      <w:tr w14:paraId="6B950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48634D">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5E4AEF5A">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397ABA1B">
            <w:pPr>
              <w:spacing w:line="300" w:lineRule="exact"/>
              <w:jc w:val="center"/>
              <w:rPr>
                <w:color w:val="auto"/>
                <w:szCs w:val="21"/>
                <w:highlight w:val="none"/>
              </w:rPr>
            </w:pPr>
            <w:r>
              <w:rPr>
                <w:color w:val="auto"/>
                <w:szCs w:val="21"/>
                <w:highlight w:val="none"/>
              </w:rPr>
              <w:t>开户银行</w:t>
            </w:r>
          </w:p>
        </w:tc>
        <w:tc>
          <w:tcPr>
            <w:tcW w:w="908" w:type="pct"/>
            <w:tcBorders>
              <w:top w:val="single" w:color="auto" w:sz="4" w:space="0"/>
              <w:left w:val="single" w:color="auto" w:sz="4" w:space="0"/>
              <w:bottom w:val="single" w:color="auto" w:sz="4" w:space="0"/>
              <w:right w:val="single" w:color="auto" w:sz="4" w:space="0"/>
            </w:tcBorders>
            <w:noWrap/>
            <w:vAlign w:val="center"/>
          </w:tcPr>
          <w:p w14:paraId="527A0865">
            <w:pPr>
              <w:spacing w:line="300" w:lineRule="exact"/>
              <w:jc w:val="center"/>
              <w:rPr>
                <w:color w:val="auto"/>
                <w:spacing w:val="20"/>
                <w:szCs w:val="21"/>
                <w:highlight w:val="none"/>
              </w:rPr>
            </w:pPr>
          </w:p>
        </w:tc>
      </w:tr>
      <w:tr w14:paraId="3FB4DF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1FE8D9A">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04CEE0">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7E4844FB">
            <w:pPr>
              <w:spacing w:line="300" w:lineRule="exact"/>
              <w:jc w:val="center"/>
              <w:rPr>
                <w:color w:val="auto"/>
                <w:szCs w:val="21"/>
                <w:highlight w:val="none"/>
              </w:rPr>
            </w:pPr>
            <w:r>
              <w:rPr>
                <w:color w:val="auto"/>
                <w:szCs w:val="21"/>
                <w:highlight w:val="none"/>
              </w:rPr>
              <w:t>银行账号</w:t>
            </w:r>
          </w:p>
        </w:tc>
        <w:tc>
          <w:tcPr>
            <w:tcW w:w="908" w:type="pct"/>
            <w:tcBorders>
              <w:top w:val="single" w:color="auto" w:sz="4" w:space="0"/>
              <w:left w:val="single" w:color="auto" w:sz="4" w:space="0"/>
              <w:bottom w:val="single" w:color="auto" w:sz="4" w:space="0"/>
              <w:right w:val="single" w:color="auto" w:sz="4" w:space="0"/>
            </w:tcBorders>
            <w:noWrap/>
            <w:vAlign w:val="center"/>
          </w:tcPr>
          <w:p w14:paraId="1D085F2E">
            <w:pPr>
              <w:spacing w:line="300" w:lineRule="exact"/>
              <w:jc w:val="center"/>
              <w:rPr>
                <w:color w:val="auto"/>
                <w:spacing w:val="20"/>
                <w:szCs w:val="21"/>
                <w:highlight w:val="none"/>
              </w:rPr>
            </w:pPr>
          </w:p>
        </w:tc>
      </w:tr>
      <w:tr w14:paraId="724629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51A3127F">
            <w:pPr>
              <w:pStyle w:val="225"/>
              <w:spacing w:before="120" w:line="360" w:lineRule="auto"/>
              <w:ind w:firstLine="0"/>
              <w:jc w:val="center"/>
              <w:rPr>
                <w:color w:val="auto"/>
                <w:spacing w:val="20"/>
                <w:szCs w:val="21"/>
                <w:highlight w:val="none"/>
                <w:lang w:val="en-US" w:eastAsia="zh-CN"/>
              </w:rPr>
            </w:pPr>
            <w:r>
              <w:rPr>
                <w:rFonts w:hint="eastAsia" w:ascii="Times New Roman" w:eastAsia="宋体"/>
                <w:color w:val="auto"/>
                <w:sz w:val="21"/>
                <w:szCs w:val="21"/>
                <w:highlight w:val="none"/>
                <w:lang w:val="en-US" w:eastAsia="zh-CN"/>
              </w:rPr>
              <w:t>注：涉及联合体或其他合同主体的信息应按上表格式加列。</w:t>
            </w:r>
          </w:p>
        </w:tc>
      </w:tr>
    </w:tbl>
    <w:p w14:paraId="6ED77D15">
      <w:pPr>
        <w:pStyle w:val="193"/>
        <w:spacing w:before="120"/>
        <w:ind w:firstLine="422"/>
        <w:jc w:val="center"/>
        <w:rPr>
          <w:rFonts w:ascii="黑体" w:hAnsi="黑体"/>
          <w:color w:val="auto"/>
          <w:sz w:val="28"/>
          <w:szCs w:val="28"/>
          <w:highlight w:val="none"/>
        </w:rPr>
      </w:pPr>
      <w:r>
        <w:rPr>
          <w:rFonts w:ascii="宋体" w:hAnsi="宋体"/>
          <w:color w:val="auto"/>
          <w:sz w:val="21"/>
          <w:szCs w:val="21"/>
          <w:highlight w:val="none"/>
          <w:u w:val="single"/>
        </w:rPr>
        <w:br w:type="page" w:clear="all"/>
      </w:r>
      <w:bookmarkStart w:id="159" w:name="_Toc25392"/>
      <w:r>
        <w:rPr>
          <w:rFonts w:hint="eastAsia" w:ascii="黑体" w:hAnsi="黑体"/>
          <w:b w:val="0"/>
          <w:bCs w:val="0"/>
          <w:color w:val="auto"/>
          <w:sz w:val="28"/>
          <w:szCs w:val="28"/>
          <w:highlight w:val="none"/>
        </w:rPr>
        <w:t>第二节 政府采购合同通用条款</w:t>
      </w:r>
      <w:bookmarkEnd w:id="159"/>
    </w:p>
    <w:p w14:paraId="6561294A">
      <w:pPr>
        <w:tabs>
          <w:tab w:val="left" w:pos="8820"/>
          <w:tab w:val="left" w:pos="9345"/>
          <w:tab w:val="left" w:pos="9765"/>
        </w:tabs>
        <w:spacing w:line="400" w:lineRule="exact"/>
        <w:ind w:firstLine="482"/>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43B27FA0">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1.1合同当事人</w:t>
      </w:r>
    </w:p>
    <w:p w14:paraId="51054C2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w:t>
      </w:r>
      <w:r>
        <w:rPr>
          <w:rFonts w:hint="eastAsia" w:ascii="宋体" w:hAnsi="宋体"/>
          <w:color w:val="auto"/>
          <w:szCs w:val="21"/>
          <w:highlight w:val="none"/>
          <w:lang w:eastAsia="zh-CN"/>
        </w:rPr>
        <w:t>方</w:t>
      </w:r>
      <w:r>
        <w:rPr>
          <w:rFonts w:hint="eastAsia" w:ascii="宋体" w:hAnsi="宋体"/>
          <w:color w:val="auto"/>
          <w:szCs w:val="21"/>
          <w:highlight w:val="none"/>
        </w:rPr>
        <w:t>式向供应商购买货物及其相关服务的国家机关、事业单位、团体组织。</w:t>
      </w:r>
    </w:p>
    <w:p w14:paraId="7FC06C3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14:paraId="33072F5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06EB817A">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3AAE3F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14:paraId="31CBF630">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14:paraId="0AC57208">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14:paraId="5617C7A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14:paraId="6C02881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1A3337B7">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95A0C76">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D86E5A4">
      <w:pPr>
        <w:numPr>
          <w:ilvl w:val="0"/>
          <w:numId w:val="10"/>
        </w:numPr>
        <w:spacing w:line="400" w:lineRule="exact"/>
        <w:ind w:firstLine="482"/>
        <w:jc w:val="left"/>
        <w:rPr>
          <w:rFonts w:ascii="宋体" w:hAnsi="宋体"/>
          <w:b/>
          <w:bCs/>
          <w:color w:val="auto"/>
          <w:sz w:val="24"/>
          <w:highlight w:val="none"/>
        </w:rPr>
      </w:pPr>
      <w:r>
        <w:rPr>
          <w:rFonts w:hint="eastAsia" w:ascii="宋体" w:hAnsi="宋体"/>
          <w:b/>
          <w:color w:val="auto"/>
          <w:sz w:val="24"/>
          <w:highlight w:val="none"/>
        </w:rPr>
        <w:t>合同标的及金额</w:t>
      </w:r>
    </w:p>
    <w:p w14:paraId="54B25531">
      <w:pPr>
        <w:spacing w:line="400" w:lineRule="exact"/>
        <w:ind w:firstLine="42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14:paraId="129C2790">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295CEDA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14:paraId="17C5C193">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2FFABDC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6DE3EB5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77ADA9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56D93498">
      <w:pPr>
        <w:spacing w:line="400" w:lineRule="exact"/>
        <w:ind w:firstLine="42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14:paraId="140CFC6B">
      <w:pPr>
        <w:spacing w:line="400" w:lineRule="exact"/>
        <w:ind w:firstLine="42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14:paraId="3CE0C98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4.6国家法律法规规定及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14:paraId="484CBBE2">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1A53954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14:paraId="0ADC2C7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14:paraId="40260929">
      <w:pPr>
        <w:pStyle w:val="221"/>
        <w:spacing w:line="400" w:lineRule="exact"/>
        <w:ind w:firstLine="48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14:paraId="75538C0E">
      <w:pPr>
        <w:pStyle w:val="221"/>
        <w:spacing w:line="400" w:lineRule="exact"/>
        <w:ind w:firstLine="48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47C03F03">
      <w:pPr>
        <w:numPr>
          <w:ilvl w:val="0"/>
          <w:numId w:val="11"/>
        </w:num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合同履行</w:t>
      </w:r>
    </w:p>
    <w:p w14:paraId="6ABAD04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7FF3B31C">
      <w:pPr>
        <w:spacing w:line="400" w:lineRule="exact"/>
        <w:ind w:firstLine="42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33E1D1D9">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4A33040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14:paraId="297C56B7">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14:paraId="0DB7A2B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784E32E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D303B9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14:paraId="3F7EE6E3">
      <w:pPr>
        <w:pStyle w:val="273"/>
        <w:ind w:firstLine="420"/>
        <w:rPr>
          <w:color w:val="auto"/>
          <w:sz w:val="21"/>
          <w:highlight w:val="none"/>
        </w:rPr>
      </w:pPr>
      <w:r>
        <w:rPr>
          <w:rFonts w:hint="eastAsia" w:ascii="宋体" w:hAnsi="宋体" w:eastAsia="宋体" w:cs="Times New Roman"/>
          <w:color w:val="auto"/>
          <w:sz w:val="21"/>
          <w:highlight w:val="none"/>
        </w:rPr>
        <w:t>7.6 如因包装、运输问题导致货物损毁、丢失或者品质下降，甲方有权要求降价、换货、拒收部分或整批货物，由此产生的费用和损失，均由乙方承担。</w:t>
      </w:r>
    </w:p>
    <w:p w14:paraId="5A18DD7D">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8. 质量标准和保证</w:t>
      </w:r>
    </w:p>
    <w:p w14:paraId="6C946F06">
      <w:pPr>
        <w:pStyle w:val="231"/>
        <w:spacing w:line="400" w:lineRule="exact"/>
        <w:ind w:firstLine="400"/>
        <w:jc w:val="left"/>
        <w:rPr>
          <w:rFonts w:hAnsi="宋体"/>
          <w:b/>
          <w:color w:val="auto"/>
          <w:highlight w:val="none"/>
        </w:rPr>
      </w:pPr>
      <w:r>
        <w:rPr>
          <w:rFonts w:hint="eastAsia" w:hAnsi="宋体"/>
          <w:color w:val="auto"/>
          <w:highlight w:val="none"/>
        </w:rPr>
        <w:t>8.1 质量标准</w:t>
      </w:r>
    </w:p>
    <w:p w14:paraId="7722874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73B50BA">
      <w:pPr>
        <w:pStyle w:val="231"/>
        <w:spacing w:line="400" w:lineRule="exact"/>
        <w:ind w:firstLine="400"/>
        <w:jc w:val="left"/>
        <w:rPr>
          <w:rFonts w:hAnsi="宋体"/>
          <w:color w:val="auto"/>
          <w:highlight w:val="none"/>
        </w:rPr>
      </w:pPr>
      <w:r>
        <w:rPr>
          <w:rFonts w:hint="eastAsia" w:hAnsi="宋体"/>
          <w:color w:val="auto"/>
          <w:highlight w:val="none"/>
        </w:rPr>
        <w:t>（2）采用中华人民共和国法定计量单位。</w:t>
      </w:r>
    </w:p>
    <w:p w14:paraId="2204C38C">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14:paraId="48137DA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77849E1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8.2 保证</w:t>
      </w:r>
    </w:p>
    <w:p w14:paraId="16E1F5F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14:paraId="69312FA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B0DD5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A3B110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1F017FE5">
      <w:pPr>
        <w:spacing w:line="400" w:lineRule="exact"/>
        <w:ind w:firstLine="42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14:paraId="712B6477">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9.权利瑕疵担保</w:t>
      </w:r>
    </w:p>
    <w:p w14:paraId="2BDE60A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14:paraId="63225C6D">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553F365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14:paraId="3126A70A">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10.知识产权保护</w:t>
      </w:r>
    </w:p>
    <w:p w14:paraId="69502D4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14:paraId="18309220">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11.保密义务</w:t>
      </w:r>
    </w:p>
    <w:p w14:paraId="58AF8EBA">
      <w:pPr>
        <w:spacing w:line="400" w:lineRule="exact"/>
        <w:ind w:firstLine="42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59F9B834">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12.合同价款支付</w:t>
      </w:r>
    </w:p>
    <w:p w14:paraId="1934100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14:paraId="059A4A5F">
      <w:pPr>
        <w:pStyle w:val="193"/>
        <w:spacing w:line="400" w:lineRule="exact"/>
        <w:ind w:firstLine="420"/>
        <w:rPr>
          <w:color w:val="auto"/>
          <w:highlight w:val="none"/>
        </w:rPr>
      </w:pPr>
      <w:bookmarkStart w:id="160" w:name="_Toc28186"/>
      <w:r>
        <w:rPr>
          <w:rFonts w:hint="eastAsia" w:ascii="宋体" w:hAnsi="宋体"/>
          <w:b w:val="0"/>
          <w:bCs w:val="0"/>
          <w:color w:val="auto"/>
          <w:sz w:val="21"/>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olor w:val="auto"/>
          <w:sz w:val="21"/>
          <w:szCs w:val="21"/>
          <w:highlight w:val="none"/>
        </w:rPr>
        <w:t>政府采购合同专用条款</w:t>
      </w:r>
      <w:r>
        <w:rPr>
          <w:rFonts w:hint="eastAsia" w:ascii="宋体" w:hAnsi="宋体"/>
          <w:b w:val="0"/>
          <w:bCs w:val="0"/>
          <w:color w:val="auto"/>
          <w:sz w:val="21"/>
          <w:szCs w:val="21"/>
          <w:highlight w:val="none"/>
        </w:rPr>
        <w:t>】中约定。</w:t>
      </w:r>
      <w:bookmarkEnd w:id="160"/>
    </w:p>
    <w:p w14:paraId="6C06C71A">
      <w:pPr>
        <w:pStyle w:val="221"/>
        <w:spacing w:line="400" w:lineRule="exact"/>
        <w:ind w:firstLine="482"/>
        <w:rPr>
          <w:rFonts w:ascii="宋体" w:hAnsi="宋体"/>
          <w:b/>
          <w:bCs/>
          <w:color w:val="auto"/>
          <w:highlight w:val="none"/>
        </w:rPr>
      </w:pPr>
      <w:r>
        <w:rPr>
          <w:rFonts w:hint="eastAsia" w:ascii="宋体" w:hAnsi="宋体"/>
          <w:b/>
          <w:bCs/>
          <w:color w:val="auto"/>
          <w:highlight w:val="none"/>
        </w:rPr>
        <w:t>13.履约保证金</w:t>
      </w:r>
    </w:p>
    <w:p w14:paraId="4B1184E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1FAAA74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2F5FFD31">
      <w:pPr>
        <w:spacing w:line="40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3845584">
      <w:pPr>
        <w:spacing w:line="400" w:lineRule="exact"/>
        <w:ind w:firstLine="482"/>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售后</w:t>
      </w:r>
      <w:r>
        <w:rPr>
          <w:rFonts w:hint="eastAsia" w:ascii="宋体" w:hAnsi="宋体"/>
          <w:b/>
          <w:color w:val="auto"/>
          <w:sz w:val="24"/>
          <w:highlight w:val="none"/>
        </w:rPr>
        <w:t>服务</w:t>
      </w:r>
    </w:p>
    <w:p w14:paraId="3C30A31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14:paraId="7D3FD85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4D3CCE9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59D9246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14:paraId="26DCD6B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14:paraId="15ED0D92">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1602E8F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A614B6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14:paraId="02A54DD1">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15.违约责任</w:t>
      </w:r>
    </w:p>
    <w:p w14:paraId="5800D6B0">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15.1质量瑕疵的违约责任</w:t>
      </w:r>
    </w:p>
    <w:p w14:paraId="66CD55B3">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14:paraId="70AF282D">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1F5AA83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260809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14:paraId="0D715BE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15.3 迟延支付的违约责任</w:t>
      </w:r>
    </w:p>
    <w:p w14:paraId="4CAE431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4489F04A">
      <w:pPr>
        <w:spacing w:line="400" w:lineRule="exact"/>
        <w:ind w:firstLine="42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50B25FD3">
      <w:pPr>
        <w:numPr>
          <w:ilvl w:val="0"/>
          <w:numId w:val="12"/>
        </w:num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合同变更、中止与终止</w:t>
      </w:r>
    </w:p>
    <w:p w14:paraId="6DA9055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16.1合同的变更</w:t>
      </w:r>
    </w:p>
    <w:p w14:paraId="5605F49C">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498B268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16.2合同的中止</w:t>
      </w:r>
    </w:p>
    <w:p w14:paraId="067E793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14:paraId="5244989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w:t>
      </w:r>
      <w:r>
        <w:rPr>
          <w:rFonts w:hint="eastAsia" w:ascii="宋体" w:hAnsi="宋体"/>
          <w:color w:val="auto"/>
          <w:szCs w:val="21"/>
          <w:highlight w:val="none"/>
          <w:lang w:eastAsia="zh-CN"/>
        </w:rPr>
        <w:t>终止</w:t>
      </w:r>
      <w:r>
        <w:rPr>
          <w:rFonts w:hint="eastAsia" w:ascii="宋体" w:hAnsi="宋体"/>
          <w:color w:val="auto"/>
          <w:szCs w:val="21"/>
          <w:highlight w:val="none"/>
        </w:rPr>
        <w:t>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BF39CED">
      <w:pPr>
        <w:pStyle w:val="273"/>
        <w:ind w:firstLine="420"/>
        <w:jc w:val="both"/>
        <w:rPr>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w:t>
      </w:r>
      <w:r>
        <w:rPr>
          <w:rFonts w:hint="eastAsia" w:ascii="宋体" w:hAnsi="宋体" w:eastAsia="宋体" w:cs="宋体"/>
          <w:color w:val="auto"/>
          <w:sz w:val="21"/>
          <w:highlight w:val="none"/>
          <w:lang w:eastAsia="zh-CN"/>
        </w:rPr>
        <w:t>终止</w:t>
      </w:r>
      <w:r>
        <w:rPr>
          <w:rFonts w:hint="eastAsia" w:ascii="宋体" w:hAnsi="宋体" w:eastAsia="宋体" w:cs="宋体"/>
          <w:color w:val="auto"/>
          <w:sz w:val="21"/>
          <w:highlight w:val="none"/>
        </w:rPr>
        <w:t>合同履行并要求乙方承担由此给甲方造成的损失。</w:t>
      </w:r>
    </w:p>
    <w:p w14:paraId="6D91632E">
      <w:pPr>
        <w:spacing w:line="400" w:lineRule="exact"/>
        <w:ind w:firstLine="42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14:paraId="1FC83A43">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16.3合同的终止</w:t>
      </w:r>
    </w:p>
    <w:p w14:paraId="1B6058C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11FF66C2">
      <w:pPr>
        <w:spacing w:line="400" w:lineRule="exact"/>
        <w:ind w:firstLine="42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14:paraId="21013475">
      <w:pPr>
        <w:pStyle w:val="273"/>
        <w:ind w:firstLine="440"/>
        <w:rPr>
          <w:rFonts w:ascii="宋体" w:hAnsi="宋体"/>
          <w:color w:val="auto"/>
          <w:highlight w:val="none"/>
        </w:rPr>
      </w:pPr>
      <w:r>
        <w:rPr>
          <w:rFonts w:hint="eastAsia" w:ascii="宋体" w:hAnsi="宋体"/>
          <w:color w:val="auto"/>
          <w:highlight w:val="none"/>
        </w:rPr>
        <w:t xml:space="preserve">16.4 </w:t>
      </w:r>
      <w:r>
        <w:rPr>
          <w:rFonts w:hint="eastAsia" w:ascii="宋体" w:hAnsi="宋体" w:eastAsia="宋体" w:cs="Times New Roman"/>
          <w:color w:val="auto"/>
          <w:sz w:val="21"/>
          <w:highlight w:val="none"/>
        </w:rPr>
        <w:t>涉及国家利益、社会公共利益的情形</w:t>
      </w:r>
    </w:p>
    <w:p w14:paraId="32828ED8">
      <w:pPr>
        <w:pStyle w:val="273"/>
        <w:ind w:firstLine="420"/>
        <w:jc w:val="both"/>
        <w:rPr>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64BF69CF">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17.合同分包</w:t>
      </w:r>
    </w:p>
    <w:p w14:paraId="1C5203C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14:paraId="0E8273C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14:paraId="612C613A">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18.不可抗力</w:t>
      </w:r>
    </w:p>
    <w:p w14:paraId="65DD8BD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14:paraId="391F731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14:paraId="5199778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DC57A1">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19.解决争议的方法</w:t>
      </w:r>
    </w:p>
    <w:p w14:paraId="7EB9E5E2">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5DAFB64B">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0551F83B">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2F503777">
      <w:pPr>
        <w:spacing w:line="400" w:lineRule="exact"/>
        <w:ind w:firstLine="482"/>
        <w:jc w:val="left"/>
        <w:rPr>
          <w:rFonts w:ascii="宋体" w:hAnsi="宋体"/>
          <w:color w:val="auto"/>
          <w:sz w:val="24"/>
          <w:highlight w:val="none"/>
        </w:rPr>
      </w:pPr>
      <w:r>
        <w:rPr>
          <w:rFonts w:hint="eastAsia" w:ascii="宋体" w:hAnsi="宋体"/>
          <w:b/>
          <w:color w:val="auto"/>
          <w:sz w:val="24"/>
          <w:highlight w:val="none"/>
        </w:rPr>
        <w:t>20.政府采购政策</w:t>
      </w:r>
    </w:p>
    <w:p w14:paraId="787E95D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0B346A0B">
      <w:pPr>
        <w:spacing w:line="400" w:lineRule="exact"/>
        <w:ind w:firstLine="42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5D89FB25">
      <w:pPr>
        <w:pStyle w:val="221"/>
        <w:spacing w:line="400" w:lineRule="exact"/>
        <w:ind w:firstLine="480"/>
        <w:rPr>
          <w:color w:val="auto"/>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CC9E81F">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21.法律适用</w:t>
      </w:r>
    </w:p>
    <w:p w14:paraId="37811B4F">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7AE90E96">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本合同条款与法律、行政法规的强制性规定不一致的，双方当事人应按照法律、行政法规的强制性规定修改本合同的相关条款。</w:t>
      </w:r>
    </w:p>
    <w:p w14:paraId="237BE20D">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22. 通知</w:t>
      </w:r>
    </w:p>
    <w:p w14:paraId="176A1248">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22.1本合同任何一方向对方发出的通知、信件、数据电文等，应当发送至本合同第一部分《政府采购合同协议书》所约定的通讯地址、联系人、联系电话或电子邮箱。</w:t>
      </w:r>
    </w:p>
    <w:p w14:paraId="1F350DB3">
      <w:pPr>
        <w:pStyle w:val="273"/>
        <w:ind w:firstLine="420"/>
        <w:jc w:val="both"/>
        <w:rPr>
          <w:color w:val="auto"/>
          <w:sz w:val="21"/>
          <w:highlight w:val="none"/>
        </w:rPr>
      </w:pPr>
      <w:r>
        <w:rPr>
          <w:rFonts w:hint="eastAsia" w:ascii="宋体" w:hAnsi="宋体" w:eastAsia="宋体" w:cs="宋体"/>
          <w:color w:val="auto"/>
          <w:sz w:val="21"/>
          <w:highlight w:val="none"/>
        </w:rPr>
        <w:t>22.2一方当事人变更名称、住所、联系人、联系电话或电子邮箱等信息的，应当在变更后3日内及时书面通知对方，对方实际收到变更通知前的送达仍为有效送达。</w:t>
      </w:r>
    </w:p>
    <w:p w14:paraId="6AA56157">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14:paraId="50A09C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14:paraId="5A2C6F7A">
      <w:pPr>
        <w:numPr>
          <w:ilvl w:val="0"/>
          <w:numId w:val="13"/>
        </w:num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合同未尽事项</w:t>
      </w:r>
    </w:p>
    <w:p w14:paraId="5239F5C6">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55CC0A1">
      <w:pPr>
        <w:spacing w:line="400" w:lineRule="exact"/>
        <w:ind w:firstLine="420"/>
        <w:jc w:val="left"/>
        <w:rPr>
          <w:rFonts w:ascii="黑体" w:hAnsi="华文中宋" w:eastAsia="黑体"/>
          <w:color w:val="auto"/>
          <w:sz w:val="28"/>
          <w:szCs w:val="28"/>
          <w:highlight w:val="none"/>
        </w:rPr>
      </w:pPr>
      <w:r>
        <w:rPr>
          <w:rFonts w:hint="eastAsia" w:ascii="宋体" w:hAnsi="宋体"/>
          <w:bCs/>
          <w:color w:val="auto"/>
          <w:szCs w:val="21"/>
          <w:highlight w:val="none"/>
        </w:rPr>
        <w:t>23.2 合同附件与合同正文具有同等的法律效力。</w:t>
      </w:r>
    </w:p>
    <w:p w14:paraId="7AB9D937">
      <w:pPr>
        <w:ind w:firstLine="560"/>
        <w:jc w:val="center"/>
        <w:rPr>
          <w:rFonts w:ascii="黑体" w:hAnsi="华文中宋" w:eastAsia="黑体"/>
          <w:color w:val="auto"/>
          <w:sz w:val="28"/>
          <w:szCs w:val="28"/>
          <w:highlight w:val="none"/>
        </w:rPr>
      </w:pPr>
      <w:r>
        <w:rPr>
          <w:rFonts w:hint="eastAsia" w:ascii="黑体" w:hAnsi="华文中宋" w:eastAsia="黑体"/>
          <w:color w:val="auto"/>
          <w:sz w:val="28"/>
          <w:szCs w:val="28"/>
          <w:highlight w:val="none"/>
        </w:rPr>
        <w:br w:type="page" w:clear="all"/>
      </w:r>
    </w:p>
    <w:p w14:paraId="1318C9E3">
      <w:pPr>
        <w:pStyle w:val="193"/>
        <w:ind w:firstLine="560"/>
        <w:jc w:val="center"/>
        <w:rPr>
          <w:rFonts w:ascii="黑体" w:hAnsi="华文中宋"/>
          <w:b w:val="0"/>
          <w:bCs w:val="0"/>
          <w:color w:val="auto"/>
          <w:sz w:val="28"/>
          <w:szCs w:val="28"/>
          <w:highlight w:val="none"/>
        </w:rPr>
      </w:pPr>
      <w:bookmarkStart w:id="161" w:name="_Toc941"/>
      <w:r>
        <w:rPr>
          <w:rFonts w:hint="eastAsia" w:ascii="黑体" w:hAnsi="华文中宋"/>
          <w:b w:val="0"/>
          <w:bCs w:val="0"/>
          <w:color w:val="auto"/>
          <w:sz w:val="28"/>
          <w:szCs w:val="28"/>
          <w:highlight w:val="none"/>
        </w:rPr>
        <w:t>第三节 政府采购合同专用条款</w:t>
      </w:r>
      <w:bookmarkEnd w:id="161"/>
    </w:p>
    <w:tbl>
      <w:tblPr>
        <w:tblStyle w:val="30"/>
        <w:tblW w:w="94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2"/>
        <w:gridCol w:w="2809"/>
        <w:gridCol w:w="4077"/>
      </w:tblGrid>
      <w:tr w14:paraId="14D6C4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62C1775">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88960E3">
            <w:pPr>
              <w:ind w:firstLine="420"/>
              <w:jc w:val="center"/>
              <w:rPr>
                <w:rFonts w:ascii="宋体" w:hAnsi="宋体"/>
                <w:color w:val="auto"/>
                <w:szCs w:val="21"/>
                <w:highlight w:val="none"/>
              </w:rPr>
            </w:pPr>
            <w:r>
              <w:rPr>
                <w:rFonts w:hint="eastAsia" w:ascii="宋体" w:hAnsi="宋体"/>
                <w:color w:val="auto"/>
                <w:szCs w:val="21"/>
                <w:highlight w:val="none"/>
              </w:rPr>
              <w:t>第1.2（6）项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7193D5C">
            <w:pPr>
              <w:jc w:val="left"/>
              <w:rPr>
                <w:rFonts w:ascii="宋体" w:hAnsi="宋体"/>
                <w:color w:val="auto"/>
                <w:szCs w:val="21"/>
                <w:highlight w:val="none"/>
              </w:rPr>
            </w:pPr>
            <w:r>
              <w:rPr>
                <w:rFonts w:hint="eastAsia" w:ascii="宋体" w:hAnsi="宋体"/>
                <w:color w:val="auto"/>
                <w:szCs w:val="21"/>
                <w:highlight w:val="none"/>
              </w:rPr>
              <w:t>联合体具体要求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2B7105E8">
            <w:pPr>
              <w:jc w:val="left"/>
              <w:rPr>
                <w:rFonts w:ascii="宋体" w:hAnsi="宋体"/>
                <w:color w:val="auto"/>
                <w:szCs w:val="21"/>
                <w:highlight w:val="none"/>
              </w:rPr>
            </w:pPr>
            <w:r>
              <w:rPr>
                <w:rFonts w:hint="eastAsia" w:ascii="宋体" w:hAnsi="宋体" w:cs="宋体"/>
                <w:color w:val="auto"/>
                <w:szCs w:val="21"/>
                <w:highlight w:val="none"/>
              </w:rPr>
              <w:t>本标项（否）接受联合体投标</w:t>
            </w:r>
          </w:p>
        </w:tc>
      </w:tr>
      <w:tr w14:paraId="56E86F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B8AA78D">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A1ECB7D">
            <w:pPr>
              <w:ind w:firstLine="420"/>
              <w:jc w:val="center"/>
              <w:rPr>
                <w:rFonts w:ascii="宋体" w:hAnsi="宋体"/>
                <w:color w:val="auto"/>
                <w:szCs w:val="21"/>
                <w:highlight w:val="none"/>
              </w:rPr>
            </w:pPr>
            <w:r>
              <w:rPr>
                <w:rFonts w:hint="eastAsia" w:ascii="宋体" w:hAnsi="宋体"/>
                <w:color w:val="auto"/>
                <w:szCs w:val="21"/>
                <w:highlight w:val="none"/>
              </w:rPr>
              <w:t>第1.2（7）项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B382E1D">
            <w:pPr>
              <w:jc w:val="left"/>
              <w:rPr>
                <w:rFonts w:ascii="宋体" w:hAnsi="宋体"/>
                <w:color w:val="auto"/>
                <w:szCs w:val="21"/>
                <w:highlight w:val="none"/>
              </w:rPr>
            </w:pPr>
            <w:r>
              <w:rPr>
                <w:rFonts w:hint="eastAsia" w:ascii="宋体" w:hAnsi="宋体"/>
                <w:color w:val="auto"/>
                <w:szCs w:val="21"/>
                <w:highlight w:val="none"/>
              </w:rPr>
              <w:t>其他术语解释</w:t>
            </w:r>
          </w:p>
        </w:tc>
        <w:tc>
          <w:tcPr>
            <w:tcW w:w="4077" w:type="dxa"/>
            <w:tcBorders>
              <w:top w:val="single" w:color="auto" w:sz="4" w:space="0"/>
              <w:left w:val="single" w:color="auto" w:sz="4" w:space="0"/>
              <w:bottom w:val="single" w:color="auto" w:sz="4" w:space="0"/>
              <w:right w:val="single" w:color="auto" w:sz="4" w:space="0"/>
            </w:tcBorders>
            <w:noWrap/>
            <w:vAlign w:val="center"/>
          </w:tcPr>
          <w:p w14:paraId="6EE47992">
            <w:pPr>
              <w:jc w:val="left"/>
              <w:rPr>
                <w:rFonts w:hint="eastAsia" w:ascii="宋体" w:hAnsi="宋体"/>
                <w:color w:val="auto"/>
                <w:szCs w:val="21"/>
                <w:highlight w:val="none"/>
              </w:rPr>
            </w:pPr>
            <w:r>
              <w:rPr>
                <w:rFonts w:hint="eastAsia" w:ascii="宋体" w:hAnsi="宋体"/>
                <w:color w:val="auto"/>
                <w:szCs w:val="21"/>
                <w:highlight w:val="none"/>
              </w:rPr>
              <w:t>无</w:t>
            </w:r>
          </w:p>
        </w:tc>
      </w:tr>
      <w:tr w14:paraId="6F8A04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A123D6D">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6FA9BE0">
            <w:pPr>
              <w:ind w:firstLine="420"/>
              <w:jc w:val="center"/>
              <w:rPr>
                <w:rFonts w:ascii="宋体" w:hAnsi="宋体"/>
                <w:color w:val="auto"/>
                <w:szCs w:val="21"/>
                <w:highlight w:val="none"/>
              </w:rPr>
            </w:pPr>
            <w:r>
              <w:rPr>
                <w:rFonts w:hint="eastAsia" w:ascii="宋体" w:hAnsi="宋体"/>
                <w:color w:val="auto"/>
                <w:szCs w:val="21"/>
                <w:highlight w:val="none"/>
              </w:rPr>
              <w:t>第4.4款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07475E7">
            <w:pPr>
              <w:jc w:val="left"/>
              <w:rPr>
                <w:rFonts w:ascii="宋体" w:hAnsi="宋体"/>
                <w:color w:val="auto"/>
                <w:szCs w:val="21"/>
                <w:highlight w:val="none"/>
              </w:rPr>
            </w:pPr>
            <w:r>
              <w:rPr>
                <w:rFonts w:hint="eastAsia" w:ascii="宋体" w:hAnsi="宋体"/>
                <w:color w:val="auto"/>
                <w:szCs w:val="21"/>
                <w:highlight w:val="none"/>
              </w:rPr>
              <w:t>履约验收中甲方提出异议或作出说明的期限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7908880E">
            <w:pPr>
              <w:jc w:val="left"/>
              <w:rPr>
                <w:rFonts w:ascii="宋体" w:hAnsi="宋体"/>
                <w:color w:val="auto"/>
                <w:szCs w:val="21"/>
                <w:highlight w:val="none"/>
              </w:rPr>
            </w:pPr>
            <w:r>
              <w:rPr>
                <w:rFonts w:hint="eastAsia" w:ascii="宋体" w:hAnsi="宋体"/>
                <w:color w:val="auto"/>
                <w:szCs w:val="21"/>
                <w:highlight w:val="none"/>
              </w:rPr>
              <w:t>20个工作日</w:t>
            </w:r>
          </w:p>
        </w:tc>
      </w:tr>
      <w:tr w14:paraId="6EA3E9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20C5A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000D1A5">
            <w:pPr>
              <w:ind w:firstLine="420"/>
              <w:jc w:val="center"/>
              <w:rPr>
                <w:rFonts w:ascii="宋体" w:hAnsi="宋体"/>
                <w:color w:val="auto"/>
                <w:szCs w:val="21"/>
                <w:highlight w:val="none"/>
              </w:rPr>
            </w:pPr>
            <w:r>
              <w:rPr>
                <w:rFonts w:hint="eastAsia" w:ascii="宋体" w:hAnsi="宋体"/>
                <w:color w:val="auto"/>
                <w:szCs w:val="21"/>
                <w:highlight w:val="none"/>
              </w:rPr>
              <w:t>第4.6款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533EEB8">
            <w:pPr>
              <w:jc w:val="left"/>
              <w:rPr>
                <w:rFonts w:ascii="宋体" w:hAnsi="宋体"/>
                <w:color w:val="auto"/>
                <w:szCs w:val="21"/>
                <w:highlight w:val="none"/>
              </w:rPr>
            </w:pPr>
            <w:r>
              <w:rPr>
                <w:rFonts w:hint="eastAsia" w:ascii="宋体" w:hAnsi="宋体"/>
                <w:color w:val="auto"/>
                <w:szCs w:val="21"/>
                <w:highlight w:val="none"/>
              </w:rPr>
              <w:t>约定甲方承担的其他义务和责任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90BD3F7">
            <w:pPr>
              <w:jc w:val="left"/>
              <w:rPr>
                <w:rFonts w:ascii="宋体" w:hAnsi="宋体"/>
                <w:color w:val="auto"/>
                <w:szCs w:val="21"/>
                <w:highlight w:val="none"/>
              </w:rPr>
            </w:pPr>
            <w:r>
              <w:rPr>
                <w:rFonts w:hint="eastAsia" w:ascii="宋体" w:hAnsi="宋体"/>
                <w:color w:val="auto"/>
                <w:szCs w:val="21"/>
                <w:highlight w:val="none"/>
              </w:rPr>
              <w:t>具体以合同签订时约定为准</w:t>
            </w:r>
          </w:p>
        </w:tc>
      </w:tr>
      <w:tr w14:paraId="289825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4A420FB">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9E935A0">
            <w:pPr>
              <w:ind w:firstLine="420"/>
              <w:jc w:val="center"/>
              <w:rPr>
                <w:color w:val="auto"/>
                <w:highlight w:val="none"/>
              </w:rPr>
            </w:pPr>
            <w:r>
              <w:rPr>
                <w:rFonts w:hint="eastAsia" w:ascii="宋体" w:hAnsi="宋体"/>
                <w:color w:val="auto"/>
                <w:szCs w:val="21"/>
                <w:highlight w:val="none"/>
              </w:rPr>
              <w:t>第5.4款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F988EC">
            <w:pPr>
              <w:jc w:val="left"/>
              <w:rPr>
                <w:rFonts w:ascii="宋体" w:hAnsi="宋体"/>
                <w:color w:val="auto"/>
                <w:szCs w:val="21"/>
                <w:highlight w:val="none"/>
              </w:rPr>
            </w:pPr>
            <w:r>
              <w:rPr>
                <w:rFonts w:hint="eastAsia" w:ascii="宋体" w:hAnsi="宋体"/>
                <w:color w:val="auto"/>
                <w:szCs w:val="21"/>
                <w:highlight w:val="none"/>
              </w:rPr>
              <w:t>约定乙方承担的其他义务和责任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5FC4E71">
            <w:pPr>
              <w:spacing w:line="273" w:lineRule="auto"/>
              <w:ind w:firstLine="420"/>
              <w:rPr>
                <w:rFonts w:ascii="Arial" w:hAnsi="Arial" w:cs="Arial"/>
                <w:color w:val="auto"/>
                <w:highlight w:val="none"/>
              </w:rPr>
            </w:pPr>
            <w:r>
              <w:rPr>
                <w:rFonts w:ascii="宋体" w:hAnsi="宋体" w:cs="Arial"/>
                <w:color w:val="auto"/>
                <w:highlight w:val="none"/>
              </w:rPr>
              <w:t>乙方应保证所提供货物在使用时不会侵犯任何第三方的专利权、商标权、工业设计权或其他权利。</w:t>
            </w:r>
          </w:p>
          <w:p w14:paraId="70E5C349">
            <w:pPr>
              <w:spacing w:line="273" w:lineRule="auto"/>
              <w:ind w:firstLine="420"/>
              <w:rPr>
                <w:rFonts w:ascii="Arial" w:hAnsi="Arial" w:cs="Arial"/>
                <w:color w:val="auto"/>
                <w:highlight w:val="none"/>
              </w:rPr>
            </w:pPr>
            <w:r>
              <w:rPr>
                <w:rFonts w:ascii="宋体" w:hAnsi="宋体" w:cs="Arial"/>
                <w:color w:val="auto"/>
                <w:highlight w:val="none"/>
              </w:rPr>
              <w:t>乙方应按招标文件规定</w:t>
            </w:r>
            <w:r>
              <w:rPr>
                <w:rFonts w:hint="eastAsia" w:ascii="宋体" w:hAnsi="宋体" w:cs="Arial"/>
                <w:color w:val="auto"/>
                <w:highlight w:val="none"/>
              </w:rPr>
              <w:t>、本合同约定</w:t>
            </w:r>
            <w:r>
              <w:rPr>
                <w:rFonts w:ascii="宋体" w:hAnsi="宋体" w:cs="Arial"/>
                <w:color w:val="auto"/>
                <w:highlight w:val="none"/>
              </w:rPr>
              <w:t>的时间向甲方提供使用货物的有关技术资料。</w:t>
            </w:r>
          </w:p>
          <w:p w14:paraId="501D338B">
            <w:pPr>
              <w:spacing w:line="273" w:lineRule="auto"/>
              <w:ind w:firstLine="420"/>
              <w:rPr>
                <w:rFonts w:ascii="Arial" w:hAnsi="Arial" w:cs="Arial"/>
                <w:color w:val="auto"/>
                <w:highlight w:val="none"/>
              </w:rPr>
            </w:pPr>
            <w:r>
              <w:rPr>
                <w:rFonts w:ascii="宋体" w:hAnsi="宋体" w:cs="Arial"/>
                <w:color w:val="auto"/>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D8BF4EE">
            <w:pPr>
              <w:spacing w:line="273" w:lineRule="auto"/>
              <w:ind w:firstLine="420"/>
              <w:rPr>
                <w:rFonts w:ascii="Arial" w:hAnsi="Arial" w:cs="Arial"/>
                <w:color w:val="auto"/>
                <w:highlight w:val="none"/>
              </w:rPr>
            </w:pPr>
            <w:r>
              <w:rPr>
                <w:rFonts w:ascii="宋体" w:hAnsi="宋体" w:cs="Arial"/>
                <w:color w:val="auto"/>
                <w:highlight w:val="none"/>
              </w:rPr>
              <w:t>乙方保证所交付的货物的所有权完全属于乙方且无任何抵押、质押、查封等产权瑕疵。</w:t>
            </w:r>
          </w:p>
          <w:p w14:paraId="7E534985">
            <w:pPr>
              <w:spacing w:line="273" w:lineRule="auto"/>
              <w:ind w:firstLine="420"/>
              <w:rPr>
                <w:rFonts w:ascii="Arial" w:hAnsi="Arial" w:cs="Arial"/>
                <w:color w:val="auto"/>
                <w:highlight w:val="none"/>
              </w:rPr>
            </w:pPr>
            <w:r>
              <w:rPr>
                <w:rFonts w:ascii="宋体" w:hAnsi="宋体" w:cs="Arial"/>
                <w:color w:val="auto"/>
                <w:highlight w:val="none"/>
              </w:rPr>
              <w:t>乙方就交付给甲方的货物，负有保证第三人不得向甲方主张任何权利的义务。</w:t>
            </w:r>
          </w:p>
          <w:p w14:paraId="3690D653">
            <w:pPr>
              <w:spacing w:line="273" w:lineRule="auto"/>
              <w:ind w:firstLine="420"/>
              <w:rPr>
                <w:rFonts w:ascii="Arial" w:hAnsi="Arial" w:cs="Arial"/>
                <w:color w:val="auto"/>
                <w:highlight w:val="none"/>
              </w:rPr>
            </w:pPr>
            <w:r>
              <w:rPr>
                <w:rFonts w:ascii="宋体" w:hAnsi="宋体" w:cs="Arial"/>
                <w:color w:val="auto"/>
                <w:highlight w:val="none"/>
              </w:rPr>
              <w:t>如采购项目涉及采购标的的知识产权归属的，产权归属为：</w:t>
            </w:r>
            <w:r>
              <w:rPr>
                <w:rFonts w:ascii="Arial" w:hAnsi="Arial" w:cs="Arial"/>
                <w:color w:val="auto"/>
                <w:highlight w:val="none"/>
                <w:u w:val="single"/>
              </w:rPr>
              <w:t xml:space="preserve">    </w:t>
            </w:r>
            <w:r>
              <w:rPr>
                <w:rFonts w:ascii="宋体" w:hAnsi="宋体" w:cs="Arial"/>
                <w:color w:val="auto"/>
                <w:highlight w:val="none"/>
                <w:u w:val="single"/>
              </w:rPr>
              <w:t>甲方</w:t>
            </w:r>
            <w:r>
              <w:rPr>
                <w:rFonts w:ascii="Arial" w:hAnsi="Arial" w:cs="Arial"/>
                <w:color w:val="auto"/>
                <w:highlight w:val="none"/>
                <w:u w:val="single"/>
              </w:rPr>
              <w:t xml:space="preserve">     </w:t>
            </w:r>
            <w:r>
              <w:rPr>
                <w:rFonts w:ascii="Arial" w:hAnsi="Arial" w:cs="Arial"/>
                <w:color w:val="auto"/>
                <w:highlight w:val="none"/>
              </w:rPr>
              <w:t xml:space="preserve">   </w:t>
            </w:r>
          </w:p>
          <w:p w14:paraId="244D1272">
            <w:pPr>
              <w:spacing w:line="273" w:lineRule="auto"/>
              <w:ind w:firstLine="420"/>
              <w:jc w:val="left"/>
              <w:rPr>
                <w:rFonts w:ascii="宋体" w:hAnsi="宋体"/>
                <w:color w:val="auto"/>
                <w:szCs w:val="21"/>
                <w:highlight w:val="none"/>
              </w:rPr>
            </w:pPr>
            <w:r>
              <w:rPr>
                <w:rFonts w:ascii="宋体" w:hAnsi="宋体" w:cs="Arial"/>
                <w:color w:val="auto"/>
                <w:highlight w:val="none"/>
              </w:rPr>
              <w:t>处理方式</w:t>
            </w:r>
            <w:r>
              <w:rPr>
                <w:rFonts w:ascii="宋体" w:hAnsi="宋体" w:cs="Arial"/>
                <w:color w:val="auto"/>
                <w:highlight w:val="none"/>
                <w:u w:val="single"/>
              </w:rPr>
              <w:t>：甲方在中华人民共和国境内使用乙方提供的产品及服务时免受第三方提出的侵犯其专利权或其它知识产权的起诉。如果第三方提出侵权指控，乙方应承担由此而引起的一切法律责任和费用。</w:t>
            </w:r>
            <w:r>
              <w:rPr>
                <w:rFonts w:hint="eastAsia" w:ascii="宋体" w:hAnsi="宋体" w:cs="Arial"/>
                <w:color w:val="auto"/>
                <w:highlight w:val="none"/>
                <w:u w:val="single"/>
              </w:rPr>
              <w:t>如甲方因第三方提出的侵权指控承担赔偿责任，甲方有权向乙方追偿（追偿的范围包括但不限于赔偿款项、执行费、律师费、保全费、鉴定费等费用以及甲方因解决与第三方纠纷支出的所有费用（律师费、保全费、鉴定费等）。</w:t>
            </w:r>
          </w:p>
        </w:tc>
      </w:tr>
      <w:tr w14:paraId="75DA32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DB6077F">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28E7E41">
            <w:pPr>
              <w:ind w:firstLine="420"/>
              <w:jc w:val="center"/>
              <w:rPr>
                <w:rFonts w:ascii="宋体" w:hAnsi="宋体"/>
                <w:color w:val="auto"/>
                <w:szCs w:val="21"/>
                <w:highlight w:val="none"/>
              </w:rPr>
            </w:pPr>
            <w:r>
              <w:rPr>
                <w:rFonts w:hint="eastAsia" w:ascii="宋体" w:hAnsi="宋体"/>
                <w:color w:val="auto"/>
                <w:szCs w:val="21"/>
                <w:highlight w:val="none"/>
              </w:rPr>
              <w:t>第6.1款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18451CCA">
            <w:pPr>
              <w:jc w:val="left"/>
              <w:rPr>
                <w:rFonts w:ascii="宋体" w:hAnsi="宋体"/>
                <w:color w:val="auto"/>
                <w:szCs w:val="21"/>
                <w:highlight w:val="none"/>
              </w:rPr>
            </w:pPr>
            <w:r>
              <w:rPr>
                <w:rFonts w:hint="eastAsia" w:ascii="宋体" w:hAnsi="宋体"/>
                <w:color w:val="auto"/>
                <w:szCs w:val="21"/>
                <w:highlight w:val="none"/>
              </w:rPr>
              <w:t>履行合同义务的顺序</w:t>
            </w:r>
          </w:p>
        </w:tc>
        <w:tc>
          <w:tcPr>
            <w:tcW w:w="4077" w:type="dxa"/>
            <w:tcBorders>
              <w:top w:val="single" w:color="auto" w:sz="4" w:space="0"/>
              <w:left w:val="single" w:color="auto" w:sz="4" w:space="0"/>
              <w:bottom w:val="single" w:color="auto" w:sz="4" w:space="0"/>
              <w:right w:val="single" w:color="auto" w:sz="4" w:space="0"/>
            </w:tcBorders>
            <w:noWrap/>
            <w:vAlign w:val="center"/>
          </w:tcPr>
          <w:p w14:paraId="1FE550D3">
            <w:pPr>
              <w:jc w:val="left"/>
              <w:rPr>
                <w:rFonts w:hint="eastAsia" w:ascii="宋体" w:hAnsi="宋体"/>
                <w:color w:val="auto"/>
                <w:szCs w:val="21"/>
                <w:highlight w:val="none"/>
              </w:rPr>
            </w:pPr>
            <w:r>
              <w:rPr>
                <w:rFonts w:hint="eastAsia" w:ascii="宋体" w:hAnsi="宋体"/>
                <w:color w:val="auto"/>
                <w:szCs w:val="21"/>
                <w:highlight w:val="none"/>
              </w:rPr>
              <w:t>无</w:t>
            </w:r>
          </w:p>
        </w:tc>
      </w:tr>
      <w:tr w14:paraId="6842C7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restart"/>
            <w:tcBorders>
              <w:top w:val="single" w:color="auto" w:sz="4" w:space="0"/>
              <w:left w:val="single" w:color="auto" w:sz="4" w:space="0"/>
              <w:bottom w:val="single" w:color="auto" w:sz="4" w:space="0"/>
              <w:right w:val="single" w:color="auto" w:sz="4" w:space="0"/>
            </w:tcBorders>
            <w:noWrap/>
            <w:vAlign w:val="center"/>
          </w:tcPr>
          <w:p w14:paraId="4B1413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B49307C">
            <w:pPr>
              <w:ind w:firstLine="420"/>
              <w:jc w:val="center"/>
              <w:rPr>
                <w:rFonts w:ascii="宋体" w:hAnsi="宋体"/>
                <w:color w:val="auto"/>
                <w:szCs w:val="21"/>
                <w:highlight w:val="none"/>
              </w:rPr>
            </w:pPr>
            <w:r>
              <w:rPr>
                <w:rFonts w:hint="eastAsia" w:ascii="宋体" w:hAnsi="宋体"/>
                <w:color w:val="auto"/>
                <w:szCs w:val="21"/>
                <w:highlight w:val="none"/>
              </w:rPr>
              <w:t>第7.1款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7DC8322">
            <w:pPr>
              <w:jc w:val="left"/>
              <w:rPr>
                <w:rFonts w:ascii="宋体" w:hAnsi="宋体"/>
                <w:color w:val="auto"/>
                <w:szCs w:val="21"/>
                <w:highlight w:val="none"/>
              </w:rPr>
            </w:pPr>
            <w:r>
              <w:rPr>
                <w:rFonts w:hint="eastAsia" w:ascii="宋体" w:hAnsi="宋体"/>
                <w:color w:val="auto"/>
                <w:szCs w:val="21"/>
                <w:highlight w:val="none"/>
              </w:rPr>
              <w:t>包装特殊要求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D7F33E4">
            <w:pPr>
              <w:rPr>
                <w:rFonts w:hint="eastAsia"/>
                <w:color w:val="auto"/>
                <w:highlight w:val="none"/>
              </w:rPr>
            </w:pPr>
            <w:r>
              <w:rPr>
                <w:rFonts w:hint="eastAsia"/>
                <w:color w:val="auto"/>
                <w:highlight w:val="none"/>
              </w:rPr>
              <w:t>乙方应将所提供货物的装箱清单、质量检验证明书、用户手册、原厂保修卡、随机资料、工具和备品、备件等附于货物内交付给甲方，如有缺失应在10日内补齐及时补齐，否则视为逾期交货。</w:t>
            </w:r>
          </w:p>
        </w:tc>
      </w:tr>
      <w:tr w14:paraId="58E2B6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continue"/>
            <w:tcBorders>
              <w:top w:val="single" w:color="auto" w:sz="4" w:space="0"/>
              <w:left w:val="single" w:color="auto" w:sz="4" w:space="0"/>
              <w:bottom w:val="single" w:color="auto" w:sz="4" w:space="0"/>
              <w:right w:val="single" w:color="auto" w:sz="4" w:space="0"/>
            </w:tcBorders>
            <w:noWrap/>
            <w:vAlign w:val="center"/>
          </w:tcPr>
          <w:p w14:paraId="50AD9673">
            <w:pPr>
              <w:jc w:val="center"/>
              <w:rPr>
                <w:rFonts w:ascii="宋体" w:hAnsi="宋体"/>
                <w:color w:val="auto"/>
                <w:szCs w:val="21"/>
                <w:highlight w:val="none"/>
              </w:rPr>
            </w:pPr>
          </w:p>
        </w:tc>
        <w:tc>
          <w:tcPr>
            <w:tcW w:w="2809" w:type="dxa"/>
            <w:tcBorders>
              <w:top w:val="single" w:color="auto" w:sz="4" w:space="0"/>
              <w:left w:val="single" w:color="auto" w:sz="4" w:space="0"/>
              <w:bottom w:val="single" w:color="auto" w:sz="4" w:space="0"/>
              <w:right w:val="single" w:color="auto" w:sz="4" w:space="0"/>
            </w:tcBorders>
            <w:noWrap/>
            <w:vAlign w:val="center"/>
          </w:tcPr>
          <w:p w14:paraId="312463B8">
            <w:pPr>
              <w:jc w:val="left"/>
              <w:rPr>
                <w:rFonts w:ascii="宋体" w:hAnsi="宋体"/>
                <w:color w:val="auto"/>
                <w:szCs w:val="21"/>
                <w:highlight w:val="none"/>
              </w:rPr>
            </w:pPr>
            <w:r>
              <w:rPr>
                <w:rFonts w:hint="eastAsia" w:ascii="宋体" w:hAnsi="宋体"/>
                <w:color w:val="auto"/>
                <w:szCs w:val="21"/>
                <w:highlight w:val="none"/>
              </w:rPr>
              <w:t>指定现场</w:t>
            </w:r>
          </w:p>
        </w:tc>
        <w:tc>
          <w:tcPr>
            <w:tcW w:w="4077" w:type="dxa"/>
            <w:tcBorders>
              <w:top w:val="single" w:color="auto" w:sz="4" w:space="0"/>
              <w:left w:val="single" w:color="auto" w:sz="4" w:space="0"/>
              <w:bottom w:val="single" w:color="auto" w:sz="4" w:space="0"/>
              <w:right w:val="single" w:color="auto" w:sz="4" w:space="0"/>
            </w:tcBorders>
            <w:noWrap/>
            <w:vAlign w:val="center"/>
          </w:tcPr>
          <w:p w14:paraId="328B1B98">
            <w:pPr>
              <w:rPr>
                <w:color w:val="auto"/>
                <w:highlight w:val="none"/>
              </w:rPr>
            </w:pPr>
            <w:r>
              <w:rPr>
                <w:rFonts w:hint="eastAsia"/>
                <w:color w:val="auto"/>
                <w:highlight w:val="none"/>
                <w:lang w:eastAsia="zh-CN"/>
              </w:rPr>
              <w:t>贵港市中西医结合骨科医院</w:t>
            </w:r>
            <w:r>
              <w:rPr>
                <w:rFonts w:hint="eastAsia"/>
                <w:color w:val="auto"/>
                <w:highlight w:val="none"/>
              </w:rPr>
              <w:t>指定现场</w:t>
            </w:r>
          </w:p>
        </w:tc>
      </w:tr>
      <w:tr w14:paraId="54932A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E828DA">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2F3A44C">
            <w:pPr>
              <w:ind w:firstLine="420"/>
              <w:jc w:val="center"/>
              <w:rPr>
                <w:rFonts w:ascii="宋体" w:hAnsi="宋体"/>
                <w:color w:val="auto"/>
                <w:szCs w:val="21"/>
                <w:highlight w:val="none"/>
              </w:rPr>
            </w:pPr>
            <w:r>
              <w:rPr>
                <w:rFonts w:hint="eastAsia" w:ascii="宋体" w:hAnsi="宋体"/>
                <w:color w:val="auto"/>
                <w:szCs w:val="21"/>
                <w:highlight w:val="none"/>
              </w:rPr>
              <w:t>第7.2款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59CE8A9">
            <w:pPr>
              <w:jc w:val="left"/>
              <w:rPr>
                <w:rFonts w:ascii="宋体" w:hAnsi="宋体"/>
                <w:color w:val="auto"/>
                <w:szCs w:val="21"/>
                <w:highlight w:val="none"/>
              </w:rPr>
            </w:pPr>
            <w:r>
              <w:rPr>
                <w:rFonts w:hint="eastAsia" w:ascii="宋体" w:hAnsi="宋体"/>
                <w:color w:val="auto"/>
                <w:szCs w:val="21"/>
                <w:highlight w:val="none"/>
              </w:rPr>
              <w:t>运输特殊要求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5C23A653">
            <w:pPr>
              <w:rPr>
                <w:color w:val="auto"/>
                <w:highlight w:val="none"/>
              </w:rPr>
            </w:pPr>
            <w:r>
              <w:rPr>
                <w:rFonts w:ascii="宋体" w:hAnsi="宋体" w:cs="Arial"/>
                <w:color w:val="auto"/>
                <w:highlight w:val="none"/>
              </w:rPr>
              <w:t>乙方应在货物发运前对其进行满足运输距离、防潮、防震、防锈和防破损装卸等要求包装，以保证货物安全运达甲方地点</w:t>
            </w:r>
            <w:r>
              <w:rPr>
                <w:rFonts w:hint="eastAsia" w:ascii="宋体" w:hAnsi="宋体" w:cs="Arial"/>
                <w:color w:val="auto"/>
                <w:highlight w:val="none"/>
              </w:rPr>
              <w:t>。</w:t>
            </w:r>
          </w:p>
        </w:tc>
      </w:tr>
      <w:tr w14:paraId="412016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0087DA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6715E06">
            <w:pPr>
              <w:ind w:firstLine="420"/>
              <w:jc w:val="center"/>
              <w:rPr>
                <w:rFonts w:ascii="宋体" w:hAnsi="宋体"/>
                <w:color w:val="auto"/>
                <w:szCs w:val="21"/>
                <w:highlight w:val="none"/>
              </w:rPr>
            </w:pPr>
            <w:r>
              <w:rPr>
                <w:rFonts w:hint="eastAsia" w:ascii="宋体" w:hAnsi="宋体"/>
                <w:color w:val="auto"/>
                <w:szCs w:val="21"/>
                <w:highlight w:val="none"/>
              </w:rPr>
              <w:t>第7.3款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41F5B4C">
            <w:pPr>
              <w:jc w:val="left"/>
              <w:rPr>
                <w:rFonts w:ascii="宋体" w:hAnsi="宋体"/>
                <w:color w:val="auto"/>
                <w:szCs w:val="21"/>
                <w:highlight w:val="none"/>
              </w:rPr>
            </w:pPr>
            <w:r>
              <w:rPr>
                <w:rFonts w:hint="eastAsia" w:ascii="宋体" w:hAnsi="宋体"/>
                <w:color w:val="auto"/>
                <w:szCs w:val="21"/>
                <w:highlight w:val="none"/>
              </w:rPr>
              <w:t>保险要求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41A5590">
            <w:pPr>
              <w:rPr>
                <w:color w:val="auto"/>
                <w:highlight w:val="none"/>
              </w:rPr>
            </w:pPr>
            <w:r>
              <w:rPr>
                <w:rFonts w:hint="eastAsia"/>
                <w:color w:val="auto"/>
                <w:highlight w:val="none"/>
              </w:rPr>
              <w:t>货物运输保险费已包含在合同总价中，乙方须确保货物安全无损地运抵安装地点。本项目合同不接受损耗。</w:t>
            </w:r>
          </w:p>
        </w:tc>
      </w:tr>
      <w:tr w14:paraId="361DAF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3CF06C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846D3CB">
            <w:pPr>
              <w:ind w:firstLine="420"/>
              <w:jc w:val="center"/>
              <w:rPr>
                <w:rFonts w:ascii="宋体" w:hAnsi="宋体"/>
                <w:color w:val="auto"/>
                <w:szCs w:val="21"/>
                <w:highlight w:val="none"/>
              </w:rPr>
            </w:pPr>
            <w:r>
              <w:rPr>
                <w:rFonts w:hint="eastAsia" w:ascii="宋体" w:hAnsi="宋体"/>
                <w:color w:val="auto"/>
                <w:szCs w:val="21"/>
                <w:highlight w:val="none"/>
              </w:rPr>
              <w:t>第8.2（1）项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2C6D76AC">
            <w:pPr>
              <w:jc w:val="left"/>
              <w:rPr>
                <w:rFonts w:ascii="宋体" w:hAnsi="宋体"/>
                <w:color w:val="auto"/>
                <w:szCs w:val="21"/>
                <w:highlight w:val="none"/>
              </w:rPr>
            </w:pPr>
            <w:r>
              <w:rPr>
                <w:rFonts w:hint="eastAsia" w:ascii="宋体" w:hAnsi="宋体"/>
                <w:color w:val="auto"/>
                <w:szCs w:val="21"/>
                <w:highlight w:val="none"/>
              </w:rPr>
              <w:t>质量保证期</w:t>
            </w:r>
          </w:p>
        </w:tc>
        <w:tc>
          <w:tcPr>
            <w:tcW w:w="4077" w:type="dxa"/>
            <w:tcBorders>
              <w:top w:val="single" w:color="auto" w:sz="4" w:space="0"/>
              <w:left w:val="single" w:color="auto" w:sz="4" w:space="0"/>
              <w:bottom w:val="single" w:color="auto" w:sz="4" w:space="0"/>
              <w:right w:val="single" w:color="auto" w:sz="4" w:space="0"/>
            </w:tcBorders>
            <w:noWrap/>
            <w:vAlign w:val="center"/>
          </w:tcPr>
          <w:p w14:paraId="5AEB6D67">
            <w:pPr>
              <w:jc w:val="left"/>
              <w:rPr>
                <w:rFonts w:hint="eastAsia" w:ascii="宋体" w:hAnsi="宋体"/>
                <w:color w:val="auto"/>
                <w:szCs w:val="21"/>
                <w:highlight w:val="none"/>
              </w:rPr>
            </w:pPr>
            <w:r>
              <w:rPr>
                <w:rFonts w:hint="eastAsia" w:ascii="宋体" w:hAnsi="宋体"/>
                <w:color w:val="auto"/>
                <w:szCs w:val="21"/>
                <w:highlight w:val="none"/>
              </w:rPr>
              <w:t>按招标文件要求及投标文件承诺执行</w:t>
            </w:r>
          </w:p>
        </w:tc>
      </w:tr>
      <w:tr w14:paraId="199E55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9796A7">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6C6724A4">
            <w:pPr>
              <w:ind w:firstLine="420"/>
              <w:jc w:val="center"/>
              <w:rPr>
                <w:rFonts w:ascii="宋体" w:hAnsi="宋体"/>
                <w:color w:val="auto"/>
                <w:szCs w:val="21"/>
                <w:highlight w:val="none"/>
              </w:rPr>
            </w:pPr>
            <w:r>
              <w:rPr>
                <w:rFonts w:hint="eastAsia" w:ascii="宋体" w:hAnsi="宋体"/>
                <w:color w:val="auto"/>
                <w:szCs w:val="21"/>
                <w:highlight w:val="none"/>
              </w:rPr>
              <w:t>第8.2（3）项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C231E1D">
            <w:pPr>
              <w:ind w:firstLine="420"/>
              <w:jc w:val="left"/>
              <w:rPr>
                <w:rFonts w:ascii="宋体" w:hAnsi="宋体"/>
                <w:color w:val="auto"/>
                <w:szCs w:val="21"/>
                <w:highlight w:val="none"/>
              </w:rPr>
            </w:pPr>
            <w:r>
              <w:rPr>
                <w:rFonts w:hint="eastAsia" w:ascii="宋体" w:hAnsi="宋体"/>
                <w:color w:val="auto"/>
                <w:szCs w:val="21"/>
                <w:highlight w:val="none"/>
              </w:rPr>
              <w:t>货物质量缺陷</w:t>
            </w:r>
          </w:p>
          <w:p w14:paraId="4D3DF691">
            <w:pPr>
              <w:ind w:firstLine="420"/>
              <w:jc w:val="left"/>
              <w:rPr>
                <w:rFonts w:ascii="宋体" w:hAnsi="宋体"/>
                <w:color w:val="auto"/>
                <w:szCs w:val="21"/>
                <w:highlight w:val="none"/>
              </w:rPr>
            </w:pPr>
            <w:r>
              <w:rPr>
                <w:rFonts w:hint="eastAsia" w:ascii="宋体" w:hAnsi="宋体"/>
                <w:color w:val="auto"/>
                <w:szCs w:val="21"/>
                <w:highlight w:val="none"/>
              </w:rPr>
              <w:t>响应时间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6C316353">
            <w:pPr>
              <w:jc w:val="left"/>
              <w:rPr>
                <w:rFonts w:ascii="宋体" w:hAnsi="宋体"/>
                <w:color w:val="auto"/>
                <w:szCs w:val="21"/>
                <w:highlight w:val="none"/>
              </w:rPr>
            </w:pPr>
            <w:r>
              <w:rPr>
                <w:rFonts w:hint="eastAsia" w:ascii="宋体" w:hAnsi="宋体"/>
                <w:color w:val="auto"/>
                <w:szCs w:val="21"/>
                <w:highlight w:val="none"/>
              </w:rPr>
              <w:t>按招标文件要求及投标文件承诺执行</w:t>
            </w:r>
          </w:p>
        </w:tc>
      </w:tr>
      <w:tr w14:paraId="5767CF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DAE2B9">
            <w:pPr>
              <w:ind w:firstLine="420"/>
              <w:jc w:val="center"/>
              <w:rPr>
                <w:rFonts w:ascii="宋体" w:hAnsi="宋体" w:cs="宋体"/>
                <w:color w:val="auto"/>
                <w:szCs w:val="21"/>
                <w:highlight w:val="none"/>
              </w:rPr>
            </w:pPr>
            <w:r>
              <w:rPr>
                <w:rFonts w:hint="eastAsia" w:ascii="宋体" w:hAnsi="宋体" w:cs="宋体"/>
                <w:color w:val="auto"/>
                <w:szCs w:val="21"/>
                <w:highlight w:val="none"/>
              </w:rPr>
              <w:t>第二节</w:t>
            </w:r>
          </w:p>
          <w:p w14:paraId="5A5E7776">
            <w:pPr>
              <w:pStyle w:val="273"/>
              <w:ind w:firstLine="440"/>
              <w:jc w:val="center"/>
              <w:rPr>
                <w:color w:val="auto"/>
                <w:highlight w:val="none"/>
              </w:rPr>
            </w:pPr>
            <w:r>
              <w:rPr>
                <w:rFonts w:hint="eastAsia" w:ascii="宋体" w:hAnsi="宋体" w:eastAsia="宋体" w:cs="宋体"/>
                <w:color w:val="auto"/>
                <w:highlight w:val="none"/>
              </w:rPr>
              <w:t>第11.1款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C12DE1">
            <w:pPr>
              <w:rPr>
                <w:rFonts w:ascii="宋体" w:hAnsi="宋体"/>
                <w:color w:val="auto"/>
                <w:szCs w:val="21"/>
                <w:highlight w:val="none"/>
              </w:rPr>
            </w:pPr>
            <w:r>
              <w:rPr>
                <w:rFonts w:hint="eastAsia" w:ascii="宋体" w:hAnsi="宋体"/>
                <w:color w:val="auto"/>
                <w:szCs w:val="21"/>
                <w:highlight w:val="none"/>
              </w:rPr>
              <w:t>其他应当保密的信息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18126E01">
            <w:pPr>
              <w:jc w:val="left"/>
              <w:rPr>
                <w:rFonts w:hint="eastAsia" w:ascii="宋体" w:hAnsi="宋体"/>
                <w:color w:val="auto"/>
                <w:szCs w:val="21"/>
                <w:highlight w:val="none"/>
              </w:rPr>
            </w:pPr>
            <w:r>
              <w:rPr>
                <w:rFonts w:hint="eastAsia" w:ascii="宋体" w:hAns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tc>
      </w:tr>
      <w:tr w14:paraId="1645B9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2292E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A689BFD">
            <w:pPr>
              <w:ind w:firstLine="420"/>
              <w:jc w:val="center"/>
              <w:rPr>
                <w:rFonts w:ascii="宋体" w:hAnsi="宋体"/>
                <w:color w:val="auto"/>
                <w:szCs w:val="21"/>
                <w:highlight w:val="none"/>
              </w:rPr>
            </w:pPr>
            <w:r>
              <w:rPr>
                <w:rFonts w:hint="eastAsia" w:ascii="宋体" w:hAnsi="宋体"/>
                <w:color w:val="auto"/>
                <w:szCs w:val="21"/>
                <w:highlight w:val="none"/>
              </w:rPr>
              <w:t>第12.2款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8B85016">
            <w:pPr>
              <w:jc w:val="left"/>
              <w:rPr>
                <w:rFonts w:ascii="宋体" w:hAnsi="宋体"/>
                <w:color w:val="auto"/>
                <w:szCs w:val="21"/>
                <w:highlight w:val="none"/>
              </w:rPr>
            </w:pPr>
            <w:r>
              <w:rPr>
                <w:rFonts w:hint="eastAsia" w:ascii="宋体" w:hAnsi="宋体"/>
                <w:color w:val="auto"/>
                <w:szCs w:val="21"/>
                <w:highlight w:val="none"/>
              </w:rPr>
              <w:t>合同价款支付时间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20B43B7F">
            <w:pPr>
              <w:jc w:val="left"/>
              <w:rPr>
                <w:rFonts w:hint="eastAsia" w:ascii="宋体" w:hAnsi="宋体"/>
                <w:color w:val="auto"/>
                <w:szCs w:val="21"/>
                <w:highlight w:val="none"/>
              </w:rPr>
            </w:pPr>
            <w:r>
              <w:rPr>
                <w:rFonts w:hint="eastAsia" w:ascii="宋体" w:hAnsi="宋体"/>
                <w:color w:val="auto"/>
                <w:szCs w:val="21"/>
                <w:highlight w:val="none"/>
              </w:rPr>
              <w:t>按招标文件要求执行</w:t>
            </w:r>
          </w:p>
        </w:tc>
      </w:tr>
      <w:tr w14:paraId="5E24C9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9809D87">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9214D1D">
            <w:pPr>
              <w:ind w:firstLine="420"/>
              <w:jc w:val="center"/>
              <w:rPr>
                <w:rFonts w:ascii="宋体" w:hAnsi="宋体"/>
                <w:color w:val="auto"/>
                <w:szCs w:val="21"/>
                <w:highlight w:val="none"/>
              </w:rPr>
            </w:pPr>
            <w:r>
              <w:rPr>
                <w:rFonts w:hint="eastAsia" w:ascii="宋体" w:hAnsi="宋体"/>
                <w:color w:val="auto"/>
                <w:szCs w:val="21"/>
                <w:highlight w:val="none"/>
              </w:rPr>
              <w:t>第13.2款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4C0376CC">
            <w:pPr>
              <w:jc w:val="left"/>
              <w:rPr>
                <w:rFonts w:ascii="宋体" w:hAnsi="宋体"/>
                <w:color w:val="auto"/>
                <w:szCs w:val="21"/>
                <w:highlight w:val="none"/>
              </w:rPr>
            </w:pPr>
            <w:r>
              <w:rPr>
                <w:rFonts w:hint="eastAsia" w:ascii="宋体" w:hAnsi="宋体"/>
                <w:color w:val="auto"/>
                <w:szCs w:val="21"/>
                <w:highlight w:val="none"/>
              </w:rPr>
              <w:t>履约保证金不予退还的情形</w:t>
            </w:r>
          </w:p>
        </w:tc>
        <w:tc>
          <w:tcPr>
            <w:tcW w:w="4077" w:type="dxa"/>
            <w:tcBorders>
              <w:top w:val="single" w:color="auto" w:sz="4" w:space="0"/>
              <w:left w:val="single" w:color="auto" w:sz="4" w:space="0"/>
              <w:bottom w:val="single" w:color="auto" w:sz="4" w:space="0"/>
              <w:right w:val="single" w:color="auto" w:sz="4" w:space="0"/>
            </w:tcBorders>
            <w:noWrap/>
            <w:vAlign w:val="center"/>
          </w:tcPr>
          <w:p w14:paraId="7D9CAB13">
            <w:pPr>
              <w:jc w:val="left"/>
              <w:rPr>
                <w:rFonts w:hint="eastAsia" w:ascii="宋体" w:hAnsi="宋体"/>
                <w:color w:val="auto"/>
                <w:szCs w:val="21"/>
                <w:highlight w:val="none"/>
              </w:rPr>
            </w:pPr>
            <w:r>
              <w:rPr>
                <w:rFonts w:hint="eastAsia" w:ascii="宋体" w:hAnsi="宋体"/>
                <w:color w:val="auto"/>
                <w:szCs w:val="21"/>
                <w:highlight w:val="none"/>
              </w:rPr>
              <w:t>无</w:t>
            </w:r>
          </w:p>
        </w:tc>
      </w:tr>
      <w:tr w14:paraId="1A70A6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31AED09">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10B968B">
            <w:pPr>
              <w:ind w:firstLine="420"/>
              <w:jc w:val="center"/>
              <w:rPr>
                <w:rFonts w:ascii="宋体" w:hAnsi="宋体"/>
                <w:color w:val="auto"/>
                <w:szCs w:val="21"/>
                <w:highlight w:val="none"/>
              </w:rPr>
            </w:pPr>
            <w:r>
              <w:rPr>
                <w:rFonts w:hint="eastAsia" w:ascii="宋体" w:hAnsi="宋体"/>
                <w:color w:val="auto"/>
                <w:szCs w:val="21"/>
                <w:highlight w:val="none"/>
              </w:rPr>
              <w:t>第13.3款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AA74986">
            <w:pPr>
              <w:jc w:val="left"/>
              <w:rPr>
                <w:rFonts w:ascii="宋体" w:hAnsi="宋体"/>
                <w:color w:val="auto"/>
                <w:szCs w:val="21"/>
                <w:highlight w:val="none"/>
              </w:rPr>
            </w:pPr>
            <w:r>
              <w:rPr>
                <w:rFonts w:hint="eastAsia" w:ascii="宋体" w:hAnsi="宋体"/>
                <w:color w:val="auto"/>
                <w:szCs w:val="21"/>
                <w:highlight w:val="none"/>
              </w:rPr>
              <w:t>履约保证金退还时间及逾期退还的违约金</w:t>
            </w:r>
          </w:p>
        </w:tc>
        <w:tc>
          <w:tcPr>
            <w:tcW w:w="4077" w:type="dxa"/>
            <w:tcBorders>
              <w:top w:val="single" w:color="auto" w:sz="4" w:space="0"/>
              <w:left w:val="single" w:color="auto" w:sz="4" w:space="0"/>
              <w:bottom w:val="single" w:color="auto" w:sz="4" w:space="0"/>
              <w:right w:val="single" w:color="auto" w:sz="4" w:space="0"/>
            </w:tcBorders>
            <w:noWrap/>
            <w:vAlign w:val="center"/>
          </w:tcPr>
          <w:p w14:paraId="1D36275F">
            <w:pPr>
              <w:jc w:val="left"/>
              <w:rPr>
                <w:rFonts w:hint="eastAsia" w:ascii="宋体" w:hAnsi="宋体"/>
                <w:color w:val="auto"/>
                <w:szCs w:val="21"/>
                <w:highlight w:val="none"/>
              </w:rPr>
            </w:pPr>
            <w:r>
              <w:rPr>
                <w:rFonts w:hint="eastAsia" w:ascii="宋体" w:hAnsi="宋体"/>
                <w:color w:val="auto"/>
                <w:szCs w:val="21"/>
                <w:highlight w:val="none"/>
              </w:rPr>
              <w:t>无</w:t>
            </w:r>
          </w:p>
        </w:tc>
      </w:tr>
      <w:tr w14:paraId="773E38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EF6947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129B0CF">
            <w:pPr>
              <w:ind w:firstLine="420"/>
              <w:jc w:val="center"/>
              <w:rPr>
                <w:rFonts w:ascii="宋体" w:hAnsi="宋体"/>
                <w:color w:val="auto"/>
                <w:szCs w:val="21"/>
                <w:highlight w:val="none"/>
              </w:rPr>
            </w:pPr>
            <w:r>
              <w:rPr>
                <w:rFonts w:hint="eastAsia" w:ascii="宋体" w:hAnsi="宋体"/>
                <w:color w:val="auto"/>
                <w:szCs w:val="21"/>
                <w:highlight w:val="none"/>
              </w:rPr>
              <w:t>第14.1（3）项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A4FE0BE">
            <w:pPr>
              <w:jc w:val="left"/>
              <w:rPr>
                <w:rFonts w:ascii="宋体" w:hAnsi="宋体"/>
                <w:color w:val="auto"/>
                <w:szCs w:val="21"/>
                <w:highlight w:val="none"/>
              </w:rPr>
            </w:pPr>
            <w:r>
              <w:rPr>
                <w:rFonts w:hint="eastAsia" w:ascii="宋体" w:hAnsi="宋体"/>
                <w:color w:val="auto"/>
                <w:szCs w:val="21"/>
                <w:highlight w:val="none"/>
              </w:rPr>
              <w:t>运行监督、维修期限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3B98BD62">
            <w:pPr>
              <w:jc w:val="left"/>
              <w:rPr>
                <w:rFonts w:hint="eastAsia" w:ascii="宋体" w:hAnsi="宋体"/>
                <w:color w:val="auto"/>
                <w:szCs w:val="21"/>
                <w:highlight w:val="none"/>
              </w:rPr>
            </w:pPr>
            <w:r>
              <w:rPr>
                <w:rFonts w:hint="eastAsia" w:ascii="宋体" w:hAnsi="宋体"/>
                <w:color w:val="auto"/>
                <w:szCs w:val="21"/>
                <w:highlight w:val="none"/>
              </w:rPr>
              <w:t>按招标文件要求及投标文件承诺执行</w:t>
            </w:r>
          </w:p>
        </w:tc>
      </w:tr>
      <w:tr w14:paraId="22291A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6FCB5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6D58886D">
            <w:pPr>
              <w:ind w:firstLine="420"/>
              <w:jc w:val="center"/>
              <w:rPr>
                <w:rFonts w:ascii="宋体" w:hAnsi="宋体"/>
                <w:color w:val="auto"/>
                <w:szCs w:val="21"/>
                <w:highlight w:val="none"/>
              </w:rPr>
            </w:pPr>
            <w:r>
              <w:rPr>
                <w:rFonts w:hint="eastAsia" w:ascii="宋体" w:hAnsi="宋体"/>
                <w:color w:val="auto"/>
                <w:szCs w:val="21"/>
                <w:highlight w:val="none"/>
              </w:rPr>
              <w:t>第14.1（5）项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E56E907">
            <w:pPr>
              <w:jc w:val="left"/>
              <w:rPr>
                <w:rFonts w:ascii="宋体" w:hAnsi="宋体"/>
                <w:color w:val="auto"/>
                <w:szCs w:val="21"/>
                <w:highlight w:val="none"/>
              </w:rPr>
            </w:pPr>
            <w:r>
              <w:rPr>
                <w:rFonts w:hint="eastAsia" w:ascii="宋体" w:hAnsi="宋体"/>
                <w:color w:val="auto"/>
                <w:szCs w:val="21"/>
                <w:highlight w:val="none"/>
              </w:rPr>
              <w:t>货物回收的约定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3BAC84FD">
            <w:pPr>
              <w:jc w:val="left"/>
              <w:rPr>
                <w:rFonts w:hint="eastAsia" w:ascii="宋体" w:hAnsi="宋体"/>
                <w:color w:val="auto"/>
                <w:szCs w:val="21"/>
                <w:highlight w:val="none"/>
              </w:rPr>
            </w:pPr>
            <w:r>
              <w:rPr>
                <w:rFonts w:hint="eastAsia" w:ascii="宋体" w:hAnsi="宋体"/>
                <w:color w:val="auto"/>
                <w:szCs w:val="21"/>
                <w:highlight w:val="none"/>
              </w:rPr>
              <w:t>无</w:t>
            </w:r>
          </w:p>
        </w:tc>
      </w:tr>
      <w:tr w14:paraId="35BAD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A1A0C06">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FE7419E">
            <w:pPr>
              <w:ind w:firstLine="420"/>
              <w:jc w:val="center"/>
              <w:rPr>
                <w:rFonts w:ascii="宋体" w:hAnsi="宋体"/>
                <w:color w:val="auto"/>
                <w:szCs w:val="21"/>
                <w:highlight w:val="none"/>
              </w:rPr>
            </w:pPr>
            <w:r>
              <w:rPr>
                <w:rFonts w:hint="eastAsia" w:ascii="宋体" w:hAnsi="宋体"/>
                <w:color w:val="auto"/>
                <w:szCs w:val="21"/>
                <w:highlight w:val="none"/>
              </w:rPr>
              <w:t>第14.1（6）项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647CF98">
            <w:pPr>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4077" w:type="dxa"/>
            <w:tcBorders>
              <w:top w:val="single" w:color="auto" w:sz="4" w:space="0"/>
              <w:left w:val="single" w:color="auto" w:sz="4" w:space="0"/>
              <w:bottom w:val="single" w:color="auto" w:sz="4" w:space="0"/>
              <w:right w:val="single" w:color="auto" w:sz="4" w:space="0"/>
            </w:tcBorders>
            <w:noWrap/>
            <w:vAlign w:val="center"/>
          </w:tcPr>
          <w:p w14:paraId="0D251E9F">
            <w:pPr>
              <w:jc w:val="left"/>
              <w:rPr>
                <w:rFonts w:ascii="宋体" w:hAnsi="宋体"/>
                <w:color w:val="auto"/>
                <w:szCs w:val="21"/>
                <w:highlight w:val="none"/>
              </w:rPr>
            </w:pPr>
            <w:r>
              <w:rPr>
                <w:rFonts w:hint="eastAsia" w:ascii="宋体" w:hAnsi="宋体"/>
                <w:color w:val="auto"/>
                <w:szCs w:val="21"/>
                <w:highlight w:val="none"/>
              </w:rPr>
              <w:t>按招标文件要求及投标文件承诺执行</w:t>
            </w:r>
          </w:p>
        </w:tc>
      </w:tr>
      <w:tr w14:paraId="33CA4D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4D95D69">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C4D8255">
            <w:pPr>
              <w:ind w:firstLine="420"/>
              <w:jc w:val="center"/>
              <w:rPr>
                <w:rFonts w:ascii="宋体" w:hAnsi="宋体"/>
                <w:color w:val="auto"/>
                <w:szCs w:val="21"/>
                <w:highlight w:val="none"/>
              </w:rPr>
            </w:pPr>
            <w:r>
              <w:rPr>
                <w:rFonts w:hint="eastAsia" w:ascii="宋体" w:hAnsi="宋体"/>
                <w:color w:val="auto"/>
                <w:szCs w:val="21"/>
                <w:highlight w:val="none"/>
              </w:rPr>
              <w:t>第15.1款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055305D">
            <w:pPr>
              <w:jc w:val="left"/>
              <w:rPr>
                <w:rFonts w:ascii="宋体" w:hAnsi="宋体"/>
                <w:color w:val="auto"/>
                <w:szCs w:val="21"/>
                <w:highlight w:val="none"/>
              </w:rPr>
            </w:pPr>
            <w:r>
              <w:rPr>
                <w:rFonts w:hint="eastAsia" w:ascii="宋体" w:hAnsi="宋体"/>
                <w:color w:val="auto"/>
                <w:szCs w:val="21"/>
                <w:highlight w:val="none"/>
              </w:rPr>
              <w:t>修理、重</w:t>
            </w:r>
            <w:r>
              <w:rPr>
                <w:rFonts w:hint="eastAsia" w:ascii="宋体" w:hAnsi="宋体"/>
                <w:color w:val="auto"/>
                <w:szCs w:val="21"/>
                <w:highlight w:val="none"/>
                <w:lang w:eastAsia="zh-CN"/>
              </w:rPr>
              <w:t>做</w:t>
            </w:r>
            <w:r>
              <w:rPr>
                <w:rFonts w:hint="eastAsia" w:ascii="宋体" w:hAnsi="宋体"/>
                <w:color w:val="auto"/>
                <w:szCs w:val="21"/>
                <w:highlight w:val="none"/>
              </w:rPr>
              <w:t>、更换相关具体规定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0011CAF8">
            <w:pPr>
              <w:jc w:val="left"/>
              <w:rPr>
                <w:rFonts w:hint="eastAsia" w:ascii="宋体" w:hAnsi="宋体"/>
                <w:color w:val="auto"/>
                <w:szCs w:val="21"/>
                <w:highlight w:val="none"/>
              </w:rPr>
            </w:pPr>
            <w:r>
              <w:rPr>
                <w:rFonts w:hint="eastAsia" w:ascii="宋体" w:hAnsi="宋体"/>
                <w:color w:val="auto"/>
                <w:szCs w:val="21"/>
                <w:highlight w:val="none"/>
              </w:rPr>
              <w:t>乙方所提供的货物必须是全新、未使用过的且符合国家安全质量标准的原装的合格产品，且在正常安装、使用和保养条件下，其使用寿命期内各项指标均达到质量要求。</w:t>
            </w:r>
          </w:p>
        </w:tc>
      </w:tr>
      <w:tr w14:paraId="0F223D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756A2A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A4F973B">
            <w:pPr>
              <w:ind w:firstLine="420"/>
              <w:jc w:val="center"/>
              <w:rPr>
                <w:rFonts w:ascii="宋体" w:hAnsi="宋体"/>
                <w:color w:val="auto"/>
                <w:szCs w:val="21"/>
                <w:highlight w:val="none"/>
              </w:rPr>
            </w:pPr>
            <w:r>
              <w:rPr>
                <w:rFonts w:hint="eastAsia" w:ascii="宋体" w:hAnsi="宋体"/>
                <w:color w:val="auto"/>
                <w:szCs w:val="21"/>
                <w:highlight w:val="none"/>
              </w:rPr>
              <w:t>第15.2（2）项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38AFC2D7">
            <w:pPr>
              <w:jc w:val="left"/>
              <w:rPr>
                <w:rFonts w:ascii="宋体" w:hAnsi="宋体"/>
                <w:color w:val="auto"/>
                <w:szCs w:val="21"/>
                <w:highlight w:val="none"/>
              </w:rPr>
            </w:pPr>
            <w:r>
              <w:rPr>
                <w:rFonts w:hint="eastAsia" w:ascii="宋体" w:hAnsi="宋体"/>
                <w:color w:val="auto"/>
                <w:szCs w:val="21"/>
                <w:highlight w:val="none"/>
              </w:rPr>
              <w:t>迟延交货赔偿费</w:t>
            </w:r>
          </w:p>
        </w:tc>
        <w:tc>
          <w:tcPr>
            <w:tcW w:w="4077" w:type="dxa"/>
            <w:tcBorders>
              <w:top w:val="single" w:color="auto" w:sz="4" w:space="0"/>
              <w:left w:val="single" w:color="auto" w:sz="4" w:space="0"/>
              <w:bottom w:val="single" w:color="auto" w:sz="4" w:space="0"/>
              <w:right w:val="single" w:color="auto" w:sz="4" w:space="0"/>
            </w:tcBorders>
            <w:noWrap/>
            <w:vAlign w:val="center"/>
          </w:tcPr>
          <w:p w14:paraId="53C57D06">
            <w:pPr>
              <w:jc w:val="left"/>
              <w:rPr>
                <w:rFonts w:ascii="宋体" w:hAnsi="宋体"/>
                <w:color w:val="auto"/>
                <w:szCs w:val="21"/>
                <w:highlight w:val="none"/>
                <w:u w:val="single"/>
              </w:rPr>
            </w:pPr>
            <w:r>
              <w:rPr>
                <w:rFonts w:hint="eastAsia" w:ascii="宋体" w:hAnsi="宋体"/>
                <w:color w:val="auto"/>
                <w:szCs w:val="21"/>
                <w:highlight w:val="none"/>
                <w:u w:val="single"/>
              </w:rPr>
              <w:t>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tc>
      </w:tr>
      <w:tr w14:paraId="0785C3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047D8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4E717DA">
            <w:pPr>
              <w:ind w:firstLine="420"/>
              <w:jc w:val="center"/>
              <w:rPr>
                <w:rFonts w:ascii="宋体" w:hAnsi="宋体"/>
                <w:color w:val="auto"/>
                <w:szCs w:val="21"/>
                <w:highlight w:val="none"/>
              </w:rPr>
            </w:pPr>
            <w:r>
              <w:rPr>
                <w:rFonts w:hint="eastAsia" w:ascii="宋体" w:hAnsi="宋体"/>
                <w:color w:val="auto"/>
                <w:szCs w:val="21"/>
                <w:highlight w:val="none"/>
              </w:rPr>
              <w:t>第15.3款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DB8E7DE">
            <w:pPr>
              <w:jc w:val="left"/>
              <w:rPr>
                <w:rFonts w:ascii="宋体" w:hAnsi="宋体"/>
                <w:color w:val="auto"/>
                <w:szCs w:val="21"/>
                <w:highlight w:val="none"/>
              </w:rPr>
            </w:pPr>
            <w:r>
              <w:rPr>
                <w:rFonts w:hint="eastAsia" w:ascii="宋体" w:hAnsi="宋体"/>
                <w:color w:val="auto"/>
                <w:szCs w:val="21"/>
                <w:highlight w:val="none"/>
              </w:rPr>
              <w:t>逾期付款利息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5CC5E8E5">
            <w:pPr>
              <w:jc w:val="left"/>
              <w:rPr>
                <w:rFonts w:hint="eastAsia" w:ascii="宋体" w:hAnsi="宋体"/>
                <w:color w:val="auto"/>
                <w:szCs w:val="21"/>
                <w:highlight w:val="none"/>
                <w:u w:val="single"/>
              </w:rPr>
            </w:pPr>
            <w:r>
              <w:rPr>
                <w:rFonts w:hint="eastAsia" w:ascii="宋体" w:hAnsi="宋体"/>
                <w:color w:val="auto"/>
                <w:szCs w:val="21"/>
                <w:highlight w:val="none"/>
                <w:u w:val="single"/>
              </w:rPr>
              <w:t>无</w:t>
            </w:r>
          </w:p>
        </w:tc>
      </w:tr>
      <w:tr w14:paraId="523DD8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CBD370C">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0C160DA">
            <w:pPr>
              <w:ind w:firstLine="420"/>
              <w:jc w:val="center"/>
              <w:rPr>
                <w:rFonts w:ascii="宋体" w:hAnsi="宋体"/>
                <w:color w:val="auto"/>
                <w:szCs w:val="21"/>
                <w:highlight w:val="none"/>
              </w:rPr>
            </w:pPr>
            <w:r>
              <w:rPr>
                <w:rFonts w:hint="eastAsia" w:ascii="宋体" w:hAnsi="宋体"/>
                <w:color w:val="auto"/>
                <w:szCs w:val="21"/>
                <w:highlight w:val="none"/>
              </w:rPr>
              <w:t>第15.4款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F359EC7">
            <w:pPr>
              <w:jc w:val="left"/>
              <w:rPr>
                <w:rFonts w:ascii="宋体" w:hAnsi="宋体"/>
                <w:color w:val="auto"/>
                <w:szCs w:val="21"/>
                <w:highlight w:val="none"/>
              </w:rPr>
            </w:pPr>
            <w:r>
              <w:rPr>
                <w:rFonts w:hint="eastAsia" w:ascii="宋体" w:hAnsi="宋体"/>
                <w:color w:val="auto"/>
                <w:szCs w:val="21"/>
                <w:highlight w:val="none"/>
              </w:rPr>
              <w:t>其他违约责任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0E4C490D">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1．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p w14:paraId="062762C8">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2．乙方提供的货物如侵犯了第三方合法权益而引发的任何纠纷或诉讼，均由乙方负责交涉并承担全部责任。</w:t>
            </w:r>
          </w:p>
          <w:p w14:paraId="0B71B773">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3．因包装、运输引起的货物损坏，按质量不合格处理。</w:t>
            </w:r>
          </w:p>
          <w:p w14:paraId="1073322F">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 xml:space="preserve">4．甲方无故延期接收货物、乙方逾期交货的，每天向对方偿付违约货款额3‰违约金，但违约金累计不得超过违约货款额 5% ，超过30天对方有权解除合同，违约方承担因此给对方造成的经济损失，甲方延期付货款的，每天向乙方偿付延期货款额 3‰ </w:t>
            </w:r>
            <w:r>
              <w:rPr>
                <w:rFonts w:hint="eastAsia" w:ascii="宋体" w:hAnsi="宋体"/>
                <w:color w:val="auto"/>
                <w:szCs w:val="21"/>
                <w:highlight w:val="none"/>
                <w:u w:val="single"/>
                <w:lang w:eastAsia="zh-CN"/>
              </w:rPr>
              <w:t>违约</w:t>
            </w:r>
            <w:r>
              <w:rPr>
                <w:rFonts w:hint="eastAsia" w:ascii="宋体" w:hAnsi="宋体"/>
                <w:color w:val="auto"/>
                <w:szCs w:val="21"/>
                <w:highlight w:val="none"/>
                <w:u w:val="single"/>
              </w:rPr>
              <w:t>金，但</w:t>
            </w:r>
            <w:r>
              <w:rPr>
                <w:rFonts w:hint="eastAsia" w:ascii="宋体" w:hAnsi="宋体"/>
                <w:color w:val="auto"/>
                <w:szCs w:val="21"/>
                <w:highlight w:val="none"/>
                <w:u w:val="single"/>
                <w:lang w:eastAsia="zh-CN"/>
              </w:rPr>
              <w:t>违约</w:t>
            </w:r>
            <w:r>
              <w:rPr>
                <w:rFonts w:hint="eastAsia" w:ascii="宋体" w:hAnsi="宋体"/>
                <w:color w:val="auto"/>
                <w:szCs w:val="21"/>
                <w:highlight w:val="none"/>
                <w:u w:val="single"/>
              </w:rPr>
              <w:t>金累计不得超过延期货款额 5% 。</w:t>
            </w:r>
          </w:p>
          <w:p w14:paraId="58932A89">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5．乙方未按本合同和投标文件中规定的服务承诺提供售后服务的，乙方应每次向甲方支付违约金壹万元。</w:t>
            </w:r>
          </w:p>
          <w:p w14:paraId="6EE7636B">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6．乙方提供的货物在质量保证期内，因设计、工艺或材料的缺陷和其它质量原因造成的问题，由乙方负责，费用从合同尾款中扣除，不足另补。</w:t>
            </w:r>
          </w:p>
          <w:p w14:paraId="3B108383">
            <w:pPr>
              <w:ind w:firstLine="420"/>
              <w:jc w:val="left"/>
              <w:rPr>
                <w:rFonts w:ascii="宋体" w:hAnsi="宋体"/>
                <w:color w:val="auto"/>
                <w:szCs w:val="21"/>
                <w:highlight w:val="none"/>
                <w:u w:val="single"/>
              </w:rPr>
            </w:pPr>
            <w:r>
              <w:rPr>
                <w:rFonts w:hint="eastAsia" w:ascii="宋体" w:hAnsi="宋体"/>
                <w:color w:val="auto"/>
                <w:szCs w:val="21"/>
                <w:highlight w:val="none"/>
                <w:u w:val="single"/>
              </w:rPr>
              <w:t>7．其它违约行为按违约货款额5%收取违约金并赔偿经济损失。</w:t>
            </w:r>
          </w:p>
        </w:tc>
      </w:tr>
      <w:tr w14:paraId="741A5B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3A4B7C">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7FFA706">
            <w:pPr>
              <w:ind w:firstLine="420"/>
              <w:jc w:val="center"/>
              <w:rPr>
                <w:rFonts w:ascii="宋体" w:hAnsi="宋体"/>
                <w:color w:val="auto"/>
                <w:szCs w:val="21"/>
                <w:highlight w:val="none"/>
              </w:rPr>
            </w:pPr>
            <w:r>
              <w:rPr>
                <w:rFonts w:hint="eastAsia" w:ascii="宋体" w:hAnsi="宋体"/>
                <w:color w:val="auto"/>
                <w:szCs w:val="21"/>
                <w:highlight w:val="none"/>
              </w:rPr>
              <w:t>第19.2款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3A5FE46">
            <w:pPr>
              <w:jc w:val="left"/>
              <w:rPr>
                <w:rFonts w:ascii="宋体" w:hAnsi="宋体"/>
                <w:color w:val="auto"/>
                <w:szCs w:val="21"/>
                <w:highlight w:val="none"/>
              </w:rPr>
            </w:pPr>
            <w:r>
              <w:rPr>
                <w:rFonts w:hint="eastAsia" w:ascii="宋体" w:hAnsi="宋体"/>
                <w:color w:val="auto"/>
                <w:szCs w:val="21"/>
                <w:highlight w:val="none"/>
              </w:rPr>
              <w:t>解决争议的方法</w:t>
            </w:r>
          </w:p>
        </w:tc>
        <w:tc>
          <w:tcPr>
            <w:tcW w:w="4077" w:type="dxa"/>
            <w:tcBorders>
              <w:top w:val="single" w:color="auto" w:sz="4" w:space="0"/>
              <w:left w:val="single" w:color="auto" w:sz="4" w:space="0"/>
              <w:bottom w:val="single" w:color="auto" w:sz="4" w:space="0"/>
              <w:right w:val="single" w:color="auto" w:sz="4" w:space="0"/>
            </w:tcBorders>
            <w:noWrap/>
            <w:vAlign w:val="center"/>
          </w:tcPr>
          <w:p w14:paraId="7D1A903F">
            <w:pPr>
              <w:spacing w:line="400" w:lineRule="exact"/>
              <w:ind w:firstLine="420"/>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lang w:val="en-US" w:eastAsia="zh-CN"/>
              </w:rPr>
              <w:t xml:space="preserve"> （2）</w:t>
            </w:r>
            <w:r>
              <w:rPr>
                <w:rFonts w:hint="eastAsia" w:ascii="宋体" w:hAnsi="宋体" w:cs="宋体"/>
                <w:iCs/>
                <w:color w:val="auto"/>
                <w:szCs w:val="21"/>
                <w:highlight w:val="none"/>
              </w:rPr>
              <w:t>种方式解决：</w:t>
            </w:r>
          </w:p>
          <w:p w14:paraId="642624A7">
            <w:pPr>
              <w:spacing w:line="400" w:lineRule="exact"/>
              <w:ind w:firstLine="420"/>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rPr>
              <w:t>；</w:t>
            </w:r>
          </w:p>
          <w:p w14:paraId="28E4EA0A">
            <w:pPr>
              <w:ind w:firstLine="420"/>
              <w:jc w:val="left"/>
              <w:rPr>
                <w:rFonts w:ascii="宋体" w:hAnsi="宋体"/>
                <w:color w:val="auto"/>
                <w:szCs w:val="21"/>
                <w:highlight w:val="none"/>
                <w:u w:val="singl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lang w:val="en-US" w:eastAsia="zh-CN"/>
              </w:rPr>
              <w:t>甲方所在地</w:t>
            </w:r>
            <w:r>
              <w:rPr>
                <w:rFonts w:hint="eastAsia" w:ascii="宋体" w:hAnsi="宋体" w:cs="宋体"/>
                <w:iCs/>
                <w:color w:val="auto"/>
                <w:szCs w:val="21"/>
                <w:highlight w:val="none"/>
              </w:rPr>
              <w:t>人民法院起诉。</w:t>
            </w:r>
          </w:p>
        </w:tc>
      </w:tr>
      <w:tr w14:paraId="692D4F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C13EA01">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4FA563B9">
            <w:pPr>
              <w:ind w:firstLine="420"/>
              <w:jc w:val="center"/>
              <w:rPr>
                <w:rFonts w:ascii="宋体" w:hAnsi="宋体"/>
                <w:color w:val="auto"/>
                <w:szCs w:val="21"/>
                <w:highlight w:val="none"/>
              </w:rPr>
            </w:pPr>
            <w:r>
              <w:rPr>
                <w:rFonts w:hint="eastAsia" w:ascii="宋体" w:hAnsi="宋体"/>
                <w:color w:val="auto"/>
                <w:szCs w:val="21"/>
                <w:highlight w:val="none"/>
              </w:rPr>
              <w:t>第23.1款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10C215F">
            <w:pPr>
              <w:jc w:val="left"/>
              <w:rPr>
                <w:rFonts w:ascii="宋体" w:hAnsi="宋体"/>
                <w:color w:val="auto"/>
                <w:szCs w:val="21"/>
                <w:highlight w:val="none"/>
              </w:rPr>
            </w:pPr>
            <w:r>
              <w:rPr>
                <w:rFonts w:hint="eastAsia" w:ascii="宋体" w:hAnsi="宋体"/>
                <w:bCs/>
                <w:color w:val="auto"/>
                <w:szCs w:val="21"/>
                <w:highlight w:val="none"/>
              </w:rPr>
              <w:t>其他专用条款</w:t>
            </w:r>
          </w:p>
        </w:tc>
        <w:tc>
          <w:tcPr>
            <w:tcW w:w="4077" w:type="dxa"/>
            <w:tcBorders>
              <w:top w:val="single" w:color="auto" w:sz="4" w:space="0"/>
              <w:left w:val="single" w:color="auto" w:sz="4" w:space="0"/>
              <w:bottom w:val="single" w:color="auto" w:sz="4" w:space="0"/>
              <w:right w:val="single" w:color="auto" w:sz="4" w:space="0"/>
            </w:tcBorders>
            <w:noWrap/>
            <w:vAlign w:val="center"/>
          </w:tcPr>
          <w:p w14:paraId="509635FB">
            <w:pPr>
              <w:jc w:val="left"/>
              <w:rPr>
                <w:rFonts w:hint="eastAsia" w:ascii="宋体" w:hAnsi="宋体"/>
                <w:color w:val="auto"/>
                <w:szCs w:val="21"/>
                <w:highlight w:val="none"/>
              </w:rPr>
            </w:pPr>
            <w:r>
              <w:rPr>
                <w:rFonts w:hint="eastAsia" w:ascii="宋体" w:hAnsi="宋体"/>
                <w:color w:val="auto"/>
                <w:szCs w:val="21"/>
                <w:highlight w:val="none"/>
              </w:rPr>
              <w:t>具体以合同签订时约定为准</w:t>
            </w:r>
          </w:p>
        </w:tc>
      </w:tr>
      <w:tr w14:paraId="155C54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C528D6B">
            <w:pPr>
              <w:ind w:firstLine="630"/>
              <w:jc w:val="left"/>
              <w:rPr>
                <w:rFonts w:hint="eastAsia" w:ascii="宋体" w:hAnsi="宋体"/>
                <w:bCs/>
                <w:color w:val="auto"/>
                <w:szCs w:val="21"/>
                <w:highlight w:val="none"/>
              </w:rPr>
            </w:pPr>
            <w:r>
              <w:rPr>
                <w:rFonts w:hint="eastAsia" w:ascii="宋体" w:hAnsi="宋体"/>
                <w:bCs/>
                <w:color w:val="auto"/>
                <w:szCs w:val="21"/>
                <w:highlight w:val="none"/>
              </w:rPr>
              <w:t>安装和培训</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24A64676">
            <w:pPr>
              <w:ind w:firstLine="420"/>
              <w:jc w:val="left"/>
              <w:rPr>
                <w:rFonts w:hint="eastAsia" w:ascii="宋体" w:hAnsi="宋体"/>
                <w:color w:val="auto"/>
                <w:szCs w:val="21"/>
                <w:highlight w:val="none"/>
              </w:rPr>
            </w:pPr>
            <w:r>
              <w:rPr>
                <w:rFonts w:hint="eastAsia" w:ascii="宋体" w:hAnsi="宋体"/>
                <w:color w:val="auto"/>
                <w:szCs w:val="21"/>
                <w:highlight w:val="none"/>
              </w:rPr>
              <w:t>1.甲方应提供必要安装条件（如场地、电源、水源等）。</w:t>
            </w:r>
          </w:p>
          <w:p w14:paraId="0AC8C3C8">
            <w:pPr>
              <w:ind w:firstLine="420"/>
              <w:jc w:val="left"/>
              <w:rPr>
                <w:rFonts w:hint="eastAsia" w:ascii="宋体" w:hAnsi="宋体"/>
                <w:color w:val="auto"/>
                <w:szCs w:val="21"/>
                <w:highlight w:val="none"/>
              </w:rPr>
            </w:pPr>
            <w:r>
              <w:rPr>
                <w:rFonts w:hint="eastAsia" w:ascii="宋体" w:hAnsi="宋体"/>
                <w:color w:val="auto"/>
                <w:szCs w:val="21"/>
                <w:highlight w:val="none"/>
              </w:rPr>
              <w:t>2.乙方负责甲方有关人员的培训。培训时间、地点： 由甲方决定。</w:t>
            </w:r>
          </w:p>
          <w:p w14:paraId="337D24BF">
            <w:pPr>
              <w:ind w:firstLine="420"/>
              <w:jc w:val="left"/>
              <w:rPr>
                <w:rFonts w:hint="eastAsia" w:ascii="宋体" w:hAnsi="宋体"/>
                <w:color w:val="auto"/>
                <w:szCs w:val="21"/>
                <w:highlight w:val="none"/>
              </w:rPr>
            </w:pPr>
            <w:r>
              <w:rPr>
                <w:rFonts w:hint="eastAsia" w:ascii="宋体" w:hAnsi="宋体"/>
                <w:color w:val="auto"/>
                <w:szCs w:val="21"/>
                <w:highlight w:val="none"/>
              </w:rPr>
              <w:t>3.设备安装过程出现的任何意外、人身安全问题等均由供货商及厂家自行负责。</w:t>
            </w:r>
          </w:p>
        </w:tc>
      </w:tr>
      <w:tr w14:paraId="12F178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52E852">
            <w:pPr>
              <w:jc w:val="center"/>
              <w:rPr>
                <w:rFonts w:hint="eastAsia" w:ascii="宋体" w:hAnsi="宋体"/>
                <w:color w:val="auto"/>
                <w:szCs w:val="21"/>
                <w:highlight w:val="none"/>
              </w:rPr>
            </w:pPr>
            <w:r>
              <w:rPr>
                <w:rFonts w:hint="eastAsia" w:ascii="宋体" w:hAnsi="宋体"/>
                <w:color w:val="auto"/>
                <w:szCs w:val="21"/>
                <w:highlight w:val="none"/>
              </w:rPr>
              <w:t>调试和验收</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0D87E223">
            <w:pPr>
              <w:ind w:firstLine="420"/>
              <w:jc w:val="left"/>
              <w:rPr>
                <w:rFonts w:hint="eastAsia" w:ascii="宋体" w:hAnsi="宋体"/>
                <w:color w:val="auto"/>
                <w:szCs w:val="21"/>
                <w:highlight w:val="none"/>
              </w:rPr>
            </w:pPr>
            <w:r>
              <w:rPr>
                <w:rFonts w:hint="eastAsia" w:ascii="宋体" w:hAnsi="宋体"/>
                <w:color w:val="auto"/>
                <w:szCs w:val="21"/>
                <w:highlight w:val="none"/>
              </w:rPr>
              <w:t>1. 交货时，所有产品均严格按签订的采购合同、投标人响应和承诺的技术参数及性能和国家有关标准进行验收，达不到要求的不予验收。</w:t>
            </w:r>
          </w:p>
          <w:p w14:paraId="4765ADAD">
            <w:pPr>
              <w:ind w:firstLine="420"/>
              <w:jc w:val="left"/>
              <w:rPr>
                <w:rFonts w:hint="eastAsia" w:ascii="宋体" w:hAnsi="宋体"/>
                <w:color w:val="auto"/>
                <w:szCs w:val="21"/>
                <w:highlight w:val="none"/>
              </w:rPr>
            </w:pPr>
            <w:r>
              <w:rPr>
                <w:rFonts w:hint="eastAsia" w:ascii="宋体" w:hAnsi="宋体"/>
                <w:color w:val="auto"/>
                <w:szCs w:val="21"/>
                <w:highlight w:val="none"/>
              </w:rPr>
              <w:t>2．乙方应提供完备的技术或服务资料、装箱单和合格证等，并派遣专业人员进行现场安装调试。验收合格条件如下：</w:t>
            </w:r>
          </w:p>
          <w:p w14:paraId="1351061C">
            <w:pPr>
              <w:ind w:firstLine="420"/>
              <w:jc w:val="left"/>
              <w:rPr>
                <w:rFonts w:hint="eastAsia" w:ascii="宋体" w:hAnsi="宋体"/>
                <w:color w:val="auto"/>
                <w:szCs w:val="21"/>
                <w:highlight w:val="none"/>
              </w:rPr>
            </w:pPr>
            <w:r>
              <w:rPr>
                <w:rFonts w:hint="eastAsia" w:ascii="宋体" w:hAnsi="宋体"/>
                <w:color w:val="auto"/>
                <w:szCs w:val="21"/>
                <w:highlight w:val="none"/>
              </w:rPr>
              <w:t>（1）乙方需承担供货时产品质量抽样检测的相关费用以及项目验收时发生的一切费用；验收标准应符合中国有关的国家、地方、行业标准。</w:t>
            </w:r>
          </w:p>
          <w:p w14:paraId="39FF9899">
            <w:pPr>
              <w:ind w:firstLine="420"/>
              <w:jc w:val="left"/>
              <w:rPr>
                <w:rFonts w:hint="eastAsia" w:ascii="宋体" w:hAnsi="宋体"/>
                <w:color w:val="auto"/>
                <w:szCs w:val="21"/>
                <w:highlight w:val="none"/>
              </w:rPr>
            </w:pPr>
            <w:r>
              <w:rPr>
                <w:rFonts w:hint="eastAsia" w:ascii="宋体" w:hAnsi="宋体"/>
                <w:color w:val="auto"/>
                <w:szCs w:val="21"/>
                <w:highlight w:val="none"/>
              </w:rPr>
              <w:t>（2）当项目完成供货和集成调试后，由乙方向甲方提出项目竣工测试申请，并于验收前向甲方提供一切有关技术文件、资料、图纸和相关记录等竣工材料，并在竣工前7个工作日</w:t>
            </w:r>
            <w:r>
              <w:rPr>
                <w:rFonts w:hint="eastAsia" w:ascii="宋体" w:hAnsi="宋体"/>
                <w:color w:val="auto"/>
                <w:szCs w:val="21"/>
                <w:highlight w:val="none"/>
                <w:lang w:eastAsia="zh-CN"/>
              </w:rPr>
              <w:t>内</w:t>
            </w:r>
            <w:r>
              <w:rPr>
                <w:rFonts w:hint="eastAsia" w:ascii="宋体" w:hAnsi="宋体"/>
                <w:color w:val="auto"/>
                <w:szCs w:val="21"/>
                <w:highlight w:val="none"/>
              </w:rPr>
              <w:t>通知甲方及有关部门准备验收。拟竣工项目的实施总体功能、性能符合甲方认可的技术设计方案及合同规定的，予以验收，并作出验收结果报告。甲乙双方签署项目终验验收证书，并自正式交付使用之日起，整体项目才视为接收，并开始计算质保期。</w:t>
            </w:r>
          </w:p>
        </w:tc>
      </w:tr>
      <w:tr w14:paraId="61BE7A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45A9C18">
            <w:pPr>
              <w:jc w:val="center"/>
              <w:rPr>
                <w:rFonts w:hint="eastAsia" w:ascii="宋体" w:hAnsi="宋体"/>
                <w:color w:val="auto"/>
                <w:szCs w:val="21"/>
                <w:highlight w:val="none"/>
              </w:rPr>
            </w:pPr>
            <w:r>
              <w:rPr>
                <w:rFonts w:hint="eastAsia" w:ascii="宋体" w:hAnsi="宋体"/>
                <w:color w:val="auto"/>
                <w:szCs w:val="21"/>
                <w:highlight w:val="none"/>
              </w:rPr>
              <w:t>质量保证及售后服务</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7BC5988">
            <w:pPr>
              <w:ind w:firstLine="420"/>
              <w:jc w:val="left"/>
              <w:rPr>
                <w:rFonts w:hint="eastAsia" w:ascii="宋体" w:hAnsi="宋体"/>
                <w:color w:val="auto"/>
                <w:szCs w:val="21"/>
                <w:highlight w:val="none"/>
              </w:rPr>
            </w:pPr>
            <w:r>
              <w:rPr>
                <w:rFonts w:hint="eastAsia" w:ascii="宋体" w:hAnsi="宋体"/>
                <w:color w:val="auto"/>
                <w:szCs w:val="21"/>
                <w:highlight w:val="none"/>
              </w:rPr>
              <w:t>1. 乙方应按招标文件规定的货物性能、技术要求、质量标准向甲方提供未经使用的全新产品。乙方提供货物的质量保证期按交货验收合格之日起计（期限见《项目采购需求》中各分标的要求）。在保证期内因货物本身的质量问题发生故障，乙方应负责免费修理和更换零部件。对达不到技术要求者，根据实际情况，经双方协商，可按以下办法处理：</w:t>
            </w:r>
          </w:p>
          <w:p w14:paraId="563DD234">
            <w:pPr>
              <w:ind w:firstLine="420"/>
              <w:jc w:val="left"/>
              <w:rPr>
                <w:rFonts w:hint="eastAsia" w:ascii="宋体" w:hAnsi="宋体"/>
                <w:color w:val="auto"/>
                <w:szCs w:val="21"/>
                <w:highlight w:val="none"/>
              </w:rPr>
            </w:pPr>
            <w:r>
              <w:rPr>
                <w:rFonts w:hint="eastAsia" w:ascii="宋体" w:hAnsi="宋体"/>
                <w:color w:val="auto"/>
                <w:szCs w:val="21"/>
                <w:highlight w:val="none"/>
              </w:rPr>
              <w:t>（1）更换：由乙方承担所发生的全部费用。</w:t>
            </w:r>
          </w:p>
          <w:p w14:paraId="555ABE46">
            <w:pPr>
              <w:ind w:firstLine="420"/>
              <w:jc w:val="left"/>
              <w:rPr>
                <w:rFonts w:hint="eastAsia" w:ascii="宋体" w:hAnsi="宋体"/>
                <w:color w:val="auto"/>
                <w:szCs w:val="21"/>
                <w:highlight w:val="none"/>
              </w:rPr>
            </w:pPr>
            <w:r>
              <w:rPr>
                <w:rFonts w:hint="eastAsia" w:ascii="宋体" w:hAnsi="宋体"/>
                <w:color w:val="auto"/>
                <w:szCs w:val="21"/>
                <w:highlight w:val="none"/>
              </w:rPr>
              <w:t>（2）贬值处理：由甲乙双方合议定价。</w:t>
            </w:r>
          </w:p>
          <w:p w14:paraId="6B05936D">
            <w:pPr>
              <w:ind w:firstLine="420"/>
              <w:jc w:val="left"/>
              <w:rPr>
                <w:rFonts w:hint="eastAsia" w:ascii="宋体" w:hAnsi="宋体"/>
                <w:color w:val="auto"/>
                <w:szCs w:val="21"/>
                <w:highlight w:val="none"/>
              </w:rPr>
            </w:pPr>
            <w:r>
              <w:rPr>
                <w:rFonts w:hint="eastAsia" w:ascii="宋体" w:hAnsi="宋体"/>
                <w:color w:val="auto"/>
                <w:szCs w:val="21"/>
                <w:highlight w:val="none"/>
              </w:rPr>
              <w:t>（3）退货处理：乙方应退还甲方支付的合同款，同时应承担该货物的直接费用（运输、保险、检验、货款利息及银行手续费等）。</w:t>
            </w:r>
          </w:p>
          <w:p w14:paraId="03D79D81">
            <w:pPr>
              <w:ind w:firstLine="420"/>
              <w:jc w:val="left"/>
              <w:rPr>
                <w:rFonts w:hint="eastAsia" w:ascii="宋体" w:hAnsi="宋体"/>
                <w:color w:val="auto"/>
                <w:szCs w:val="21"/>
                <w:highlight w:val="none"/>
              </w:rPr>
            </w:pPr>
            <w:r>
              <w:rPr>
                <w:rFonts w:hint="eastAsia" w:ascii="宋体" w:hAnsi="宋体"/>
                <w:color w:val="auto"/>
                <w:szCs w:val="21"/>
                <w:highlight w:val="none"/>
              </w:rPr>
              <w:t>2. 质保期：质保期自验收合格之日起</w:t>
            </w:r>
            <w:r>
              <w:rPr>
                <w:rFonts w:hint="eastAsia" w:ascii="宋体" w:hAnsi="宋体"/>
                <w:color w:val="auto"/>
                <w:szCs w:val="21"/>
                <w:highlight w:val="none"/>
                <w:u w:val="single"/>
              </w:rPr>
              <w:t xml:space="preserve">    </w:t>
            </w:r>
            <w:r>
              <w:rPr>
                <w:rFonts w:hint="eastAsia" w:ascii="宋体" w:hAnsi="宋体"/>
                <w:color w:val="auto"/>
                <w:szCs w:val="21"/>
                <w:highlight w:val="none"/>
              </w:rPr>
              <w:t>年原厂质保。单项产品的质保期以“技术参数要求”中要求为准。质保期内上门维修、免费更换零部件。质保期满后，终身维护。</w:t>
            </w:r>
          </w:p>
          <w:p w14:paraId="41802C8A">
            <w:pPr>
              <w:ind w:firstLine="420"/>
              <w:jc w:val="left"/>
              <w:rPr>
                <w:rFonts w:hint="eastAsia" w:ascii="宋体" w:hAnsi="宋体"/>
                <w:color w:val="auto"/>
                <w:szCs w:val="21"/>
                <w:highlight w:val="none"/>
              </w:rPr>
            </w:pPr>
            <w:r>
              <w:rPr>
                <w:rFonts w:hint="eastAsia" w:ascii="宋体" w:hAnsi="宋体"/>
                <w:color w:val="auto"/>
                <w:szCs w:val="21"/>
                <w:highlight w:val="none"/>
              </w:rPr>
              <w:t xml:space="preserve">3. 售后服务： 按乙方响应，具体详见合同后附投标人《商务响应表》或售后承诺函 </w:t>
            </w:r>
          </w:p>
        </w:tc>
      </w:tr>
      <w:tr w14:paraId="425908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177ECF3">
            <w:pPr>
              <w:jc w:val="center"/>
              <w:rPr>
                <w:rFonts w:hint="eastAsia" w:ascii="宋体" w:hAnsi="宋体"/>
                <w:color w:val="auto"/>
                <w:szCs w:val="21"/>
                <w:highlight w:val="none"/>
              </w:rPr>
            </w:pPr>
            <w:r>
              <w:rPr>
                <w:rFonts w:hint="eastAsia" w:ascii="宋体" w:hAnsi="宋体"/>
                <w:color w:val="auto"/>
                <w:szCs w:val="21"/>
                <w:highlight w:val="none"/>
              </w:rPr>
              <w:t>合同的廉洁条款</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37A1A654">
            <w:pPr>
              <w:ind w:firstLine="420"/>
              <w:jc w:val="left"/>
              <w:rPr>
                <w:rFonts w:hint="eastAsia" w:ascii="宋体" w:hAnsi="宋体"/>
                <w:color w:val="auto"/>
                <w:szCs w:val="21"/>
                <w:highlight w:val="none"/>
              </w:rPr>
            </w:pPr>
            <w:r>
              <w:rPr>
                <w:rFonts w:hint="eastAsia" w:ascii="宋体" w:hAnsi="宋体"/>
                <w:color w:val="auto"/>
                <w:szCs w:val="21"/>
                <w:highlight w:val="none"/>
              </w:rPr>
              <w:t>1.甲方购进设备、器械等，不得以任何方式向乙方索取回扣，不得要求乙方代支任何费用开支。</w:t>
            </w:r>
          </w:p>
          <w:p w14:paraId="7FE40D31">
            <w:pPr>
              <w:ind w:firstLine="420"/>
              <w:jc w:val="left"/>
              <w:rPr>
                <w:rFonts w:hint="eastAsia" w:ascii="宋体" w:hAnsi="宋体"/>
                <w:color w:val="auto"/>
                <w:szCs w:val="21"/>
                <w:highlight w:val="none"/>
              </w:rPr>
            </w:pPr>
            <w:r>
              <w:rPr>
                <w:rFonts w:hint="eastAsia" w:ascii="宋体" w:hAnsi="宋体"/>
                <w:color w:val="auto"/>
                <w:szCs w:val="21"/>
                <w:highlight w:val="none"/>
              </w:rPr>
              <w:t>2.甲方工作人员不得以暗示或任何形式索要回扣、提成、有价证券、现金、信用卡、购物卡等，乙方应予拒绝，并有责任如实向甲方纪检监察部门反映情况。</w:t>
            </w:r>
          </w:p>
          <w:p w14:paraId="2824D210">
            <w:pPr>
              <w:ind w:firstLine="420"/>
              <w:jc w:val="left"/>
              <w:rPr>
                <w:rFonts w:hint="eastAsia" w:ascii="宋体" w:hAnsi="宋体"/>
                <w:color w:val="auto"/>
                <w:szCs w:val="21"/>
                <w:highlight w:val="none"/>
              </w:rPr>
            </w:pPr>
            <w:r>
              <w:rPr>
                <w:rFonts w:hint="eastAsia" w:ascii="宋体" w:hAnsi="宋体"/>
                <w:color w:val="auto"/>
                <w:szCs w:val="21"/>
                <w:highlight w:val="none"/>
              </w:rPr>
              <w:t>3.乙方不得暗中给予甲方回扣，不得以提成和赠送有价证券、现金、信</w:t>
            </w:r>
            <w:r>
              <w:rPr>
                <w:rFonts w:hint="eastAsia" w:ascii="宋体" w:hAnsi="宋体"/>
                <w:color w:val="auto"/>
                <w:szCs w:val="21"/>
                <w:highlight w:val="none"/>
                <w:lang w:eastAsia="zh-CN"/>
              </w:rPr>
              <w:t>用</w:t>
            </w:r>
            <w:r>
              <w:rPr>
                <w:rFonts w:hint="eastAsia" w:ascii="宋体" w:hAnsi="宋体"/>
                <w:color w:val="auto"/>
                <w:szCs w:val="21"/>
                <w:highlight w:val="none"/>
              </w:rPr>
              <w:t>卡、购物卡、宴请、娱乐及提供国内或境外学术活动等手段影响甲方购进设备、器械等。</w:t>
            </w:r>
          </w:p>
          <w:p w14:paraId="49743092">
            <w:pPr>
              <w:ind w:firstLine="420"/>
              <w:jc w:val="left"/>
              <w:rPr>
                <w:rFonts w:hint="eastAsia" w:ascii="宋体" w:hAnsi="宋体"/>
                <w:color w:val="auto"/>
                <w:szCs w:val="21"/>
                <w:highlight w:val="none"/>
              </w:rPr>
            </w:pPr>
            <w:r>
              <w:rPr>
                <w:rFonts w:hint="eastAsia" w:ascii="宋体" w:hAnsi="宋体"/>
                <w:color w:val="auto"/>
                <w:szCs w:val="21"/>
                <w:highlight w:val="none"/>
              </w:rPr>
              <w:t>4.乙方洽谈业务，必须在工作时间到甲方指定科室或者办公室联系商洽，不得借故到甲方主管领导、部门负责人及相关工作人员家中访谈或向介绍人提供任何好处费。</w:t>
            </w:r>
          </w:p>
          <w:p w14:paraId="6A4DFD61">
            <w:pPr>
              <w:ind w:firstLine="420"/>
              <w:jc w:val="left"/>
              <w:rPr>
                <w:rFonts w:hint="eastAsia" w:ascii="宋体" w:hAnsi="宋体"/>
                <w:color w:val="auto"/>
                <w:szCs w:val="21"/>
                <w:highlight w:val="none"/>
              </w:rPr>
            </w:pPr>
            <w:r>
              <w:rPr>
                <w:rFonts w:hint="eastAsia" w:ascii="宋体" w:hAnsi="宋体"/>
                <w:color w:val="auto"/>
                <w:szCs w:val="21"/>
                <w:highlight w:val="none"/>
              </w:rPr>
              <w:t>乙方如违反以上条款，经核实后，甲方有权终止购销合同，并将乙方列入“非诚信交易黑名单”，在单位内进行通报。情节严重的，涉嫌违法的，由执法部门予以处理。</w:t>
            </w:r>
          </w:p>
          <w:p w14:paraId="5E664586">
            <w:pPr>
              <w:ind w:firstLine="420"/>
              <w:jc w:val="left"/>
              <w:rPr>
                <w:rFonts w:hint="eastAsia" w:ascii="宋体" w:hAnsi="宋体"/>
                <w:color w:val="auto"/>
                <w:szCs w:val="21"/>
                <w:highlight w:val="none"/>
              </w:rPr>
            </w:pPr>
            <w:r>
              <w:rPr>
                <w:rFonts w:hint="eastAsia" w:ascii="宋体" w:hAnsi="宋体"/>
                <w:color w:val="auto"/>
                <w:szCs w:val="21"/>
                <w:highlight w:val="none"/>
              </w:rPr>
              <w:t>甲方工作人员如违反以上条款的，甲方将按国家有关法律、法规规定和有关廉政制度规定给予处理，涉嫌违法的，由执法部门予以处理。</w:t>
            </w:r>
          </w:p>
        </w:tc>
      </w:tr>
      <w:tr w14:paraId="68B8FF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7C06F5">
            <w:pPr>
              <w:jc w:val="center"/>
              <w:rPr>
                <w:rFonts w:hint="eastAsia" w:ascii="宋体" w:hAnsi="宋体"/>
                <w:color w:val="auto"/>
                <w:szCs w:val="21"/>
                <w:highlight w:val="none"/>
              </w:rPr>
            </w:pPr>
            <w:r>
              <w:rPr>
                <w:rFonts w:hint="eastAsia" w:ascii="宋体" w:hAnsi="宋体"/>
                <w:color w:val="auto"/>
                <w:szCs w:val="21"/>
                <w:highlight w:val="none"/>
              </w:rPr>
              <w:t>合同的变更、终止</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4B13EA1">
            <w:pPr>
              <w:ind w:firstLine="420"/>
              <w:jc w:val="left"/>
              <w:rPr>
                <w:rFonts w:hint="eastAsia" w:ascii="宋体" w:hAnsi="宋体"/>
                <w:color w:val="auto"/>
                <w:szCs w:val="21"/>
                <w:highlight w:val="none"/>
              </w:rPr>
            </w:pPr>
            <w:r>
              <w:rPr>
                <w:rFonts w:hint="eastAsia" w:ascii="宋体" w:hAnsi="宋体"/>
                <w:color w:val="auto"/>
                <w:szCs w:val="21"/>
                <w:highlight w:val="none"/>
              </w:rPr>
              <w:t>发生以下情形之一，双方有权终止本协议：</w:t>
            </w:r>
          </w:p>
          <w:p w14:paraId="620FBE70">
            <w:pPr>
              <w:ind w:firstLine="420"/>
              <w:jc w:val="left"/>
              <w:rPr>
                <w:rFonts w:hint="eastAsia" w:ascii="宋体" w:hAnsi="宋体"/>
                <w:color w:val="auto"/>
                <w:szCs w:val="21"/>
                <w:highlight w:val="none"/>
              </w:rPr>
            </w:pPr>
            <w:r>
              <w:rPr>
                <w:rFonts w:hint="eastAsia" w:ascii="宋体" w:hAnsi="宋体"/>
                <w:color w:val="auto"/>
                <w:szCs w:val="21"/>
                <w:highlight w:val="none"/>
              </w:rPr>
              <w:t>1、甲乙双方违反《中华人民共和国政府采购法》第五十条规定的情形；</w:t>
            </w:r>
          </w:p>
          <w:p w14:paraId="5C0ECC95">
            <w:pPr>
              <w:ind w:firstLine="420"/>
              <w:jc w:val="left"/>
              <w:rPr>
                <w:rFonts w:hint="eastAsia" w:ascii="宋体" w:hAnsi="宋体"/>
                <w:color w:val="auto"/>
                <w:szCs w:val="21"/>
                <w:highlight w:val="none"/>
              </w:rPr>
            </w:pPr>
            <w:r>
              <w:rPr>
                <w:rFonts w:hint="eastAsia" w:ascii="宋体" w:hAnsi="宋体"/>
                <w:color w:val="auto"/>
                <w:szCs w:val="21"/>
                <w:highlight w:val="none"/>
              </w:rPr>
              <w:t>2、违反本协议廉洁条款约定。</w:t>
            </w:r>
          </w:p>
          <w:p w14:paraId="2B6EAFEB">
            <w:pPr>
              <w:ind w:firstLine="420"/>
              <w:jc w:val="left"/>
              <w:rPr>
                <w:rFonts w:hint="eastAsia" w:ascii="宋体" w:hAnsi="宋体"/>
                <w:color w:val="auto"/>
                <w:szCs w:val="21"/>
                <w:highlight w:val="none"/>
              </w:rPr>
            </w:pPr>
            <w:r>
              <w:rPr>
                <w:rFonts w:hint="eastAsia" w:ascii="宋体" w:hAnsi="宋体"/>
                <w:color w:val="auto"/>
                <w:szCs w:val="21"/>
                <w:highlight w:val="none"/>
              </w:rPr>
              <w:t>3、乙方因国家政策或其他原因不能提供相应的服务。</w:t>
            </w:r>
          </w:p>
          <w:p w14:paraId="64E490E9">
            <w:pPr>
              <w:ind w:firstLine="420"/>
              <w:jc w:val="left"/>
              <w:rPr>
                <w:rFonts w:hint="eastAsia" w:ascii="宋体" w:hAnsi="宋体"/>
                <w:color w:val="auto"/>
                <w:szCs w:val="21"/>
                <w:highlight w:val="none"/>
              </w:rPr>
            </w:pPr>
            <w:r>
              <w:rPr>
                <w:rFonts w:hint="eastAsia" w:ascii="宋体" w:hAnsi="宋体"/>
                <w:color w:val="auto"/>
                <w:szCs w:val="21"/>
                <w:highlight w:val="none"/>
              </w:rPr>
              <w:t>因上述原因造成协议终止的，守约方有权要求违约方按合同总额的1‰支付违约金，并赔偿一切损失，包括但不限于经济损失及因维权支出的合理的诉讼费（仲裁费）、律师费、保全费、担保费、鉴定费、差旅费、调查取证费等费用。</w:t>
            </w:r>
          </w:p>
        </w:tc>
      </w:tr>
    </w:tbl>
    <w:p w14:paraId="3F17B26A">
      <w:pPr>
        <w:ind w:firstLine="643"/>
        <w:jc w:val="center"/>
        <w:rPr>
          <w:rFonts w:hint="eastAsia" w:ascii="宋体" w:hAnsi="宋体" w:cs="宋体"/>
          <w:bCs/>
          <w:color w:val="auto"/>
          <w:sz w:val="32"/>
          <w:szCs w:val="32"/>
          <w:highlight w:val="none"/>
        </w:rPr>
      </w:pPr>
      <w:r>
        <w:rPr>
          <w:rFonts w:hint="eastAsia" w:ascii="宋体" w:hAnsi="宋体" w:cs="宋体"/>
          <w:b/>
          <w:color w:val="auto"/>
          <w:sz w:val="32"/>
          <w:szCs w:val="32"/>
          <w:highlight w:val="none"/>
        </w:rPr>
        <w:br w:type="page" w:clear="all"/>
      </w:r>
    </w:p>
    <w:p w14:paraId="4B9778FC">
      <w:pPr>
        <w:pStyle w:val="192"/>
        <w:ind w:firstLine="883"/>
        <w:jc w:val="center"/>
        <w:rPr>
          <w:rFonts w:hint="eastAsia" w:ascii="宋体" w:hAnsi="宋体" w:cs="宋体"/>
          <w:color w:val="auto"/>
          <w:highlight w:val="none"/>
        </w:rPr>
      </w:pPr>
      <w:bookmarkStart w:id="162" w:name="_Toc29295"/>
      <w:r>
        <w:rPr>
          <w:rFonts w:hint="eastAsia" w:ascii="宋体" w:hAnsi="宋体" w:cs="宋体"/>
          <w:color w:val="auto"/>
          <w:highlight w:val="none"/>
        </w:rPr>
        <w:t>第六章　投标文件格式</w:t>
      </w:r>
      <w:bookmarkEnd w:id="162"/>
    </w:p>
    <w:p w14:paraId="438B6E16">
      <w:pPr>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一、报价文件格式</w:t>
      </w:r>
    </w:p>
    <w:p w14:paraId="28156869">
      <w:pPr>
        <w:spacing w:before="120" w:after="50" w:line="360" w:lineRule="auto"/>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 报价文件封面格式： </w:t>
      </w:r>
    </w:p>
    <w:p w14:paraId="6B2EEC84">
      <w:pPr>
        <w:spacing w:before="120" w:after="50" w:line="360" w:lineRule="auto"/>
        <w:ind w:left="142" w:firstLine="960"/>
        <w:jc w:val="center"/>
        <w:rPr>
          <w:rFonts w:hint="eastAsia" w:ascii="宋体" w:hAnsi="宋体" w:cs="宋体"/>
          <w:bCs/>
          <w:color w:val="auto"/>
          <w:sz w:val="48"/>
          <w:szCs w:val="48"/>
          <w:highlight w:val="none"/>
        </w:rPr>
      </w:pPr>
    </w:p>
    <w:p w14:paraId="36614824">
      <w:pPr>
        <w:spacing w:before="120" w:after="50" w:line="360" w:lineRule="auto"/>
        <w:ind w:left="142"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2FCBA76">
      <w:pPr>
        <w:spacing w:before="120" w:after="50" w:line="400" w:lineRule="exact"/>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报  价  文  件</w:t>
      </w:r>
    </w:p>
    <w:p w14:paraId="43764F93">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F66693F">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1EC6B089">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3BCF2C57">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31B48F7B">
      <w:pPr>
        <w:spacing w:before="120" w:after="50" w:line="400" w:lineRule="exact"/>
        <w:ind w:firstLine="480"/>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分标号：</w:t>
      </w:r>
    </w:p>
    <w:p w14:paraId="47EABCC1">
      <w:pPr>
        <w:spacing w:before="120" w:after="50" w:line="400" w:lineRule="exact"/>
        <w:ind w:firstLine="480"/>
        <w:rPr>
          <w:rFonts w:hint="eastAsia" w:ascii="宋体" w:hAnsi="宋体" w:cs="宋体"/>
          <w:color w:val="auto"/>
          <w:sz w:val="30"/>
          <w:szCs w:val="20"/>
          <w:highlight w:val="none"/>
        </w:rPr>
      </w:pPr>
      <w:r>
        <w:rPr>
          <w:rFonts w:hint="eastAsia" w:ascii="宋体" w:hAnsi="宋体" w:cs="宋体"/>
          <w:color w:val="auto"/>
          <w:sz w:val="24"/>
          <w:highlight w:val="none"/>
        </w:rPr>
        <w:t>年  月  日</w:t>
      </w:r>
    </w:p>
    <w:p w14:paraId="786837A9">
      <w:pPr>
        <w:spacing w:before="120" w:after="50" w:line="360" w:lineRule="auto"/>
        <w:ind w:firstLine="482"/>
        <w:jc w:val="left"/>
        <w:rPr>
          <w:rFonts w:hint="eastAsia" w:ascii="宋体" w:hAnsi="宋体" w:cs="宋体"/>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2E24DC2D">
      <w:pPr>
        <w:spacing w:before="50" w:after="120" w:line="360" w:lineRule="auto"/>
        <w:ind w:firstLine="420"/>
        <w:jc w:val="left"/>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3D9D4204">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 投标函格式：</w:t>
      </w:r>
    </w:p>
    <w:p w14:paraId="1DC94FFD">
      <w:pPr>
        <w:spacing w:before="120" w:after="50" w:line="360" w:lineRule="auto"/>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投 标 函</w:t>
      </w:r>
    </w:p>
    <w:p w14:paraId="2C5D5D1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37F683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）的招标文件，签字代表______</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（姓名）经正式授权并代表投标人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（投标人名称）提交投标文件。</w:t>
      </w:r>
    </w:p>
    <w:p w14:paraId="7F67A8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据此函，我方宣布同意如下：</w:t>
      </w:r>
    </w:p>
    <w:p w14:paraId="0EBDFAD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A340F8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2.我方在投标之前已经完全理解并接受招标文件的各项规定和要求，对招标文件的合理性、合法性不再有异议。</w:t>
      </w:r>
    </w:p>
    <w:p w14:paraId="31C6D67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3.本投标有效期自投标截止之日起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ACEA2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4.如中标，本投标文件至本项目合同履行完毕止均保持有效，我方将按“招标文件”及政府采购法律、法规的规定履行合同责任和义务。</w:t>
      </w:r>
    </w:p>
    <w:p w14:paraId="5701CB3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5.我方同意按照贵方要求提供与投标有关的一切数据或者资料。</w:t>
      </w:r>
    </w:p>
    <w:p w14:paraId="0EAAB5A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6.我方向贵方提交的所有投标文件、资料都是准确的和真实的。</w:t>
      </w:r>
    </w:p>
    <w:p w14:paraId="615CF0E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7.以上事项如有虚假或者隐瞒，我方愿意承担一切后果，并不再寻求任何旨在减轻或者免除法律责任的辩解。</w:t>
      </w:r>
    </w:p>
    <w:p w14:paraId="3359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ECE52F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□我方本次投标文件内容中未涉及商业秘密；</w:t>
      </w:r>
    </w:p>
    <w:p w14:paraId="2605F53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□我方本次投标文件涉及商业秘密的内容有：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C6555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9.与本项目有关的一切正式往来信函请寄：</w:t>
      </w:r>
    </w:p>
    <w:p w14:paraId="219ACCE6">
      <w:pPr>
        <w:spacing w:line="360" w:lineRule="auto"/>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single"/>
        </w:rPr>
        <w:t xml:space="preserve">            </w:t>
      </w:r>
    </w:p>
    <w:p w14:paraId="057ED5B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传真：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电子邮箱：</w:t>
      </w:r>
      <w:r>
        <w:rPr>
          <w:rFonts w:hint="eastAsia" w:ascii="宋体" w:hAnsi="宋体" w:cs="宋体"/>
          <w:color w:val="auto"/>
          <w:sz w:val="24"/>
          <w:highlight w:val="none"/>
          <w:u w:val="single"/>
        </w:rPr>
        <w:t xml:space="preserve">         </w:t>
      </w:r>
    </w:p>
    <w:p w14:paraId="3B5885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p>
    <w:p w14:paraId="2FDD444B">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银行账号：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7E1912F">
      <w:pPr>
        <w:spacing w:line="360" w:lineRule="auto"/>
        <w:ind w:firstLine="480"/>
        <w:contextualSpacing/>
        <w:jc w:val="left"/>
        <w:rPr>
          <w:rFonts w:hint="eastAsia" w:ascii="宋体" w:hAnsi="宋体" w:cs="宋体"/>
          <w:color w:val="auto"/>
          <w:sz w:val="24"/>
          <w:highlight w:val="none"/>
        </w:rPr>
      </w:pPr>
    </w:p>
    <w:p w14:paraId="1CE84B9E">
      <w:pPr>
        <w:spacing w:line="360" w:lineRule="auto"/>
        <w:ind w:firstLine="480"/>
        <w:contextualSpacing/>
        <w:jc w:val="left"/>
        <w:rPr>
          <w:rFonts w:hint="eastAsia" w:ascii="宋体" w:hAnsi="宋体" w:cs="宋体"/>
          <w:color w:val="auto"/>
          <w:sz w:val="24"/>
          <w:highlight w:val="none"/>
        </w:rPr>
      </w:pPr>
    </w:p>
    <w:p w14:paraId="37BFB222">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法定代表人或者委托代理人（签字或者电子签名）：_______ </w:t>
      </w:r>
    </w:p>
    <w:p w14:paraId="7B04A1DB">
      <w:pPr>
        <w:pStyle w:val="231"/>
        <w:spacing w:line="360" w:lineRule="auto"/>
        <w:ind w:firstLine="480"/>
        <w:contextualSpacing/>
        <w:jc w:val="center"/>
        <w:rPr>
          <w:rFonts w:hint="eastAsia" w:hAnsi="宋体" w:cs="宋体"/>
          <w:color w:val="auto"/>
          <w:sz w:val="24"/>
          <w:szCs w:val="24"/>
          <w:highlight w:val="none"/>
          <w:u w:val="single"/>
        </w:rPr>
      </w:pPr>
      <w:r>
        <w:rPr>
          <w:rFonts w:hint="eastAsia" w:hAnsi="宋体" w:cs="宋体"/>
          <w:color w:val="auto"/>
          <w:sz w:val="24"/>
          <w:highlight w:val="none"/>
        </w:rPr>
        <w:t>投标人名称（电子签章）：</w:t>
      </w:r>
    </w:p>
    <w:p w14:paraId="35A2E8DC">
      <w:pPr>
        <w:pStyle w:val="231"/>
        <w:spacing w:line="360" w:lineRule="auto"/>
        <w:ind w:firstLine="480"/>
        <w:contextualSpacing/>
        <w:jc w:val="right"/>
        <w:rPr>
          <w:rFonts w:hint="eastAsia" w:hAnsi="宋体" w:cs="宋体"/>
          <w:color w:val="auto"/>
          <w:sz w:val="24"/>
          <w:highlight w:val="none"/>
        </w:rPr>
      </w:pP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646638E4">
      <w:pPr>
        <w:spacing w:before="120" w:after="50"/>
        <w:ind w:firstLine="42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clear="all"/>
      </w:r>
      <w:r>
        <w:rPr>
          <w:rFonts w:hint="eastAsia" w:ascii="宋体" w:hAnsi="宋体" w:cs="宋体"/>
          <w:b/>
          <w:color w:val="auto"/>
          <w:sz w:val="24"/>
          <w:highlight w:val="none"/>
        </w:rPr>
        <w:t>4. 开标一览表（货物类格式）</w:t>
      </w:r>
    </w:p>
    <w:p w14:paraId="75FA7B18">
      <w:pPr>
        <w:spacing w:before="50" w:after="50"/>
        <w:ind w:firstLine="602"/>
        <w:jc w:val="center"/>
        <w:rPr>
          <w:rFonts w:hint="eastAsia" w:ascii="宋体" w:hAnsi="宋体" w:cs="宋体"/>
          <w:b/>
          <w:color w:val="auto"/>
          <w:sz w:val="30"/>
          <w:highlight w:val="none"/>
        </w:rPr>
      </w:pPr>
      <w:r>
        <w:rPr>
          <w:rFonts w:hint="eastAsia" w:ascii="宋体" w:hAnsi="宋体" w:cs="宋体"/>
          <w:b/>
          <w:color w:val="auto"/>
          <w:sz w:val="30"/>
          <w:highlight w:val="none"/>
        </w:rPr>
        <w:t>开标一览表</w:t>
      </w:r>
    </w:p>
    <w:p w14:paraId="3E8F2A65">
      <w:pPr>
        <w:spacing w:before="50" w:after="50" w:line="360" w:lineRule="auto"/>
        <w:ind w:firstLine="480"/>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A22196D">
      <w:pPr>
        <w:spacing w:before="120" w:after="50"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rPr>
        <w:t xml:space="preserve">        </w:t>
      </w:r>
      <w:r>
        <w:rPr>
          <w:rFonts w:hint="eastAsia" w:ascii="宋体" w:hAnsi="宋体" w:cs="宋体"/>
          <w:bCs/>
          <w:color w:val="auto"/>
          <w:sz w:val="24"/>
          <w:highlight w:val="none"/>
          <w:lang w:eastAsia="zh-CN"/>
        </w:rPr>
        <w:t>分标号：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rPr>
        <w:t>单位：元</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506"/>
        <w:gridCol w:w="822"/>
        <w:gridCol w:w="1235"/>
        <w:gridCol w:w="1570"/>
        <w:gridCol w:w="1155"/>
        <w:gridCol w:w="1734"/>
      </w:tblGrid>
      <w:tr w14:paraId="69F2D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B97D21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864" w:type="pct"/>
            <w:tcBorders>
              <w:top w:val="single" w:color="auto" w:sz="4" w:space="0"/>
              <w:left w:val="single" w:color="auto" w:sz="4" w:space="0"/>
              <w:bottom w:val="single" w:color="auto" w:sz="4" w:space="0"/>
              <w:right w:val="single" w:color="auto" w:sz="4" w:space="0"/>
            </w:tcBorders>
            <w:noWrap w:val="0"/>
            <w:vAlign w:val="center"/>
          </w:tcPr>
          <w:p w14:paraId="0BB46DA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标的的名称</w:t>
            </w:r>
          </w:p>
        </w:tc>
        <w:tc>
          <w:tcPr>
            <w:tcW w:w="472" w:type="pct"/>
            <w:tcBorders>
              <w:top w:val="single" w:color="auto" w:sz="4" w:space="0"/>
              <w:left w:val="single" w:color="auto" w:sz="4" w:space="0"/>
              <w:bottom w:val="single" w:color="auto" w:sz="4" w:space="0"/>
              <w:right w:val="single" w:color="auto" w:sz="4" w:space="0"/>
            </w:tcBorders>
            <w:noWrap w:val="0"/>
            <w:vAlign w:val="center"/>
          </w:tcPr>
          <w:p w14:paraId="4D5C5795">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品牌</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3E591ED0">
            <w:pPr>
              <w:spacing w:before="50" w:after="50" w:line="360" w:lineRule="auto"/>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eastAsia="zh-CN"/>
              </w:rPr>
              <w:t>规格型号</w:t>
            </w:r>
          </w:p>
        </w:tc>
        <w:tc>
          <w:tcPr>
            <w:tcW w:w="900" w:type="pct"/>
            <w:tcBorders>
              <w:top w:val="single" w:color="auto" w:sz="4" w:space="0"/>
              <w:left w:val="single" w:color="auto" w:sz="4" w:space="0"/>
              <w:bottom w:val="single" w:color="auto" w:sz="4" w:space="0"/>
              <w:right w:val="single" w:color="auto" w:sz="4" w:space="0"/>
            </w:tcBorders>
            <w:noWrap w:val="0"/>
            <w:vAlign w:val="center"/>
          </w:tcPr>
          <w:p w14:paraId="3455E43C">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数量及单位①</w:t>
            </w:r>
          </w:p>
        </w:tc>
        <w:tc>
          <w:tcPr>
            <w:tcW w:w="662" w:type="pct"/>
            <w:tcBorders>
              <w:top w:val="single" w:color="auto" w:sz="4" w:space="0"/>
              <w:left w:val="single" w:color="auto" w:sz="4" w:space="0"/>
              <w:bottom w:val="single" w:color="auto" w:sz="4" w:space="0"/>
              <w:right w:val="single" w:color="auto" w:sz="4" w:space="0"/>
            </w:tcBorders>
            <w:noWrap w:val="0"/>
            <w:vAlign w:val="center"/>
          </w:tcPr>
          <w:p w14:paraId="2AE1ABC5">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单价②</w:t>
            </w:r>
          </w:p>
        </w:tc>
        <w:tc>
          <w:tcPr>
            <w:tcW w:w="990" w:type="pct"/>
            <w:tcBorders>
              <w:top w:val="single" w:color="auto" w:sz="4" w:space="0"/>
              <w:left w:val="single" w:color="auto" w:sz="4" w:space="0"/>
              <w:bottom w:val="single" w:color="auto" w:sz="4" w:space="0"/>
              <w:right w:val="single" w:color="auto" w:sz="4" w:space="0"/>
            </w:tcBorders>
            <w:noWrap w:val="0"/>
            <w:vAlign w:val="center"/>
          </w:tcPr>
          <w:p w14:paraId="4611ABA7">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投标报价</w:t>
            </w:r>
          </w:p>
          <w:p w14:paraId="0693C06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③=①×②</w:t>
            </w:r>
          </w:p>
        </w:tc>
      </w:tr>
      <w:tr w14:paraId="3D335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5A8956A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1</w:t>
            </w:r>
          </w:p>
        </w:tc>
        <w:tc>
          <w:tcPr>
            <w:tcW w:w="864" w:type="pct"/>
            <w:tcBorders>
              <w:top w:val="single" w:color="auto" w:sz="4" w:space="0"/>
              <w:left w:val="single" w:color="auto" w:sz="4" w:space="0"/>
              <w:bottom w:val="single" w:color="auto" w:sz="4" w:space="0"/>
              <w:right w:val="single" w:color="auto" w:sz="4" w:space="0"/>
            </w:tcBorders>
            <w:noWrap w:val="0"/>
            <w:vAlign w:val="center"/>
          </w:tcPr>
          <w:p w14:paraId="11F9F997">
            <w:pPr>
              <w:spacing w:before="50" w:after="50" w:line="360" w:lineRule="auto"/>
              <w:jc w:val="center"/>
              <w:rPr>
                <w:rFonts w:hint="eastAsia" w:ascii="宋体" w:hAnsi="宋体" w:cs="宋体"/>
                <w:b/>
                <w:color w:val="auto"/>
                <w:sz w:val="24"/>
                <w:highlight w:val="none"/>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16DA859D">
            <w:pPr>
              <w:spacing w:before="50" w:after="50" w:line="360" w:lineRule="auto"/>
              <w:jc w:val="center"/>
              <w:rPr>
                <w:rFonts w:hint="eastAsia" w:ascii="宋体" w:hAnsi="宋体" w:cs="宋体"/>
                <w:b/>
                <w:color w:val="auto"/>
                <w:sz w:val="24"/>
                <w:highlight w:val="none"/>
              </w:rPr>
            </w:pPr>
          </w:p>
        </w:tc>
        <w:tc>
          <w:tcPr>
            <w:tcW w:w="708" w:type="pct"/>
            <w:tcBorders>
              <w:top w:val="single" w:color="auto" w:sz="4" w:space="0"/>
              <w:left w:val="single" w:color="auto" w:sz="4" w:space="0"/>
              <w:bottom w:val="single" w:color="auto" w:sz="4" w:space="0"/>
              <w:right w:val="single" w:color="auto" w:sz="4" w:space="0"/>
            </w:tcBorders>
            <w:noWrap w:val="0"/>
            <w:vAlign w:val="center"/>
          </w:tcPr>
          <w:p w14:paraId="09188FAE">
            <w:pPr>
              <w:spacing w:before="50" w:after="50" w:line="360" w:lineRule="auto"/>
              <w:rPr>
                <w:rFonts w:hint="eastAsia" w:ascii="宋体" w:hAnsi="宋体" w:cs="宋体"/>
                <w:color w:val="auto"/>
                <w:sz w:val="24"/>
                <w:highlight w:val="none"/>
              </w:rPr>
            </w:pPr>
          </w:p>
        </w:tc>
        <w:tc>
          <w:tcPr>
            <w:tcW w:w="900" w:type="pct"/>
            <w:tcBorders>
              <w:top w:val="single" w:color="auto" w:sz="4" w:space="0"/>
              <w:left w:val="single" w:color="auto" w:sz="4" w:space="0"/>
              <w:bottom w:val="single" w:color="auto" w:sz="4" w:space="0"/>
              <w:right w:val="single" w:color="auto" w:sz="4" w:space="0"/>
            </w:tcBorders>
            <w:noWrap w:val="0"/>
            <w:vAlign w:val="center"/>
          </w:tcPr>
          <w:p w14:paraId="5EF5708C">
            <w:pPr>
              <w:spacing w:before="50" w:after="50" w:line="360" w:lineRule="auto"/>
              <w:rPr>
                <w:rFonts w:hint="eastAsia" w:ascii="宋体" w:hAnsi="宋体" w:cs="宋体"/>
                <w:color w:val="auto"/>
                <w:sz w:val="24"/>
                <w:highlight w:val="none"/>
              </w:rPr>
            </w:pPr>
          </w:p>
        </w:tc>
        <w:tc>
          <w:tcPr>
            <w:tcW w:w="662" w:type="pct"/>
            <w:tcBorders>
              <w:top w:val="single" w:color="auto" w:sz="4" w:space="0"/>
              <w:left w:val="single" w:color="auto" w:sz="4" w:space="0"/>
              <w:bottom w:val="single" w:color="auto" w:sz="4" w:space="0"/>
              <w:right w:val="single" w:color="auto" w:sz="4" w:space="0"/>
            </w:tcBorders>
            <w:noWrap w:val="0"/>
            <w:vAlign w:val="center"/>
          </w:tcPr>
          <w:p w14:paraId="4203D489">
            <w:pPr>
              <w:spacing w:before="50" w:after="50" w:line="360" w:lineRule="auto"/>
              <w:rPr>
                <w:rFonts w:hint="eastAsia" w:ascii="宋体" w:hAnsi="宋体" w:cs="宋体"/>
                <w:color w:val="auto"/>
                <w:sz w:val="24"/>
                <w:highlight w:val="none"/>
              </w:rPr>
            </w:pPr>
          </w:p>
        </w:tc>
        <w:tc>
          <w:tcPr>
            <w:tcW w:w="990" w:type="pct"/>
            <w:tcBorders>
              <w:top w:val="single" w:color="auto" w:sz="4" w:space="0"/>
              <w:left w:val="single" w:color="auto" w:sz="4" w:space="0"/>
              <w:bottom w:val="single" w:color="auto" w:sz="4" w:space="0"/>
              <w:right w:val="single" w:color="auto" w:sz="4" w:space="0"/>
            </w:tcBorders>
            <w:noWrap w:val="0"/>
            <w:vAlign w:val="center"/>
          </w:tcPr>
          <w:p w14:paraId="2169B0AB">
            <w:pPr>
              <w:spacing w:before="50" w:after="50" w:line="360" w:lineRule="auto"/>
              <w:rPr>
                <w:rFonts w:hint="eastAsia" w:ascii="宋体" w:hAnsi="宋体" w:cs="宋体"/>
                <w:color w:val="auto"/>
                <w:sz w:val="24"/>
                <w:highlight w:val="none"/>
              </w:rPr>
            </w:pPr>
          </w:p>
        </w:tc>
      </w:tr>
      <w:tr w14:paraId="1DE9E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35236B3">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2</w:t>
            </w:r>
          </w:p>
        </w:tc>
        <w:tc>
          <w:tcPr>
            <w:tcW w:w="864" w:type="pct"/>
            <w:tcBorders>
              <w:top w:val="single" w:color="auto" w:sz="4" w:space="0"/>
              <w:left w:val="single" w:color="auto" w:sz="4" w:space="0"/>
              <w:bottom w:val="single" w:color="auto" w:sz="4" w:space="0"/>
              <w:right w:val="single" w:color="auto" w:sz="4" w:space="0"/>
            </w:tcBorders>
            <w:noWrap w:val="0"/>
            <w:vAlign w:val="center"/>
          </w:tcPr>
          <w:p w14:paraId="1367D085">
            <w:pPr>
              <w:spacing w:before="50" w:after="50" w:line="360" w:lineRule="auto"/>
              <w:jc w:val="center"/>
              <w:rPr>
                <w:rFonts w:hint="eastAsia" w:ascii="宋体" w:hAnsi="宋体" w:cs="宋体"/>
                <w:b/>
                <w:color w:val="auto"/>
                <w:sz w:val="24"/>
                <w:highlight w:val="none"/>
              </w:rPr>
            </w:pPr>
          </w:p>
        </w:tc>
        <w:tc>
          <w:tcPr>
            <w:tcW w:w="472" w:type="pct"/>
            <w:tcBorders>
              <w:top w:val="single" w:color="auto" w:sz="4" w:space="0"/>
              <w:left w:val="single" w:color="auto" w:sz="4" w:space="0"/>
              <w:bottom w:val="single" w:color="auto" w:sz="4" w:space="0"/>
              <w:right w:val="single" w:color="auto" w:sz="4" w:space="0"/>
            </w:tcBorders>
            <w:noWrap w:val="0"/>
            <w:vAlign w:val="center"/>
          </w:tcPr>
          <w:p w14:paraId="297C6A37">
            <w:pPr>
              <w:spacing w:before="50" w:after="50" w:line="360" w:lineRule="auto"/>
              <w:jc w:val="center"/>
              <w:rPr>
                <w:rFonts w:hint="eastAsia" w:ascii="宋体" w:hAnsi="宋体" w:cs="宋体"/>
                <w:b/>
                <w:color w:val="auto"/>
                <w:sz w:val="24"/>
                <w:highlight w:val="none"/>
              </w:rPr>
            </w:pPr>
          </w:p>
        </w:tc>
        <w:tc>
          <w:tcPr>
            <w:tcW w:w="708" w:type="pct"/>
            <w:tcBorders>
              <w:top w:val="single" w:color="auto" w:sz="4" w:space="0"/>
              <w:left w:val="single" w:color="auto" w:sz="4" w:space="0"/>
              <w:bottom w:val="single" w:color="auto" w:sz="4" w:space="0"/>
              <w:right w:val="single" w:color="auto" w:sz="4" w:space="0"/>
            </w:tcBorders>
            <w:noWrap w:val="0"/>
            <w:vAlign w:val="center"/>
          </w:tcPr>
          <w:p w14:paraId="08DDCB8F">
            <w:pPr>
              <w:spacing w:before="50" w:after="50" w:line="360" w:lineRule="auto"/>
              <w:rPr>
                <w:rFonts w:hint="eastAsia" w:ascii="宋体" w:hAnsi="宋体" w:cs="宋体"/>
                <w:color w:val="auto"/>
                <w:sz w:val="24"/>
                <w:highlight w:val="none"/>
              </w:rPr>
            </w:pPr>
          </w:p>
        </w:tc>
        <w:tc>
          <w:tcPr>
            <w:tcW w:w="900" w:type="pct"/>
            <w:tcBorders>
              <w:top w:val="single" w:color="auto" w:sz="4" w:space="0"/>
              <w:left w:val="single" w:color="auto" w:sz="4" w:space="0"/>
              <w:bottom w:val="single" w:color="auto" w:sz="4" w:space="0"/>
              <w:right w:val="single" w:color="auto" w:sz="4" w:space="0"/>
            </w:tcBorders>
            <w:noWrap w:val="0"/>
            <w:vAlign w:val="center"/>
          </w:tcPr>
          <w:p w14:paraId="6D70BB43">
            <w:pPr>
              <w:spacing w:before="50" w:after="50" w:line="360" w:lineRule="auto"/>
              <w:rPr>
                <w:rFonts w:hint="eastAsia" w:ascii="宋体" w:hAnsi="宋体" w:cs="宋体"/>
                <w:color w:val="auto"/>
                <w:sz w:val="24"/>
                <w:highlight w:val="none"/>
              </w:rPr>
            </w:pPr>
          </w:p>
        </w:tc>
        <w:tc>
          <w:tcPr>
            <w:tcW w:w="662" w:type="pct"/>
            <w:tcBorders>
              <w:top w:val="single" w:color="auto" w:sz="4" w:space="0"/>
              <w:left w:val="single" w:color="auto" w:sz="4" w:space="0"/>
              <w:bottom w:val="single" w:color="auto" w:sz="4" w:space="0"/>
              <w:right w:val="single" w:color="auto" w:sz="4" w:space="0"/>
            </w:tcBorders>
            <w:noWrap w:val="0"/>
            <w:vAlign w:val="center"/>
          </w:tcPr>
          <w:p w14:paraId="6B80B8E6">
            <w:pPr>
              <w:spacing w:before="50" w:after="50" w:line="360" w:lineRule="auto"/>
              <w:rPr>
                <w:rFonts w:hint="eastAsia" w:ascii="宋体" w:hAnsi="宋体" w:cs="宋体"/>
                <w:color w:val="auto"/>
                <w:sz w:val="24"/>
                <w:highlight w:val="none"/>
              </w:rPr>
            </w:pPr>
          </w:p>
        </w:tc>
        <w:tc>
          <w:tcPr>
            <w:tcW w:w="990" w:type="pct"/>
            <w:tcBorders>
              <w:top w:val="single" w:color="auto" w:sz="4" w:space="0"/>
              <w:left w:val="single" w:color="auto" w:sz="4" w:space="0"/>
              <w:bottom w:val="single" w:color="auto" w:sz="4" w:space="0"/>
              <w:right w:val="single" w:color="auto" w:sz="4" w:space="0"/>
            </w:tcBorders>
            <w:noWrap w:val="0"/>
            <w:vAlign w:val="center"/>
          </w:tcPr>
          <w:p w14:paraId="3479D5EA">
            <w:pPr>
              <w:spacing w:before="50" w:after="50" w:line="360" w:lineRule="auto"/>
              <w:rPr>
                <w:rFonts w:hint="eastAsia" w:ascii="宋体" w:hAnsi="宋体" w:cs="宋体"/>
                <w:color w:val="auto"/>
                <w:sz w:val="24"/>
                <w:highlight w:val="none"/>
              </w:rPr>
            </w:pPr>
          </w:p>
        </w:tc>
      </w:tr>
      <w:tr w14:paraId="424F0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3807C2E7">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864" w:type="pct"/>
            <w:tcBorders>
              <w:top w:val="single" w:color="auto" w:sz="4" w:space="0"/>
              <w:left w:val="single" w:color="auto" w:sz="4" w:space="0"/>
              <w:bottom w:val="single" w:color="auto" w:sz="4" w:space="0"/>
              <w:right w:val="single" w:color="auto" w:sz="4" w:space="0"/>
            </w:tcBorders>
            <w:noWrap w:val="0"/>
            <w:vAlign w:val="center"/>
          </w:tcPr>
          <w:p w14:paraId="22031A7A">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472" w:type="pct"/>
            <w:tcBorders>
              <w:top w:val="single" w:color="auto" w:sz="4" w:space="0"/>
              <w:left w:val="single" w:color="auto" w:sz="4" w:space="0"/>
              <w:bottom w:val="single" w:color="auto" w:sz="4" w:space="0"/>
              <w:right w:val="single" w:color="auto" w:sz="4" w:space="0"/>
            </w:tcBorders>
            <w:noWrap w:val="0"/>
            <w:vAlign w:val="center"/>
          </w:tcPr>
          <w:p w14:paraId="04EDD0E9">
            <w:pPr>
              <w:spacing w:before="50" w:after="50" w:line="360" w:lineRule="auto"/>
              <w:jc w:val="center"/>
              <w:rPr>
                <w:rFonts w:hint="eastAsia" w:ascii="宋体" w:hAnsi="宋体" w:cs="宋体"/>
                <w:b/>
                <w:color w:val="auto"/>
                <w:sz w:val="24"/>
                <w:highlight w:val="none"/>
              </w:rPr>
            </w:pPr>
          </w:p>
        </w:tc>
        <w:tc>
          <w:tcPr>
            <w:tcW w:w="708" w:type="pct"/>
            <w:tcBorders>
              <w:top w:val="single" w:color="auto" w:sz="4" w:space="0"/>
              <w:left w:val="single" w:color="auto" w:sz="4" w:space="0"/>
              <w:bottom w:val="single" w:color="auto" w:sz="4" w:space="0"/>
              <w:right w:val="single" w:color="auto" w:sz="4" w:space="0"/>
            </w:tcBorders>
            <w:noWrap w:val="0"/>
            <w:vAlign w:val="center"/>
          </w:tcPr>
          <w:p w14:paraId="17183A7B">
            <w:pPr>
              <w:spacing w:before="50" w:after="50" w:line="360" w:lineRule="auto"/>
              <w:rPr>
                <w:rFonts w:hint="eastAsia" w:ascii="宋体" w:hAnsi="宋体" w:cs="宋体"/>
                <w:color w:val="auto"/>
                <w:sz w:val="24"/>
                <w:highlight w:val="none"/>
              </w:rPr>
            </w:pPr>
          </w:p>
        </w:tc>
        <w:tc>
          <w:tcPr>
            <w:tcW w:w="900" w:type="pct"/>
            <w:tcBorders>
              <w:top w:val="single" w:color="auto" w:sz="4" w:space="0"/>
              <w:left w:val="single" w:color="auto" w:sz="4" w:space="0"/>
              <w:bottom w:val="single" w:color="auto" w:sz="4" w:space="0"/>
              <w:right w:val="single" w:color="auto" w:sz="4" w:space="0"/>
            </w:tcBorders>
            <w:noWrap w:val="0"/>
            <w:vAlign w:val="center"/>
          </w:tcPr>
          <w:p w14:paraId="05616C73">
            <w:pPr>
              <w:spacing w:before="50" w:after="50" w:line="360" w:lineRule="auto"/>
              <w:rPr>
                <w:rFonts w:hint="eastAsia" w:ascii="宋体" w:hAnsi="宋体" w:cs="宋体"/>
                <w:color w:val="auto"/>
                <w:sz w:val="24"/>
                <w:highlight w:val="none"/>
              </w:rPr>
            </w:pPr>
          </w:p>
        </w:tc>
        <w:tc>
          <w:tcPr>
            <w:tcW w:w="662" w:type="pct"/>
            <w:tcBorders>
              <w:top w:val="single" w:color="auto" w:sz="4" w:space="0"/>
              <w:left w:val="single" w:color="auto" w:sz="4" w:space="0"/>
              <w:bottom w:val="single" w:color="auto" w:sz="4" w:space="0"/>
              <w:right w:val="single" w:color="auto" w:sz="4" w:space="0"/>
            </w:tcBorders>
            <w:noWrap w:val="0"/>
            <w:vAlign w:val="center"/>
          </w:tcPr>
          <w:p w14:paraId="3ADAC93C">
            <w:pPr>
              <w:spacing w:before="50" w:after="50" w:line="360" w:lineRule="auto"/>
              <w:rPr>
                <w:rFonts w:hint="eastAsia" w:ascii="宋体" w:hAnsi="宋体" w:cs="宋体"/>
                <w:color w:val="auto"/>
                <w:sz w:val="24"/>
                <w:highlight w:val="none"/>
              </w:rPr>
            </w:pPr>
          </w:p>
        </w:tc>
        <w:tc>
          <w:tcPr>
            <w:tcW w:w="990" w:type="pct"/>
            <w:tcBorders>
              <w:top w:val="single" w:color="auto" w:sz="4" w:space="0"/>
              <w:left w:val="single" w:color="auto" w:sz="4" w:space="0"/>
              <w:bottom w:val="single" w:color="auto" w:sz="4" w:space="0"/>
              <w:right w:val="single" w:color="auto" w:sz="4" w:space="0"/>
            </w:tcBorders>
            <w:noWrap w:val="0"/>
            <w:vAlign w:val="center"/>
          </w:tcPr>
          <w:p w14:paraId="755DC1A8">
            <w:pPr>
              <w:spacing w:before="50" w:after="50" w:line="360" w:lineRule="auto"/>
              <w:rPr>
                <w:rFonts w:hint="eastAsia" w:ascii="宋体" w:hAnsi="宋体" w:cs="宋体"/>
                <w:color w:val="auto"/>
                <w:sz w:val="24"/>
                <w:highlight w:val="none"/>
              </w:rPr>
            </w:pPr>
          </w:p>
        </w:tc>
      </w:tr>
      <w:tr w14:paraId="13A11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F249D1F">
            <w:pPr>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0241A6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754A4AA">
            <w:pPr>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u w:val="single"/>
              </w:rPr>
              <w:t>投标产品中，属于本国产品总值为¥       （具体明细详见附表，附表格式自拟），占投标产品报价的比例为    %。</w:t>
            </w:r>
          </w:p>
        </w:tc>
      </w:tr>
    </w:tbl>
    <w:p w14:paraId="67A831D9">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注： </w:t>
      </w:r>
    </w:p>
    <w:p w14:paraId="7C4AD7DD">
      <w:pPr>
        <w:spacing w:line="360" w:lineRule="auto"/>
        <w:ind w:firstLine="480"/>
        <w:jc w:val="left"/>
        <w:rPr>
          <w:rFonts w:hint="eastAsia" w:ascii="宋体" w:hAnsi="宋体" w:cs="宋体"/>
          <w:b/>
          <w:color w:val="auto"/>
          <w:sz w:val="24"/>
          <w:highlight w:val="none"/>
        </w:rPr>
      </w:pPr>
      <w:r>
        <w:rPr>
          <w:rFonts w:hint="eastAsia" w:ascii="宋体" w:hAnsi="宋体" w:cs="宋体"/>
          <w:bCs/>
          <w:color w:val="auto"/>
          <w:sz w:val="24"/>
          <w:highlight w:val="none"/>
        </w:rPr>
        <w:t>1.</w:t>
      </w:r>
      <w:r>
        <w:rPr>
          <w:rFonts w:hint="eastAsia" w:ascii="宋体" w:hAnsi="宋体" w:cs="宋体"/>
          <w:color w:val="auto"/>
          <w:sz w:val="24"/>
          <w:highlight w:val="none"/>
        </w:rPr>
        <w:t>报价一经涂改，应在涂改处加盖投标人公章或者加盖电子签章或者由法定代表人或者委托代理人签字（或者电子签名）</w:t>
      </w:r>
      <w:r>
        <w:rPr>
          <w:rFonts w:hint="eastAsia" w:ascii="宋体" w:hAnsi="宋体" w:cs="宋体"/>
          <w:b/>
          <w:color w:val="auto"/>
          <w:sz w:val="24"/>
          <w:highlight w:val="none"/>
        </w:rPr>
        <w:t>，否则其投标作无效标处理。</w:t>
      </w:r>
    </w:p>
    <w:p w14:paraId="2523B6EF">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2.招标文件中列明采购专用耗材的，应按招标文件规定的耗材量提供报价。</w:t>
      </w:r>
    </w:p>
    <w:p w14:paraId="13D8F4B1">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3.如为联合体投标，“投标人名称”处必须列明联合体各方名称，并标注联合体牵头人名称，</w:t>
      </w:r>
      <w:r>
        <w:rPr>
          <w:rFonts w:hint="eastAsia" w:ascii="宋体" w:hAnsi="宋体" w:cs="宋体"/>
          <w:b/>
          <w:color w:val="auto"/>
          <w:sz w:val="24"/>
          <w:highlight w:val="none"/>
        </w:rPr>
        <w:t>否则其投标作无效标处理。</w:t>
      </w:r>
    </w:p>
    <w:p w14:paraId="5B59B29A">
      <w:pPr>
        <w:spacing w:line="360" w:lineRule="auto"/>
        <w:ind w:firstLine="456"/>
        <w:jc w:val="left"/>
        <w:rPr>
          <w:rFonts w:hint="eastAsia" w:ascii="宋体" w:hAnsi="宋体" w:cs="宋体"/>
          <w:color w:val="auto"/>
          <w:spacing w:val="-6"/>
          <w:sz w:val="24"/>
          <w:highlight w:val="none"/>
        </w:rPr>
      </w:pPr>
      <w:r>
        <w:rPr>
          <w:rFonts w:hint="eastAsia" w:ascii="宋体" w:hAnsi="宋体" w:cs="宋体"/>
          <w:color w:val="auto"/>
          <w:spacing w:val="-6"/>
          <w:sz w:val="24"/>
          <w:highlight w:val="none"/>
        </w:rPr>
        <w:t>4.如为联合体投标，盖章处须加盖联合体牵头人电子签章，</w:t>
      </w:r>
      <w:r>
        <w:rPr>
          <w:rFonts w:hint="eastAsia" w:ascii="宋体" w:hAnsi="宋体" w:cs="宋体"/>
          <w:b/>
          <w:color w:val="auto"/>
          <w:spacing w:val="-6"/>
          <w:sz w:val="24"/>
          <w:highlight w:val="none"/>
        </w:rPr>
        <w:t>否则其投标作无效标处理。</w:t>
      </w:r>
    </w:p>
    <w:p w14:paraId="3BFF1B36">
      <w:pPr>
        <w:spacing w:line="360" w:lineRule="auto"/>
        <w:ind w:firstLine="480"/>
        <w:rPr>
          <w:rFonts w:hint="eastAsia" w:ascii="宋体" w:hAnsi="宋体" w:cs="宋体"/>
          <w:b/>
          <w:color w:val="auto"/>
          <w:sz w:val="24"/>
          <w:highlight w:val="none"/>
        </w:rPr>
      </w:pPr>
      <w:r>
        <w:rPr>
          <w:rFonts w:hint="eastAsia" w:ascii="宋体" w:hAnsi="宋体" w:cs="宋体"/>
          <w:color w:val="auto"/>
          <w:sz w:val="24"/>
          <w:highlight w:val="none"/>
        </w:rPr>
        <w:t>5.如有多分标，按分标分别提供开标一览表，</w:t>
      </w:r>
      <w:r>
        <w:rPr>
          <w:rFonts w:hint="eastAsia" w:ascii="宋体" w:hAnsi="宋体" w:cs="宋体"/>
          <w:b/>
          <w:color w:val="auto"/>
          <w:sz w:val="24"/>
          <w:highlight w:val="none"/>
        </w:rPr>
        <w:t>否则投标无效。</w:t>
      </w:r>
    </w:p>
    <w:p w14:paraId="49BE699B">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5E34B42E">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0745DC0E">
      <w:pPr>
        <w:spacing w:line="360" w:lineRule="auto"/>
        <w:ind w:left="-31" w:right="-817" w:firstLine="480"/>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78F9E475">
      <w:pPr>
        <w:ind w:firstLine="482"/>
        <w:rPr>
          <w:rFonts w:hint="eastAsia" w:ascii="宋体" w:hAnsi="宋体" w:cs="宋体"/>
          <w:b/>
          <w:color w:val="auto"/>
          <w:sz w:val="28"/>
          <w:szCs w:val="28"/>
          <w:highlight w:val="none"/>
        </w:rPr>
      </w:pPr>
      <w:r>
        <w:rPr>
          <w:rFonts w:hint="eastAsia" w:ascii="宋体" w:hAnsi="宋体" w:cs="宋体"/>
          <w:b/>
          <w:bCs/>
          <w:color w:val="auto"/>
          <w:sz w:val="24"/>
          <w:highlight w:val="none"/>
        </w:rPr>
        <w:br w:type="page" w:clear="all"/>
      </w:r>
      <w:r>
        <w:rPr>
          <w:rFonts w:hint="eastAsia" w:ascii="宋体" w:hAnsi="宋体" w:cs="宋体"/>
          <w:b/>
          <w:color w:val="auto"/>
          <w:sz w:val="28"/>
          <w:szCs w:val="28"/>
          <w:highlight w:val="none"/>
        </w:rPr>
        <w:t>二、资格证明文件格式</w:t>
      </w:r>
    </w:p>
    <w:p w14:paraId="7C57ACCD">
      <w:pPr>
        <w:spacing w:before="120" w:after="50"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4AB9EF42">
      <w:pPr>
        <w:spacing w:before="120" w:after="50"/>
        <w:ind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49A0496">
      <w:pPr>
        <w:spacing w:before="120" w:after="50"/>
        <w:ind w:firstLine="643"/>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6E18142C">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065060F6">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E45C01A">
      <w:pPr>
        <w:spacing w:before="120" w:after="50"/>
        <w:ind w:firstLine="480"/>
        <w:rPr>
          <w:rFonts w:hint="eastAsia" w:ascii="宋体" w:hAnsi="宋体" w:eastAsia="宋体" w:cs="宋体"/>
          <w:bCs/>
          <w:color w:val="auto"/>
          <w:sz w:val="24"/>
          <w:szCs w:val="24"/>
          <w:highlight w:val="none"/>
          <w:lang w:eastAsia="zh-CN"/>
        </w:rPr>
      </w:pPr>
      <w:r>
        <w:rPr>
          <w:rFonts w:hint="eastAsia" w:ascii="宋体" w:hAnsi="宋体" w:cs="宋体"/>
          <w:bCs/>
          <w:color w:val="auto"/>
          <w:sz w:val="24"/>
          <w:highlight w:val="none"/>
          <w:lang w:eastAsia="zh-CN"/>
        </w:rPr>
        <w:t>分标号：</w:t>
      </w:r>
    </w:p>
    <w:p w14:paraId="0F9B1C57">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E82140B">
      <w:pPr>
        <w:spacing w:before="120" w:after="50"/>
        <w:ind w:firstLine="480"/>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34E0FFE6">
      <w:pPr>
        <w:spacing w:before="120" w:after="50" w:line="360" w:lineRule="auto"/>
        <w:ind w:firstLine="482"/>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clear="all"/>
      </w:r>
      <w:r>
        <w:rPr>
          <w:rFonts w:hint="eastAsia" w:ascii="宋体" w:hAnsi="宋体" w:cs="宋体"/>
          <w:b/>
          <w:bCs/>
          <w:color w:val="auto"/>
          <w:sz w:val="24"/>
          <w:highlight w:val="none"/>
        </w:rPr>
        <w:t>2.资格证明文件目录</w:t>
      </w:r>
    </w:p>
    <w:p w14:paraId="07C07D8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54E5129B">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投标人直接控股股东信息表</w:t>
      </w:r>
    </w:p>
    <w:p w14:paraId="403B2990">
      <w:pPr>
        <w:spacing w:before="50" w:after="120"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投标人直接控股股东信息表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0A040FBE">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51E49C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8BFD0D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AF9B03">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633821">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139B49">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70D30480">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F947F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FA5E0">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4FFCC3">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895D2">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A4F571">
            <w:pPr>
              <w:spacing w:line="360" w:lineRule="auto"/>
              <w:jc w:val="center"/>
              <w:rPr>
                <w:rFonts w:hint="eastAsia" w:ascii="宋体" w:hAnsi="宋体" w:cs="宋体"/>
                <w:color w:val="auto"/>
                <w:sz w:val="24"/>
                <w:highlight w:val="none"/>
              </w:rPr>
            </w:pPr>
          </w:p>
        </w:tc>
      </w:tr>
      <w:tr w14:paraId="5F73D4C3">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4F8C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1B348">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FB9900">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012A93">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5B8D8">
            <w:pPr>
              <w:spacing w:line="360" w:lineRule="auto"/>
              <w:jc w:val="center"/>
              <w:rPr>
                <w:rFonts w:hint="eastAsia" w:ascii="宋体" w:hAnsi="宋体" w:cs="宋体"/>
                <w:color w:val="auto"/>
                <w:sz w:val="24"/>
                <w:highlight w:val="none"/>
              </w:rPr>
            </w:pPr>
          </w:p>
        </w:tc>
      </w:tr>
      <w:tr w14:paraId="6D2972A8">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B7FD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B79BD">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07C7DD">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39978B">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F42AA4">
            <w:pPr>
              <w:spacing w:line="360" w:lineRule="auto"/>
              <w:jc w:val="center"/>
              <w:rPr>
                <w:rFonts w:hint="eastAsia" w:ascii="宋体" w:hAnsi="宋体" w:cs="宋体"/>
                <w:color w:val="auto"/>
                <w:sz w:val="24"/>
                <w:highlight w:val="none"/>
              </w:rPr>
            </w:pPr>
          </w:p>
        </w:tc>
      </w:tr>
      <w:tr w14:paraId="5B8971D1">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B17E6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1446BC">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0044CA">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05CC58">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501792">
            <w:pPr>
              <w:spacing w:line="360" w:lineRule="auto"/>
              <w:jc w:val="center"/>
              <w:rPr>
                <w:rFonts w:hint="eastAsia" w:ascii="宋体" w:hAnsi="宋体" w:cs="宋体"/>
                <w:color w:val="auto"/>
                <w:sz w:val="24"/>
                <w:highlight w:val="none"/>
              </w:rPr>
            </w:pPr>
          </w:p>
        </w:tc>
      </w:tr>
    </w:tbl>
    <w:p w14:paraId="1496F0C0">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注：</w:t>
      </w:r>
    </w:p>
    <w:p w14:paraId="72EA5737">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44A8D88">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72EA9BB">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s="宋体"/>
          <w:color w:val="auto"/>
          <w:sz w:val="24"/>
          <w:highlight w:val="none"/>
        </w:rPr>
        <w:t>”中填“无”。</w:t>
      </w:r>
    </w:p>
    <w:p w14:paraId="7B52EF5A">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6C9E2CFC">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3D32A947">
      <w:pPr>
        <w:spacing w:line="360" w:lineRule="auto"/>
        <w:ind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1781E01C">
      <w:pPr>
        <w:spacing w:line="360" w:lineRule="auto"/>
        <w:ind w:firstLine="643"/>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24"/>
          <w:highlight w:val="none"/>
        </w:rPr>
        <w:t>4.</w:t>
      </w:r>
      <w:r>
        <w:rPr>
          <w:rFonts w:hint="eastAsia" w:ascii="宋体" w:hAnsi="宋体" w:cs="宋体"/>
          <w:color w:val="auto"/>
          <w:highlight w:val="none"/>
        </w:rPr>
        <w:t xml:space="preserve"> </w:t>
      </w:r>
      <w:r>
        <w:rPr>
          <w:rFonts w:hint="eastAsia" w:ascii="宋体" w:hAnsi="宋体" w:cs="宋体"/>
          <w:b/>
          <w:color w:val="auto"/>
          <w:sz w:val="28"/>
          <w:szCs w:val="28"/>
          <w:highlight w:val="none"/>
        </w:rPr>
        <w:t>投标人直接管理关系信息表</w:t>
      </w:r>
    </w:p>
    <w:p w14:paraId="4CB495FE">
      <w:pPr>
        <w:spacing w:line="360" w:lineRule="auto"/>
        <w:ind w:firstLine="643"/>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投标人直接管理关系信息表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587E25AB">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D1A00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F8F134">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590C0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4C6DE30">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1682CC3F">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C628D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0D917">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4F07B">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D09C7A">
            <w:pPr>
              <w:spacing w:line="360" w:lineRule="auto"/>
              <w:jc w:val="center"/>
              <w:rPr>
                <w:rFonts w:hint="eastAsia" w:ascii="宋体" w:hAnsi="宋体" w:cs="宋体"/>
                <w:color w:val="auto"/>
                <w:sz w:val="24"/>
                <w:highlight w:val="none"/>
              </w:rPr>
            </w:pPr>
          </w:p>
        </w:tc>
      </w:tr>
      <w:tr w14:paraId="308F0D89">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85C18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9B903E">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408C22">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532119">
            <w:pPr>
              <w:spacing w:line="360" w:lineRule="auto"/>
              <w:jc w:val="center"/>
              <w:rPr>
                <w:rFonts w:hint="eastAsia" w:ascii="宋体" w:hAnsi="宋体" w:cs="宋体"/>
                <w:color w:val="auto"/>
                <w:sz w:val="24"/>
                <w:highlight w:val="none"/>
              </w:rPr>
            </w:pPr>
          </w:p>
        </w:tc>
      </w:tr>
      <w:tr w14:paraId="369B5B72">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7805F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D8F6BD">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BDE504">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F0493A">
            <w:pPr>
              <w:spacing w:line="360" w:lineRule="auto"/>
              <w:jc w:val="center"/>
              <w:rPr>
                <w:rFonts w:hint="eastAsia" w:ascii="宋体" w:hAnsi="宋体" w:cs="宋体"/>
                <w:color w:val="auto"/>
                <w:sz w:val="24"/>
                <w:highlight w:val="none"/>
              </w:rPr>
            </w:pPr>
          </w:p>
        </w:tc>
      </w:tr>
      <w:tr w14:paraId="6A5FAA08">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91F4A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4EC9D5">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FC1437">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CFFB22">
            <w:pPr>
              <w:spacing w:line="360" w:lineRule="auto"/>
              <w:jc w:val="center"/>
              <w:rPr>
                <w:rFonts w:hint="eastAsia" w:ascii="宋体" w:hAnsi="宋体" w:cs="宋体"/>
                <w:color w:val="auto"/>
                <w:sz w:val="24"/>
                <w:highlight w:val="none"/>
              </w:rPr>
            </w:pPr>
          </w:p>
        </w:tc>
      </w:tr>
    </w:tbl>
    <w:p w14:paraId="4EF5086B">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注：</w:t>
      </w:r>
    </w:p>
    <w:p w14:paraId="282743DA">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2FAA6EA9">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C109461">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s="宋体"/>
          <w:color w:val="auto"/>
          <w:sz w:val="24"/>
          <w:highlight w:val="none"/>
        </w:rPr>
        <w:t>”中填“无”。</w:t>
      </w:r>
    </w:p>
    <w:p w14:paraId="04B8E3EA">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3F1DC25D">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0CB1175F">
      <w:pPr>
        <w:spacing w:line="360" w:lineRule="auto"/>
        <w:ind w:right="480"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5A9F0267">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5.投标声明</w:t>
      </w:r>
    </w:p>
    <w:p w14:paraId="12031A23">
      <w:pPr>
        <w:spacing w:before="50" w:after="120"/>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投标声明</w:t>
      </w:r>
    </w:p>
    <w:p w14:paraId="425293EB">
      <w:pPr>
        <w:spacing w:line="400" w:lineRule="exact"/>
        <w:ind w:firstLine="480"/>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u w:val="single"/>
        </w:rPr>
        <w:t>（采购人名称）：</w:t>
      </w:r>
    </w:p>
    <w:p w14:paraId="34AE6260">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我方参加贵单位组织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）的政府采购活动。我方在此郑重声明：</w:t>
      </w:r>
    </w:p>
    <w:p w14:paraId="24660016">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BD4C13">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DE2E776">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 我方承诺符合《中华人民共和国政府采购法》第二十二条规定：</w:t>
      </w:r>
    </w:p>
    <w:p w14:paraId="5851CE68">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（一）具有独立承担民事责任的能力；</w:t>
      </w:r>
    </w:p>
    <w:p w14:paraId="4C620207">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（二）具有良好的商业信誉和健全的财务会计制度；</w:t>
      </w:r>
    </w:p>
    <w:p w14:paraId="0D92BC17">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（三）具有履行合同所必需的设备和专业技术能力；</w:t>
      </w:r>
    </w:p>
    <w:p w14:paraId="51003B5C">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（四）有依法缴纳税收和社会保障资金的良好记录；</w:t>
      </w:r>
    </w:p>
    <w:p w14:paraId="19860C7D">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（五）参加政府采购活动前三年内，在经营活动中没有重大违法记录；</w:t>
      </w:r>
    </w:p>
    <w:p w14:paraId="30C97AEB">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（六）法律、行政法规规定的其他条件。</w:t>
      </w:r>
    </w:p>
    <w:p w14:paraId="39A5198C">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4.以上事项如有虚假或者隐瞒，我方愿意承担一切后果，并不再寻求任何旨在减轻或者免除法律责任的辩解。</w:t>
      </w:r>
    </w:p>
    <w:p w14:paraId="1A984F7D">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特此承诺。</w:t>
      </w:r>
    </w:p>
    <w:p w14:paraId="06E61613">
      <w:pPr>
        <w:spacing w:before="50" w:after="50"/>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96F8258">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投标人名称（电子签章）：</w:t>
      </w:r>
      <w:r>
        <w:rPr>
          <w:rFonts w:hint="eastAsia" w:ascii="宋体" w:hAnsi="宋体" w:cs="宋体"/>
          <w:color w:val="auto"/>
          <w:sz w:val="24"/>
          <w:highlight w:val="none"/>
          <w:u w:val="single"/>
        </w:rPr>
        <w:t xml:space="preserve">                 </w:t>
      </w:r>
    </w:p>
    <w:p w14:paraId="19590CA4">
      <w:pPr>
        <w:spacing w:line="400" w:lineRule="exact"/>
        <w:ind w:firstLine="480"/>
        <w:contextualSpacing/>
        <w:jc w:val="left"/>
        <w:rPr>
          <w:rFonts w:hint="eastAsia" w:ascii="宋体" w:hAnsi="宋体" w:cs="宋体"/>
          <w:color w:val="auto"/>
          <w:highlight w:val="none"/>
        </w:rPr>
      </w:pPr>
      <w:r>
        <w:rPr>
          <w:rFonts w:hint="eastAsia" w:ascii="宋体" w:hAnsi="宋体" w:cs="宋体"/>
          <w:color w:val="auto"/>
          <w:sz w:val="24"/>
          <w:highlight w:val="none"/>
        </w:rPr>
        <w:t>年    月    日</w:t>
      </w:r>
    </w:p>
    <w:p w14:paraId="21D722E1">
      <w:pPr>
        <w:spacing w:line="440" w:lineRule="exact"/>
        <w:ind w:firstLine="482"/>
        <w:contextualSpacing/>
        <w:rPr>
          <w:rFonts w:hint="eastAsia" w:ascii="宋体" w:hAnsi="宋体" w:cs="宋体"/>
          <w:b/>
          <w:color w:val="auto"/>
          <w:sz w:val="24"/>
          <w:highlight w:val="none"/>
        </w:rPr>
      </w:pPr>
      <w:r>
        <w:rPr>
          <w:rFonts w:hint="eastAsia" w:ascii="宋体" w:hAnsi="宋体" w:cs="宋体"/>
          <w:b/>
          <w:color w:val="auto"/>
          <w:sz w:val="24"/>
          <w:highlight w:val="none"/>
        </w:rPr>
        <w:t>注：如为联合体投标，盖章处须加盖联合体牵头人电子签章并由联合体牵头人法定代表人签字或者盖章或者电子签名，否则投标无效。</w:t>
      </w:r>
    </w:p>
    <w:p w14:paraId="16D5201B">
      <w:pPr>
        <w:numPr>
          <w:ilvl w:val="0"/>
          <w:numId w:val="11"/>
        </w:numPr>
        <w:spacing w:before="120" w:after="50"/>
        <w:ind w:left="0" w:firstLine="562"/>
        <w:jc w:val="left"/>
        <w:rPr>
          <w:rFonts w:hint="eastAsia" w:ascii="宋体" w:hAnsi="宋体" w:cs="宋体"/>
          <w:b/>
          <w:color w:val="auto"/>
          <w:spacing w:val="20"/>
          <w:sz w:val="24"/>
          <w:highlight w:val="none"/>
        </w:rPr>
      </w:pPr>
      <w:r>
        <w:rPr>
          <w:rFonts w:hint="eastAsia" w:ascii="宋体" w:hAnsi="宋体" w:cs="宋体"/>
          <w:b/>
          <w:color w:val="auto"/>
          <w:sz w:val="28"/>
          <w:szCs w:val="28"/>
          <w:highlight w:val="none"/>
        </w:rPr>
        <w:br w:type="page" w:clear="all"/>
      </w:r>
      <w:r>
        <w:rPr>
          <w:rFonts w:hint="eastAsia" w:ascii="宋体" w:hAnsi="宋体" w:cs="宋体"/>
          <w:b/>
          <w:color w:val="auto"/>
          <w:spacing w:val="20"/>
          <w:sz w:val="24"/>
          <w:highlight w:val="none"/>
        </w:rPr>
        <w:t>贵港市政府采购项目投标资格承诺函</w:t>
      </w:r>
    </w:p>
    <w:p w14:paraId="53C0F1BA">
      <w:pPr>
        <w:numPr>
          <w:ilvl w:val="0"/>
          <w:numId w:val="0"/>
        </w:numPr>
        <w:spacing w:before="120" w:after="50"/>
        <w:jc w:val="left"/>
        <w:rPr>
          <w:rFonts w:hint="eastAsia" w:ascii="宋体" w:hAnsi="宋体" w:cs="宋体"/>
          <w:b/>
          <w:color w:val="auto"/>
          <w:spacing w:val="20"/>
          <w:sz w:val="24"/>
          <w:highlight w:val="none"/>
        </w:rPr>
      </w:pPr>
    </w:p>
    <w:p w14:paraId="6F50A5FF">
      <w:pPr>
        <w:widowControl/>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贵港市政府采购项目投标资格承诺函</w:t>
      </w:r>
    </w:p>
    <w:p w14:paraId="24D63125">
      <w:pPr>
        <w:widowControl/>
        <w:ind w:firstLine="643"/>
        <w:jc w:val="center"/>
        <w:rPr>
          <w:rFonts w:hint="eastAsia" w:ascii="宋体" w:hAnsi="宋体" w:cs="宋体"/>
          <w:b/>
          <w:color w:val="auto"/>
          <w:sz w:val="32"/>
          <w:szCs w:val="32"/>
          <w:highlight w:val="none"/>
        </w:rPr>
      </w:pPr>
    </w:p>
    <w:p w14:paraId="24956CA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本公司郑重承诺，根据《中华人民共和国政府采购法》第二十二条的规定，本公司为参加政府采购活动的合格供应商。即本公司同时满足以下条件： </w:t>
      </w:r>
    </w:p>
    <w:p w14:paraId="376B4CF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1.具有独立承担民事责任的能力。 </w:t>
      </w:r>
    </w:p>
    <w:p w14:paraId="656625BD">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2.具有良好的商业信誉和健全的财务会计制度。 </w:t>
      </w:r>
    </w:p>
    <w:p w14:paraId="46CE0F98">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3.具有履行合同所必需的设备和专业技术能力。 </w:t>
      </w:r>
    </w:p>
    <w:p w14:paraId="6E9DF2F4">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4.有依法缴纳税收和社会保障资金的良好记录。 </w:t>
      </w:r>
    </w:p>
    <w:p w14:paraId="3E45EADD">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5. 提交投标文件截止日期前三年内，在经营活动中没有重大 </w:t>
      </w:r>
    </w:p>
    <w:p w14:paraId="04999937">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违法记录。 </w:t>
      </w:r>
    </w:p>
    <w:p w14:paraId="44123D3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2E086B2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企业名称（盖章或电子签章）：</w:t>
      </w:r>
    </w:p>
    <w:p w14:paraId="0AD46A81">
      <w:pPr>
        <w:widowControl/>
        <w:spacing w:line="360" w:lineRule="auto"/>
        <w:ind w:firstLine="480"/>
        <w:jc w:val="left"/>
        <w:rPr>
          <w:rFonts w:hint="eastAsia" w:ascii="宋体" w:hAnsi="宋体" w:cs="宋体"/>
          <w:color w:val="auto"/>
          <w:sz w:val="24"/>
          <w:highlight w:val="none"/>
          <w:lang w:bidi="ar"/>
        </w:rPr>
      </w:pPr>
      <w:r>
        <w:rPr>
          <w:rFonts w:hint="eastAsia" w:ascii="宋体" w:hAnsi="宋体" w:cs="宋体"/>
          <w:color w:val="auto"/>
          <w:sz w:val="24"/>
          <w:highlight w:val="none"/>
          <w:lang w:bidi="ar"/>
        </w:rPr>
        <w:t>法定代表人（签字或电子签章）：</w:t>
      </w:r>
    </w:p>
    <w:p w14:paraId="2E807861">
      <w:pPr>
        <w:ind w:firstLine="480"/>
        <w:rPr>
          <w:rFonts w:hint="eastAsia" w:ascii="宋体" w:hAnsi="宋体" w:cs="宋体"/>
          <w:color w:val="auto"/>
          <w:sz w:val="24"/>
          <w:highlight w:val="none"/>
          <w:lang w:bidi="ar"/>
        </w:rPr>
      </w:pPr>
      <w:r>
        <w:rPr>
          <w:rFonts w:hint="eastAsia" w:ascii="宋体" w:hAnsi="宋体" w:cs="宋体"/>
          <w:color w:val="auto"/>
          <w:sz w:val="24"/>
          <w:highlight w:val="none"/>
          <w:lang w:bidi="ar"/>
        </w:rPr>
        <w:t xml:space="preserve">日期： 年 月 日 </w:t>
      </w:r>
    </w:p>
    <w:p w14:paraId="0DCE5A0E">
      <w:pPr>
        <w:ind w:firstLine="480"/>
        <w:rPr>
          <w:rFonts w:hint="eastAsia" w:ascii="宋体" w:hAnsi="宋体" w:cs="宋体"/>
          <w:color w:val="auto"/>
          <w:sz w:val="24"/>
          <w:highlight w:val="none"/>
          <w:lang w:bidi="ar"/>
        </w:rPr>
      </w:pPr>
      <w:r>
        <w:rPr>
          <w:rFonts w:hint="eastAsia" w:ascii="宋体" w:hAnsi="宋体" w:cs="宋体"/>
          <w:color w:val="auto"/>
          <w:sz w:val="24"/>
          <w:highlight w:val="none"/>
          <w:lang w:bidi="ar"/>
        </w:rPr>
        <w:br w:type="page" w:clear="all"/>
      </w:r>
    </w:p>
    <w:p w14:paraId="56E53225">
      <w:pPr>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三、商务及技术文件格式</w:t>
      </w:r>
    </w:p>
    <w:p w14:paraId="7876CE01">
      <w:pPr>
        <w:spacing w:before="120" w:after="50"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1.商务及技术文件封面格式： </w:t>
      </w:r>
    </w:p>
    <w:p w14:paraId="18570DFD">
      <w:pPr>
        <w:pStyle w:val="221"/>
        <w:rPr>
          <w:rFonts w:hint="eastAsia" w:ascii="宋体" w:hAnsi="宋体" w:cs="宋体"/>
          <w:b/>
          <w:color w:val="auto"/>
          <w:sz w:val="24"/>
          <w:highlight w:val="none"/>
        </w:rPr>
      </w:pPr>
    </w:p>
    <w:p w14:paraId="323E1009">
      <w:pPr>
        <w:pStyle w:val="222"/>
        <w:rPr>
          <w:rFonts w:hint="eastAsia"/>
          <w:color w:val="auto"/>
          <w:highlight w:val="none"/>
        </w:rPr>
      </w:pPr>
    </w:p>
    <w:p w14:paraId="22DB9128">
      <w:pPr>
        <w:spacing w:before="120" w:after="50"/>
        <w:ind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BF20BD0">
      <w:pPr>
        <w:pStyle w:val="221"/>
        <w:rPr>
          <w:rFonts w:hint="eastAsia"/>
          <w:color w:val="auto"/>
          <w:highlight w:val="none"/>
        </w:rPr>
      </w:pPr>
    </w:p>
    <w:p w14:paraId="697EF0D8">
      <w:pPr>
        <w:spacing w:before="120" w:after="50"/>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商务及技术文件</w:t>
      </w:r>
    </w:p>
    <w:p w14:paraId="41A9CA94">
      <w:pPr>
        <w:pStyle w:val="221"/>
        <w:rPr>
          <w:rFonts w:hint="eastAsia" w:ascii="宋体" w:hAnsi="宋体" w:cs="宋体"/>
          <w:bCs/>
          <w:color w:val="auto"/>
          <w:sz w:val="44"/>
          <w:szCs w:val="44"/>
          <w:highlight w:val="none"/>
        </w:rPr>
      </w:pPr>
    </w:p>
    <w:p w14:paraId="15355C33">
      <w:pPr>
        <w:pStyle w:val="222"/>
        <w:rPr>
          <w:rFonts w:hint="eastAsia"/>
          <w:color w:val="auto"/>
          <w:highlight w:val="none"/>
        </w:rPr>
      </w:pPr>
    </w:p>
    <w:p w14:paraId="7BCD9C60">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B42B7E2">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63528F61">
      <w:pPr>
        <w:spacing w:before="120" w:after="50"/>
        <w:ind w:firstLine="480"/>
        <w:rPr>
          <w:rFonts w:hint="eastAsia" w:ascii="宋体" w:hAnsi="宋体" w:eastAsia="宋体" w:cs="宋体"/>
          <w:bCs/>
          <w:color w:val="auto"/>
          <w:sz w:val="24"/>
          <w:szCs w:val="20"/>
          <w:highlight w:val="none"/>
          <w:lang w:eastAsia="zh-CN"/>
        </w:rPr>
      </w:pPr>
      <w:r>
        <w:rPr>
          <w:rFonts w:hint="eastAsia" w:ascii="宋体" w:hAnsi="宋体" w:cs="宋体"/>
          <w:bCs/>
          <w:color w:val="auto"/>
          <w:sz w:val="24"/>
          <w:szCs w:val="20"/>
          <w:highlight w:val="none"/>
          <w:lang w:eastAsia="zh-CN"/>
        </w:rPr>
        <w:t>分标号：</w:t>
      </w:r>
    </w:p>
    <w:p w14:paraId="287ECC81">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86B2B2A">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CAB37B3">
      <w:pPr>
        <w:spacing w:before="120" w:after="50"/>
        <w:ind w:firstLine="480"/>
        <w:rPr>
          <w:rFonts w:hint="eastAsia" w:ascii="宋体" w:hAnsi="宋体" w:cs="宋体"/>
          <w:color w:val="auto"/>
          <w:sz w:val="24"/>
          <w:highlight w:val="none"/>
        </w:rPr>
      </w:pPr>
      <w:r>
        <w:rPr>
          <w:rFonts w:hint="eastAsia" w:ascii="宋体" w:hAnsi="宋体" w:cs="宋体"/>
          <w:color w:val="auto"/>
          <w:sz w:val="24"/>
          <w:highlight w:val="none"/>
        </w:rPr>
        <w:t>年  月  日</w:t>
      </w:r>
    </w:p>
    <w:p w14:paraId="2B8721FE">
      <w:pPr>
        <w:spacing w:line="360" w:lineRule="auto"/>
        <w:ind w:firstLine="480"/>
        <w:jc w:val="left"/>
        <w:rPr>
          <w:rFonts w:hint="eastAsia" w:ascii="宋体" w:hAnsi="宋体" w:cs="宋体"/>
          <w:b/>
          <w:color w:val="auto"/>
          <w:sz w:val="24"/>
          <w:highlight w:val="none"/>
        </w:rPr>
      </w:pPr>
      <w:r>
        <w:rPr>
          <w:rFonts w:hint="eastAsia" w:ascii="宋体" w:hAnsi="宋体" w:cs="宋体"/>
          <w:color w:val="auto"/>
          <w:sz w:val="24"/>
          <w:szCs w:val="20"/>
          <w:highlight w:val="none"/>
        </w:rPr>
        <w:br w:type="page" w:clear="all"/>
      </w:r>
      <w:r>
        <w:rPr>
          <w:rFonts w:hint="eastAsia" w:ascii="宋体" w:hAnsi="宋体" w:cs="宋体"/>
          <w:b/>
          <w:color w:val="auto"/>
          <w:sz w:val="24"/>
          <w:highlight w:val="none"/>
        </w:rPr>
        <w:t>2.商务及技术文件目录</w:t>
      </w:r>
    </w:p>
    <w:p w14:paraId="5B0ABF08">
      <w:pPr>
        <w:spacing w:before="50" w:after="120" w:line="360" w:lineRule="auto"/>
        <w:ind w:firstLine="560"/>
        <w:jc w:val="left"/>
        <w:rPr>
          <w:rFonts w:hint="eastAsia" w:ascii="宋体" w:hAnsi="宋体" w:cs="宋体"/>
          <w:b/>
          <w:bCs/>
          <w:color w:val="auto"/>
          <w:sz w:val="32"/>
          <w:szCs w:val="32"/>
          <w:highlight w:val="none"/>
        </w:rPr>
      </w:pPr>
      <w:r>
        <w:rPr>
          <w:rFonts w:hint="eastAsia" w:ascii="宋体" w:hAnsi="宋体" w:cs="宋体"/>
          <w:color w:val="auto"/>
          <w:sz w:val="28"/>
          <w:szCs w:val="28"/>
          <w:highlight w:val="none"/>
        </w:rPr>
        <w:t>根据招标文件规定及投标人提供的材料自行编写目录。</w:t>
      </w:r>
    </w:p>
    <w:p w14:paraId="382D4910">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3.投标人参加本项目无围标串标行为的承诺</w:t>
      </w:r>
    </w:p>
    <w:p w14:paraId="4319BA8D">
      <w:pPr>
        <w:spacing w:line="360" w:lineRule="auto"/>
        <w:ind w:left="420" w:firstLine="676"/>
        <w:contextualSpacing/>
        <w:jc w:val="center"/>
        <w:rPr>
          <w:rFonts w:hint="eastAsia" w:ascii="宋体" w:hAnsi="宋体" w:cs="宋体"/>
          <w:b/>
          <w:color w:val="auto"/>
          <w:sz w:val="36"/>
          <w:szCs w:val="36"/>
          <w:highlight w:val="none"/>
        </w:rPr>
      </w:pPr>
      <w:r>
        <w:rPr>
          <w:rFonts w:hint="eastAsia" w:ascii="宋体" w:hAnsi="宋体" w:cs="宋体"/>
          <w:bCs/>
          <w:color w:val="auto"/>
          <w:spacing w:val="-11"/>
          <w:sz w:val="36"/>
          <w:szCs w:val="36"/>
          <w:highlight w:val="none"/>
        </w:rPr>
        <w:t>投标人参加本项目无围标串标行为的承诺函</w:t>
      </w:r>
    </w:p>
    <w:p w14:paraId="3E3E7E93">
      <w:pPr>
        <w:spacing w:line="440" w:lineRule="exact"/>
        <w:ind w:firstLine="482"/>
        <w:contextualSpacing/>
        <w:jc w:val="left"/>
        <w:rPr>
          <w:rFonts w:hint="eastAsia" w:ascii="宋体" w:hAnsi="宋体" w:cs="宋体"/>
          <w:b/>
          <w:color w:val="auto"/>
          <w:sz w:val="24"/>
          <w:highlight w:val="none"/>
        </w:rPr>
      </w:pPr>
      <w:r>
        <w:rPr>
          <w:rFonts w:hint="eastAsia" w:ascii="宋体" w:hAnsi="宋体" w:cs="宋体"/>
          <w:b/>
          <w:color w:val="auto"/>
          <w:sz w:val="24"/>
          <w:highlight w:val="none"/>
        </w:rPr>
        <w:t>一、我方承诺无下列相互串通投标的情形：</w:t>
      </w:r>
    </w:p>
    <w:p w14:paraId="7A3272E1">
      <w:pPr>
        <w:spacing w:line="440" w:lineRule="exact"/>
        <w:ind w:firstLine="470"/>
        <w:contextualSpacing/>
        <w:jc w:val="left"/>
        <w:rPr>
          <w:rFonts w:hint="eastAsia" w:ascii="宋体" w:hAnsi="宋体" w:cs="宋体"/>
          <w:color w:val="auto"/>
          <w:sz w:val="24"/>
          <w:highlight w:val="none"/>
        </w:rPr>
      </w:pPr>
      <w:r>
        <w:rPr>
          <w:rFonts w:hint="eastAsia" w:ascii="宋体" w:hAnsi="宋体" w:cs="宋体"/>
          <w:color w:val="auto"/>
          <w:sz w:val="24"/>
          <w:highlight w:val="none"/>
        </w:rPr>
        <w:t>1.不同投标人的投标文件由同一单位或者个人编制；</w:t>
      </w:r>
      <w:r>
        <w:rPr>
          <w:rFonts w:hint="eastAsia" w:ascii="宋体" w:hAnsi="宋体"/>
          <w:color w:val="auto"/>
          <w:sz w:val="24"/>
          <w:highlight w:val="none"/>
        </w:rPr>
        <w:t>或不同投标人报名的IP地址一致的；</w:t>
      </w:r>
    </w:p>
    <w:p w14:paraId="22FEE8D8">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2.不同投标人委托同一单位或者个人办理投标事宜；</w:t>
      </w:r>
    </w:p>
    <w:p w14:paraId="78A85640">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3.不同的投标人的投标文件载明的项目管理员为同一个人；</w:t>
      </w:r>
    </w:p>
    <w:p w14:paraId="5D063B57">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4.不同投标人的投标文件异常一致或者投标报价呈规律性差异；</w:t>
      </w:r>
    </w:p>
    <w:p w14:paraId="22DF5E96">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5.不同投标人的投标文件相互混装；</w:t>
      </w:r>
    </w:p>
    <w:p w14:paraId="6E8C9048">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6.不同投标人的投标保证金从同一单位或者个人账户转出。</w:t>
      </w:r>
    </w:p>
    <w:p w14:paraId="22CA751B">
      <w:pPr>
        <w:spacing w:line="440" w:lineRule="exact"/>
        <w:ind w:firstLine="482"/>
        <w:contextualSpacing/>
        <w:jc w:val="left"/>
        <w:rPr>
          <w:rFonts w:hint="eastAsia" w:ascii="宋体" w:hAnsi="宋体" w:cs="宋体"/>
          <w:color w:val="auto"/>
          <w:sz w:val="24"/>
          <w:highlight w:val="none"/>
        </w:rPr>
      </w:pPr>
      <w:r>
        <w:rPr>
          <w:rFonts w:hint="eastAsia" w:ascii="宋体" w:hAnsi="宋体" w:cs="宋体"/>
          <w:b/>
          <w:color w:val="auto"/>
          <w:sz w:val="24"/>
          <w:highlight w:val="none"/>
        </w:rPr>
        <w:t>二、我方承诺无下列恶意串通的情形：</w:t>
      </w:r>
    </w:p>
    <w:p w14:paraId="26591B11">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1.投标人直接或者间接从采购人或者采购代理机构处获得其他投标人的相关信息并修改其投标文件或者投标文件；</w:t>
      </w:r>
    </w:p>
    <w:p w14:paraId="0C93B8B0">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2.投标人按照采购人或者采购代理机构的授意撤换、修改投标文件或者投标文件；</w:t>
      </w:r>
    </w:p>
    <w:p w14:paraId="5F31AF15">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3.投标人之间协商报价、技术方案等投标文件或者投标文件的实质性内容；</w:t>
      </w:r>
    </w:p>
    <w:p w14:paraId="6C5B72F2">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4.属于同一集团、协会、商会等组织成员的投标人按照该组织要求协同参加政府采购活动；</w:t>
      </w:r>
    </w:p>
    <w:p w14:paraId="147EFAB1">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530E426D">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6.投标人之间商定部分投标人放弃参加政府采购活动或者放弃中标；</w:t>
      </w:r>
    </w:p>
    <w:p w14:paraId="5DB91105">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7.投标人与采购人或者采购代理机构之间、投标人相互之间，为谋求特定投标人中标或者排斥其他投标人的其他串通行为。</w:t>
      </w:r>
    </w:p>
    <w:p w14:paraId="33E0B43D">
      <w:pPr>
        <w:spacing w:line="440" w:lineRule="exact"/>
        <w:ind w:firstLine="482"/>
        <w:contextualSpacing/>
        <w:jc w:val="left"/>
        <w:rPr>
          <w:rFonts w:hint="eastAsia" w:ascii="宋体" w:hAnsi="宋体" w:cs="宋体"/>
          <w:b/>
          <w:color w:val="auto"/>
          <w:sz w:val="24"/>
          <w:highlight w:val="none"/>
        </w:rPr>
      </w:pPr>
      <w:r>
        <w:rPr>
          <w:rFonts w:hint="eastAsia" w:ascii="宋体" w:hAnsi="宋体" w:cs="宋体"/>
          <w:b/>
          <w:color w:val="auto"/>
          <w:sz w:val="24"/>
          <w:highlight w:val="none"/>
        </w:rPr>
        <w:t>以上情形一经核查属实，我方愿意承担一切后果，并不再寻求任何旨在减轻或者免除法律责任的辩解。</w:t>
      </w:r>
    </w:p>
    <w:p w14:paraId="3502B4E2">
      <w:pPr>
        <w:pStyle w:val="231"/>
        <w:spacing w:line="440" w:lineRule="exact"/>
        <w:ind w:firstLine="480"/>
        <w:contextualSpacing/>
        <w:jc w:val="right"/>
        <w:rPr>
          <w:rFonts w:hint="eastAsia" w:hAnsi="宋体" w:cs="宋体"/>
          <w:color w:val="auto"/>
          <w:sz w:val="24"/>
          <w:szCs w:val="24"/>
          <w:highlight w:val="none"/>
        </w:rPr>
      </w:pPr>
      <w:r>
        <w:rPr>
          <w:rFonts w:hint="eastAsia" w:hAnsi="宋体" w:cs="宋体"/>
          <w:color w:val="auto"/>
          <w:sz w:val="24"/>
          <w:highlight w:val="none"/>
        </w:rPr>
        <w:t>法定代表人或者委托代理人</w:t>
      </w:r>
      <w:r>
        <w:rPr>
          <w:rFonts w:hint="eastAsia" w:hAnsi="宋体" w:cs="宋体"/>
          <w:color w:val="auto"/>
          <w:spacing w:val="20"/>
          <w:sz w:val="24"/>
          <w:highlight w:val="none"/>
        </w:rPr>
        <w:t>（签字或者电子签名）：</w:t>
      </w:r>
      <w:r>
        <w:rPr>
          <w:rFonts w:hint="eastAsia" w:hAnsi="宋体" w:cs="宋体"/>
          <w:color w:val="auto"/>
          <w:spacing w:val="20"/>
          <w:sz w:val="24"/>
          <w:highlight w:val="none"/>
          <w:u w:val="single"/>
        </w:rPr>
        <w:t xml:space="preserve">        </w:t>
      </w:r>
    </w:p>
    <w:p w14:paraId="5E411085">
      <w:pPr>
        <w:pStyle w:val="231"/>
        <w:spacing w:line="440" w:lineRule="exact"/>
        <w:ind w:firstLine="480"/>
        <w:contextualSpacing/>
        <w:jc w:val="right"/>
        <w:rPr>
          <w:rFonts w:hint="eastAsia" w:hAnsi="宋体" w:cs="宋体"/>
          <w:color w:val="auto"/>
          <w:sz w:val="24"/>
          <w:szCs w:val="24"/>
          <w:highlight w:val="none"/>
        </w:rPr>
      </w:pPr>
      <w:r>
        <w:rPr>
          <w:rFonts w:hint="eastAsia" w:hAnsi="宋体" w:cs="宋体"/>
          <w:color w:val="auto"/>
          <w:sz w:val="24"/>
          <w:szCs w:val="24"/>
          <w:highlight w:val="none"/>
        </w:rPr>
        <w:t>投标人名称（电子签章）</w:t>
      </w:r>
    </w:p>
    <w:p w14:paraId="44D2A723">
      <w:pPr>
        <w:pStyle w:val="231"/>
        <w:spacing w:line="440" w:lineRule="exact"/>
        <w:ind w:firstLine="480"/>
        <w:contextualSpacing/>
        <w:jc w:val="right"/>
        <w:rPr>
          <w:rFonts w:hint="eastAsia" w:hAnsi="宋体" w:cs="宋体"/>
          <w:color w:val="auto"/>
          <w:sz w:val="24"/>
          <w:highlight w:val="none"/>
        </w:rPr>
      </w:pPr>
      <w:r>
        <w:rPr>
          <w:rFonts w:hint="eastAsia" w:hAnsi="宋体" w:cs="宋体"/>
          <w:color w:val="auto"/>
          <w:sz w:val="24"/>
          <w:highlight w:val="none"/>
          <w:u w:val="single"/>
        </w:rPr>
        <w:t xml:space="preserve">     </w:t>
      </w:r>
      <w:r>
        <w:rPr>
          <w:rFonts w:hint="eastAsia" w:hAnsi="宋体" w:cs="宋体"/>
          <w:color w:val="auto"/>
          <w:sz w:val="24"/>
          <w:highlight w:val="none"/>
        </w:rPr>
        <w:t>年</w:t>
      </w:r>
      <w:r>
        <w:rPr>
          <w:rFonts w:hint="eastAsia" w:hAnsi="宋体" w:cs="宋体"/>
          <w:color w:val="auto"/>
          <w:sz w:val="24"/>
          <w:highlight w:val="none"/>
          <w:u w:val="single"/>
        </w:rPr>
        <w:t xml:space="preserve">    </w:t>
      </w:r>
      <w:r>
        <w:rPr>
          <w:rFonts w:hint="eastAsia" w:hAnsi="宋体" w:cs="宋体"/>
          <w:color w:val="auto"/>
          <w:sz w:val="24"/>
          <w:highlight w:val="none"/>
        </w:rPr>
        <w:t>月</w:t>
      </w:r>
      <w:r>
        <w:rPr>
          <w:rFonts w:hint="eastAsia" w:hAnsi="宋体" w:cs="宋体"/>
          <w:color w:val="auto"/>
          <w:sz w:val="24"/>
          <w:highlight w:val="none"/>
          <w:u w:val="single"/>
        </w:rPr>
        <w:t xml:space="preserve">     </w:t>
      </w:r>
      <w:r>
        <w:rPr>
          <w:rFonts w:hint="eastAsia" w:hAnsi="宋体" w:cs="宋体"/>
          <w:color w:val="auto"/>
          <w:sz w:val="24"/>
          <w:highlight w:val="none"/>
        </w:rPr>
        <w:t>日</w:t>
      </w:r>
    </w:p>
    <w:p w14:paraId="312C6330">
      <w:pPr>
        <w:pStyle w:val="231"/>
        <w:spacing w:line="440" w:lineRule="exact"/>
        <w:ind w:firstLine="480"/>
        <w:contextualSpacing/>
        <w:jc w:val="right"/>
        <w:rPr>
          <w:rFonts w:hint="eastAsia" w:hAnsi="宋体" w:cs="宋体"/>
          <w:color w:val="auto"/>
          <w:sz w:val="24"/>
          <w:highlight w:val="none"/>
        </w:rPr>
      </w:pPr>
    </w:p>
    <w:p w14:paraId="492DC457">
      <w:pPr>
        <w:pStyle w:val="231"/>
        <w:spacing w:line="440" w:lineRule="exact"/>
        <w:ind w:firstLine="480"/>
        <w:contextualSpacing/>
        <w:jc w:val="right"/>
        <w:rPr>
          <w:rFonts w:hint="eastAsia" w:hAnsi="宋体" w:cs="宋体"/>
          <w:color w:val="auto"/>
          <w:sz w:val="24"/>
          <w:highlight w:val="none"/>
        </w:rPr>
      </w:pPr>
    </w:p>
    <w:p w14:paraId="08B8CE77">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t>4.法定代表人身份证明</w:t>
      </w:r>
    </w:p>
    <w:p w14:paraId="67FBEF14">
      <w:pPr>
        <w:spacing w:before="240" w:after="120"/>
        <w:ind w:left="540" w:firstLine="880"/>
        <w:jc w:val="center"/>
        <w:rPr>
          <w:rFonts w:hint="eastAsia" w:ascii="宋体" w:hAnsi="宋体" w:cs="宋体"/>
          <w:bCs/>
          <w:color w:val="auto"/>
          <w:sz w:val="44"/>
          <w:szCs w:val="44"/>
          <w:highlight w:val="none"/>
        </w:rPr>
      </w:pPr>
    </w:p>
    <w:p w14:paraId="4489A981">
      <w:pPr>
        <w:spacing w:before="240" w:after="120"/>
        <w:ind w:left="540"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14:paraId="3C59CC53">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743D8190">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4033CF93">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5A7FEFE">
      <w:pPr>
        <w:spacing w:line="500" w:lineRule="exact"/>
        <w:ind w:left="540" w:firstLine="48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1952F30F">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9A146AC">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7D9D2FC2">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特此证明。</w:t>
      </w:r>
    </w:p>
    <w:p w14:paraId="3A9356BF">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附件：法定代表人有效身份证正反面复印件或扫描件</w:t>
      </w:r>
    </w:p>
    <w:p w14:paraId="53188974">
      <w:pPr>
        <w:spacing w:line="500" w:lineRule="exact"/>
        <w:ind w:left="540" w:firstLine="480"/>
        <w:jc w:val="right"/>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4BDF2CDD">
      <w:pPr>
        <w:spacing w:before="120" w:after="50"/>
        <w:ind w:left="540" w:firstLine="480"/>
        <w:jc w:val="right"/>
        <w:rPr>
          <w:rFonts w:hint="eastAsia"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74046BA">
      <w:pPr>
        <w:spacing w:before="120" w:after="50"/>
        <w:ind w:firstLine="480"/>
        <w:jc w:val="left"/>
        <w:rPr>
          <w:rFonts w:hint="eastAsia" w:ascii="宋体" w:hAnsi="宋体" w:cs="宋体"/>
          <w:b/>
          <w:color w:val="auto"/>
          <w:sz w:val="24"/>
          <w:szCs w:val="20"/>
          <w:highlight w:val="none"/>
        </w:rPr>
      </w:pPr>
      <w:r>
        <w:rPr>
          <w:rFonts w:hint="eastAsia" w:ascii="宋体" w:hAnsi="宋体" w:cs="宋体"/>
          <w:color w:val="auto"/>
          <w:sz w:val="24"/>
          <w:highlight w:val="none"/>
        </w:rPr>
        <w:t>注：自然人投标的无需提供</w:t>
      </w:r>
    </w:p>
    <w:p w14:paraId="1E927675">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5.授权委托书格式</w:t>
      </w:r>
    </w:p>
    <w:p w14:paraId="37174899">
      <w:pPr>
        <w:spacing w:line="360" w:lineRule="auto"/>
        <w:ind w:firstLine="880"/>
        <w:contextualSpacing/>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授权委托书</w:t>
      </w:r>
    </w:p>
    <w:p w14:paraId="546FEA99">
      <w:pPr>
        <w:spacing w:line="360" w:lineRule="auto"/>
        <w:ind w:firstLine="640"/>
        <w:contextualSpacing/>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（非联合体投标格式）</w:t>
      </w:r>
    </w:p>
    <w:p w14:paraId="1779DCD2">
      <w:pPr>
        <w:spacing w:line="360" w:lineRule="auto"/>
        <w:ind w:firstLine="640"/>
        <w:contextualSpacing/>
        <w:jc w:val="center"/>
        <w:rPr>
          <w:rFonts w:hint="eastAsia" w:ascii="宋体" w:hAnsi="宋体" w:cs="宋体"/>
          <w:bCs/>
          <w:color w:val="auto"/>
          <w:sz w:val="24"/>
          <w:highlight w:val="none"/>
        </w:rPr>
      </w:pPr>
      <w:r>
        <w:rPr>
          <w:rFonts w:hint="eastAsia" w:ascii="宋体" w:hAnsi="宋体" w:cs="宋体"/>
          <w:bCs/>
          <w:color w:val="auto"/>
          <w:sz w:val="32"/>
          <w:szCs w:val="32"/>
          <w:highlight w:val="none"/>
        </w:rPr>
        <w:t>（如有委托时）</w:t>
      </w:r>
    </w:p>
    <w:p w14:paraId="07D58522">
      <w:pPr>
        <w:spacing w:line="440" w:lineRule="exact"/>
        <w:ind w:firstLine="480"/>
        <w:contextualSpacing/>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DFA862D">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（项目名称）项目</w:t>
      </w:r>
      <w:r>
        <w:rPr>
          <w:rFonts w:hint="eastAsia" w:ascii="宋体" w:hAnsi="宋体" w:cs="宋体"/>
          <w:color w:val="auto"/>
          <w:sz w:val="24"/>
          <w:highlight w:val="none"/>
        </w:rPr>
        <w:t>的投标活动，并代表我方全权办理针对上述项目的所有采购程序和环节的具体事务和签署相关文件。</w:t>
      </w:r>
    </w:p>
    <w:p w14:paraId="7B90AF4A">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28F2B575">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59EF0D4F">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5A7C1D74">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附：法定代表人身份证明及委托代理人有效身份证正反面复印件或扫描件</w:t>
      </w:r>
    </w:p>
    <w:p w14:paraId="19F1BE24">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委托代理人（签字或者电子签名）：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5FCED55">
      <w:pPr>
        <w:spacing w:line="440" w:lineRule="exact"/>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委托代理人身份证号码：</w:t>
      </w:r>
      <w:r>
        <w:rPr>
          <w:rFonts w:hint="eastAsia" w:ascii="宋体" w:hAnsi="宋体" w:cs="宋体"/>
          <w:color w:val="auto"/>
          <w:sz w:val="24"/>
          <w:highlight w:val="none"/>
          <w:u w:val="single"/>
        </w:rPr>
        <w:t xml:space="preserve">                             </w:t>
      </w:r>
    </w:p>
    <w:p w14:paraId="60419E6A">
      <w:pPr>
        <w:spacing w:line="440" w:lineRule="exact"/>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法定代表人（签字或者盖章或者电子签名）：</w:t>
      </w:r>
      <w:r>
        <w:rPr>
          <w:rFonts w:hint="eastAsia" w:ascii="宋体" w:hAnsi="宋体" w:cs="宋体"/>
          <w:color w:val="auto"/>
          <w:sz w:val="24"/>
          <w:highlight w:val="none"/>
          <w:u w:val="single"/>
        </w:rPr>
        <w:t xml:space="preserve">              </w:t>
      </w:r>
    </w:p>
    <w:p w14:paraId="6F0C284C">
      <w:pPr>
        <w:spacing w:line="440" w:lineRule="exact"/>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72C724D6">
      <w:pPr>
        <w:spacing w:line="440" w:lineRule="exact"/>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087E729D">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3A6D4EDE">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47C6A4CC">
      <w:pPr>
        <w:spacing w:before="120" w:after="50"/>
        <w:ind w:firstLine="480"/>
        <w:jc w:val="center"/>
        <w:rPr>
          <w:rFonts w:hint="eastAsia" w:ascii="宋体" w:hAnsi="宋体" w:cs="宋体"/>
          <w:color w:val="auto"/>
          <w:sz w:val="44"/>
          <w:szCs w:val="44"/>
          <w:highlight w:val="none"/>
        </w:rPr>
      </w:pPr>
      <w:r>
        <w:rPr>
          <w:rFonts w:hint="eastAsia" w:ascii="宋体" w:hAnsi="宋体" w:cs="宋体"/>
          <w:color w:val="auto"/>
          <w:sz w:val="24"/>
          <w:highlight w:val="none"/>
        </w:rPr>
        <w:br w:type="page" w:clear="all"/>
      </w:r>
      <w:r>
        <w:rPr>
          <w:rFonts w:hint="eastAsia" w:ascii="宋体" w:hAnsi="宋体" w:cs="宋体"/>
          <w:color w:val="auto"/>
          <w:sz w:val="44"/>
          <w:szCs w:val="44"/>
          <w:highlight w:val="none"/>
        </w:rPr>
        <w:t>授权委托书</w:t>
      </w:r>
    </w:p>
    <w:p w14:paraId="502C2D93">
      <w:pPr>
        <w:spacing w:before="120" w:after="50"/>
        <w:ind w:firstLine="64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（联合体投标格式）</w:t>
      </w:r>
    </w:p>
    <w:p w14:paraId="3255558C">
      <w:pPr>
        <w:spacing w:before="120" w:after="50"/>
        <w:ind w:firstLine="640"/>
        <w:jc w:val="center"/>
        <w:rPr>
          <w:rFonts w:hint="eastAsia" w:ascii="宋体" w:hAnsi="宋体" w:cs="宋体"/>
          <w:color w:val="auto"/>
          <w:sz w:val="24"/>
          <w:highlight w:val="none"/>
        </w:rPr>
      </w:pPr>
      <w:r>
        <w:rPr>
          <w:rFonts w:hint="eastAsia" w:ascii="宋体" w:hAnsi="宋体" w:cs="宋体"/>
          <w:color w:val="auto"/>
          <w:sz w:val="32"/>
          <w:szCs w:val="32"/>
          <w:highlight w:val="none"/>
        </w:rPr>
        <w:t>（如有委托时）</w:t>
      </w:r>
    </w:p>
    <w:p w14:paraId="436FA87F">
      <w:pPr>
        <w:spacing w:line="440" w:lineRule="exact"/>
        <w:ind w:firstLine="480"/>
        <w:contextualSpacing/>
        <w:jc w:val="left"/>
        <w:rPr>
          <w:rFonts w:hint="eastAsia" w:ascii="宋体" w:hAnsi="宋体" w:cs="宋体"/>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1E3E3F0">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 xml:space="preserve">根据 </w:t>
      </w:r>
      <w:r>
        <w:rPr>
          <w:rFonts w:hint="eastAsia" w:ascii="宋体" w:hAnsi="宋体" w:cs="宋体"/>
          <w:color w:val="auto"/>
          <w:sz w:val="24"/>
          <w:highlight w:val="none"/>
          <w:u w:val="single"/>
        </w:rPr>
        <w:t xml:space="preserve"> （牵头人名称）</w:t>
      </w:r>
      <w:r>
        <w:rPr>
          <w:rFonts w:hint="eastAsia" w:ascii="宋体" w:hAnsi="宋体" w:cs="宋体"/>
          <w:color w:val="auto"/>
          <w:sz w:val="24"/>
          <w:highlight w:val="none"/>
        </w:rPr>
        <w:t>与</w:t>
      </w:r>
      <w:r>
        <w:rPr>
          <w:rFonts w:hint="eastAsia" w:ascii="宋体" w:hAnsi="宋体" w:cs="宋体"/>
          <w:color w:val="auto"/>
          <w:sz w:val="24"/>
          <w:highlight w:val="none"/>
          <w:u w:val="single"/>
        </w:rPr>
        <w:t>（联合体其他成员名称）</w:t>
      </w:r>
      <w:r>
        <w:rPr>
          <w:rFonts w:hint="eastAsia" w:ascii="宋体" w:hAnsi="宋体" w:cs="宋体"/>
          <w:color w:val="auto"/>
          <w:sz w:val="24"/>
          <w:highlight w:val="none"/>
        </w:rPr>
        <w:t>签订的《联合体投标协议书》的内容，</w:t>
      </w:r>
      <w:r>
        <w:rPr>
          <w:rFonts w:hint="eastAsia" w:ascii="宋体" w:hAnsi="宋体" w:cs="宋体"/>
          <w:color w:val="auto"/>
          <w:sz w:val="24"/>
          <w:highlight w:val="none"/>
          <w:u w:val="single"/>
        </w:rPr>
        <w:t>（牵头人名称）</w:t>
      </w:r>
      <w:r>
        <w:rPr>
          <w:rFonts w:hint="eastAsia" w:ascii="宋体" w:hAnsi="宋体" w:cs="宋体"/>
          <w:color w:val="auto"/>
          <w:sz w:val="24"/>
          <w:highlight w:val="none"/>
        </w:rPr>
        <w:t>的法定代表人</w:t>
      </w:r>
      <w:r>
        <w:rPr>
          <w:rFonts w:hint="eastAsia" w:ascii="宋体" w:hAnsi="宋体" w:cs="宋体"/>
          <w:color w:val="auto"/>
          <w:sz w:val="24"/>
          <w:highlight w:val="none"/>
          <w:u w:val="single"/>
        </w:rPr>
        <w:t>（姓名）</w:t>
      </w:r>
      <w:r>
        <w:rPr>
          <w:rFonts w:hint="eastAsia" w:ascii="宋体" w:hAnsi="宋体" w:cs="宋体"/>
          <w:color w:val="auto"/>
          <w:sz w:val="24"/>
          <w:highlight w:val="none"/>
        </w:rPr>
        <w:t>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（项目名称）</w:t>
      </w:r>
      <w:r>
        <w:rPr>
          <w:rFonts w:hint="eastAsia" w:ascii="宋体" w:hAnsi="宋体" w:cs="宋体"/>
          <w:color w:val="auto"/>
          <w:sz w:val="24"/>
          <w:highlight w:val="none"/>
        </w:rPr>
        <w:t>项目的投标活动，并代表我方全权办理针对上述项目的所有采购程序和环节的具体事务和签署相关文件。</w:t>
      </w:r>
    </w:p>
    <w:p w14:paraId="6254B4B6">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11DD6DD0">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030C13C">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E24F788">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附：牵头人法定代表人身份证明及委托代理人有效身份证正反面复印件或扫描件</w:t>
      </w:r>
    </w:p>
    <w:p w14:paraId="7F612F31">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牵头人法定代表人（签字或者盖章或者电子签名）：</w:t>
      </w:r>
    </w:p>
    <w:p w14:paraId="1C8C6213">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牵头人（电子签章）：</w:t>
      </w:r>
    </w:p>
    <w:p w14:paraId="3B47D168">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76B5F0F6">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被授权人（签字或者电子签名）：</w:t>
      </w:r>
    </w:p>
    <w:p w14:paraId="75B9490B">
      <w:pPr>
        <w:spacing w:line="440" w:lineRule="exact"/>
        <w:ind w:firstLine="480"/>
        <w:contextualSpacing/>
        <w:rPr>
          <w:rFonts w:hint="eastAsia" w:ascii="宋体" w:hAnsi="宋体" w:cs="宋体"/>
          <w:color w:val="auto"/>
          <w:sz w:val="32"/>
          <w:szCs w:val="32"/>
          <w:highlight w:val="none"/>
        </w:rPr>
      </w:pPr>
      <w:r>
        <w:rPr>
          <w:rFonts w:hint="eastAsia" w:ascii="宋体" w:hAnsi="宋体" w:cs="宋体"/>
          <w:color w:val="auto"/>
          <w:sz w:val="24"/>
          <w:highlight w:val="none"/>
        </w:rPr>
        <w:t>日期：    年   月   日</w:t>
      </w:r>
    </w:p>
    <w:p w14:paraId="2C966E33">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1A6C3962">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1BE73B11">
      <w:pPr>
        <w:spacing w:before="50" w:after="120"/>
        <w:ind w:firstLine="480"/>
        <w:jc w:val="left"/>
        <w:rPr>
          <w:rFonts w:hint="eastAsia" w:ascii="宋体" w:hAnsi="宋体" w:cs="宋体"/>
          <w:color w:val="auto"/>
          <w:sz w:val="24"/>
          <w:highlight w:val="none"/>
        </w:rPr>
        <w:sectPr>
          <w:footerReference r:id="rId7" w:type="first"/>
          <w:footerReference r:id="rId6" w:type="default"/>
          <w:pgSz w:w="11906" w:h="16838"/>
          <w:pgMar w:top="1701" w:right="1701" w:bottom="1701" w:left="1701" w:header="851" w:footer="992" w:gutter="0"/>
          <w:pgNumType w:start="1"/>
          <w:cols w:space="1701" w:num="1"/>
        </w:sectPr>
      </w:pPr>
    </w:p>
    <w:p w14:paraId="469A01AC">
      <w:pPr>
        <w:ind w:firstLine="482"/>
        <w:rPr>
          <w:rFonts w:hint="eastAsia" w:ascii="宋体" w:hAnsi="宋体" w:cs="宋体"/>
          <w:b/>
          <w:color w:val="auto"/>
          <w:sz w:val="24"/>
          <w:szCs w:val="20"/>
          <w:highlight w:val="none"/>
        </w:rPr>
      </w:pPr>
      <w:r>
        <w:rPr>
          <w:rFonts w:hint="eastAsia" w:ascii="宋体" w:hAnsi="宋体" w:cs="宋体"/>
          <w:b/>
          <w:color w:val="auto"/>
          <w:sz w:val="24"/>
          <w:highlight w:val="none"/>
        </w:rPr>
        <w:t>6.商务要求偏离表格式（注：按项目需求表具体项目修改）</w:t>
      </w:r>
    </w:p>
    <w:tbl>
      <w:tblPr>
        <w:tblStyle w:val="30"/>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898"/>
        <w:gridCol w:w="2198"/>
        <w:gridCol w:w="2035"/>
      </w:tblGrid>
      <w:tr w14:paraId="5D475C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7A708D6A">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项目</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4F58152D">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招标文件商务要求</w:t>
            </w:r>
          </w:p>
        </w:tc>
        <w:tc>
          <w:tcPr>
            <w:tcW w:w="2198" w:type="dxa"/>
            <w:tcBorders>
              <w:top w:val="single" w:color="auto" w:sz="4" w:space="0"/>
              <w:left w:val="single" w:color="auto" w:sz="4" w:space="0"/>
              <w:bottom w:val="single" w:color="auto" w:sz="4" w:space="0"/>
              <w:right w:val="single" w:color="auto" w:sz="4" w:space="0"/>
            </w:tcBorders>
            <w:noWrap w:val="0"/>
            <w:vAlign w:val="top"/>
          </w:tcPr>
          <w:p w14:paraId="68F1F592">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7F035C4F">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50526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39389C22">
            <w:pPr>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6339431A">
            <w:pPr>
              <w:spacing w:before="120"/>
              <w:jc w:val="center"/>
              <w:rPr>
                <w:rFonts w:hint="eastAsia"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7B4FA635">
            <w:pPr>
              <w:spacing w:before="120"/>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BDD1BF2">
            <w:pPr>
              <w:spacing w:before="120"/>
              <w:jc w:val="center"/>
              <w:rPr>
                <w:rFonts w:hint="eastAsia" w:ascii="宋体" w:hAnsi="宋体" w:cs="宋体"/>
                <w:color w:val="auto"/>
                <w:sz w:val="24"/>
                <w:highlight w:val="none"/>
              </w:rPr>
            </w:pPr>
          </w:p>
        </w:tc>
      </w:tr>
      <w:tr w14:paraId="7184E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FFE4740">
            <w:pPr>
              <w:jc w:val="center"/>
              <w:rPr>
                <w:rFonts w:hint="eastAsia"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261A4428">
            <w:pPr>
              <w:spacing w:before="120"/>
              <w:rPr>
                <w:rFonts w:hint="eastAsia" w:ascii="宋体" w:hAnsi="宋体" w:cs="宋体"/>
                <w:color w:val="auto"/>
                <w:sz w:val="24"/>
                <w:highlight w:val="none"/>
                <w:u w:val="singl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1904012C">
            <w:pPr>
              <w:spacing w:before="120"/>
              <w:ind w:left="43"/>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E383F40">
            <w:pPr>
              <w:spacing w:before="120"/>
              <w:ind w:left="43"/>
              <w:jc w:val="center"/>
              <w:rPr>
                <w:rFonts w:hint="eastAsia" w:ascii="宋体" w:hAnsi="宋体" w:cs="宋体"/>
                <w:color w:val="auto"/>
                <w:sz w:val="24"/>
                <w:highlight w:val="none"/>
              </w:rPr>
            </w:pPr>
          </w:p>
        </w:tc>
      </w:tr>
      <w:tr w14:paraId="663FF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27B94836">
            <w:pPr>
              <w:spacing w:before="120"/>
              <w:jc w:val="center"/>
              <w:rPr>
                <w:rFonts w:hint="eastAsia"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7C097332">
            <w:pPr>
              <w:spacing w:before="120"/>
              <w:jc w:val="center"/>
              <w:rPr>
                <w:rFonts w:hint="eastAsia"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493F17E9">
            <w:pPr>
              <w:spacing w:before="120"/>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26EEF26">
            <w:pPr>
              <w:spacing w:before="120"/>
              <w:jc w:val="center"/>
              <w:rPr>
                <w:rFonts w:hint="eastAsia" w:ascii="宋体" w:hAnsi="宋体" w:cs="宋体"/>
                <w:color w:val="auto"/>
                <w:sz w:val="24"/>
                <w:highlight w:val="none"/>
              </w:rPr>
            </w:pPr>
          </w:p>
        </w:tc>
      </w:tr>
    </w:tbl>
    <w:p w14:paraId="2FC2F2B6">
      <w:pPr>
        <w:pStyle w:val="219"/>
        <w:ind w:firstLine="482"/>
        <w:rPr>
          <w:rFonts w:hint="eastAsia" w:ascii="宋体" w:hAnsi="宋体" w:cs="宋体"/>
          <w:color w:val="auto"/>
          <w:highlight w:val="none"/>
        </w:rPr>
      </w:pPr>
      <w:r>
        <w:rPr>
          <w:rFonts w:hint="eastAsia" w:ascii="宋体" w:hAnsi="宋体" w:cs="宋体"/>
          <w:color w:val="auto"/>
          <w:highlight w:val="none"/>
        </w:rPr>
        <w:t>注：</w:t>
      </w:r>
    </w:p>
    <w:p w14:paraId="5F6C8EF0">
      <w:pPr>
        <w:pStyle w:val="225"/>
        <w:spacing w:line="520" w:lineRule="exact"/>
        <w:ind w:firstLine="48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说明：应对照招标文件“第二章 采购需求”中的商务要求逐条作明确的投标响应，并作出偏离说明。</w:t>
      </w:r>
    </w:p>
    <w:p w14:paraId="75D8B21B">
      <w:pPr>
        <w:pStyle w:val="219"/>
        <w:ind w:firstLine="480"/>
        <w:rPr>
          <w:rFonts w:hint="eastAsia" w:ascii="宋体" w:hAnsi="宋体" w:cs="宋体"/>
          <w:b w:val="0"/>
          <w:bCs w:val="0"/>
          <w:color w:val="auto"/>
          <w:highlight w:val="none"/>
        </w:rPr>
      </w:pPr>
      <w:r>
        <w:rPr>
          <w:rFonts w:hint="eastAsia" w:ascii="宋体" w:hAnsi="宋体" w:cs="宋体"/>
          <w:b w:val="0"/>
          <w:bCs w:val="0"/>
          <w:color w:val="auto"/>
          <w:highlight w:val="none"/>
        </w:rPr>
        <w:t>2.投标人应根据自身的承诺，对照招标文件要求在“偏离说明”中注明“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7E60C184">
      <w:pPr>
        <w:spacing w:before="50" w:after="50"/>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A94EE5F">
      <w:pPr>
        <w:spacing w:before="120"/>
        <w:ind w:firstLine="560"/>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4F0EB94E">
      <w:pPr>
        <w:spacing w:before="120"/>
        <w:ind w:firstLine="560"/>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FD33D2D">
      <w:pPr>
        <w:spacing w:before="120" w:after="50"/>
        <w:ind w:firstLine="480"/>
        <w:jc w:val="left"/>
        <w:rPr>
          <w:rFonts w:hint="eastAsia" w:ascii="宋体" w:hAnsi="宋体" w:cs="宋体"/>
          <w:b/>
          <w:color w:val="auto"/>
          <w:sz w:val="24"/>
          <w:highlight w:val="none"/>
        </w:rPr>
      </w:pPr>
      <w:r>
        <w:rPr>
          <w:rFonts w:hint="eastAsia" w:ascii="宋体" w:hAnsi="宋体" w:cs="宋体"/>
          <w:color w:val="auto"/>
          <w:sz w:val="24"/>
          <w:szCs w:val="20"/>
          <w:highlight w:val="none"/>
        </w:rPr>
        <w:br w:type="page" w:clear="all"/>
      </w:r>
      <w:r>
        <w:rPr>
          <w:rFonts w:hint="eastAsia" w:ascii="宋体" w:hAnsi="宋体" w:cs="宋体"/>
          <w:b/>
          <w:color w:val="auto"/>
          <w:sz w:val="24"/>
          <w:highlight w:val="none"/>
        </w:rPr>
        <w:t>7.投标人业绩证明材料</w:t>
      </w:r>
    </w:p>
    <w:p w14:paraId="348E9C1C">
      <w:pPr>
        <w:pStyle w:val="249"/>
        <w:ind w:left="480" w:firstLine="480"/>
        <w:rPr>
          <w:rFonts w:hint="eastAsia" w:ascii="宋体" w:hAnsi="宋体" w:cs="宋体"/>
          <w:color w:val="auto"/>
          <w:sz w:val="24"/>
          <w:highlight w:val="none"/>
        </w:rPr>
      </w:pPr>
      <w:r>
        <w:rPr>
          <w:rFonts w:hint="eastAsia" w:ascii="宋体" w:hAnsi="宋体" w:cs="宋体"/>
          <w:color w:val="auto"/>
          <w:sz w:val="24"/>
          <w:highlight w:val="none"/>
        </w:rPr>
        <w:t xml:space="preserve">投标人业绩情况一览表格式： </w:t>
      </w:r>
    </w:p>
    <w:tbl>
      <w:tblPr>
        <w:tblStyle w:val="30"/>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15640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6A139619">
            <w:pPr>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92E34E5">
            <w:pPr>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5C0C444C">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合同金额</w:t>
            </w:r>
          </w:p>
          <w:p w14:paraId="44F220BA">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22F3854F">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3CC6250E">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2118C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5CACBD25">
            <w:pPr>
              <w:spacing w:line="24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76C60E7">
            <w:pPr>
              <w:spacing w:line="24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86AD25A">
            <w:pPr>
              <w:spacing w:line="24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7F87A94">
            <w:pPr>
              <w:spacing w:line="240" w:lineRule="exact"/>
              <w:jc w:val="left"/>
              <w:rPr>
                <w:rFonts w:hint="eastAsia" w:ascii="宋体" w:hAnsi="宋体" w:cs="宋体"/>
                <w:color w:val="auto"/>
                <w:sz w:val="24"/>
                <w:highlight w:val="none"/>
              </w:rPr>
            </w:pPr>
          </w:p>
        </w:tc>
      </w:tr>
      <w:tr w14:paraId="1F657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65940FC2">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3FA09C3">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B349C79">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A323630">
            <w:pPr>
              <w:spacing w:before="50" w:after="120" w:line="400" w:lineRule="exact"/>
              <w:jc w:val="left"/>
              <w:rPr>
                <w:rFonts w:hint="eastAsia" w:ascii="宋体" w:hAnsi="宋体" w:cs="宋体"/>
                <w:color w:val="auto"/>
                <w:sz w:val="24"/>
                <w:highlight w:val="none"/>
              </w:rPr>
            </w:pPr>
          </w:p>
        </w:tc>
      </w:tr>
      <w:tr w14:paraId="0D0EF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6A6022C">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02E2371">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C39F13F">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07353D9">
            <w:pPr>
              <w:spacing w:before="50" w:after="120" w:line="400" w:lineRule="exact"/>
              <w:jc w:val="left"/>
              <w:rPr>
                <w:rFonts w:hint="eastAsia" w:ascii="宋体" w:hAnsi="宋体" w:cs="宋体"/>
                <w:color w:val="auto"/>
                <w:sz w:val="24"/>
                <w:highlight w:val="none"/>
              </w:rPr>
            </w:pPr>
          </w:p>
        </w:tc>
      </w:tr>
      <w:tr w14:paraId="40AC9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90D0F77">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9FD815D">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2DE606B">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ECE8938">
            <w:pPr>
              <w:spacing w:before="50" w:after="120" w:line="400" w:lineRule="exact"/>
              <w:jc w:val="left"/>
              <w:rPr>
                <w:rFonts w:hint="eastAsia" w:ascii="宋体" w:hAnsi="宋体" w:cs="宋体"/>
                <w:color w:val="auto"/>
                <w:sz w:val="24"/>
                <w:highlight w:val="none"/>
              </w:rPr>
            </w:pPr>
          </w:p>
        </w:tc>
      </w:tr>
      <w:tr w14:paraId="3CF5B0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3F3E511">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9BFCF3">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891063">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B4A7F41">
            <w:pPr>
              <w:spacing w:before="50" w:after="120" w:line="400" w:lineRule="exact"/>
              <w:jc w:val="left"/>
              <w:rPr>
                <w:rFonts w:hint="eastAsia" w:ascii="宋体" w:hAnsi="宋体" w:cs="宋体"/>
                <w:color w:val="auto"/>
                <w:sz w:val="24"/>
                <w:highlight w:val="none"/>
              </w:rPr>
            </w:pPr>
          </w:p>
        </w:tc>
      </w:tr>
    </w:tbl>
    <w:p w14:paraId="36FC6F53">
      <w:pPr>
        <w:pStyle w:val="214"/>
        <w:spacing w:before="0" w:after="0"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14:paraId="7FF08D50">
      <w:pPr>
        <w:rPr>
          <w:rFonts w:hint="eastAsia" w:ascii="宋体" w:hAnsi="宋体" w:eastAsia="宋体" w:cs="宋体"/>
          <w:color w:val="auto"/>
          <w:sz w:val="24"/>
          <w:highlight w:val="none"/>
        </w:rPr>
      </w:pPr>
    </w:p>
    <w:p w14:paraId="36FB889B">
      <w:pPr>
        <w:pStyle w:val="221"/>
        <w:rPr>
          <w:rFonts w:hint="eastAsia"/>
          <w:color w:val="auto"/>
          <w:highlight w:val="none"/>
        </w:rPr>
      </w:pPr>
    </w:p>
    <w:p w14:paraId="5BCB844B">
      <w:pPr>
        <w:pStyle w:val="214"/>
        <w:spacing w:before="0" w:after="0" w:line="360" w:lineRule="auto"/>
        <w:ind w:firstLine="480"/>
        <w:contextualSpacing/>
        <w:jc w:val="righ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法定代表人或者委托代理人（签字或者电子签名）：</w:t>
      </w:r>
      <w:r>
        <w:rPr>
          <w:rFonts w:hint="eastAsia" w:ascii="宋体" w:hAnsi="宋体" w:eastAsia="宋体" w:cs="宋体"/>
          <w:color w:val="auto"/>
          <w:sz w:val="24"/>
          <w:szCs w:val="24"/>
          <w:highlight w:val="none"/>
          <w:u w:val="single"/>
        </w:rPr>
        <w:t>　　　　　</w:t>
      </w:r>
    </w:p>
    <w:p w14:paraId="4497C7E1">
      <w:pPr>
        <w:spacing w:line="360" w:lineRule="auto"/>
        <w:ind w:right="480" w:firstLine="480"/>
        <w:contextualSpacing/>
        <w:jc w:val="right"/>
        <w:rPr>
          <w:rFonts w:hint="eastAsia" w:ascii="宋体" w:hAnsi="宋体" w:cs="宋体"/>
          <w:color w:val="auto"/>
          <w:sz w:val="24"/>
          <w:szCs w:val="20"/>
          <w:highlight w:val="none"/>
        </w:rPr>
      </w:pPr>
      <w:r>
        <w:rPr>
          <w:rFonts w:hint="eastAsia" w:ascii="宋体" w:hAnsi="宋体" w:cs="宋体"/>
          <w:color w:val="auto"/>
          <w:sz w:val="24"/>
          <w:highlight w:val="none"/>
        </w:rPr>
        <w:t xml:space="preserve">投标人名称（电子签章）：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    月    日</w:t>
      </w:r>
    </w:p>
    <w:p w14:paraId="49355E59">
      <w:pPr>
        <w:spacing w:before="120" w:after="50"/>
        <w:ind w:firstLine="480"/>
        <w:jc w:val="left"/>
        <w:rPr>
          <w:rFonts w:hint="eastAsia" w:ascii="宋体" w:hAnsi="宋体" w:cs="宋体"/>
          <w:bCs/>
          <w:color w:val="auto"/>
          <w:szCs w:val="21"/>
          <w:highlight w:val="none"/>
        </w:rPr>
      </w:pPr>
      <w:r>
        <w:rPr>
          <w:rFonts w:hint="eastAsia" w:ascii="宋体" w:hAnsi="宋体" w:cs="宋体"/>
          <w:color w:val="auto"/>
          <w:sz w:val="24"/>
          <w:highlight w:val="none"/>
        </w:rPr>
        <w:br w:type="page" w:clear="all"/>
      </w:r>
      <w:r>
        <w:rPr>
          <w:rFonts w:hint="eastAsia" w:ascii="宋体" w:hAnsi="宋体" w:cs="宋体"/>
          <w:color w:val="auto"/>
          <w:sz w:val="24"/>
          <w:highlight w:val="none"/>
        </w:rPr>
        <w:t>8.</w:t>
      </w:r>
      <w:r>
        <w:rPr>
          <w:rFonts w:hint="eastAsia" w:ascii="宋体" w:hAnsi="宋体" w:cs="宋体"/>
          <w:bCs/>
          <w:color w:val="auto"/>
          <w:szCs w:val="21"/>
          <w:highlight w:val="none"/>
        </w:rPr>
        <w:t xml:space="preserve"> 代理服务费承诺书（如本项目为采购人支付代理服务费的，无需提供）</w:t>
      </w:r>
    </w:p>
    <w:p w14:paraId="42DB2A5B">
      <w:pPr>
        <w:spacing w:before="120" w:after="50"/>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代理服务费承诺书</w:t>
      </w:r>
    </w:p>
    <w:p w14:paraId="6085C407">
      <w:pPr>
        <w:spacing w:line="360" w:lineRule="auto"/>
        <w:ind w:firstLine="480"/>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招标代理机构名称</w:t>
      </w:r>
      <w:r>
        <w:rPr>
          <w:rFonts w:hint="eastAsia" w:ascii="宋体" w:hAnsi="宋体" w:cs="宋体"/>
          <w:color w:val="auto"/>
          <w:sz w:val="24"/>
          <w:highlight w:val="none"/>
        </w:rPr>
        <w:t>：</w:t>
      </w:r>
    </w:p>
    <w:p w14:paraId="7EFAF35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本单位参加了贵方组织的</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项目， 在此说明如下：</w:t>
      </w:r>
    </w:p>
    <w:p w14:paraId="22D846FA">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1.我方承诺，若本单位中标，保证在发出中标通知书之后，按本项目招标文件的规定标准向贵单位一次性足额支付代理服务费。</w:t>
      </w:r>
    </w:p>
    <w:p w14:paraId="7DCF638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2.本单位选择第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种方式作为代理服务费开票类型：</w:t>
      </w:r>
    </w:p>
    <w:p w14:paraId="2D3520A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第一种方式：开具增值税普通发票。开票信息如下：</w:t>
      </w:r>
    </w:p>
    <w:p w14:paraId="645EB20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（1）公司名称</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01D36705">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（2）纳税人识别号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5D3FEE07">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第二种方式：开具增值税专用发票，开票信息如下：</w:t>
      </w:r>
    </w:p>
    <w:p w14:paraId="4A177FA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（1）公司名称</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09EA6B6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（2）纳税人识别号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642D293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（3）在</w:t>
      </w:r>
      <w:r>
        <w:rPr>
          <w:rFonts w:hint="eastAsia" w:ascii="宋体" w:hAnsi="宋体" w:cs="宋体"/>
          <w:color w:val="auto"/>
          <w:sz w:val="24"/>
          <w:highlight w:val="none"/>
          <w:lang w:eastAsia="zh-CN"/>
        </w:rPr>
        <w:t>税务局</w:t>
      </w:r>
      <w:r>
        <w:rPr>
          <w:rFonts w:hint="eastAsia" w:ascii="宋体" w:hAnsi="宋体" w:cs="宋体"/>
          <w:color w:val="auto"/>
          <w:sz w:val="24"/>
          <w:highlight w:val="none"/>
        </w:rPr>
        <w:t>登记的地址</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6C405D5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（4）在</w:t>
      </w:r>
      <w:r>
        <w:rPr>
          <w:rFonts w:hint="eastAsia" w:ascii="宋体" w:hAnsi="宋体" w:cs="宋体"/>
          <w:color w:val="auto"/>
          <w:sz w:val="24"/>
          <w:highlight w:val="none"/>
          <w:lang w:eastAsia="zh-CN"/>
        </w:rPr>
        <w:t>税务局</w:t>
      </w:r>
      <w:r>
        <w:rPr>
          <w:rFonts w:hint="eastAsia" w:ascii="宋体" w:hAnsi="宋体" w:cs="宋体"/>
          <w:color w:val="auto"/>
          <w:sz w:val="24"/>
          <w:highlight w:val="none"/>
        </w:rPr>
        <w:t>登记的电话</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48C0C8B4">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（5）开户银行</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712C700B">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（6）银行账户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37CBFB8E">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1CDBAAEC">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供应商公章（电子签章）：</w:t>
      </w:r>
    </w:p>
    <w:p w14:paraId="4289E691">
      <w:pPr>
        <w:spacing w:line="360" w:lineRule="auto"/>
        <w:ind w:right="480"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4B9CC2E2">
      <w:pPr>
        <w:spacing w:before="120"/>
        <w:rPr>
          <w:rFonts w:hint="eastAsia" w:ascii="宋体" w:hAnsi="宋体" w:cs="宋体"/>
          <w:color w:val="auto"/>
          <w:sz w:val="24"/>
          <w:szCs w:val="20"/>
          <w:highlight w:val="none"/>
        </w:rPr>
        <w:sectPr>
          <w:pgSz w:w="11906" w:h="16838"/>
          <w:pgMar w:top="1440" w:right="1797" w:bottom="1440" w:left="1797" w:header="851" w:footer="992" w:gutter="0"/>
          <w:cols w:space="1701" w:num="1"/>
        </w:sectPr>
      </w:pPr>
    </w:p>
    <w:p w14:paraId="5F94CFA8">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t>9. 设备性能配置清单格式</w:t>
      </w:r>
    </w:p>
    <w:p w14:paraId="3A56523B">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设备性能配置清单</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5480E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BDCE2B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53070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BE1BE47">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5F7B3B3">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33B9B21A">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2A5A90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7D7EA238">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55AA863">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参数性能、指标及配置</w:t>
            </w:r>
          </w:p>
        </w:tc>
      </w:tr>
      <w:tr w14:paraId="60678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2BF96624">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9C2980A">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67AD6FD5">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71573FAF">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20D5A8B7">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D7353A7">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9A4B42">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BE57E94">
            <w:pPr>
              <w:spacing w:before="50" w:after="50"/>
              <w:jc w:val="center"/>
              <w:rPr>
                <w:rFonts w:hint="eastAsia" w:ascii="宋体" w:hAnsi="宋体" w:cs="宋体"/>
                <w:color w:val="auto"/>
                <w:sz w:val="24"/>
                <w:highlight w:val="none"/>
              </w:rPr>
            </w:pPr>
          </w:p>
        </w:tc>
      </w:tr>
      <w:tr w14:paraId="28CE2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49C5A6A">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5EEB158F">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55637424">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132A824">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39E6B11A">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2FA5F56">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33C7D88">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7A5CC0B">
            <w:pPr>
              <w:spacing w:before="50" w:after="50"/>
              <w:jc w:val="center"/>
              <w:rPr>
                <w:rFonts w:hint="eastAsia" w:ascii="宋体" w:hAnsi="宋体" w:cs="宋体"/>
                <w:color w:val="auto"/>
                <w:sz w:val="24"/>
                <w:highlight w:val="none"/>
              </w:rPr>
            </w:pPr>
          </w:p>
        </w:tc>
      </w:tr>
      <w:tr w14:paraId="33656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6A82B0D4">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9CA94CC">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664AEC8D">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A4A4E6E">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064BADCF">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6FC3796">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DCAD2DA">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04537F9">
            <w:pPr>
              <w:spacing w:before="50" w:after="50"/>
              <w:jc w:val="center"/>
              <w:rPr>
                <w:rFonts w:hint="eastAsia" w:ascii="宋体" w:hAnsi="宋体" w:cs="宋体"/>
                <w:color w:val="auto"/>
                <w:sz w:val="24"/>
                <w:highlight w:val="none"/>
              </w:rPr>
            </w:pPr>
          </w:p>
        </w:tc>
      </w:tr>
    </w:tbl>
    <w:p w14:paraId="0358D09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备注：</w:t>
      </w:r>
    </w:p>
    <w:p w14:paraId="5E19415A">
      <w:pPr>
        <w:spacing w:line="360" w:lineRule="auto"/>
        <w:ind w:firstLine="480"/>
        <w:contextualSpacing/>
        <w:rPr>
          <w:rFonts w:hint="eastAsia" w:ascii="宋体" w:hAnsi="宋体" w:cs="宋体"/>
          <w:b/>
          <w:color w:val="auto"/>
          <w:sz w:val="24"/>
          <w:highlight w:val="none"/>
        </w:rPr>
      </w:pPr>
      <w:r>
        <w:rPr>
          <w:rFonts w:hint="eastAsia" w:ascii="宋体" w:hAnsi="宋体" w:cs="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作无效投标处理。</w:t>
      </w:r>
      <w:r>
        <w:rPr>
          <w:rFonts w:hint="eastAsia" w:ascii="宋体" w:hAnsi="宋体" w:cs="宋体"/>
          <w:color w:val="auto"/>
          <w:sz w:val="24"/>
          <w:highlight w:val="none"/>
        </w:rPr>
        <w:t>标的的名称、数量及单位、品牌必须与“开标一览表”一致，</w:t>
      </w:r>
      <w:r>
        <w:rPr>
          <w:rFonts w:hint="eastAsia" w:ascii="宋体" w:hAnsi="宋体" w:cs="宋体"/>
          <w:b/>
          <w:color w:val="auto"/>
          <w:sz w:val="24"/>
          <w:highlight w:val="none"/>
        </w:rPr>
        <w:t>否则按无效投标处理。</w:t>
      </w:r>
    </w:p>
    <w:p w14:paraId="56CEE98A">
      <w:pPr>
        <w:spacing w:line="360" w:lineRule="auto"/>
        <w:ind w:firstLine="480"/>
        <w:contextualSpacing/>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7DACCBB5">
      <w:pPr>
        <w:spacing w:line="360" w:lineRule="auto"/>
        <w:ind w:firstLine="560"/>
        <w:contextualSpacing/>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1ED186B7">
      <w:pPr>
        <w:spacing w:line="360" w:lineRule="auto"/>
        <w:ind w:firstLine="560"/>
        <w:contextualSpacing/>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0EBC8E43">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10. 技术要求偏离表格式</w:t>
      </w:r>
    </w:p>
    <w:p w14:paraId="4A857FC8">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技术要求偏离表</w:t>
      </w:r>
    </w:p>
    <w:tbl>
      <w:tblPr>
        <w:tblStyle w:val="3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0ED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2FC56D17">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55A1621">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06F6009E">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1055E50F">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9482FBD">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偏离说明</w:t>
            </w:r>
          </w:p>
        </w:tc>
      </w:tr>
      <w:tr w14:paraId="4FD0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5E964439">
            <w:pPr>
              <w:pStyle w:val="231"/>
              <w:spacing w:line="600" w:lineRule="exact"/>
              <w:jc w:val="center"/>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716BA7A">
            <w:pPr>
              <w:pStyle w:val="231"/>
              <w:spacing w:line="600" w:lineRule="exact"/>
              <w:jc w:val="center"/>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39A57AB8">
            <w:pPr>
              <w:pStyle w:val="231"/>
              <w:spacing w:line="600" w:lineRule="exact"/>
              <w:jc w:val="center"/>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9E6C1B8">
            <w:pPr>
              <w:pStyle w:val="231"/>
              <w:spacing w:line="600" w:lineRule="exact"/>
              <w:jc w:val="center"/>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A0C51DC">
            <w:pPr>
              <w:pStyle w:val="231"/>
              <w:spacing w:line="600" w:lineRule="exact"/>
              <w:jc w:val="center"/>
              <w:rPr>
                <w:rFonts w:hint="eastAsia" w:hAnsi="宋体" w:cs="宋体"/>
                <w:color w:val="auto"/>
                <w:sz w:val="24"/>
                <w:szCs w:val="24"/>
                <w:highlight w:val="none"/>
                <w:lang w:val="en-US" w:eastAsia="zh-CN"/>
              </w:rPr>
            </w:pPr>
          </w:p>
        </w:tc>
      </w:tr>
      <w:tr w14:paraId="390C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2C18CE5">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379F4D27">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5E18568">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01F008C1">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06DFC17">
            <w:pPr>
              <w:pStyle w:val="231"/>
              <w:spacing w:line="600" w:lineRule="exact"/>
              <w:rPr>
                <w:rFonts w:hint="eastAsia" w:hAnsi="宋体" w:cs="宋体"/>
                <w:color w:val="auto"/>
                <w:sz w:val="24"/>
                <w:szCs w:val="24"/>
                <w:highlight w:val="none"/>
                <w:lang w:val="en-US" w:eastAsia="zh-CN"/>
              </w:rPr>
            </w:pPr>
          </w:p>
        </w:tc>
      </w:tr>
      <w:tr w14:paraId="0772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1881D5C">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D1E9542">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7EA8278">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1FFEE60B">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76D6557">
            <w:pPr>
              <w:pStyle w:val="231"/>
              <w:spacing w:line="600" w:lineRule="exact"/>
              <w:rPr>
                <w:rFonts w:hint="eastAsia" w:hAnsi="宋体" w:cs="宋体"/>
                <w:color w:val="auto"/>
                <w:sz w:val="24"/>
                <w:szCs w:val="24"/>
                <w:highlight w:val="none"/>
                <w:lang w:val="en-US" w:eastAsia="zh-CN"/>
              </w:rPr>
            </w:pPr>
          </w:p>
        </w:tc>
      </w:tr>
      <w:tr w14:paraId="43C1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45F6EDD">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D458413">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075AB40">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CC03AB0">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8ACE616">
            <w:pPr>
              <w:pStyle w:val="231"/>
              <w:spacing w:line="600" w:lineRule="exact"/>
              <w:rPr>
                <w:rFonts w:hint="eastAsia" w:hAnsi="宋体" w:cs="宋体"/>
                <w:color w:val="auto"/>
                <w:sz w:val="24"/>
                <w:szCs w:val="24"/>
                <w:highlight w:val="none"/>
                <w:lang w:val="en-US" w:eastAsia="zh-CN"/>
              </w:rPr>
            </w:pPr>
          </w:p>
        </w:tc>
      </w:tr>
      <w:tr w14:paraId="75C0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F0A4E6E">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00514DA">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389300CD">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197694">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5E5B0B6">
            <w:pPr>
              <w:pStyle w:val="231"/>
              <w:spacing w:line="600" w:lineRule="exact"/>
              <w:rPr>
                <w:rFonts w:hint="eastAsia" w:hAnsi="宋体" w:cs="宋体"/>
                <w:color w:val="auto"/>
                <w:sz w:val="24"/>
                <w:szCs w:val="24"/>
                <w:highlight w:val="none"/>
                <w:lang w:val="en-US" w:eastAsia="zh-CN"/>
              </w:rPr>
            </w:pPr>
          </w:p>
        </w:tc>
      </w:tr>
      <w:tr w14:paraId="0A5D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65BF75B">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B599770">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6746A48C">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09A41A">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BC89F00">
            <w:pPr>
              <w:pStyle w:val="231"/>
              <w:spacing w:line="600" w:lineRule="exact"/>
              <w:rPr>
                <w:rFonts w:hint="eastAsia" w:hAnsi="宋体" w:cs="宋体"/>
                <w:color w:val="auto"/>
                <w:sz w:val="24"/>
                <w:szCs w:val="24"/>
                <w:highlight w:val="none"/>
                <w:lang w:val="en-US" w:eastAsia="zh-CN"/>
              </w:rPr>
            </w:pPr>
          </w:p>
        </w:tc>
      </w:tr>
    </w:tbl>
    <w:p w14:paraId="66C60699">
      <w:pPr>
        <w:pStyle w:val="219"/>
        <w:ind w:firstLine="482"/>
        <w:rPr>
          <w:rFonts w:hint="eastAsia" w:ascii="宋体" w:hAnsi="宋体" w:cs="宋体"/>
          <w:color w:val="auto"/>
          <w:highlight w:val="none"/>
        </w:rPr>
      </w:pPr>
      <w:r>
        <w:rPr>
          <w:rFonts w:hint="eastAsia" w:ascii="宋体" w:hAnsi="宋体" w:cs="宋体"/>
          <w:color w:val="auto"/>
          <w:highlight w:val="none"/>
        </w:rPr>
        <w:t>注：</w:t>
      </w:r>
    </w:p>
    <w:p w14:paraId="5A44EA37">
      <w:pPr>
        <w:pStyle w:val="225"/>
        <w:spacing w:line="360" w:lineRule="auto"/>
        <w:ind w:firstLine="48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 说明：应对照招标文件“第二章 采购需求”中的“技术要求”逐条作明确的投标响应，并作出偏离说明。</w:t>
      </w:r>
    </w:p>
    <w:p w14:paraId="6E3C224C">
      <w:pPr>
        <w:pStyle w:val="219"/>
        <w:spacing w:line="360" w:lineRule="auto"/>
        <w:ind w:firstLine="480"/>
        <w:rPr>
          <w:rFonts w:hint="eastAsia" w:ascii="宋体" w:hAnsi="宋体" w:cs="宋体"/>
          <w:b w:val="0"/>
          <w:bCs w:val="0"/>
          <w:color w:val="auto"/>
          <w:highlight w:val="none"/>
        </w:rPr>
      </w:pPr>
      <w:r>
        <w:rPr>
          <w:rFonts w:hint="eastAsia" w:ascii="宋体" w:hAnsi="宋体" w:cs="宋体"/>
          <w:b w:val="0"/>
          <w:bCs w:val="0"/>
          <w:color w:val="auto"/>
          <w:highlight w:val="none"/>
        </w:rPr>
        <w:t>2.投标人根据投标货物的性能指标，对照招标文件技术要求，在“偏离说明”中注明“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67020DDB">
      <w:pPr>
        <w:pStyle w:val="2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如技术要求偏离表中的投标响应与佐证材料不一致的，以佐证材料为准。</w:t>
      </w:r>
    </w:p>
    <w:p w14:paraId="7AA4EEA9">
      <w:pPr>
        <w:spacing w:before="50" w:after="50" w:line="360" w:lineRule="auto"/>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1693BE4A">
      <w:pPr>
        <w:spacing w:before="50" w:after="50" w:line="360" w:lineRule="auto"/>
        <w:ind w:firstLine="560"/>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005AACAF">
      <w:pPr>
        <w:spacing w:before="50" w:after="50" w:line="360" w:lineRule="auto"/>
        <w:ind w:firstLine="56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9636509">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11. 项目实施人员一览表格式</w:t>
      </w:r>
    </w:p>
    <w:p w14:paraId="3B27AB18">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420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75DE7F0">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3340AB">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07E4B3">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F1297DB">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E7ADC4F">
            <w:pPr>
              <w:spacing w:before="50" w:after="120"/>
              <w:ind w:firstLine="48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参加本单位</w:t>
            </w:r>
          </w:p>
          <w:p w14:paraId="7CC5020B">
            <w:pPr>
              <w:spacing w:before="50" w:after="120"/>
              <w:ind w:firstLine="48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13B1D30">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14:paraId="17A9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4D289061">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CAD9B1">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6B837F4">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A9B6032">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3A8ABB20">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649ECA1">
            <w:pPr>
              <w:spacing w:before="50" w:after="120"/>
              <w:jc w:val="center"/>
              <w:rPr>
                <w:rFonts w:hint="eastAsia" w:ascii="宋体" w:hAnsi="宋体" w:cs="宋体"/>
                <w:color w:val="auto"/>
                <w:sz w:val="24"/>
                <w:szCs w:val="20"/>
                <w:highlight w:val="none"/>
              </w:rPr>
            </w:pPr>
          </w:p>
        </w:tc>
      </w:tr>
      <w:tr w14:paraId="6E19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02051769">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0F0687">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7B35D">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566C9AA">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16B21B8C">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1615F00">
            <w:pPr>
              <w:spacing w:before="50" w:after="120"/>
              <w:jc w:val="center"/>
              <w:rPr>
                <w:rFonts w:hint="eastAsia" w:ascii="宋体" w:hAnsi="宋体" w:cs="宋体"/>
                <w:color w:val="auto"/>
                <w:sz w:val="24"/>
                <w:szCs w:val="20"/>
                <w:highlight w:val="none"/>
              </w:rPr>
            </w:pPr>
          </w:p>
        </w:tc>
      </w:tr>
      <w:tr w14:paraId="322F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Borders>
              <w:top w:val="single" w:color="auto" w:sz="4" w:space="0"/>
              <w:left w:val="single" w:color="auto" w:sz="4" w:space="0"/>
              <w:bottom w:val="single" w:color="auto" w:sz="4" w:space="0"/>
              <w:right w:val="single" w:color="auto" w:sz="4" w:space="0"/>
            </w:tcBorders>
            <w:noWrap w:val="0"/>
            <w:vAlign w:val="center"/>
          </w:tcPr>
          <w:p w14:paraId="5B69E7E8">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7AF2B5">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C06433">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2D6420A6">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5F0A6EE6">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C013C4">
            <w:pPr>
              <w:spacing w:before="50" w:after="120"/>
              <w:jc w:val="center"/>
              <w:rPr>
                <w:rFonts w:hint="eastAsia" w:ascii="宋体" w:hAnsi="宋体" w:cs="宋体"/>
                <w:color w:val="auto"/>
                <w:sz w:val="24"/>
                <w:szCs w:val="20"/>
                <w:highlight w:val="none"/>
              </w:rPr>
            </w:pPr>
          </w:p>
        </w:tc>
      </w:tr>
    </w:tbl>
    <w:p w14:paraId="0BAED59A">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注：</w:t>
      </w:r>
    </w:p>
    <w:p w14:paraId="3BCE24C0">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1.在填写时，如本表格不适合投标单位的实际情况，可根据本表格式自行制表填写。</w:t>
      </w:r>
    </w:p>
    <w:p w14:paraId="7DAC5788">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2.投标人应当附本表所列证书的复印件或扫描件并加盖投标人电子签章。</w:t>
      </w:r>
    </w:p>
    <w:p w14:paraId="4400C6D2">
      <w:pPr>
        <w:spacing w:line="360" w:lineRule="auto"/>
        <w:ind w:firstLine="480"/>
        <w:contextualSpacing/>
        <w:rPr>
          <w:rFonts w:hint="eastAsia"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D01ED4D">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C13DC14">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52A148E">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12. 选配件、专用耗材、售后服务优惠表格式（注：按项目需求表具体项目修改）</w:t>
      </w:r>
    </w:p>
    <w:p w14:paraId="1681CF5E">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选配件、专用耗材、售后服务优惠表</w:t>
      </w:r>
    </w:p>
    <w:tbl>
      <w:tblPr>
        <w:tblStyle w:val="30"/>
        <w:tblW w:w="0" w:type="auto"/>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29364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0246B90">
            <w:pPr>
              <w:pStyle w:val="231"/>
              <w:spacing w:before="295" w:after="295"/>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C6AEE10">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B9AF61C">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AD004">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62CCEA33">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比市场价优惠率</w:t>
            </w:r>
          </w:p>
        </w:tc>
      </w:tr>
      <w:tr w14:paraId="7A1A9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17904F">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83E5C2F">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10D5AEF">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04279D">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C49466A">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r w14:paraId="3C3B52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39D34D">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F28C4DC">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6273F26">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A8CDD0">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DEFA2A5">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r w14:paraId="224622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7BE38C">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35A1D54">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3A6D511">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187491">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0D46F0D0">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bl>
    <w:p w14:paraId="3C360E43">
      <w:pPr>
        <w:spacing w:line="360" w:lineRule="auto"/>
        <w:ind w:firstLine="480"/>
        <w:contextualSpacing/>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2BDD9888">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554864D">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9F66EC8">
      <w:pPr>
        <w:ind w:firstLine="482"/>
        <w:rPr>
          <w:rFonts w:hint="eastAsia" w:ascii="宋体" w:hAnsi="宋体" w:cs="宋体"/>
          <w:b/>
          <w:color w:val="auto"/>
          <w:sz w:val="28"/>
          <w:szCs w:val="28"/>
          <w:highlight w:val="none"/>
        </w:rPr>
      </w:pPr>
      <w:r>
        <w:rPr>
          <w:rFonts w:hint="eastAsia" w:ascii="宋体" w:hAnsi="宋体" w:cs="宋体"/>
          <w:b/>
          <w:bCs/>
          <w:color w:val="auto"/>
          <w:sz w:val="24"/>
          <w:highlight w:val="none"/>
        </w:rPr>
        <w:br w:type="page" w:clear="all"/>
      </w:r>
      <w:r>
        <w:rPr>
          <w:rFonts w:hint="eastAsia" w:ascii="宋体" w:hAnsi="宋体" w:cs="宋体"/>
          <w:b/>
          <w:color w:val="auto"/>
          <w:sz w:val="28"/>
          <w:szCs w:val="28"/>
          <w:highlight w:val="none"/>
        </w:rPr>
        <w:t>四、其他文书、文件格式</w:t>
      </w:r>
    </w:p>
    <w:p w14:paraId="4C1FCC6C">
      <w:pPr>
        <w:spacing w:before="120" w:after="50"/>
        <w:ind w:firstLine="562"/>
        <w:jc w:val="left"/>
        <w:rPr>
          <w:rFonts w:hint="eastAsia" w:ascii="宋体" w:hAnsi="宋体" w:cs="宋体"/>
          <w:color w:val="auto"/>
          <w:highlight w:val="none"/>
        </w:rPr>
      </w:pPr>
      <w:r>
        <w:rPr>
          <w:rFonts w:hint="eastAsia" w:ascii="宋体" w:hAnsi="宋体" w:cs="宋体"/>
          <w:b/>
          <w:color w:val="auto"/>
          <w:spacing w:val="20"/>
          <w:sz w:val="24"/>
          <w:highlight w:val="none"/>
        </w:rPr>
        <w:t>1</w:t>
      </w:r>
      <w:r>
        <w:rPr>
          <w:rFonts w:hint="eastAsia" w:ascii="宋体" w:hAnsi="宋体" w:cs="宋体"/>
          <w:b/>
          <w:color w:val="auto"/>
          <w:sz w:val="24"/>
          <w:highlight w:val="none"/>
        </w:rPr>
        <w:t>.中小企业声明函格式</w:t>
      </w:r>
    </w:p>
    <w:p w14:paraId="702825EE">
      <w:pPr>
        <w:ind w:firstLine="880"/>
        <w:jc w:val="center"/>
        <w:rPr>
          <w:rFonts w:hint="eastAsia" w:ascii="宋体" w:hAnsi="宋体" w:cs="宋体"/>
          <w:color w:val="auto"/>
          <w:sz w:val="44"/>
          <w:szCs w:val="44"/>
          <w:highlight w:val="none"/>
        </w:rPr>
      </w:pPr>
    </w:p>
    <w:p w14:paraId="086A6FA2">
      <w:pPr>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637E4EFB">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（单位名称）</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采购活动，提供的货物全部由符合政策要求的中小企业制造。相关企业（含联合体中的中小企业、签订分包意向协议的中小企业）的具体情况如下：</w:t>
      </w:r>
    </w:p>
    <w:p w14:paraId="2C67AE3F">
      <w:pPr>
        <w:tabs>
          <w:tab w:val="left" w:pos="1384"/>
          <w:tab w:val="left" w:pos="4562"/>
          <w:tab w:val="left" w:pos="6803"/>
        </w:tabs>
        <w:spacing w:line="360" w:lineRule="auto"/>
        <w:ind w:left="-426" w:right="-58" w:firstLine="480"/>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CDBFC99">
      <w:pPr>
        <w:tabs>
          <w:tab w:val="left" w:pos="1065"/>
          <w:tab w:val="left" w:pos="6477"/>
        </w:tabs>
        <w:spacing w:line="360" w:lineRule="auto"/>
        <w:ind w:left="-426" w:right="-58"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5357DFF">
      <w:pPr>
        <w:pStyle w:val="221"/>
        <w:spacing w:line="360" w:lineRule="auto"/>
        <w:ind w:left="142" w:right="142" w:firstLine="480"/>
        <w:contextualSpacing/>
        <w:rPr>
          <w:rFonts w:hint="eastAsia" w:ascii="宋体" w:hAnsi="宋体" w:cs="宋体"/>
          <w:color w:val="auto"/>
          <w:highlight w:val="none"/>
        </w:rPr>
      </w:pPr>
      <w:r>
        <w:rPr>
          <w:rFonts w:hint="eastAsia" w:ascii="宋体" w:hAnsi="宋体" w:cs="宋体"/>
          <w:color w:val="auto"/>
          <w:highlight w:val="none"/>
        </w:rPr>
        <w:t xml:space="preserve">…… </w:t>
      </w:r>
    </w:p>
    <w:p w14:paraId="0A698F52">
      <w:pPr>
        <w:pStyle w:val="221"/>
        <w:spacing w:line="360" w:lineRule="auto"/>
        <w:ind w:left="-405" w:right="142" w:firstLine="480"/>
        <w:contextualSpacing/>
        <w:rPr>
          <w:rFonts w:hint="eastAsia"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76CA0B4B">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本企业对上述声明内容的真实性负责。如有虚假，将依法承担相应责任。</w:t>
      </w:r>
    </w:p>
    <w:p w14:paraId="1BE72394">
      <w:pPr>
        <w:pStyle w:val="221"/>
        <w:spacing w:line="360" w:lineRule="auto"/>
        <w:ind w:right="1808"/>
        <w:contextualSpacing/>
        <w:jc w:val="right"/>
        <w:rPr>
          <w:rFonts w:hint="eastAsia" w:ascii="宋体" w:hAnsi="宋体" w:cs="宋体"/>
          <w:color w:val="auto"/>
          <w:highlight w:val="none"/>
        </w:rPr>
      </w:pPr>
      <w:r>
        <w:rPr>
          <w:rFonts w:hint="eastAsia" w:ascii="宋体" w:hAnsi="宋体" w:cs="宋体"/>
          <w:color w:val="auto"/>
          <w:highlight w:val="none"/>
        </w:rPr>
        <w:t xml:space="preserve">企业名称（电子签章）： </w:t>
      </w:r>
    </w:p>
    <w:p w14:paraId="4700F1B1">
      <w:pPr>
        <w:pStyle w:val="221"/>
        <w:spacing w:line="360" w:lineRule="auto"/>
        <w:ind w:left="3960" w:right="1808" w:firstLine="480"/>
        <w:contextualSpacing/>
        <w:rPr>
          <w:rFonts w:hint="eastAsia" w:ascii="宋体" w:hAnsi="宋体" w:cs="宋体"/>
          <w:color w:val="auto"/>
          <w:highlight w:val="none"/>
        </w:rPr>
      </w:pPr>
      <w:r>
        <w:rPr>
          <w:rFonts w:hint="eastAsia" w:ascii="宋体" w:hAnsi="宋体" w:cs="宋体"/>
          <w:color w:val="auto"/>
          <w:highlight w:val="none"/>
        </w:rPr>
        <w:t>日 期：</w:t>
      </w:r>
    </w:p>
    <w:p w14:paraId="6A7B4456">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6138E0C8">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2.残疾人福利性单位声明函格式</w:t>
      </w:r>
    </w:p>
    <w:p w14:paraId="1C4ABDB1">
      <w:pPr>
        <w:spacing w:line="588" w:lineRule="exact"/>
        <w:ind w:firstLine="904"/>
        <w:jc w:val="center"/>
        <w:rPr>
          <w:rFonts w:hint="eastAsia" w:ascii="宋体" w:hAnsi="宋体" w:cs="宋体"/>
          <w:bCs/>
          <w:color w:val="auto"/>
          <w:spacing w:val="6"/>
          <w:sz w:val="44"/>
          <w:szCs w:val="44"/>
          <w:highlight w:val="none"/>
        </w:rPr>
      </w:pPr>
    </w:p>
    <w:p w14:paraId="6427BF93">
      <w:pPr>
        <w:spacing w:line="588" w:lineRule="exact"/>
        <w:ind w:firstLine="904"/>
        <w:jc w:val="center"/>
        <w:rPr>
          <w:rFonts w:hint="eastAsia"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15CEEF3B">
      <w:pPr>
        <w:spacing w:line="360" w:lineRule="auto"/>
        <w:ind w:firstLine="504"/>
        <w:contextualSpacing/>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 w:val="24"/>
          <w:highlight w:val="none"/>
        </w:rPr>
        <w:t>疾人福利性单位制造的货物（不包括使用非残疾人福利性单位注册商标的货物）。</w:t>
      </w:r>
    </w:p>
    <w:p w14:paraId="4965648A">
      <w:pPr>
        <w:spacing w:line="360" w:lineRule="auto"/>
        <w:ind w:firstLine="504"/>
        <w:contextualSpacing/>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382D2539">
      <w:pPr>
        <w:tabs>
          <w:tab w:val="left" w:pos="4860"/>
        </w:tabs>
        <w:spacing w:line="360" w:lineRule="auto"/>
        <w:ind w:right="1560" w:firstLine="504"/>
        <w:contextualSpacing/>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单位名称（电子签章）：</w:t>
      </w:r>
    </w:p>
    <w:p w14:paraId="43EC9275">
      <w:pPr>
        <w:tabs>
          <w:tab w:val="left" w:pos="4860"/>
        </w:tabs>
        <w:spacing w:line="360" w:lineRule="auto"/>
        <w:ind w:right="1560" w:firstLine="504"/>
        <w:contextualSpacing/>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日  期：</w:t>
      </w:r>
    </w:p>
    <w:p w14:paraId="2126A0D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B57B007">
      <w:pPr>
        <w:pStyle w:val="221"/>
        <w:rPr>
          <w:rFonts w:ascii="宋体" w:hAnsi="宋体"/>
          <w:b/>
          <w:color w:val="auto"/>
          <w:highlight w:val="none"/>
        </w:rPr>
      </w:pPr>
      <w:r>
        <w:rPr>
          <w:rFonts w:hint="eastAsia" w:ascii="宋体" w:hAnsi="宋体" w:cs="宋体"/>
          <w:color w:val="auto"/>
          <w:sz w:val="24"/>
          <w:highlight w:val="none"/>
        </w:rPr>
        <w:br w:type="page" w:clear="all"/>
      </w:r>
      <w:r>
        <w:rPr>
          <w:rFonts w:hint="eastAsia" w:ascii="宋体" w:hAnsi="宋体"/>
          <w:b/>
          <w:color w:val="auto"/>
          <w:highlight w:val="none"/>
          <w:lang w:val="en-US" w:eastAsia="zh-CN"/>
        </w:rPr>
        <w:t>3</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4ADC1500">
      <w:pPr>
        <w:pStyle w:val="221"/>
        <w:rPr>
          <w:color w:val="auto"/>
          <w:highlight w:val="none"/>
        </w:rPr>
      </w:pPr>
    </w:p>
    <w:p w14:paraId="3CFB3967">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0367A89E">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3E1DCA73">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3EFD07F">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5E41870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132CD2C7">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790FC26D">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0F99BB65">
      <w:pPr>
        <w:widowControl/>
        <w:shd w:val="clear" w:color="auto" w:fill="FFFFFF"/>
        <w:spacing w:before="30" w:after="30" w:line="360" w:lineRule="auto"/>
        <w:jc w:val="left"/>
        <w:rPr>
          <w:rFonts w:hint="eastAsia" w:ascii="宋体" w:hAnsi="宋体" w:cs="宋体"/>
          <w:color w:val="auto"/>
          <w:sz w:val="24"/>
          <w:highlight w:val="none"/>
        </w:rPr>
      </w:pPr>
      <w:r>
        <w:rPr>
          <w:rFonts w:hint="eastAsia" w:ascii="宋体" w:hAnsi="宋体" w:cs="宋体"/>
          <w:color w:val="auto"/>
          <w:sz w:val="24"/>
          <w:highlight w:val="none"/>
        </w:rPr>
        <w:t> </w:t>
      </w:r>
    </w:p>
    <w:p w14:paraId="592659DF">
      <w:pPr>
        <w:widowControl/>
        <w:shd w:val="clear" w:color="auto" w:fill="FFFFFF"/>
        <w:spacing w:before="30" w:after="30" w:line="360" w:lineRule="auto"/>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7295E2B8">
      <w:pPr>
        <w:widowControl/>
        <w:shd w:val="clear" w:color="auto" w:fill="FFFFFF"/>
        <w:spacing w:line="360" w:lineRule="auto"/>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44982438">
      <w:pPr>
        <w:widowControl/>
        <w:shd w:val="clear" w:color="auto" w:fill="FFFFFF"/>
        <w:spacing w:before="30" w:after="30" w:line="360" w:lineRule="auto"/>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52171A9D">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3C7865C2">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407F2E2F">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DE77FB3">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C4F843B">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D285720">
      <w:pPr>
        <w:pStyle w:val="221"/>
        <w:spacing w:line="360" w:lineRule="auto"/>
        <w:rPr>
          <w:color w:val="auto"/>
          <w:highlight w:val="none"/>
          <w:lang w:val="en-US"/>
        </w:rPr>
      </w:pPr>
    </w:p>
    <w:p w14:paraId="559AF215">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br w:type="page" w:clear="all"/>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.质疑函（格式）</w:t>
      </w:r>
    </w:p>
    <w:p w14:paraId="4D9CB28A">
      <w:pPr>
        <w:spacing w:line="360" w:lineRule="auto"/>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质疑函（格式）</w:t>
      </w:r>
    </w:p>
    <w:p w14:paraId="594384BE">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6D7DA9BC">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8A23FBC">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20BADD2">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27BB3B8">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17F9D081">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8E0CBF9">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07ABAF2">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124EF52F">
      <w:pPr>
        <w:pStyle w:val="231"/>
        <w:spacing w:line="360" w:lineRule="auto"/>
        <w:ind w:left="25" w:firstLine="480"/>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E343738">
      <w:pPr>
        <w:pStyle w:val="231"/>
        <w:spacing w:line="360" w:lineRule="auto"/>
        <w:ind w:left="25" w:firstLine="480"/>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F62102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5335A82">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w:t>
      </w:r>
    </w:p>
    <w:p w14:paraId="5658D559">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文件   </w:t>
      </w:r>
      <w:r>
        <w:rPr>
          <w:rFonts w:hint="eastAsia" w:hAnsi="宋体" w:cs="宋体"/>
          <w:color w:val="auto"/>
          <w:sz w:val="24"/>
          <w:szCs w:val="24"/>
          <w:highlight w:val="none"/>
          <w:lang w:eastAsia="zh-CN"/>
        </w:rPr>
        <w:t>招标</w:t>
      </w:r>
      <w:r>
        <w:rPr>
          <w:rFonts w:hint="eastAsia" w:hAnsi="宋体" w:cs="宋体"/>
          <w:color w:val="auto"/>
          <w:sz w:val="24"/>
          <w:szCs w:val="24"/>
          <w:highlight w:val="none"/>
        </w:rPr>
        <w:t>文件获取日期：</w:t>
      </w:r>
      <w:r>
        <w:rPr>
          <w:rFonts w:hint="eastAsia" w:hAnsi="宋体" w:cs="宋体"/>
          <w:bCs/>
          <w:color w:val="auto"/>
          <w:sz w:val="24"/>
          <w:szCs w:val="24"/>
          <w:highlight w:val="none"/>
          <w:u w:val="single"/>
        </w:rPr>
        <w:t xml:space="preserve">                                   </w:t>
      </w:r>
    </w:p>
    <w:p w14:paraId="030F881C">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过程   </w:t>
      </w:r>
    </w:p>
    <w:p w14:paraId="41155896">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结果   </w:t>
      </w:r>
    </w:p>
    <w:p w14:paraId="67DE1CBB">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35F7A361">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6968B351">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C4C81BE">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6A4D384C">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质疑事项2</w:t>
      </w:r>
    </w:p>
    <w:p w14:paraId="4C3DD37A">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p>
    <w:p w14:paraId="21A90CE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184A37A4">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0E80689">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613E0EB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日期：</w:t>
      </w:r>
    </w:p>
    <w:p w14:paraId="2E79387C">
      <w:pPr>
        <w:pStyle w:val="231"/>
        <w:spacing w:line="360" w:lineRule="auto"/>
        <w:ind w:firstLine="482"/>
        <w:rPr>
          <w:rFonts w:hint="eastAsia" w:hAnsi="宋体" w:cs="宋体"/>
          <w:b/>
          <w:color w:val="auto"/>
          <w:sz w:val="24"/>
          <w:szCs w:val="24"/>
          <w:highlight w:val="none"/>
        </w:rPr>
      </w:pPr>
      <w:r>
        <w:rPr>
          <w:rFonts w:hint="eastAsia" w:hAnsi="宋体" w:cs="宋体"/>
          <w:b/>
          <w:color w:val="auto"/>
          <w:sz w:val="24"/>
          <w:szCs w:val="24"/>
          <w:highlight w:val="none"/>
        </w:rPr>
        <w:t>说明：</w:t>
      </w:r>
    </w:p>
    <w:p w14:paraId="6B2DA51B">
      <w:pPr>
        <w:pStyle w:val="231"/>
        <w:spacing w:line="360" w:lineRule="auto"/>
        <w:ind w:left="25" w:firstLine="482"/>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531CEFF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EF12C6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ADF9AF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2C3DE305">
      <w:pPr>
        <w:pStyle w:val="231"/>
        <w:spacing w:line="360" w:lineRule="auto"/>
        <w:ind w:left="25" w:firstLine="482"/>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2B643656">
      <w:pPr>
        <w:spacing w:line="360" w:lineRule="auto"/>
        <w:ind w:firstLine="880"/>
        <w:jc w:val="left"/>
        <w:rPr>
          <w:rFonts w:hint="eastAsia" w:ascii="宋体" w:hAnsi="宋体" w:cs="宋体"/>
          <w:b/>
          <w:bCs/>
          <w:color w:val="auto"/>
          <w:sz w:val="32"/>
          <w:szCs w:val="32"/>
          <w:highlight w:val="none"/>
        </w:rPr>
      </w:pPr>
      <w:r>
        <w:rPr>
          <w:rFonts w:hint="eastAsia" w:ascii="宋体" w:hAnsi="宋体" w:cs="宋体"/>
          <w:color w:val="auto"/>
          <w:sz w:val="44"/>
          <w:highlight w:val="none"/>
        </w:rPr>
        <w:br w:type="page" w:clear="all"/>
      </w:r>
      <w:r>
        <w:rPr>
          <w:rFonts w:hint="eastAsia" w:ascii="宋体" w:hAnsi="宋体" w:cs="宋体"/>
          <w:b/>
          <w:color w:val="auto"/>
          <w:sz w:val="24"/>
          <w:highlight w:val="none"/>
        </w:rPr>
        <w:t>4.投诉书（格式）</w:t>
      </w:r>
    </w:p>
    <w:p w14:paraId="4902BFE8">
      <w:pPr>
        <w:spacing w:line="360" w:lineRule="auto"/>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72DC52B8">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FD1F8F1">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投标人：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E1BEE25">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C3541A6">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3D5AD2C0">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004DABB">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6D7FAD9">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6A5EAD0F">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2B477BC">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30235C86">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854CD52">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7272F6B">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8A95FF5">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51D8A784">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w:t>
      </w:r>
    </w:p>
    <w:p w14:paraId="47A04A6D">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73C37B87">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5647D558">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B03B75C">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468D5D34">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lang w:eastAsia="zh-CN"/>
        </w:rPr>
        <w:t>招标</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AFA5EB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lang w:eastAsia="zh-CN"/>
        </w:rPr>
        <w:t>招标</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5C00477">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24BE196">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3BAE210E">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lang w:eastAsia="zh-CN"/>
        </w:rPr>
        <w:t>招标</w:t>
      </w:r>
      <w:r>
        <w:rPr>
          <w:rFonts w:hint="eastAsia" w:hAnsi="宋体" w:cs="宋体"/>
          <w:bCs/>
          <w:color w:val="auto"/>
          <w:sz w:val="24"/>
          <w:szCs w:val="24"/>
          <w:highlight w:val="none"/>
        </w:rPr>
        <w:t>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0CBACA1">
      <w:pPr>
        <w:pStyle w:val="231"/>
        <w:spacing w:line="360" w:lineRule="auto"/>
        <w:ind w:left="25" w:firstLine="480"/>
        <w:rPr>
          <w:rFonts w:hint="eastAsia" w:hAnsi="宋体" w:cs="宋体"/>
          <w:b/>
          <w:color w:val="auto"/>
          <w:sz w:val="24"/>
          <w:szCs w:val="24"/>
          <w:highlight w:val="none"/>
        </w:rPr>
      </w:pPr>
      <w:r>
        <w:rPr>
          <w:rFonts w:hint="eastAsia" w:hAnsi="宋体" w:cs="宋体"/>
          <w:color w:val="auto"/>
          <w:sz w:val="24"/>
          <w:szCs w:val="24"/>
          <w:highlight w:val="none"/>
          <w:lang w:eastAsia="zh-CN"/>
        </w:rPr>
        <w:t>招标</w:t>
      </w:r>
      <w:r>
        <w:rPr>
          <w:rFonts w:hint="eastAsia" w:hAnsi="宋体" w:cs="宋体"/>
          <w:bCs/>
          <w:color w:val="auto"/>
          <w:sz w:val="24"/>
          <w:szCs w:val="24"/>
          <w:highlight w:val="none"/>
        </w:rPr>
        <w:t>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3EEAD76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734BBDD">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3DDD658">
      <w:pPr>
        <w:pStyle w:val="231"/>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53F22737">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6EE62751">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8942B9D">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E35B505">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4B4A869">
      <w:pPr>
        <w:pStyle w:val="231"/>
        <w:spacing w:line="360" w:lineRule="auto"/>
        <w:ind w:left="25" w:firstLine="480"/>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0C8E263F">
      <w:pPr>
        <w:pStyle w:val="231"/>
        <w:spacing w:line="360" w:lineRule="auto"/>
        <w:ind w:left="25"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3BD1158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8804CF8">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1464C3BD">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38E337E8">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日期：</w:t>
      </w:r>
    </w:p>
    <w:p w14:paraId="61C9CA4F">
      <w:pPr>
        <w:pStyle w:val="231"/>
        <w:spacing w:line="360" w:lineRule="auto"/>
        <w:ind w:firstLine="482"/>
        <w:rPr>
          <w:rFonts w:hint="eastAsia" w:hAnsi="宋体" w:cs="宋体"/>
          <w:b/>
          <w:color w:val="auto"/>
          <w:sz w:val="24"/>
          <w:szCs w:val="24"/>
          <w:highlight w:val="none"/>
        </w:rPr>
      </w:pPr>
      <w:r>
        <w:rPr>
          <w:rFonts w:hint="eastAsia" w:hAnsi="宋体" w:cs="宋体"/>
          <w:b/>
          <w:color w:val="auto"/>
          <w:sz w:val="24"/>
          <w:szCs w:val="24"/>
          <w:highlight w:val="none"/>
        </w:rPr>
        <w:t>说明：</w:t>
      </w:r>
    </w:p>
    <w:p w14:paraId="32263D83">
      <w:pPr>
        <w:pStyle w:val="231"/>
        <w:spacing w:line="360" w:lineRule="auto"/>
        <w:ind w:left="25" w:firstLine="482"/>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0C59EAA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E4A01D3">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28350212">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EC469B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3091EFA2">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sectPr>
      <w:footerReference r:id="rId11" w:type="first"/>
      <w:headerReference r:id="rId8" w:type="default"/>
      <w:footerReference r:id="rId9" w:type="default"/>
      <w:footerReference r:id="rId10" w:type="even"/>
      <w:pgSz w:w="11906" w:h="16838"/>
      <w:pgMar w:top="1440" w:right="1797" w:bottom="1440" w:left="1797"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auto"/>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9A02">
    <w:pPr>
      <w:pStyle w:val="242"/>
      <w:framePr w:wrap="around" w:vAnchor="text" w:hAnchor="margin" w:xAlign="center" w:y="1"/>
      <w:rPr>
        <w:rStyle w:val="266"/>
      </w:rPr>
    </w:pPr>
    <w:r>
      <w:fldChar w:fldCharType="begin"/>
    </w:r>
    <w:r>
      <w:rPr>
        <w:rStyle w:val="266"/>
      </w:rPr>
      <w:instrText xml:space="preserve">PAGE  </w:instrText>
    </w:r>
    <w:r>
      <w:fldChar w:fldCharType="end"/>
    </w:r>
  </w:p>
  <w:p w14:paraId="5D0DD3FE">
    <w:pPr>
      <w:pStyle w:val="2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752B">
    <w:pPr>
      <w:pStyle w:val="242"/>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7B98">
    <w:pPr>
      <w:pStyle w:val="24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41F4354">
                          <w:pPr>
                            <w:pStyle w:val="1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409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vEDta8cBAACoAwAADgAAAAAAAAABACAAAAAeAQAAZHJzL2Uyb0RvYy54&#10;bWxQSwUGAAAAAAYABgBZAQAAVwUAAAAA&#10;">
              <v:fill on="f" focussize="0,0"/>
              <v:stroke on="f"/>
              <v:imagedata o:title=""/>
              <o:lock v:ext="edit" aspectratio="f"/>
              <v:textbox inset="0mm,0mm,0mm,0mm" style="mso-fit-shape-to-text:t;">
                <w:txbxContent>
                  <w:p w14:paraId="541F4354">
                    <w:pPr>
                      <w:pStyle w:val="19"/>
                    </w:pPr>
                    <w:r>
                      <w:fldChar w:fldCharType="begin"/>
                    </w:r>
                    <w:r>
                      <w:instrText xml:space="preserve"> PAGE  \* MERGEFORMAT </w:instrText>
                    </w:r>
                    <w:r>
                      <w:fldChar w:fldCharType="separate"/>
                    </w:r>
                    <w:r>
                      <w:t>1</w:t>
                    </w:r>
                    <w:r>
                      <w:fldChar w:fldCharType="end"/>
                    </w:r>
                  </w:p>
                </w:txbxContent>
              </v:textbox>
            </v:shape>
          </w:pict>
        </mc:Fallback>
      </mc:AlternateContent>
    </w:r>
  </w:p>
  <w:p w14:paraId="51D7C7EF">
    <w:pPr>
      <w:pStyle w:val="24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92B9">
    <w:pPr>
      <w:pStyle w:val="24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1">
                      <a:spAutoFit/>
                    </wps:bodyPr>
                  </wps:wsp>
                </a:graphicData>
              </a:graphic>
            </wp:anchor>
          </w:drawing>
        </mc:Choice>
        <mc:Fallback>
          <w:pict>
            <v:shape id="_x0000_s205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Xg/AhccBAACoAwAADgAAAAAAAAABACAAAAAeAQAAZHJzL2Uyb0RvYy54&#10;bWxQSwUGAAAAAAYABgBZAQAAVwUAAAAA&#10;">
              <v:fill on="f" focussize="0,0"/>
              <v:stroke on="f"/>
              <v:imagedata o:title=""/>
              <o:lock v:ext="edit" aspectratio="f"/>
              <v:textbox inset="0mm,0mm,0mm,0mm" style="mso-fit-shape-to-text:t;">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1EE2E7B0">
    <w:pPr>
      <w:pStyle w:val="242"/>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D5CB5">
    <w:pPr>
      <w:pStyle w:val="24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409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E443CF3">
                          <w:pPr>
                            <w:pStyle w:val="1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409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Rz4jPIAQAAqAMAAA4AAAAAAAAAAQAgAAAAHgEAAGRycy9lMm9Eb2Mu&#10;eG1sUEsFBgAAAAAGAAYAWQEAAFgFAAAAAA==&#10;">
              <v:fill on="f" focussize="0,0"/>
              <v:stroke on="f"/>
              <v:imagedata o:title=""/>
              <o:lock v:ext="edit" aspectratio="f"/>
              <v:textbox inset="0mm,0mm,0mm,0mm" style="mso-fit-shape-to-text:t;">
                <w:txbxContent>
                  <w:p w14:paraId="6E443CF3">
                    <w:pPr>
                      <w:pStyle w:val="19"/>
                    </w:pPr>
                    <w:r>
                      <w:fldChar w:fldCharType="begin"/>
                    </w:r>
                    <w:r>
                      <w:instrText xml:space="preserve"> PAGE  \* MERGEFORMAT </w:instrText>
                    </w:r>
                    <w:r>
                      <w:fldChar w:fldCharType="separate"/>
                    </w:r>
                    <w:r>
                      <w:t>1</w:t>
                    </w:r>
                    <w:r>
                      <w:fldChar w:fldCharType="end"/>
                    </w:r>
                  </w:p>
                </w:txbxContent>
              </v:textbox>
            </v:shape>
          </w:pict>
        </mc:Fallback>
      </mc:AlternateContent>
    </w:r>
  </w:p>
  <w:p w14:paraId="3841AD01">
    <w:pPr>
      <w:pStyle w:val="24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60519">
    <w:pPr>
      <w:pStyle w:val="242"/>
      <w:framePr w:wrap="around" w:vAnchor="text" w:hAnchor="margin" w:xAlign="center" w:y="1"/>
      <w:rPr>
        <w:rStyle w:val="266"/>
      </w:rPr>
    </w:pPr>
    <w:r>
      <w:fldChar w:fldCharType="begin"/>
    </w:r>
    <w:r>
      <w:rPr>
        <w:rStyle w:val="266"/>
      </w:rPr>
      <w:instrText xml:space="preserve">PAGE  </w:instrText>
    </w:r>
    <w:r>
      <w:fldChar w:fldCharType="end"/>
    </w:r>
  </w:p>
  <w:p w14:paraId="6CBA6C47">
    <w:pPr>
      <w:pStyle w:val="24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43AED">
    <w:pPr>
      <w:pStyle w:val="242"/>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40396">
    <w:pPr>
      <w:pStyle w:val="24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FEE7">
    <w:pPr>
      <w:pStyle w:val="244"/>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multilevel"/>
    <w:tmpl w:val="BF6BC116"/>
    <w:lvl w:ilvl="0" w:tentative="0">
      <w:start w:val="1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DECD3BC"/>
    <w:multiLevelType w:val="multilevel"/>
    <w:tmpl w:val="DDECD3BC"/>
    <w:lvl w:ilvl="0" w:tentative="0">
      <w:start w:val="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E759F4B"/>
    <w:multiLevelType w:val="multilevel"/>
    <w:tmpl w:val="DE759F4B"/>
    <w:lvl w:ilvl="0" w:tentative="0">
      <w:start w:val="2"/>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DEABE1DB"/>
    <w:multiLevelType w:val="multilevel"/>
    <w:tmpl w:val="DEABE1DB"/>
    <w:lvl w:ilvl="0" w:tentative="0">
      <w:start w:val="23"/>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FFFFFF7E"/>
    <w:multiLevelType w:val="multilevel"/>
    <w:tmpl w:val="FFFFFF7E"/>
    <w:lvl w:ilvl="0" w:tentative="0">
      <w:start w:val="1"/>
      <w:numFmt w:val="decimal"/>
      <w:pStyle w:val="227"/>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1D790D68"/>
    <w:multiLevelType w:val="multilevel"/>
    <w:tmpl w:val="1D790D6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9">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0">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1">
    <w:nsid w:val="7670B815"/>
    <w:multiLevelType w:val="multilevel"/>
    <w:tmpl w:val="7670B815"/>
    <w:lvl w:ilvl="0" w:tentative="0">
      <w:start w:val="1"/>
      <w:numFmt w:val="chineseCounting"/>
      <w:suff w:val="nothing"/>
      <w:lvlText w:val="第%1章 "/>
      <w:lvlJc w:val="left"/>
      <w:pPr>
        <w:ind w:left="432" w:hanging="432"/>
      </w:pPr>
      <w:rPr>
        <w:rFonts w:hint="eastAsia"/>
      </w:rPr>
    </w:lvl>
    <w:lvl w:ilvl="1" w:tentative="0">
      <w:start w:val="1"/>
      <w:numFmt w:val="decimal"/>
      <w:lvlText w:val="%1.%2."/>
      <w:lvlJc w:val="left"/>
      <w:pPr>
        <w:ind w:left="575" w:hanging="575"/>
      </w:pPr>
      <w:rPr>
        <w:rFonts w:hint="eastAsia"/>
      </w:rPr>
    </w:lvl>
    <w:lvl w:ilvl="2" w:tentative="0">
      <w:start w:val="1"/>
      <w:numFmt w:val="decimal"/>
      <w:lvlText w:val="%1.%2.%3."/>
      <w:lvlJc w:val="left"/>
      <w:pPr>
        <w:ind w:left="720" w:hanging="720"/>
      </w:pPr>
      <w:rPr>
        <w:rFonts w:hint="eastAsia"/>
      </w:rPr>
    </w:lvl>
    <w:lvl w:ilvl="3" w:tentative="0">
      <w:start w:val="1"/>
      <w:numFmt w:val="decimal"/>
      <w:pStyle w:val="19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2">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1"/>
  </w:num>
  <w:num w:numId="2">
    <w:abstractNumId w:val="8"/>
  </w:num>
  <w:num w:numId="3">
    <w:abstractNumId w:val="6"/>
  </w:num>
  <w:num w:numId="4">
    <w:abstractNumId w:val="9"/>
  </w:num>
  <w:num w:numId="5">
    <w:abstractNumId w:val="10"/>
  </w:num>
  <w:num w:numId="6">
    <w:abstractNumId w:val="12"/>
  </w:num>
  <w:num w:numId="7">
    <w:abstractNumId w:val="1"/>
  </w:num>
  <w:num w:numId="8">
    <w:abstractNumId w:val="7"/>
  </w:num>
  <w:num w:numId="9">
    <w:abstractNumId w:val="5"/>
  </w:num>
  <w:num w:numId="10">
    <w:abstractNumId w:val="3"/>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E320E"/>
    <w:rsid w:val="08767256"/>
    <w:rsid w:val="09026477"/>
    <w:rsid w:val="0950232E"/>
    <w:rsid w:val="0A6C0264"/>
    <w:rsid w:val="11C43822"/>
    <w:rsid w:val="14356D50"/>
    <w:rsid w:val="1AB6413C"/>
    <w:rsid w:val="1AE7635E"/>
    <w:rsid w:val="1B3E3350"/>
    <w:rsid w:val="1C1A7D85"/>
    <w:rsid w:val="1D997E65"/>
    <w:rsid w:val="1F3E1B9D"/>
    <w:rsid w:val="230E1A60"/>
    <w:rsid w:val="25DE7E50"/>
    <w:rsid w:val="2F6F67AE"/>
    <w:rsid w:val="305254AE"/>
    <w:rsid w:val="31067A88"/>
    <w:rsid w:val="35217AC9"/>
    <w:rsid w:val="35577297"/>
    <w:rsid w:val="366247FD"/>
    <w:rsid w:val="37E70A5F"/>
    <w:rsid w:val="3A810912"/>
    <w:rsid w:val="3C4936B2"/>
    <w:rsid w:val="40235C78"/>
    <w:rsid w:val="41A75102"/>
    <w:rsid w:val="4E8E02D4"/>
    <w:rsid w:val="56B349FA"/>
    <w:rsid w:val="5A6B62C6"/>
    <w:rsid w:val="5EF868BC"/>
    <w:rsid w:val="60A30D33"/>
    <w:rsid w:val="6A5167DD"/>
    <w:rsid w:val="6D363BF5"/>
    <w:rsid w:val="757F5F12"/>
    <w:rsid w:val="7A512115"/>
    <w:rsid w:val="7DE161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7"/>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85858" w:themeColor="text1" w:themeTint="A6"/>
      <w:spacing w:val="15"/>
      <w:sz w:val="28"/>
      <w:szCs w:val="28"/>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2">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5">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8">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1">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2"/>
    <w:qFormat/>
    <w:uiPriority w:val="9"/>
    <w:rPr>
      <w:rFonts w:ascii="Arial" w:hAnsi="Arial" w:eastAsia="Arial" w:cs="Arial"/>
      <w:color w:val="366091" w:themeColor="accent1" w:themeShade="BF"/>
      <w:sz w:val="40"/>
      <w:szCs w:val="40"/>
    </w:rPr>
  </w:style>
  <w:style w:type="character" w:customStyle="1" w:styleId="165">
    <w:name w:val="Heading 2 Char"/>
    <w:basedOn w:val="32"/>
    <w:link w:val="3"/>
    <w:qFormat/>
    <w:uiPriority w:val="9"/>
    <w:rPr>
      <w:rFonts w:ascii="Arial" w:hAnsi="Arial" w:eastAsia="Arial" w:cs="Arial"/>
      <w:color w:val="366091" w:themeColor="accent1" w:themeShade="BF"/>
      <w:sz w:val="32"/>
      <w:szCs w:val="32"/>
    </w:rPr>
  </w:style>
  <w:style w:type="character" w:customStyle="1" w:styleId="166">
    <w:name w:val="Heading 3 Char"/>
    <w:basedOn w:val="32"/>
    <w:link w:val="4"/>
    <w:qFormat/>
    <w:uiPriority w:val="9"/>
    <w:rPr>
      <w:rFonts w:ascii="Arial" w:hAnsi="Arial" w:eastAsia="Arial" w:cs="Arial"/>
      <w:color w:val="366091" w:themeColor="accent1" w:themeShade="BF"/>
      <w:sz w:val="28"/>
      <w:szCs w:val="28"/>
    </w:rPr>
  </w:style>
  <w:style w:type="character" w:customStyle="1" w:styleId="167">
    <w:name w:val="Heading 4 Char"/>
    <w:basedOn w:val="32"/>
    <w:link w:val="5"/>
    <w:qFormat/>
    <w:uiPriority w:val="9"/>
    <w:rPr>
      <w:rFonts w:ascii="Arial" w:hAnsi="Arial" w:eastAsia="Arial" w:cs="Arial"/>
      <w:i/>
      <w:iCs/>
      <w:color w:val="366091" w:themeColor="accent1" w:themeShade="BF"/>
    </w:rPr>
  </w:style>
  <w:style w:type="character" w:customStyle="1" w:styleId="168">
    <w:name w:val="Heading 5 Char"/>
    <w:basedOn w:val="32"/>
    <w:link w:val="6"/>
    <w:qFormat/>
    <w:uiPriority w:val="9"/>
    <w:rPr>
      <w:rFonts w:ascii="Arial" w:hAnsi="Arial" w:eastAsia="Arial" w:cs="Arial"/>
      <w:color w:val="366091" w:themeColor="accent1" w:themeShade="BF"/>
    </w:rPr>
  </w:style>
  <w:style w:type="character" w:customStyle="1" w:styleId="169">
    <w:name w:val="Heading 6 Char"/>
    <w:basedOn w:val="32"/>
    <w:link w:val="7"/>
    <w:qFormat/>
    <w:uiPriority w:val="9"/>
    <w:rPr>
      <w:rFonts w:ascii="Arial" w:hAnsi="Arial" w:eastAsia="Arial" w:cs="Arial"/>
      <w:i/>
      <w:iCs/>
      <w:color w:val="585858" w:themeColor="text1" w:themeTint="A6"/>
    </w:rPr>
  </w:style>
  <w:style w:type="character" w:customStyle="1" w:styleId="170">
    <w:name w:val="Heading 7 Char"/>
    <w:basedOn w:val="32"/>
    <w:link w:val="8"/>
    <w:qFormat/>
    <w:uiPriority w:val="9"/>
    <w:rPr>
      <w:rFonts w:ascii="Arial" w:hAnsi="Arial" w:eastAsia="Arial" w:cs="Arial"/>
      <w:color w:val="585858" w:themeColor="text1" w:themeTint="A6"/>
    </w:rPr>
  </w:style>
  <w:style w:type="character" w:customStyle="1" w:styleId="171">
    <w:name w:val="Heading 8 Char"/>
    <w:basedOn w:val="32"/>
    <w:link w:val="9"/>
    <w:qFormat/>
    <w:uiPriority w:val="9"/>
    <w:rPr>
      <w:rFonts w:ascii="Arial" w:hAnsi="Arial" w:eastAsia="Arial" w:cs="Arial"/>
      <w:i/>
      <w:iCs/>
      <w:color w:val="262626" w:themeColor="text1" w:themeTint="D8"/>
    </w:rPr>
  </w:style>
  <w:style w:type="character" w:customStyle="1" w:styleId="172">
    <w:name w:val="Heading 9 Char"/>
    <w:basedOn w:val="32"/>
    <w:link w:val="10"/>
    <w:qFormat/>
    <w:uiPriority w:val="9"/>
    <w:rPr>
      <w:rFonts w:ascii="Arial" w:hAnsi="Arial" w:eastAsia="Arial" w:cs="Arial"/>
      <w:i/>
      <w:iCs/>
      <w:color w:val="262626" w:themeColor="text1" w:themeTint="D8"/>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qFormat/>
    <w:uiPriority w:val="11"/>
    <w:rPr>
      <w:color w:val="585858" w:themeColor="text1" w:themeTint="A6"/>
      <w:spacing w:val="15"/>
      <w:sz w:val="28"/>
      <w:szCs w:val="28"/>
    </w:rPr>
  </w:style>
  <w:style w:type="paragraph" w:styleId="175">
    <w:name w:val="Quote"/>
    <w:basedOn w:val="1"/>
    <w:next w:val="1"/>
    <w:link w:val="176"/>
    <w:qFormat/>
    <w:uiPriority w:val="29"/>
    <w:pPr>
      <w:spacing w:before="160"/>
      <w:jc w:val="center"/>
    </w:pPr>
    <w:rPr>
      <w:i/>
      <w:iCs/>
      <w:color w:val="3F3F3F" w:themeColor="text1" w:themeTint="BF"/>
    </w:rPr>
  </w:style>
  <w:style w:type="character" w:customStyle="1" w:styleId="176">
    <w:name w:val="Quote Char"/>
    <w:basedOn w:val="32"/>
    <w:link w:val="175"/>
    <w:qFormat/>
    <w:uiPriority w:val="29"/>
    <w:rPr>
      <w:i/>
      <w:iCs/>
      <w:color w:val="3F3F3F" w:themeColor="text1" w:themeTint="BF"/>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2"/>
    <w:link w:val="179"/>
    <w:qFormat/>
    <w:uiPriority w:val="30"/>
    <w:rPr>
      <w:i/>
      <w:iCs/>
      <w:color w:val="366091" w:themeColor="accent1" w:themeShade="BF"/>
    </w:rPr>
  </w:style>
  <w:style w:type="character" w:customStyle="1" w:styleId="181">
    <w:name w:val="Intense Reference"/>
    <w:basedOn w:val="32"/>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3F3F3F" w:themeColor="text1" w:themeTint="BF"/>
    </w:rPr>
  </w:style>
  <w:style w:type="character" w:customStyle="1" w:styleId="184">
    <w:name w:val="Subtle Reference"/>
    <w:basedOn w:val="32"/>
    <w:qFormat/>
    <w:uiPriority w:val="31"/>
    <w:rPr>
      <w:smallCaps/>
      <w:color w:val="595959" w:themeColor="text1" w:themeTint="A5"/>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04"/>
    <w:qFormat/>
    <w:uiPriority w:val="0"/>
    <w:pPr>
      <w:keepNext/>
      <w:keepLines/>
      <w:spacing w:before="340" w:after="330" w:line="578" w:lineRule="auto"/>
      <w:outlineLvl w:val="0"/>
    </w:pPr>
    <w:rPr>
      <w:b/>
      <w:bCs/>
      <w:sz w:val="44"/>
      <w:szCs w:val="44"/>
    </w:rPr>
  </w:style>
  <w:style w:type="paragraph" w:customStyle="1" w:styleId="193">
    <w:name w:val="标题 21"/>
    <w:basedOn w:val="1"/>
    <w:next w:val="1"/>
    <w:link w:val="205"/>
    <w:qFormat/>
    <w:uiPriority w:val="0"/>
    <w:pPr>
      <w:keepNext/>
      <w:keepLines/>
      <w:spacing w:before="260" w:after="260" w:line="416" w:lineRule="auto"/>
      <w:outlineLvl w:val="1"/>
    </w:pPr>
    <w:rPr>
      <w:rFonts w:ascii="Arial" w:hAnsi="Arial" w:eastAsia="黑体"/>
      <w:b/>
      <w:bCs/>
      <w:sz w:val="32"/>
      <w:szCs w:val="32"/>
    </w:rPr>
  </w:style>
  <w:style w:type="paragraph" w:customStyle="1" w:styleId="194">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numPr>
        <w:ilvl w:val="3"/>
        <w:numId w:val="1"/>
      </w:numPr>
      <w:outlineLvl w:val="3"/>
    </w:pPr>
    <w:rPr>
      <w:rFonts w:ascii="宋体"/>
      <w:sz w:val="28"/>
      <w:szCs w:val="20"/>
    </w:rPr>
  </w:style>
  <w:style w:type="paragraph" w:customStyle="1" w:styleId="196">
    <w:name w:val="标题 51"/>
    <w:basedOn w:val="1"/>
    <w:next w:val="197"/>
    <w:link w:val="207"/>
    <w:qFormat/>
    <w:uiPriority w:val="0"/>
    <w:pPr>
      <w:keepNext/>
      <w:keepLines/>
      <w:numPr>
        <w:ilvl w:val="4"/>
        <w:numId w:val="2"/>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97"/>
    <w:link w:val="208"/>
    <w:qFormat/>
    <w:uiPriority w:val="0"/>
    <w:pPr>
      <w:keepNext/>
      <w:keepLines/>
      <w:numPr>
        <w:ilvl w:val="5"/>
        <w:numId w:val="2"/>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2"/>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2"/>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2"/>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1 Char"/>
    <w:link w:val="192"/>
    <w:qFormat/>
    <w:uiPriority w:val="0"/>
    <w:rPr>
      <w:rFonts w:ascii="Times New Roman" w:hAnsi="Times New Roman" w:eastAsia="宋体" w:cs="Times New Roman"/>
      <w:b/>
      <w:bCs/>
      <w:sz w:val="44"/>
      <w:szCs w:val="44"/>
    </w:rPr>
  </w:style>
  <w:style w:type="character" w:customStyle="1" w:styleId="205">
    <w:name w:val="标题 2 Char"/>
    <w:link w:val="193"/>
    <w:qFormat/>
    <w:uiPriority w:val="0"/>
    <w:rPr>
      <w:rFonts w:ascii="Arial" w:hAnsi="Arial" w:eastAsia="黑体" w:cs="Times New Roman"/>
      <w:b/>
      <w:bCs/>
      <w:sz w:val="32"/>
      <w:szCs w:val="32"/>
    </w:rPr>
  </w:style>
  <w:style w:type="character" w:customStyle="1" w:styleId="206">
    <w:name w:val="标题 3 Char"/>
    <w:link w:val="194"/>
    <w:qFormat/>
    <w:uiPriority w:val="0"/>
    <w:rPr>
      <w:rFonts w:ascii="Times New Roman" w:hAnsi="Times New Roman" w:eastAsia="宋体" w:cs="Times New Roman"/>
      <w:b/>
      <w:bCs/>
      <w:sz w:val="32"/>
      <w:szCs w:val="32"/>
    </w:rPr>
  </w:style>
  <w:style w:type="character" w:customStyle="1" w:styleId="207">
    <w:name w:val="标题 5 Char1"/>
    <w:link w:val="196"/>
    <w:qFormat/>
    <w:uiPriority w:val="0"/>
    <w:rPr>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文档结构图1"/>
    <w:basedOn w:val="1"/>
    <w:link w:val="216"/>
    <w:unhideWhenUsed/>
    <w:qFormat/>
    <w:uiPriority w:val="0"/>
    <w:pPr>
      <w:shd w:val="clear" w:color="auto" w:fill="000080"/>
    </w:pPr>
    <w:rPr>
      <w:rFonts w:hint="eastAsia" w:ascii="宋体" w:hAnsi="宋体"/>
      <w:sz w:val="20"/>
      <w:szCs w:val="20"/>
    </w:rPr>
  </w:style>
  <w:style w:type="character" w:customStyle="1" w:styleId="216">
    <w:name w:val="文档结构图 Char"/>
    <w:link w:val="215"/>
    <w:qFormat/>
    <w:uiPriority w:val="0"/>
    <w:rPr>
      <w:rFonts w:hint="eastAsia" w:ascii="宋体" w:hAnsi="宋体" w:eastAsia="宋体" w:cs="宋体"/>
    </w:rPr>
  </w:style>
  <w:style w:type="paragraph" w:customStyle="1" w:styleId="217">
    <w:name w:val="批注文字1"/>
    <w:basedOn w:val="1"/>
    <w:link w:val="218"/>
    <w:unhideWhenUsed/>
    <w:qFormat/>
    <w:uiPriority w:val="0"/>
    <w:pPr>
      <w:jc w:val="left"/>
    </w:pPr>
  </w:style>
  <w:style w:type="character" w:customStyle="1" w:styleId="218">
    <w:name w:val="批注文字 Char2"/>
    <w:link w:val="217"/>
    <w:qFormat/>
    <w:uiPriority w:val="0"/>
    <w:rPr>
      <w:rFonts w:ascii="Times New Roman" w:hAnsi="Times New Roman"/>
      <w:sz w:val="21"/>
      <w:szCs w:val="24"/>
    </w:rPr>
  </w:style>
  <w:style w:type="paragraph" w:customStyle="1" w:styleId="219">
    <w:name w:val="正文文本 31"/>
    <w:basedOn w:val="1"/>
    <w:link w:val="220"/>
    <w:qFormat/>
    <w:uiPriority w:val="0"/>
    <w:pPr>
      <w:spacing w:line="500" w:lineRule="exact"/>
    </w:pPr>
    <w:rPr>
      <w:b/>
      <w:bCs/>
      <w:sz w:val="24"/>
    </w:rPr>
  </w:style>
  <w:style w:type="character" w:customStyle="1" w:styleId="220">
    <w:name w:val="正文文本 3 Char"/>
    <w:link w:val="219"/>
    <w:qFormat/>
    <w:uiPriority w:val="0"/>
    <w:rPr>
      <w:rFonts w:ascii="Times New Roman" w:hAnsi="Times New Roman" w:eastAsia="宋体" w:cs="Times New Roman"/>
      <w:b/>
      <w:bCs/>
      <w:sz w:val="24"/>
      <w:szCs w:val="24"/>
    </w:rPr>
  </w:style>
  <w:style w:type="paragraph" w:customStyle="1" w:styleId="221">
    <w:name w:val="正文文本1"/>
    <w:basedOn w:val="1"/>
    <w:next w:val="222"/>
    <w:link w:val="223"/>
    <w:qFormat/>
    <w:uiPriority w:val="99"/>
    <w:pPr>
      <w:spacing w:line="380" w:lineRule="exact"/>
    </w:pPr>
    <w:rPr>
      <w:sz w:val="24"/>
    </w:rPr>
  </w:style>
  <w:style w:type="paragraph" w:customStyle="1" w:styleId="222">
    <w:name w:val="正文文本 21"/>
    <w:basedOn w:val="1"/>
    <w:link w:val="224"/>
    <w:qFormat/>
    <w:uiPriority w:val="0"/>
    <w:pPr>
      <w:spacing w:after="120" w:line="480" w:lineRule="auto"/>
    </w:pPr>
    <w:rPr>
      <w:sz w:val="20"/>
    </w:rPr>
  </w:style>
  <w:style w:type="character" w:customStyle="1" w:styleId="223">
    <w:name w:val="正文文本 Char"/>
    <w:link w:val="221"/>
    <w:qFormat/>
    <w:uiPriority w:val="99"/>
    <w:rPr>
      <w:rFonts w:ascii="Times New Roman" w:hAnsi="Times New Roman" w:eastAsia="宋体" w:cs="Times New Roman"/>
      <w:sz w:val="24"/>
      <w:szCs w:val="24"/>
    </w:rPr>
  </w:style>
  <w:style w:type="character" w:customStyle="1" w:styleId="224">
    <w:name w:val="正文文本 2 Char"/>
    <w:link w:val="222"/>
    <w:qFormat/>
    <w:uiPriority w:val="0"/>
    <w:rPr>
      <w:rFonts w:ascii="Times New Roman" w:hAnsi="Times New Roman" w:eastAsia="宋体" w:cs="Times New Roman"/>
      <w:szCs w:val="24"/>
    </w:rPr>
  </w:style>
  <w:style w:type="paragraph" w:customStyle="1" w:styleId="225">
    <w:name w:val="正文文本缩进1"/>
    <w:basedOn w:val="1"/>
    <w:link w:val="226"/>
    <w:qFormat/>
    <w:uiPriority w:val="0"/>
    <w:pPr>
      <w:ind w:firstLine="830"/>
    </w:pPr>
    <w:rPr>
      <w:rFonts w:ascii="仿宋_GB2312" w:eastAsia="仿宋_GB2312"/>
      <w:sz w:val="32"/>
      <w:szCs w:val="20"/>
    </w:rPr>
  </w:style>
  <w:style w:type="character" w:customStyle="1" w:styleId="226">
    <w:name w:val="正文文本缩进 Char"/>
    <w:link w:val="225"/>
    <w:qFormat/>
    <w:uiPriority w:val="0"/>
    <w:rPr>
      <w:rFonts w:ascii="仿宋_GB2312" w:hAnsi="Times New Roman" w:eastAsia="仿宋_GB2312" w:cs="Times New Roman"/>
      <w:sz w:val="32"/>
      <w:szCs w:val="20"/>
    </w:rPr>
  </w:style>
  <w:style w:type="paragraph" w:customStyle="1" w:styleId="227">
    <w:name w:val="列表编号 31"/>
    <w:basedOn w:val="1"/>
    <w:qFormat/>
    <w:uiPriority w:val="0"/>
    <w:pPr>
      <w:numPr>
        <w:ilvl w:val="0"/>
        <w:numId w:val="3"/>
      </w:numPr>
    </w:pPr>
  </w:style>
  <w:style w:type="paragraph" w:customStyle="1" w:styleId="228">
    <w:name w:val="列表 21"/>
    <w:basedOn w:val="1"/>
    <w:qFormat/>
    <w:uiPriority w:val="0"/>
    <w:pPr>
      <w:ind w:left="100" w:hanging="200"/>
    </w:pPr>
    <w:rPr>
      <w:sz w:val="28"/>
    </w:rPr>
  </w:style>
  <w:style w:type="paragraph" w:customStyle="1" w:styleId="229">
    <w:name w:val="目录 51"/>
    <w:basedOn w:val="1"/>
    <w:next w:val="1"/>
    <w:unhideWhenUsed/>
    <w:qFormat/>
    <w:uiPriority w:val="39"/>
    <w:pPr>
      <w:ind w:left="1680"/>
    </w:pPr>
    <w:rPr>
      <w:rFonts w:ascii="Calibri" w:hAnsi="Calibri" w:eastAsia="宋体" w:cs="Times New Roman"/>
      <w:szCs w:val="22"/>
    </w:rPr>
  </w:style>
  <w:style w:type="paragraph" w:customStyle="1" w:styleId="230">
    <w:name w:val="目录 31"/>
    <w:basedOn w:val="1"/>
    <w:next w:val="1"/>
    <w:unhideWhenUsed/>
    <w:qFormat/>
    <w:uiPriority w:val="39"/>
    <w:pPr>
      <w:ind w:left="840"/>
    </w:pPr>
    <w:rPr>
      <w:rFonts w:ascii="Calibri" w:hAnsi="Calibri" w:eastAsia="宋体" w:cs="Times New Roman"/>
      <w:szCs w:val="22"/>
    </w:rPr>
  </w:style>
  <w:style w:type="paragraph" w:customStyle="1" w:styleId="231">
    <w:name w:val="纯文本1"/>
    <w:basedOn w:val="1"/>
    <w:link w:val="232"/>
    <w:qFormat/>
    <w:uiPriority w:val="0"/>
    <w:rPr>
      <w:rFonts w:ascii="宋体" w:hAnsi="Courier New"/>
      <w:sz w:val="20"/>
      <w:szCs w:val="21"/>
    </w:rPr>
  </w:style>
  <w:style w:type="character" w:customStyle="1" w:styleId="232">
    <w:name w:val="纯文本 Char1"/>
    <w:link w:val="231"/>
    <w:qFormat/>
    <w:uiPriority w:val="0"/>
    <w:rPr>
      <w:rFonts w:ascii="宋体" w:hAnsi="Courier New" w:eastAsia="宋体" w:cs="Courier New"/>
      <w:szCs w:val="21"/>
    </w:rPr>
  </w:style>
  <w:style w:type="paragraph" w:customStyle="1" w:styleId="233">
    <w:name w:val="目录 81"/>
    <w:basedOn w:val="1"/>
    <w:next w:val="1"/>
    <w:unhideWhenUsed/>
    <w:qFormat/>
    <w:uiPriority w:val="39"/>
    <w:pPr>
      <w:ind w:left="2940"/>
    </w:pPr>
    <w:rPr>
      <w:rFonts w:ascii="Calibri" w:hAnsi="Calibri" w:eastAsia="宋体" w:cs="Times New Roman"/>
      <w:szCs w:val="22"/>
    </w:rPr>
  </w:style>
  <w:style w:type="paragraph" w:customStyle="1" w:styleId="234">
    <w:name w:val="日期1"/>
    <w:basedOn w:val="1"/>
    <w:next w:val="1"/>
    <w:link w:val="235"/>
    <w:qFormat/>
    <w:uiPriority w:val="0"/>
    <w:pPr>
      <w:ind w:left="100"/>
    </w:pPr>
    <w:rPr>
      <w:rFonts w:ascii="宋体" w:hAnsi="Courier New"/>
      <w:sz w:val="20"/>
      <w:szCs w:val="21"/>
    </w:rPr>
  </w:style>
  <w:style w:type="character" w:customStyle="1" w:styleId="235">
    <w:name w:val="日期 Char"/>
    <w:link w:val="234"/>
    <w:qFormat/>
    <w:uiPriority w:val="0"/>
    <w:rPr>
      <w:rFonts w:ascii="宋体" w:hAnsi="Courier New" w:eastAsia="宋体" w:cs="Courier New"/>
      <w:szCs w:val="21"/>
    </w:rPr>
  </w:style>
  <w:style w:type="paragraph" w:customStyle="1" w:styleId="236">
    <w:name w:val="正文文本缩进 21"/>
    <w:basedOn w:val="1"/>
    <w:link w:val="237"/>
    <w:qFormat/>
    <w:uiPriority w:val="0"/>
    <w:pPr>
      <w:ind w:firstLine="630"/>
    </w:pPr>
    <w:rPr>
      <w:sz w:val="32"/>
      <w:szCs w:val="20"/>
    </w:rPr>
  </w:style>
  <w:style w:type="character" w:customStyle="1" w:styleId="237">
    <w:name w:val="正文文本缩进 2 Char"/>
    <w:link w:val="236"/>
    <w:qFormat/>
    <w:uiPriority w:val="0"/>
    <w:rPr>
      <w:rFonts w:ascii="Times New Roman" w:hAnsi="Times New Roman" w:eastAsia="宋体" w:cs="Times New Roman"/>
      <w:sz w:val="32"/>
      <w:szCs w:val="20"/>
    </w:rPr>
  </w:style>
  <w:style w:type="paragraph" w:customStyle="1" w:styleId="238">
    <w:name w:val="尾注文本1"/>
    <w:basedOn w:val="1"/>
    <w:link w:val="239"/>
    <w:unhideWhenUsed/>
    <w:qFormat/>
    <w:uiPriority w:val="99"/>
    <w:pPr>
      <w:jc w:val="left"/>
    </w:pPr>
  </w:style>
  <w:style w:type="character" w:customStyle="1" w:styleId="239">
    <w:name w:val="尾注文本 Char"/>
    <w:link w:val="238"/>
    <w:semiHidden/>
    <w:qFormat/>
    <w:uiPriority w:val="99"/>
    <w:rPr>
      <w:rFonts w:ascii="Times New Roman" w:hAnsi="Times New Roman"/>
      <w:sz w:val="21"/>
      <w:szCs w:val="24"/>
    </w:rPr>
  </w:style>
  <w:style w:type="paragraph" w:customStyle="1" w:styleId="240">
    <w:name w:val="批注框文本1"/>
    <w:basedOn w:val="1"/>
    <w:link w:val="241"/>
    <w:semiHidden/>
    <w:qFormat/>
    <w:uiPriority w:val="0"/>
    <w:rPr>
      <w:sz w:val="18"/>
      <w:szCs w:val="18"/>
    </w:rPr>
  </w:style>
  <w:style w:type="character" w:customStyle="1" w:styleId="241">
    <w:name w:val="批注框文本 Char"/>
    <w:link w:val="240"/>
    <w:semiHidden/>
    <w:qFormat/>
    <w:uiPriority w:val="0"/>
    <w:rPr>
      <w:rFonts w:ascii="Times New Roman" w:hAnsi="Times New Roman" w:eastAsia="宋体" w:cs="Times New Roman"/>
      <w:sz w:val="18"/>
      <w:szCs w:val="18"/>
    </w:rPr>
  </w:style>
  <w:style w:type="paragraph" w:customStyle="1" w:styleId="242">
    <w:name w:val="页脚1"/>
    <w:basedOn w:val="1"/>
    <w:link w:val="243"/>
    <w:unhideWhenUsed/>
    <w:qFormat/>
    <w:uiPriority w:val="99"/>
    <w:pPr>
      <w:tabs>
        <w:tab w:val="center" w:pos="4153"/>
        <w:tab w:val="right" w:pos="8306"/>
      </w:tabs>
      <w:jc w:val="left"/>
    </w:pPr>
    <w:rPr>
      <w:sz w:val="18"/>
      <w:szCs w:val="18"/>
    </w:rPr>
  </w:style>
  <w:style w:type="character" w:customStyle="1" w:styleId="243">
    <w:name w:val="页脚 Char"/>
    <w:link w:val="242"/>
    <w:qFormat/>
    <w:uiPriority w:val="99"/>
    <w:rPr>
      <w:sz w:val="18"/>
      <w:szCs w:val="18"/>
    </w:rPr>
  </w:style>
  <w:style w:type="paragraph" w:customStyle="1" w:styleId="244">
    <w:name w:val="页眉1"/>
    <w:basedOn w:val="1"/>
    <w:link w:val="245"/>
    <w:unhideWhenUsed/>
    <w:qFormat/>
    <w:uiPriority w:val="99"/>
    <w:pPr>
      <w:pBdr>
        <w:bottom w:val="single" w:color="000000" w:sz="6" w:space="1"/>
      </w:pBdr>
      <w:tabs>
        <w:tab w:val="center" w:pos="0"/>
        <w:tab w:val="left" w:pos="8306"/>
      </w:tabs>
      <w:jc w:val="center"/>
    </w:pPr>
    <w:rPr>
      <w:sz w:val="18"/>
      <w:szCs w:val="18"/>
    </w:rPr>
  </w:style>
  <w:style w:type="character" w:customStyle="1" w:styleId="245">
    <w:name w:val="页眉 Char"/>
    <w:link w:val="244"/>
    <w:qFormat/>
    <w:uiPriority w:val="99"/>
    <w:rPr>
      <w:rFonts w:ascii="Times New Roman" w:hAnsi="Times New Roman"/>
      <w:sz w:val="18"/>
      <w:szCs w:val="18"/>
    </w:rPr>
  </w:style>
  <w:style w:type="paragraph" w:customStyle="1" w:styleId="246">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7">
    <w:name w:val="目录 41"/>
    <w:basedOn w:val="1"/>
    <w:next w:val="1"/>
    <w:unhideWhenUsed/>
    <w:qFormat/>
    <w:uiPriority w:val="39"/>
    <w:pPr>
      <w:ind w:left="1260"/>
    </w:pPr>
    <w:rPr>
      <w:rFonts w:ascii="Calibri" w:hAnsi="Calibri" w:eastAsia="宋体" w:cs="Times New Roman"/>
      <w:szCs w:val="22"/>
    </w:rPr>
  </w:style>
  <w:style w:type="paragraph" w:customStyle="1" w:styleId="248">
    <w:name w:val="副标题1"/>
    <w:basedOn w:val="1"/>
    <w:next w:val="1"/>
    <w:qFormat/>
    <w:uiPriority w:val="0"/>
    <w:pPr>
      <w:spacing w:before="240" w:after="60"/>
      <w:jc w:val="center"/>
      <w:outlineLvl w:val="1"/>
    </w:pPr>
    <w:rPr>
      <w:rFonts w:ascii="Arial" w:hAnsi="Arial" w:eastAsia="微软雅黑"/>
      <w:sz w:val="36"/>
    </w:rPr>
  </w:style>
  <w:style w:type="paragraph" w:customStyle="1" w:styleId="249">
    <w:name w:val="列表1"/>
    <w:basedOn w:val="1"/>
    <w:qFormat/>
    <w:uiPriority w:val="0"/>
    <w:pPr>
      <w:ind w:left="200" w:hanging="200"/>
    </w:pPr>
    <w:rPr>
      <w:sz w:val="28"/>
    </w:rPr>
  </w:style>
  <w:style w:type="paragraph" w:customStyle="1" w:styleId="250">
    <w:name w:val="脚注文本1"/>
    <w:basedOn w:val="1"/>
    <w:link w:val="251"/>
    <w:unhideWhenUsed/>
    <w:qFormat/>
    <w:uiPriority w:val="99"/>
    <w:pPr>
      <w:jc w:val="left"/>
    </w:pPr>
    <w:rPr>
      <w:sz w:val="18"/>
      <w:szCs w:val="18"/>
    </w:rPr>
  </w:style>
  <w:style w:type="character" w:customStyle="1" w:styleId="251">
    <w:name w:val="脚注文本 Char"/>
    <w:link w:val="250"/>
    <w:semiHidden/>
    <w:qFormat/>
    <w:uiPriority w:val="99"/>
    <w:rPr>
      <w:rFonts w:ascii="Times New Roman" w:hAnsi="Times New Roman"/>
      <w:sz w:val="18"/>
      <w:szCs w:val="18"/>
    </w:rPr>
  </w:style>
  <w:style w:type="paragraph" w:customStyle="1" w:styleId="252">
    <w:name w:val="目录 61"/>
    <w:basedOn w:val="1"/>
    <w:next w:val="1"/>
    <w:unhideWhenUsed/>
    <w:qFormat/>
    <w:uiPriority w:val="39"/>
    <w:pPr>
      <w:ind w:left="2100"/>
    </w:pPr>
    <w:rPr>
      <w:rFonts w:ascii="Calibri" w:hAnsi="Calibri" w:eastAsia="宋体" w:cs="Times New Roman"/>
      <w:szCs w:val="22"/>
    </w:rPr>
  </w:style>
  <w:style w:type="paragraph" w:customStyle="1" w:styleId="253">
    <w:name w:val="正文文本缩进 31"/>
    <w:basedOn w:val="1"/>
    <w:link w:val="254"/>
    <w:qFormat/>
    <w:uiPriority w:val="0"/>
    <w:pPr>
      <w:spacing w:after="120"/>
      <w:ind w:left="420"/>
    </w:pPr>
    <w:rPr>
      <w:sz w:val="16"/>
      <w:szCs w:val="16"/>
    </w:rPr>
  </w:style>
  <w:style w:type="character" w:customStyle="1" w:styleId="254">
    <w:name w:val="正文文本缩进 3 Char"/>
    <w:link w:val="253"/>
    <w:qFormat/>
    <w:uiPriority w:val="0"/>
    <w:rPr>
      <w:rFonts w:ascii="Times New Roman" w:hAnsi="Times New Roman" w:eastAsia="宋体" w:cs="Times New Roman"/>
      <w:sz w:val="16"/>
      <w:szCs w:val="16"/>
    </w:rPr>
  </w:style>
  <w:style w:type="paragraph" w:customStyle="1" w:styleId="255">
    <w:name w:val="目录 21"/>
    <w:basedOn w:val="1"/>
    <w:next w:val="1"/>
    <w:unhideWhenUsed/>
    <w:qFormat/>
    <w:uiPriority w:val="39"/>
    <w:pPr>
      <w:ind w:left="420"/>
    </w:pPr>
  </w:style>
  <w:style w:type="paragraph" w:customStyle="1" w:styleId="256">
    <w:name w:val="目录 91"/>
    <w:basedOn w:val="1"/>
    <w:next w:val="1"/>
    <w:unhideWhenUsed/>
    <w:qFormat/>
    <w:uiPriority w:val="39"/>
    <w:pPr>
      <w:ind w:left="3360"/>
    </w:pPr>
    <w:rPr>
      <w:rFonts w:ascii="Calibri" w:hAnsi="Calibri" w:eastAsia="宋体" w:cs="Times New Roman"/>
      <w:szCs w:val="22"/>
    </w:rPr>
  </w:style>
  <w:style w:type="paragraph" w:customStyle="1" w:styleId="257">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8">
    <w:name w:val="索引 11"/>
    <w:basedOn w:val="1"/>
    <w:next w:val="1"/>
    <w:semiHidden/>
    <w:qFormat/>
    <w:uiPriority w:val="0"/>
    <w:pPr>
      <w:spacing w:line="400" w:lineRule="exact"/>
      <w:ind w:firstLine="420"/>
    </w:pPr>
    <w:rPr>
      <w:rFonts w:ascii="宋体" w:hAnsi="Courier New"/>
      <w:b/>
      <w:szCs w:val="20"/>
    </w:rPr>
  </w:style>
  <w:style w:type="paragraph" w:customStyle="1" w:styleId="259">
    <w:name w:val="标题1"/>
    <w:basedOn w:val="1"/>
    <w:next w:val="1"/>
    <w:link w:val="260"/>
    <w:qFormat/>
    <w:uiPriority w:val="10"/>
    <w:pPr>
      <w:spacing w:before="240" w:after="60"/>
      <w:jc w:val="center"/>
      <w:outlineLvl w:val="0"/>
    </w:pPr>
    <w:rPr>
      <w:rFonts w:ascii="Cambria" w:hAnsi="Cambria"/>
      <w:b/>
      <w:bCs/>
      <w:sz w:val="32"/>
      <w:szCs w:val="32"/>
    </w:rPr>
  </w:style>
  <w:style w:type="character" w:customStyle="1" w:styleId="260">
    <w:name w:val="标题 Char"/>
    <w:link w:val="259"/>
    <w:qFormat/>
    <w:uiPriority w:val="10"/>
    <w:rPr>
      <w:rFonts w:ascii="Cambria" w:hAnsi="Cambria" w:cs="Times New Roman"/>
      <w:b/>
      <w:bCs/>
      <w:sz w:val="32"/>
      <w:szCs w:val="32"/>
    </w:rPr>
  </w:style>
  <w:style w:type="paragraph" w:customStyle="1" w:styleId="261">
    <w:name w:val="批注主题1"/>
    <w:basedOn w:val="217"/>
    <w:next w:val="217"/>
    <w:link w:val="262"/>
    <w:unhideWhenUsed/>
    <w:qFormat/>
    <w:uiPriority w:val="99"/>
    <w:rPr>
      <w:b/>
      <w:bCs/>
    </w:rPr>
  </w:style>
  <w:style w:type="character" w:customStyle="1" w:styleId="262">
    <w:name w:val="批注主题 Char"/>
    <w:link w:val="261"/>
    <w:semiHidden/>
    <w:qFormat/>
    <w:uiPriority w:val="99"/>
    <w:rPr>
      <w:rFonts w:ascii="Times New Roman" w:hAnsi="Times New Roman"/>
      <w:b/>
      <w:bCs/>
      <w:sz w:val="21"/>
      <w:szCs w:val="24"/>
    </w:rPr>
  </w:style>
  <w:style w:type="table" w:customStyle="1" w:styleId="263">
    <w:name w:val="网格型1"/>
    <w:basedOn w:val="203"/>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4">
    <w:name w:val="要点1"/>
    <w:basedOn w:val="202"/>
    <w:link w:val="1"/>
    <w:qFormat/>
    <w:uiPriority w:val="0"/>
    <w:rPr>
      <w:b/>
    </w:rPr>
  </w:style>
  <w:style w:type="character" w:customStyle="1" w:styleId="265">
    <w:name w:val="尾注引用1"/>
    <w:link w:val="1"/>
    <w:unhideWhenUsed/>
    <w:qFormat/>
    <w:uiPriority w:val="99"/>
    <w:rPr>
      <w:vertAlign w:val="superscript"/>
    </w:rPr>
  </w:style>
  <w:style w:type="character" w:customStyle="1" w:styleId="266">
    <w:name w:val="页码1"/>
    <w:link w:val="1"/>
    <w:qFormat/>
    <w:uiPriority w:val="0"/>
  </w:style>
  <w:style w:type="character" w:customStyle="1" w:styleId="267">
    <w:name w:val="已访问的超链接1"/>
    <w:link w:val="1"/>
    <w:qFormat/>
    <w:uiPriority w:val="0"/>
    <w:rPr>
      <w:color w:val="800080"/>
      <w:u w:val="single"/>
    </w:rPr>
  </w:style>
  <w:style w:type="character" w:customStyle="1" w:styleId="268">
    <w:name w:val="超链接1"/>
    <w:link w:val="1"/>
    <w:qFormat/>
    <w:uiPriority w:val="99"/>
    <w:rPr>
      <w:color w:val="0000FF"/>
      <w:u w:val="single"/>
    </w:rPr>
  </w:style>
  <w:style w:type="character" w:customStyle="1" w:styleId="269">
    <w:name w:val="批注引用1"/>
    <w:link w:val="1"/>
    <w:unhideWhenUsed/>
    <w:qFormat/>
    <w:uiPriority w:val="0"/>
    <w:rPr>
      <w:sz w:val="21"/>
      <w:szCs w:val="21"/>
    </w:rPr>
  </w:style>
  <w:style w:type="character" w:customStyle="1" w:styleId="270">
    <w:name w:val="脚注引用1"/>
    <w:link w:val="1"/>
    <w:unhideWhenUsed/>
    <w:qFormat/>
    <w:uiPriority w:val="99"/>
    <w:rPr>
      <w:vertAlign w:val="superscript"/>
    </w:rPr>
  </w:style>
  <w:style w:type="paragraph" w:customStyle="1" w:styleId="271">
    <w:name w:val="表格文字"/>
    <w:basedOn w:val="1"/>
    <w:link w:val="272"/>
    <w:qFormat/>
    <w:uiPriority w:val="0"/>
    <w:pPr>
      <w:spacing w:before="25" w:after="25"/>
      <w:jc w:val="left"/>
    </w:pPr>
    <w:rPr>
      <w:bCs/>
      <w:spacing w:val="10"/>
      <w:sz w:val="24"/>
      <w:szCs w:val="20"/>
    </w:rPr>
  </w:style>
  <w:style w:type="character" w:customStyle="1" w:styleId="272">
    <w:name w:val="表格文字 Char1"/>
    <w:link w:val="271"/>
    <w:qFormat/>
    <w:uiPriority w:val="0"/>
    <w:rPr>
      <w:bCs/>
      <w:spacing w:val="10"/>
      <w:sz w:val="24"/>
    </w:rPr>
  </w:style>
  <w:style w:type="paragraph" w:customStyle="1" w:styleId="273">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274">
    <w:name w:val="批注文字 Char1"/>
    <w:link w:val="1"/>
    <w:semiHidden/>
    <w:qFormat/>
    <w:uiPriority w:val="0"/>
    <w:rPr>
      <w:rFonts w:ascii="Times New Roman" w:hAnsi="Times New Roman"/>
      <w:sz w:val="21"/>
      <w:szCs w:val="24"/>
    </w:rPr>
  </w:style>
  <w:style w:type="character" w:customStyle="1" w:styleId="275">
    <w:name w:val="case31"/>
    <w:link w:val="1"/>
    <w:qFormat/>
    <w:uiPriority w:val="0"/>
    <w:rPr>
      <w:sz w:val="21"/>
      <w:szCs w:val="21"/>
    </w:rPr>
  </w:style>
  <w:style w:type="character" w:customStyle="1" w:styleId="276">
    <w:name w:val="批注文字 Char"/>
    <w:link w:val="1"/>
    <w:qFormat/>
    <w:uiPriority w:val="99"/>
    <w:rPr>
      <w:rFonts w:ascii="Times New Roman" w:hAnsi="Times New Roman"/>
      <w:sz w:val="21"/>
      <w:szCs w:val="24"/>
    </w:rPr>
  </w:style>
  <w:style w:type="character" w:customStyle="1" w:styleId="277">
    <w:name w:val="纯文本 Char"/>
    <w:link w:val="1"/>
    <w:qFormat/>
    <w:uiPriority w:val="0"/>
    <w:rPr>
      <w:rFonts w:ascii="宋体" w:hAnsi="Courier New" w:eastAsia="宋体"/>
      <w:sz w:val="21"/>
      <w:lang w:val="en-US" w:eastAsia="zh-CN" w:bidi="ar-SA"/>
    </w:rPr>
  </w:style>
  <w:style w:type="character" w:customStyle="1" w:styleId="278">
    <w:name w:val="纯文本 字符1"/>
    <w:link w:val="1"/>
    <w:qFormat/>
    <w:uiPriority w:val="0"/>
    <w:rPr>
      <w:rFonts w:ascii="宋体" w:hAnsi="Courier New"/>
    </w:rPr>
  </w:style>
  <w:style w:type="character" w:customStyle="1" w:styleId="279">
    <w:name w:val="批注文字 字符1"/>
    <w:link w:val="1"/>
    <w:qFormat/>
    <w:uiPriority w:val="0"/>
    <w:rPr>
      <w:rFonts w:ascii="Times New Roman" w:hAnsi="Times New Roman"/>
      <w:sz w:val="21"/>
      <w:szCs w:val="24"/>
    </w:rPr>
  </w:style>
  <w:style w:type="character" w:customStyle="1" w:styleId="280">
    <w:name w:val="正文文本 Char1"/>
    <w:link w:val="1"/>
    <w:semiHidden/>
    <w:qFormat/>
    <w:uiPriority w:val="99"/>
    <w:rPr>
      <w:sz w:val="24"/>
      <w:szCs w:val="24"/>
    </w:rPr>
  </w:style>
  <w:style w:type="character" w:customStyle="1" w:styleId="281">
    <w:name w:val="apple-style-span"/>
    <w:link w:val="1"/>
    <w:qFormat/>
    <w:uiPriority w:val="0"/>
  </w:style>
  <w:style w:type="character" w:customStyle="1" w:styleId="282">
    <w:name w:val="textcontents"/>
    <w:link w:val="1"/>
    <w:qFormat/>
    <w:uiPriority w:val="0"/>
  </w:style>
  <w:style w:type="character" w:customStyle="1" w:styleId="283">
    <w:name w:val="普通文字 Char Char2"/>
    <w:link w:val="1"/>
    <w:qFormat/>
    <w:uiPriority w:val="0"/>
    <w:rPr>
      <w:rFonts w:ascii="宋体" w:hAnsi="Courier New" w:eastAsia="宋体"/>
      <w:sz w:val="21"/>
      <w:lang w:val="en-US" w:eastAsia="zh-CN" w:bidi="ar-SA"/>
    </w:rPr>
  </w:style>
  <w:style w:type="character" w:customStyle="1" w:styleId="284">
    <w:name w:val="标题 5 Char"/>
    <w:link w:val="1"/>
    <w:qFormat/>
    <w:uiPriority w:val="0"/>
    <w:rPr>
      <w:b/>
      <w:sz w:val="28"/>
      <w:szCs w:val="24"/>
    </w:rPr>
  </w:style>
  <w:style w:type="character" w:customStyle="1" w:styleId="285">
    <w:name w:val="批注文字 字符"/>
    <w:link w:val="1"/>
    <w:qFormat/>
    <w:uiPriority w:val="0"/>
    <w:rPr>
      <w:rFonts w:ascii="Times New Roman" w:hAnsi="Times New Roman"/>
      <w:sz w:val="21"/>
      <w:szCs w:val="24"/>
    </w:rPr>
  </w:style>
  <w:style w:type="character" w:customStyle="1" w:styleId="286">
    <w:name w:val="标题 1 字符"/>
    <w:link w:val="1"/>
    <w:qFormat/>
    <w:uiPriority w:val="9"/>
    <w:rPr>
      <w:rFonts w:ascii="Times New Roman" w:hAnsi="Times New Roman" w:eastAsia="宋体" w:cs="Times New Roman"/>
      <w:b/>
      <w:bCs/>
      <w:sz w:val="44"/>
      <w:szCs w:val="44"/>
    </w:rPr>
  </w:style>
  <w:style w:type="character" w:customStyle="1" w:styleId="287">
    <w:name w:val="纯文本 字符"/>
    <w:link w:val="1"/>
    <w:qFormat/>
    <w:uiPriority w:val="0"/>
    <w:rPr>
      <w:rFonts w:ascii="宋体" w:hAnsi="Courier New" w:eastAsia="宋体" w:cs="Courier New"/>
      <w:szCs w:val="21"/>
    </w:rPr>
  </w:style>
  <w:style w:type="character" w:customStyle="1" w:styleId="288">
    <w:name w:val="headline-content4"/>
    <w:link w:val="1"/>
    <w:qFormat/>
    <w:uiPriority w:val="0"/>
  </w:style>
  <w:style w:type="character" w:customStyle="1" w:styleId="289">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90">
    <w:name w:val="正文文本缩进 字符"/>
    <w:link w:val="1"/>
    <w:qFormat/>
    <w:uiPriority w:val="0"/>
    <w:rPr>
      <w:rFonts w:ascii="仿宋_GB2312" w:hAnsi="Times New Roman" w:eastAsia="仿宋_GB2312" w:cs="Times New Roman"/>
      <w:sz w:val="32"/>
      <w:szCs w:val="20"/>
    </w:rPr>
  </w:style>
  <w:style w:type="paragraph" w:customStyle="1" w:styleId="291">
    <w:name w:val="Char1"/>
    <w:basedOn w:val="1"/>
    <w:qFormat/>
    <w:uiPriority w:val="0"/>
    <w:rPr>
      <w:szCs w:val="21"/>
    </w:rPr>
  </w:style>
  <w:style w:type="paragraph" w:customStyle="1" w:styleId="292">
    <w:name w:val="列出段落"/>
    <w:basedOn w:val="1"/>
    <w:qFormat/>
    <w:uiPriority w:val="34"/>
    <w:pPr>
      <w:ind w:firstLine="420"/>
    </w:pPr>
  </w:style>
  <w:style w:type="paragraph" w:customStyle="1" w:styleId="293">
    <w:name w:val="样式 标题 2 + Times New Roman 四号 非加粗 段前: 5 磅 段后: 0 磅 行距: 固定值 20..."/>
    <w:basedOn w:val="193"/>
    <w:qFormat/>
    <w:uiPriority w:val="0"/>
    <w:pPr>
      <w:spacing w:before="100" w:after="0" w:line="400" w:lineRule="exact"/>
    </w:pPr>
    <w:rPr>
      <w:rFonts w:ascii="Times New Roman" w:hAnsi="Times New Roman" w:cs="宋体"/>
      <w:b w:val="0"/>
      <w:bCs w:val="0"/>
      <w:sz w:val="28"/>
      <w:szCs w:val="20"/>
    </w:rPr>
  </w:style>
  <w:style w:type="paragraph" w:customStyle="1" w:styleId="294">
    <w:name w:val="默认段落字体 Para Char Char Char Char Char Char Char Char Char1 Char Char Char Char"/>
    <w:basedOn w:val="1"/>
    <w:qFormat/>
    <w:uiPriority w:val="0"/>
    <w:rPr>
      <w:rFonts w:ascii="Tahoma" w:hAnsi="Tahoma"/>
      <w:sz w:val="24"/>
      <w:szCs w:val="20"/>
    </w:rPr>
  </w:style>
  <w:style w:type="paragraph" w:customStyle="1" w:styleId="295">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6">
    <w:name w:val="Table Paragraph"/>
    <w:basedOn w:val="1"/>
    <w:qFormat/>
    <w:uiPriority w:val="1"/>
    <w:pPr>
      <w:jc w:val="left"/>
    </w:pPr>
    <w:rPr>
      <w:rFonts w:ascii="Calibri" w:hAnsi="Calibri" w:eastAsia="宋体" w:cs="Times New Roman"/>
      <w:sz w:val="22"/>
      <w:szCs w:val="22"/>
      <w:lang w:eastAsia="en-US"/>
    </w:rPr>
  </w:style>
  <w:style w:type="paragraph" w:customStyle="1" w:styleId="29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8">
    <w:name w:val="表格"/>
    <w:basedOn w:val="1"/>
    <w:qFormat/>
    <w:uiPriority w:val="0"/>
    <w:pPr>
      <w:spacing w:line="400" w:lineRule="exact"/>
    </w:pPr>
    <w:rPr>
      <w:sz w:val="24"/>
    </w:rPr>
  </w:style>
  <w:style w:type="paragraph" w:customStyle="1" w:styleId="299">
    <w:name w:val="样式 首行缩进:  2 字符"/>
    <w:basedOn w:val="1"/>
    <w:qFormat/>
    <w:uiPriority w:val="0"/>
    <w:pPr>
      <w:spacing w:line="400" w:lineRule="exact"/>
      <w:ind w:firstLine="200"/>
    </w:pPr>
    <w:rPr>
      <w:rFonts w:cs="宋体"/>
      <w:sz w:val="24"/>
    </w:rPr>
  </w:style>
  <w:style w:type="paragraph" w:customStyle="1" w:styleId="300">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01">
    <w:name w:val="样式 标题 3 + (中文) 黑体 小四 非加粗 段前: 7.8 磅 段后: 0 磅 行距: 固定值 20 磅"/>
    <w:basedOn w:val="194"/>
    <w:qFormat/>
    <w:uiPriority w:val="0"/>
    <w:pPr>
      <w:spacing w:before="0" w:after="0" w:line="400" w:lineRule="exact"/>
    </w:pPr>
    <w:rPr>
      <w:rFonts w:eastAsia="黑体" w:cs="宋体"/>
      <w:b w:val="0"/>
      <w:bCs w:val="0"/>
      <w:sz w:val="24"/>
      <w:szCs w:val="20"/>
    </w:rPr>
  </w:style>
  <w:style w:type="paragraph" w:customStyle="1" w:styleId="302">
    <w:name w:val="正文首行缩进两字符"/>
    <w:basedOn w:val="1"/>
    <w:qFormat/>
    <w:uiPriority w:val="0"/>
    <w:pPr>
      <w:spacing w:line="360" w:lineRule="auto"/>
      <w:ind w:firstLine="200"/>
    </w:pPr>
  </w:style>
  <w:style w:type="paragraph" w:customStyle="1" w:styleId="303">
    <w:name w:val="正文段"/>
    <w:basedOn w:val="1"/>
    <w:qFormat/>
    <w:uiPriority w:val="0"/>
    <w:pPr>
      <w:widowControl/>
      <w:spacing w:after="50"/>
      <w:ind w:firstLine="200"/>
    </w:pPr>
    <w:rPr>
      <w:sz w:val="24"/>
      <w:szCs w:val="20"/>
    </w:rPr>
  </w:style>
  <w:style w:type="table" w:customStyle="1" w:styleId="304">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5">
    <w:name w:val="页脚 字符"/>
    <w:link w:val="1"/>
    <w:qFormat/>
    <w:uiPriority w:val="99"/>
  </w:style>
  <w:style w:type="character" w:customStyle="1" w:styleId="306">
    <w:name w:val="正文2 Char Char"/>
    <w:link w:val="307"/>
    <w:qFormat/>
    <w:uiPriority w:val="0"/>
    <w:rPr>
      <w:sz w:val="24"/>
    </w:rPr>
  </w:style>
  <w:style w:type="paragraph" w:customStyle="1" w:styleId="307">
    <w:name w:val="正文2"/>
    <w:basedOn w:val="1"/>
    <w:link w:val="306"/>
    <w:qFormat/>
    <w:uiPriority w:val="0"/>
    <w:pPr>
      <w:spacing w:before="156" w:line="360" w:lineRule="auto"/>
      <w:ind w:firstLine="510"/>
    </w:pPr>
    <w:rPr>
      <w:sz w:val="24"/>
      <w:szCs w:val="20"/>
    </w:rPr>
  </w:style>
  <w:style w:type="paragraph" w:customStyle="1" w:styleId="308">
    <w:name w:val="修订"/>
    <w:unhideWhenUsed/>
    <w:qFormat/>
    <w:uiPriority w:val="99"/>
    <w:rPr>
      <w:rFonts w:hint="default" w:ascii="Times New Roman" w:hAnsi="Times New Roman" w:eastAsia="宋体" w:cs="Times New Roman"/>
      <w:sz w:val="21"/>
      <w:szCs w:val="24"/>
      <w:lang w:val="en-US" w:eastAsia="zh-CN" w:bidi="ar-SA"/>
    </w:rPr>
  </w:style>
  <w:style w:type="character" w:customStyle="1" w:styleId="309">
    <w:name w:val="font51"/>
    <w:basedOn w:val="202"/>
    <w:link w:val="1"/>
    <w:qFormat/>
    <w:uiPriority w:val="0"/>
    <w:rPr>
      <w:rFonts w:ascii="Times New Roman" w:hAnsi="Times New Roman" w:cs="Times New Roman"/>
      <w:color w:val="000000"/>
      <w:sz w:val="20"/>
      <w:szCs w:val="20"/>
      <w:u w:val="none"/>
    </w:rPr>
  </w:style>
  <w:style w:type="character" w:customStyle="1" w:styleId="310">
    <w:name w:val="font31"/>
    <w:basedOn w:val="202"/>
    <w:link w:val="1"/>
    <w:qFormat/>
    <w:uiPriority w:val="0"/>
    <w:rPr>
      <w:rFonts w:ascii="Times New Roman" w:hAnsi="Times New Roman" w:cs="Times New Roman"/>
      <w:color w:val="000000"/>
      <w:sz w:val="20"/>
      <w:szCs w:val="20"/>
      <w:u w:val="none"/>
    </w:rPr>
  </w:style>
  <w:style w:type="character" w:customStyle="1" w:styleId="311">
    <w:name w:val="font41"/>
    <w:basedOn w:val="202"/>
    <w:link w:val="1"/>
    <w:qFormat/>
    <w:uiPriority w:val="0"/>
    <w:rPr>
      <w:rFonts w:hint="eastAsia" w:ascii="宋体" w:hAnsi="宋体" w:eastAsia="宋体" w:cs="宋体"/>
      <w:color w:val="000000"/>
      <w:sz w:val="20"/>
      <w:szCs w:val="20"/>
      <w:u w:val="none"/>
    </w:rPr>
  </w:style>
  <w:style w:type="character" w:customStyle="1" w:styleId="312">
    <w:name w:val="font61"/>
    <w:basedOn w:val="202"/>
    <w:link w:val="1"/>
    <w:qFormat/>
    <w:uiPriority w:val="0"/>
    <w:rPr>
      <w:rFonts w:ascii="Calibri" w:hAnsi="Calibri" w:cs="Calibri"/>
      <w:color w:val="000000"/>
      <w:sz w:val="21"/>
      <w:szCs w:val="21"/>
      <w:u w:val="none"/>
    </w:rPr>
  </w:style>
  <w:style w:type="character" w:customStyle="1" w:styleId="313">
    <w:name w:val="font71"/>
    <w:basedOn w:val="202"/>
    <w:link w:val="1"/>
    <w:qFormat/>
    <w:uiPriority w:val="0"/>
    <w:rPr>
      <w:rFonts w:hint="eastAsia" w:ascii="宋体" w:hAnsi="宋体" w:eastAsia="宋体" w:cs="宋体"/>
      <w:color w:val="000000"/>
      <w:sz w:val="24"/>
      <w:szCs w:val="24"/>
      <w:u w:val="none"/>
    </w:rPr>
  </w:style>
  <w:style w:type="character" w:customStyle="1" w:styleId="314">
    <w:name w:val="NormalCharacter1"/>
    <w:basedOn w:val="202"/>
    <w:link w:val="1"/>
    <w:qFormat/>
    <w:uiPriority w:val="0"/>
  </w:style>
  <w:style w:type="character" w:customStyle="1" w:styleId="315">
    <w:name w:val="15"/>
    <w:basedOn w:val="202"/>
    <w:link w:val="1"/>
    <w:qFormat/>
    <w:uiPriority w:val="0"/>
    <w:rPr>
      <w:rFonts w:ascii="Times New Roman" w:hAnsi="Times New Roman" w:cs="Times New Roman"/>
      <w:sz w:val="24"/>
      <w:szCs w:val="24"/>
    </w:rPr>
  </w:style>
  <w:style w:type="paragraph" w:customStyle="1" w:styleId="316">
    <w:name w:val="列出段落1"/>
    <w:basedOn w:val="1"/>
    <w:qFormat/>
    <w:uiPriority w:val="0"/>
    <w:pPr>
      <w:ind w:firstLine="420"/>
    </w:pPr>
    <w:rPr>
      <w:rFonts w:ascii="Calibri" w:hAnsi="Calibri"/>
      <w:szCs w:val="22"/>
    </w:rPr>
  </w:style>
  <w:style w:type="character" w:customStyle="1" w:styleId="317">
    <w:name w:val="font21"/>
    <w:basedOn w:val="202"/>
    <w:link w:val="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Pages>104</Pages>
  <Words>20729</Words>
  <Characters>22888</Characters>
  <TotalTime>0</TotalTime>
  <ScaleCrop>false</ScaleCrop>
  <LinksUpToDate>false</LinksUpToDate>
  <CharactersWithSpaces>23033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2021-11-22T03:15:00Z</dcterms:created>
  <dc:creator>番茄</dc:creator>
  <cp:lastModifiedBy>WPS_1528036308</cp:lastModifiedBy>
  <dcterms:modified xsi:type="dcterms:W3CDTF">2026-07-24T09:56:19Z</dcterms:modified>
  <dc:title>公开招标采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2052-12.1.0.26375</vt:lpwstr>
  </property>
  <property fmtid="{D5CDD505-2E9C-101B-9397-08002B2CF9AE}" pid="4" name="ICV">
    <vt:lpwstr>0F35A47864C14B25BAC890C16A3A531E_12</vt:lpwstr>
  </property>
</Properties>
</file>