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  <w:vAlign w:val="top"/>
          </w:tcPr>
          <w:p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广西城市建设学校新校区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-23#a建筑工匠学院实训大楼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t>广西-桂林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2" w:name="设计编号"/>
            <w:bookmarkEnd w:id="2"/>
            <w:r>
              <w:rPr>
                <w:rFonts w:hint="eastAsia" w:ascii="宋体" w:hAnsi="宋体"/>
                <w:szCs w:val="21"/>
              </w:rPr>
              <w:t xml:space="preserve">JZ-B【2023】-027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广西城市建设学校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广西华业建筑工程有限公司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冯大铭</w:t>
            </w:r>
            <w:r>
              <w:rPr>
                <w:rFonts w:ascii="宋体" w:hAnsi="宋体"/>
                <w:szCs w:val="21"/>
              </w:rPr>
              <w:drawing>
                <wp:inline distT="0" distB="0" distL="114300" distR="114300">
                  <wp:extent cx="982980" cy="241300"/>
                  <wp:effectExtent l="0" t="0" r="7620" b="6350"/>
                  <wp:docPr id="2" name="图片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916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24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方恒专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584200" cy="291465"/>
                  <wp:effectExtent l="0" t="0" r="0" b="13335"/>
                  <wp:docPr id="4" name="图片 4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20439" b="626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291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黄  庆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973455" cy="326390"/>
                  <wp:effectExtent l="0" t="0" r="0" b="16510"/>
                  <wp:docPr id="8" name="图片 8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886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455" cy="32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  <w:vAlign w:val="top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2023年11月17日</w:t>
            </w:r>
          </w:p>
        </w:tc>
      </w:tr>
    </w:tbl>
    <w:p>
      <w:pPr>
        <w:spacing w:line="240" w:lineRule="atLeast"/>
        <w:jc w:val="center"/>
        <w:rPr>
          <w:rFonts w:ascii="宋体" w:hAnsi="宋体"/>
        </w:rPr>
      </w:pPr>
      <w:bookmarkStart w:id="3" w:name="二维码"/>
      <w:bookmarkEnd w:id="3"/>
      <w:r>
        <w:drawing>
          <wp:inline distT="0" distB="0" distL="0" distR="0">
            <wp:extent cx="1514475" cy="15144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宋体" w:hAnsi="宋体"/>
        </w:rPr>
      </w:pPr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4" w:name="软件全称"/>
            <w:r>
              <w:t>斯维尔节能设计Becs2024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5" w:name="软件版本"/>
            <w:r>
              <w:rPr>
                <w:rFonts w:hint="eastAsia" w:ascii="宋体" w:hAnsi="宋体"/>
                <w:szCs w:val="18"/>
              </w:rPr>
              <w:t>20230303(广西)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6" w:name="加密锁号"/>
            <w:r>
              <w:rPr>
                <w:rFonts w:hint="eastAsia" w:ascii="宋体" w:hAnsi="宋体"/>
                <w:szCs w:val="18"/>
              </w:rPr>
              <w:t>P2F92908B</w:t>
            </w:r>
            <w:bookmarkEnd w:id="6"/>
          </w:p>
        </w:tc>
      </w:tr>
    </w:tbl>
    <w:p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_Toc25101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_Toc25101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_Toc30029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_Toc30029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_Toc16145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_Toc16145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_Toc14378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_Toc14378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_Toc26336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_Toc26336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_Toc29999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_Toc29999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_Toc412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_Toc412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_Toc25143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_Toc25143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_Toc27377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_Toc27377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_Toc23697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_Toc23697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_Toc510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_Toc510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_Toc2495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_Toc2495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_Toc5522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_Toc5522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_Toc10058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平屋面</w:t>
      </w:r>
      <w:r>
        <w:tab/>
      </w:r>
      <w:r>
        <w:fldChar w:fldCharType="begin"/>
      </w:r>
      <w:r>
        <w:instrText xml:space="preserve"> PAGEREF _Toc10058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_Toc14140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_Toc14140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_Toc18948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外墙</w:t>
      </w:r>
      <w:r>
        <w:tab/>
      </w:r>
      <w:r>
        <w:fldChar w:fldCharType="begin"/>
      </w:r>
      <w:r>
        <w:instrText xml:space="preserve"> PAGEREF _Toc18948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_Toc21509 </w:instrText>
      </w:r>
      <w:r>
        <w:fldChar w:fldCharType="separate"/>
      </w:r>
      <w:r>
        <w:rPr>
          <w:lang w:val="en-GB"/>
        </w:rPr>
        <w:t xml:space="preserve">6.3 </w:t>
      </w:r>
      <w:r>
        <w:t>热桥柱构造</w:t>
      </w:r>
      <w:r>
        <w:tab/>
      </w:r>
      <w:r>
        <w:fldChar w:fldCharType="begin"/>
      </w:r>
      <w:r>
        <w:instrText xml:space="preserve"> PAGEREF _Toc21509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_Toc4197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6.3.1 </w:t>
      </w:r>
      <w:r>
        <w:t>热桥柱构造一</w:t>
      </w:r>
      <w:r>
        <w:tab/>
      </w:r>
      <w:r>
        <w:fldChar w:fldCharType="begin"/>
      </w:r>
      <w:r>
        <w:instrText xml:space="preserve"> PAGEREF _Toc4197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_Toc10187 </w:instrText>
      </w:r>
      <w:r>
        <w:fldChar w:fldCharType="separate"/>
      </w:r>
      <w:r>
        <w:rPr>
          <w:lang w:val="en-GB"/>
        </w:rPr>
        <w:t xml:space="preserve">6.4 </w:t>
      </w:r>
      <w:r>
        <w:t>热桥梁构造</w:t>
      </w:r>
      <w:r>
        <w:tab/>
      </w:r>
      <w:r>
        <w:fldChar w:fldCharType="begin"/>
      </w:r>
      <w:r>
        <w:instrText xml:space="preserve"> PAGEREF _Toc10187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_Toc10485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6.4.1 </w:t>
      </w:r>
      <w:r>
        <w:t>热桥梁构造一</w:t>
      </w:r>
      <w:r>
        <w:tab/>
      </w:r>
      <w:r>
        <w:fldChar w:fldCharType="begin"/>
      </w:r>
      <w:r>
        <w:instrText xml:space="preserve"> PAGEREF _Toc10485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_Toc2194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_Toc2194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_Toc21725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_Toc21725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spacing w:line="240" w:lineRule="atLeast"/>
      </w:pPr>
      <w:r>
        <w:fldChar w:fldCharType="end"/>
      </w:r>
    </w:p>
    <w:p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line="240" w:lineRule="atLeast"/>
        <w:ind w:left="432" w:hanging="432"/>
      </w:pPr>
      <w:bookmarkStart w:id="7" w:name="_Toc25101"/>
      <w:r>
        <w:rPr>
          <w:rFonts w:hint="eastAsia"/>
        </w:rPr>
        <w:t>建筑概况</w:t>
      </w:r>
      <w:bookmarkEnd w:id="7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bookmarkStart w:id="8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  <w:szCs w:val="21"/>
              </w:rPr>
              <w:t>广西城市建设学校新校区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-23#a建筑工匠学院实训大楼</w:t>
            </w:r>
            <w:bookmarkStart w:id="52" w:name="_GoBack"/>
            <w:bookmarkEnd w:id="5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9" w:name="工程地点"/>
            <w:r>
              <w:t>广西-桂林</w:t>
            </w:r>
            <w:bookmarkEnd w:id="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0" w:name="纬度"/>
            <w:r>
              <w:rPr>
                <w:rFonts w:hint="eastAsia" w:ascii="宋体" w:hAnsi="宋体"/>
              </w:rPr>
              <w:t>25.00</w:t>
            </w:r>
            <w:bookmarkEnd w:id="10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1" w:name="经度"/>
            <w:r>
              <w:rPr>
                <w:rFonts w:hint="eastAsia" w:ascii="宋体" w:hAnsi="宋体"/>
              </w:rPr>
              <w:t>110.30</w:t>
            </w:r>
            <w:bookmarkEnd w:id="11"/>
            <w:r>
              <w:rPr>
                <w:rFonts w:hint="eastAsia" w:ascii="宋体" w:hAnsi="宋体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2" w:name="气候分区"/>
            <w:r>
              <w:t>夏热冬冷B区</w:t>
            </w:r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3" w:name="大气透明度等级"/>
            <w:r>
              <w:t>5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4" w:name="地上建筑面积"/>
            <w:r>
              <w:rPr>
                <w:rFonts w:hint="eastAsia"/>
              </w:rPr>
              <w:t>9048</w:t>
            </w:r>
            <w:bookmarkEnd w:id="14"/>
            <w:r>
              <w:rPr>
                <w:rFonts w:hint="eastAsia"/>
              </w:rPr>
              <w:t>㎡    地下</w:t>
            </w:r>
            <w:bookmarkStart w:id="15" w:name="地下建筑面积"/>
            <w:r>
              <w:rPr>
                <w:rFonts w:hint="eastAsia"/>
              </w:rPr>
              <w:t>0</w:t>
            </w:r>
            <w:bookmarkEnd w:id="15"/>
            <w:r>
              <w:rPr>
                <w:rFonts w:hint="eastAsia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 xml:space="preserve">         地下</w:t>
            </w:r>
            <w:bookmarkStart w:id="16" w:name="地下建筑层数"/>
            <w:r>
              <w:t>0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7" w:name="地上建筑高度"/>
            <w:r>
              <w:rPr>
                <w:rFonts w:hint="eastAsia"/>
              </w:rPr>
              <w:t>38.7</w:t>
            </w:r>
            <w:bookmarkEnd w:id="17"/>
            <w:r>
              <w:rPr>
                <w:rFonts w:hint="eastAsia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8" w:name="结构类型"/>
            <w:r>
              <w:t>框架结构</w:t>
            </w:r>
            <w:bookmarkEnd w:id="18"/>
          </w:p>
        </w:tc>
      </w:tr>
      <w:bookmarkEnd w:id="8"/>
    </w:tbl>
    <w:p>
      <w:pPr>
        <w:pStyle w:val="2"/>
        <w:spacing w:line="240" w:lineRule="atLeast"/>
        <w:ind w:left="432" w:hanging="432"/>
      </w:pPr>
      <w:bookmarkStart w:id="19" w:name="_Toc30029"/>
      <w:bookmarkStart w:id="20" w:name="TitleFormat"/>
      <w:r>
        <w:rPr>
          <w:rFonts w:hint="eastAsia"/>
        </w:rPr>
        <w:t>评价依据</w:t>
      </w:r>
      <w:bookmarkEnd w:id="19"/>
    </w:p>
    <w:bookmarkEnd w:id="20"/>
    <w:p>
      <w:r>
        <w:rPr>
          <w:rFonts w:hint="eastAsia"/>
        </w:rPr>
        <w:t xml:space="preserve">1. </w:t>
      </w:r>
      <w:bookmarkStart w:id="21" w:name="标准名称"/>
      <w:r>
        <w:rPr>
          <w:rFonts w:hint="eastAsia"/>
        </w:rPr>
        <w:t>《建筑节能与可再生能源利用通用规范》GB55015-2021</w:t>
      </w:r>
      <w:bookmarkEnd w:id="21"/>
    </w:p>
    <w:p>
      <w:r>
        <w:rPr>
          <w:rFonts w:hint="eastAsia"/>
        </w:rPr>
        <w:t>2. 《建筑环境通用规范》GB</w:t>
      </w:r>
      <w:r>
        <w:t xml:space="preserve"> 55016</w:t>
      </w:r>
    </w:p>
    <w:p>
      <w:r>
        <w:rPr>
          <w:rFonts w:hint="eastAsia"/>
        </w:rPr>
        <w:t xml:space="preserve">3. </w:t>
      </w:r>
      <w:bookmarkStart w:id="22" w:name="地方绿建评价标准"/>
      <w:r>
        <w:rPr>
          <w:rFonts w:hint="eastAsia"/>
        </w:rPr>
        <w:t>《绿色建筑评价标准》GB/T 50378-2019</w:t>
      </w:r>
      <w:bookmarkEnd w:id="22"/>
    </w:p>
    <w:p>
      <w:r>
        <w:rPr>
          <w:rFonts w:hint="eastAsia"/>
        </w:rPr>
        <w:t>4. 《民用建筑热工设计规范》GB50176</w:t>
      </w:r>
    </w:p>
    <w:p>
      <w:r>
        <w:rPr>
          <w:rFonts w:hint="eastAsia"/>
        </w:rPr>
        <w:t>5.  施工图、设计说明、墙身大样图、节能计算书</w:t>
      </w:r>
    </w:p>
    <w:p>
      <w:pPr>
        <w:pStyle w:val="2"/>
        <w:spacing w:line="240" w:lineRule="atLeast"/>
        <w:ind w:left="432" w:hanging="432"/>
      </w:pPr>
      <w:bookmarkStart w:id="23" w:name="_Toc16145"/>
      <w:r>
        <w:rPr>
          <w:rFonts w:hint="eastAsia"/>
        </w:rPr>
        <w:t>评价目标与方法</w:t>
      </w:r>
      <w:bookmarkEnd w:id="23"/>
    </w:p>
    <w:p>
      <w:pPr>
        <w:pStyle w:val="4"/>
        <w:spacing w:line="240" w:lineRule="atLeast"/>
        <w:rPr>
          <w:kern w:val="2"/>
        </w:rPr>
      </w:pPr>
      <w:bookmarkStart w:id="24" w:name="_Toc14378"/>
      <w:r>
        <w:rPr>
          <w:rFonts w:hint="eastAsia"/>
          <w:kern w:val="2"/>
        </w:rPr>
        <w:t>评价目标</w:t>
      </w:r>
      <w:bookmarkEnd w:id="24"/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25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25"/>
      <w:r>
        <w:rPr>
          <w:rFonts w:hint="eastAsia" w:ascii="宋体" w:hAnsi="宋体"/>
          <w:szCs w:val="21"/>
        </w:rPr>
        <w:t>的要求和规定，屋顶和外墙的隔热性能应满足要求。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>
      <w:pPr>
        <w:pStyle w:val="4"/>
        <w:spacing w:line="240" w:lineRule="atLeast"/>
        <w:rPr>
          <w:kern w:val="2"/>
        </w:rPr>
      </w:pPr>
      <w:bookmarkStart w:id="26" w:name="_Toc26336"/>
      <w:r>
        <w:rPr>
          <w:rFonts w:hint="eastAsia"/>
          <w:kern w:val="2"/>
        </w:rPr>
        <w:t>评价方法</w:t>
      </w:r>
      <w:bookmarkEnd w:id="26"/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27" w:name="OLE_LINK3"/>
      <w:r>
        <w:rPr>
          <w:color w:val="000000"/>
          <w:szCs w:val="21"/>
        </w:rPr>
        <w:t>在给定两侧空气温度及变化规律的情况下，</w:t>
      </w:r>
      <w:bookmarkEnd w:id="27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>
      <w:pPr>
        <w:spacing w:line="240" w:lineRule="atLeast"/>
        <w:ind w:left="420"/>
        <w:rPr>
          <w:color w:val="000000"/>
          <w:szCs w:val="21"/>
        </w:rPr>
      </w:pPr>
    </w:p>
    <w:p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>
      <w:pPr>
        <w:pStyle w:val="3"/>
        <w:ind w:left="1470" w:right="1470"/>
      </w:pPr>
    </w:p>
    <w:p>
      <w:pPr>
        <w:pStyle w:val="2"/>
        <w:snapToGrid w:val="0"/>
        <w:spacing w:line="240" w:lineRule="atLeast"/>
        <w:ind w:left="432" w:hanging="432"/>
      </w:pPr>
      <w:bookmarkStart w:id="28" w:name="_Toc29999"/>
      <w:r>
        <w:rPr>
          <w:rFonts w:hint="eastAsia"/>
        </w:rPr>
        <w:t>边界</w:t>
      </w:r>
      <w:r>
        <w:t>条件参数设置</w:t>
      </w:r>
      <w:bookmarkEnd w:id="28"/>
    </w:p>
    <w:p>
      <w:pPr>
        <w:pStyle w:val="4"/>
        <w:spacing w:line="240" w:lineRule="atLeast"/>
        <w:rPr>
          <w:kern w:val="2"/>
        </w:rPr>
      </w:pPr>
      <w:bookmarkStart w:id="29" w:name="_Toc412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29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75pt;width:15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75pt;width:20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0" w:name="_Toc25143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0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1" w:name="室外逐时温度"/>
      <w:bookmarkEnd w:id="31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28.70</w:t>
            </w:r>
          </w:p>
        </w:tc>
        <w:tc>
          <w:tcPr>
            <w:vAlign w:val="center"/>
          </w:tcPr>
          <w:p>
            <w:r>
              <w:t>29.30</w:t>
            </w:r>
          </w:p>
        </w:tc>
        <w:tc>
          <w:tcPr>
            <w:vAlign w:val="center"/>
          </w:tcPr>
          <w:p>
            <w:r>
              <w:t>28.80</w:t>
            </w:r>
          </w:p>
        </w:tc>
        <w:tc>
          <w:tcPr>
            <w:vAlign w:val="center"/>
          </w:tcPr>
          <w:p>
            <w:r>
              <w:t>28.40</w:t>
            </w:r>
          </w:p>
        </w:tc>
        <w:tc>
          <w:tcPr>
            <w:vAlign w:val="center"/>
          </w:tcPr>
          <w:p>
            <w:r>
              <w:t>27.90</w:t>
            </w:r>
          </w:p>
        </w:tc>
        <w:tc>
          <w:tcPr>
            <w:vAlign w:val="center"/>
          </w:tcPr>
          <w:p>
            <w:r>
              <w:t>26.00</w:t>
            </w:r>
          </w:p>
        </w:tc>
        <w:tc>
          <w:tcPr>
            <w:vAlign w:val="center"/>
          </w:tcPr>
          <w:p>
            <w:r>
              <w:t>26.00</w:t>
            </w:r>
          </w:p>
        </w:tc>
        <w:tc>
          <w:tcPr>
            <w:vAlign w:val="center"/>
          </w:tcPr>
          <w:p>
            <w:r>
              <w:t>28.70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35.00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36.60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38.00</w:t>
            </w:r>
          </w:p>
        </w:tc>
        <w:tc>
          <w:tcPr>
            <w:vAlign w:val="center"/>
          </w:tcPr>
          <w:p>
            <w:r>
              <w:t>37.10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34.10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31.10</w:t>
            </w:r>
          </w:p>
        </w:tc>
        <w:tc>
          <w:tcPr>
            <w:vAlign w:val="center"/>
          </w:tcPr>
          <w:p>
            <w:r>
              <w:t>30.50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2" w:name="室外逐时温度表格"/>
      <w:bookmarkEnd w:id="32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3" w:name="室外逐时温度备注"/>
      <w:bookmarkEnd w:id="33"/>
    </w:p>
    <w:p>
      <w:pPr>
        <w:pStyle w:val="4"/>
        <w:spacing w:line="240" w:lineRule="atLeast"/>
        <w:rPr>
          <w:kern w:val="2"/>
        </w:rPr>
      </w:pPr>
      <w:bookmarkStart w:id="34" w:name="_Toc27377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34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4:00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5:00</w:t>
            </w:r>
          </w:p>
        </w:tc>
        <w:tc>
          <w:tcPr>
            <w:vAlign w:val="center"/>
          </w:tcPr>
          <w:p>
            <w:r>
              <w:t>4.87</w:t>
            </w:r>
          </w:p>
        </w:tc>
        <w:tc>
          <w:tcPr>
            <w:vAlign w:val="center"/>
          </w:tcPr>
          <w:p>
            <w:r>
              <w:t>4.05</w:t>
            </w:r>
          </w:p>
        </w:tc>
        <w:tc>
          <w:tcPr>
            <w:vAlign w:val="center"/>
          </w:tcPr>
          <w:p>
            <w:r>
              <w:t>3.63</w:t>
            </w:r>
          </w:p>
        </w:tc>
        <w:tc>
          <w:tcPr>
            <w:vAlign w:val="center"/>
          </w:tcPr>
          <w:p>
            <w:r>
              <w:t>2.49</w:t>
            </w:r>
          </w:p>
        </w:tc>
        <w:tc>
          <w:tcPr>
            <w:vAlign w:val="center"/>
          </w:tcPr>
          <w:p>
            <w:r>
              <w:t>6.20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6:00</w:t>
            </w:r>
          </w:p>
        </w:tc>
        <w:tc>
          <w:tcPr>
            <w:vAlign w:val="center"/>
          </w:tcPr>
          <w:p>
            <w:r>
              <w:t>111.47</w:t>
            </w:r>
          </w:p>
        </w:tc>
        <w:tc>
          <w:tcPr>
            <w:vAlign w:val="center"/>
          </w:tcPr>
          <w:p>
            <w:r>
              <w:t>63.23</w:t>
            </w:r>
          </w:p>
        </w:tc>
        <w:tc>
          <w:tcPr>
            <w:vAlign w:val="center"/>
          </w:tcPr>
          <w:p>
            <w:r>
              <w:t>60.32</w:t>
            </w:r>
          </w:p>
        </w:tc>
        <w:tc>
          <w:tcPr>
            <w:vAlign w:val="center"/>
          </w:tcPr>
          <w:p>
            <w:r>
              <w:t>37.95</w:t>
            </w:r>
          </w:p>
        </w:tc>
        <w:tc>
          <w:tcPr>
            <w:vAlign w:val="center"/>
          </w:tcPr>
          <w:p>
            <w:r>
              <w:t>117.00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7:00</w:t>
            </w:r>
          </w:p>
        </w:tc>
        <w:tc>
          <w:tcPr>
            <w:vAlign w:val="center"/>
          </w:tcPr>
          <w:p>
            <w:r>
              <w:t>290.78</w:t>
            </w:r>
          </w:p>
        </w:tc>
        <w:tc>
          <w:tcPr>
            <w:vAlign w:val="center"/>
          </w:tcPr>
          <w:p>
            <w:r>
              <w:t>162.15</w:t>
            </w:r>
          </w:p>
        </w:tc>
        <w:tc>
          <w:tcPr>
            <w:vAlign w:val="center"/>
          </w:tcPr>
          <w:p>
            <w:r>
              <w:t>146.09</w:t>
            </w:r>
          </w:p>
        </w:tc>
        <w:tc>
          <w:tcPr>
            <w:vAlign w:val="center"/>
          </w:tcPr>
          <w:p>
            <w:r>
              <w:t>103.13</w:t>
            </w:r>
          </w:p>
        </w:tc>
        <w:tc>
          <w:tcPr>
            <w:vAlign w:val="center"/>
          </w:tcPr>
          <w:p>
            <w:r>
              <w:t>325.80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8:00</w:t>
            </w:r>
          </w:p>
        </w:tc>
        <w:tc>
          <w:tcPr>
            <w:vAlign w:val="center"/>
          </w:tcPr>
          <w:p>
            <w:r>
              <w:t>482.51</w:t>
            </w:r>
          </w:p>
        </w:tc>
        <w:tc>
          <w:tcPr>
            <w:vAlign w:val="center"/>
          </w:tcPr>
          <w:p>
            <w:r>
              <w:t>251.45</w:t>
            </w:r>
          </w:p>
        </w:tc>
        <w:tc>
          <w:tcPr>
            <w:vAlign w:val="center"/>
          </w:tcPr>
          <w:p>
            <w:r>
              <w:t>209.46</w:t>
            </w:r>
          </w:p>
        </w:tc>
        <w:tc>
          <w:tcPr>
            <w:vAlign w:val="center"/>
          </w:tcPr>
          <w:p>
            <w:r>
              <w:t>170.59</w:t>
            </w:r>
          </w:p>
        </w:tc>
        <w:tc>
          <w:tcPr>
            <w:vAlign w:val="center"/>
          </w:tcPr>
          <w:p>
            <w:r>
              <w:t>599.60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9:00</w:t>
            </w:r>
          </w:p>
        </w:tc>
        <w:tc>
          <w:tcPr>
            <w:vAlign w:val="center"/>
          </w:tcPr>
          <w:p>
            <w:r>
              <w:t>503.82</w:t>
            </w:r>
          </w:p>
        </w:tc>
        <w:tc>
          <w:tcPr>
            <w:vAlign w:val="center"/>
          </w:tcPr>
          <w:p>
            <w:r>
              <w:t>342.43</w:t>
            </w:r>
          </w:p>
        </w:tc>
        <w:tc>
          <w:tcPr>
            <w:vAlign w:val="center"/>
          </w:tcPr>
          <w:p>
            <w:r>
              <w:t>258.88</w:t>
            </w:r>
          </w:p>
        </w:tc>
        <w:tc>
          <w:tcPr>
            <w:vAlign w:val="center"/>
          </w:tcPr>
          <w:p>
            <w:r>
              <w:t>212.58</w:t>
            </w:r>
          </w:p>
        </w:tc>
        <w:tc>
          <w:tcPr>
            <w:vAlign w:val="center"/>
          </w:tcPr>
          <w:p>
            <w:r>
              <w:t>807.90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10:00</w:t>
            </w:r>
          </w:p>
        </w:tc>
        <w:tc>
          <w:tcPr>
            <w:vAlign w:val="center"/>
          </w:tcPr>
          <w:p>
            <w:r>
              <w:t>350.44</w:t>
            </w:r>
          </w:p>
        </w:tc>
        <w:tc>
          <w:tcPr>
            <w:vAlign w:val="center"/>
          </w:tcPr>
          <w:p>
            <w:r>
              <w:t>337.32</w:t>
            </w:r>
          </w:p>
        </w:tc>
        <w:tc>
          <w:tcPr>
            <w:vAlign w:val="center"/>
          </w:tcPr>
          <w:p>
            <w:r>
              <w:t>244.76</w:t>
            </w:r>
          </w:p>
        </w:tc>
        <w:tc>
          <w:tcPr>
            <w:vAlign w:val="center"/>
          </w:tcPr>
          <w:p>
            <w:r>
              <w:t>200.68</w:t>
            </w:r>
          </w:p>
        </w:tc>
        <w:tc>
          <w:tcPr>
            <w:vAlign w:val="center"/>
          </w:tcPr>
          <w:p>
            <w:r>
              <w:t>752.40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11:00</w:t>
            </w:r>
          </w:p>
        </w:tc>
        <w:tc>
          <w:tcPr>
            <w:vAlign w:val="center"/>
          </w:tcPr>
          <w:p>
            <w:r>
              <w:t>240.00</w:t>
            </w:r>
          </w:p>
        </w:tc>
        <w:tc>
          <w:tcPr>
            <w:vAlign w:val="center"/>
          </w:tcPr>
          <w:p>
            <w:r>
              <w:t>336.63</w:t>
            </w:r>
          </w:p>
        </w:tc>
        <w:tc>
          <w:tcPr>
            <w:vAlign w:val="center"/>
          </w:tcPr>
          <w:p>
            <w:r>
              <w:t>240.00</w:t>
            </w:r>
          </w:p>
        </w:tc>
        <w:tc>
          <w:tcPr>
            <w:vAlign w:val="center"/>
          </w:tcPr>
          <w:p>
            <w:r>
              <w:t>197.11</w:t>
            </w:r>
          </w:p>
        </w:tc>
        <w:tc>
          <w:tcPr>
            <w:vAlign w:val="center"/>
          </w:tcPr>
          <w:p>
            <w:r>
              <w:t>750.40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vAlign w:val="center"/>
          </w:tcPr>
          <w:p>
            <w:r>
              <w:t>214.97</w:t>
            </w:r>
          </w:p>
        </w:tc>
        <w:tc>
          <w:tcPr>
            <w:vAlign w:val="center"/>
          </w:tcPr>
          <w:p>
            <w:r>
              <w:t>297.10</w:t>
            </w:r>
          </w:p>
        </w:tc>
        <w:tc>
          <w:tcPr>
            <w:vAlign w:val="center"/>
          </w:tcPr>
          <w:p>
            <w:r>
              <w:t>310.02</w:t>
            </w:r>
          </w:p>
        </w:tc>
        <w:tc>
          <w:tcPr>
            <w:vAlign w:val="center"/>
          </w:tcPr>
          <w:p>
            <w:r>
              <w:t>176.45</w:t>
            </w:r>
          </w:p>
        </w:tc>
        <w:tc>
          <w:tcPr>
            <w:vAlign w:val="center"/>
          </w:tcPr>
          <w:p>
            <w:r>
              <w:t>668.10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vAlign w:val="center"/>
          </w:tcPr>
          <w:p>
            <w:r>
              <w:t>194.82</w:t>
            </w:r>
          </w:p>
        </w:tc>
        <w:tc>
          <w:tcPr>
            <w:vAlign w:val="center"/>
          </w:tcPr>
          <w:p>
            <w:r>
              <w:t>257.66</w:t>
            </w:r>
          </w:p>
        </w:tc>
        <w:tc>
          <w:tcPr>
            <w:vAlign w:val="center"/>
          </w:tcPr>
          <w:p>
            <w:r>
              <w:t>378.90</w:t>
            </w:r>
          </w:p>
        </w:tc>
        <w:tc>
          <w:tcPr>
            <w:vAlign w:val="center"/>
          </w:tcPr>
          <w:p>
            <w:r>
              <w:t>159.96</w:t>
            </w:r>
          </w:p>
        </w:tc>
        <w:tc>
          <w:tcPr>
            <w:vAlign w:val="center"/>
          </w:tcPr>
          <w:p>
            <w:r>
              <w:t>607.60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vAlign w:val="center"/>
          </w:tcPr>
          <w:p>
            <w:r>
              <w:t>151.43</w:t>
            </w:r>
          </w:p>
        </w:tc>
        <w:tc>
          <w:tcPr>
            <w:vAlign w:val="center"/>
          </w:tcPr>
          <w:p>
            <w:r>
              <w:t>181.96</w:t>
            </w:r>
          </w:p>
        </w:tc>
        <w:tc>
          <w:tcPr>
            <w:vAlign w:val="center"/>
          </w:tcPr>
          <w:p>
            <w:r>
              <w:t>334.25</w:t>
            </w:r>
          </w:p>
        </w:tc>
        <w:tc>
          <w:tcPr>
            <w:vAlign w:val="center"/>
          </w:tcPr>
          <w:p>
            <w:r>
              <w:t>122.98</w:t>
            </w:r>
          </w:p>
        </w:tc>
        <w:tc>
          <w:tcPr>
            <w:vAlign w:val="center"/>
          </w:tcPr>
          <w:p>
            <w:r>
              <w:t>420.10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vAlign w:val="center"/>
          </w:tcPr>
          <w:p>
            <w:r>
              <w:t>105.78</w:t>
            </w:r>
          </w:p>
        </w:tc>
        <w:tc>
          <w:tcPr>
            <w:vAlign w:val="center"/>
          </w:tcPr>
          <w:p>
            <w:r>
              <w:t>110.70</w:t>
            </w:r>
          </w:p>
        </w:tc>
        <w:tc>
          <w:tcPr>
            <w:vAlign w:val="center"/>
          </w:tcPr>
          <w:p>
            <w:r>
              <w:t>272.77</w:t>
            </w:r>
          </w:p>
        </w:tc>
        <w:tc>
          <w:tcPr>
            <w:vAlign w:val="center"/>
          </w:tcPr>
          <w:p>
            <w:r>
              <w:t>69.80</w:t>
            </w:r>
          </w:p>
        </w:tc>
        <w:tc>
          <w:tcPr>
            <w:vAlign w:val="center"/>
          </w:tcPr>
          <w:p>
            <w:r>
              <w:t>271.30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vAlign w:val="center"/>
          </w:tcPr>
          <w:p>
            <w:r>
              <w:t>36.45</w:t>
            </w:r>
          </w:p>
        </w:tc>
        <w:tc>
          <w:tcPr>
            <w:vAlign w:val="center"/>
          </w:tcPr>
          <w:p>
            <w:r>
              <w:t>30.82</w:t>
            </w:r>
          </w:p>
        </w:tc>
        <w:tc>
          <w:tcPr>
            <w:vAlign w:val="center"/>
          </w:tcPr>
          <w:p>
            <w:r>
              <w:t>104.60</w:t>
            </w:r>
          </w:p>
        </w:tc>
        <w:tc>
          <w:tcPr>
            <w:vAlign w:val="center"/>
          </w:tcPr>
          <w:p>
            <w:r>
              <w:t>16.17</w:t>
            </w:r>
          </w:p>
        </w:tc>
        <w:tc>
          <w:tcPr>
            <w:vAlign w:val="center"/>
          </w:tcPr>
          <w:p>
            <w:r>
              <w:t>82.70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5" w:name="室外逐时辐射"/>
      <w:bookmarkEnd w:id="35"/>
    </w:p>
    <w:p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36" w:name="室外逐时辐射备注"/>
      <w:bookmarkEnd w:id="36"/>
    </w:p>
    <w:bookmarkEnd w:id="0"/>
    <w:p>
      <w:pPr>
        <w:pStyle w:val="4"/>
      </w:pPr>
      <w:bookmarkStart w:id="37" w:name="_Toc23697"/>
      <w:r>
        <w:rPr>
          <w:rFonts w:hint="eastAsia"/>
        </w:rPr>
        <w:t>室内</w:t>
      </w:r>
      <w:r>
        <w:t>空气温度</w:t>
      </w:r>
      <w:bookmarkEnd w:id="37"/>
    </w:p>
    <w:p>
      <w:pPr>
        <w:rPr>
          <w:color w:val="000000"/>
          <w:szCs w:val="21"/>
        </w:rPr>
      </w:pPr>
      <w:bookmarkStart w:id="38" w:name="室内空气温度"/>
      <w:r>
        <w:t>根据《民用建筑热工设计规范》GB50176-2016第3.3.2条的规定取26摄氏度</w:t>
      </w:r>
      <w:bookmarkEnd w:id="38"/>
    </w:p>
    <w:p>
      <w:pPr>
        <w:jc w:val="center"/>
      </w:pPr>
      <w:bookmarkStart w:id="39" w:name="自然通风室内温度表格"/>
      <w:bookmarkEnd w:id="39"/>
    </w:p>
    <w:p>
      <w:pPr>
        <w:pStyle w:val="2"/>
        <w:jc w:val="left"/>
      </w:pPr>
      <w:bookmarkStart w:id="40" w:name="_Toc510"/>
      <w:r>
        <w:t>工程材料</w:t>
      </w:r>
      <w:bookmarkEnd w:id="40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瓷砖粘结砂浆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10.750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1014.7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黏土陶粒混凝（密度1600）</w:t>
            </w:r>
          </w:p>
        </w:tc>
        <w:tc>
          <w:tcPr>
            <w:vAlign w:val="center"/>
          </w:tcPr>
          <w:p>
            <w:r>
              <w:t>0.840</w:t>
            </w:r>
          </w:p>
        </w:tc>
        <w:tc>
          <w:tcPr>
            <w:vAlign w:val="center"/>
          </w:tcPr>
          <w:p>
            <w:r>
              <w:t>10.360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1098.1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石灰水泥砂浆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10.751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1015.0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细石混凝土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16.487</w:t>
            </w:r>
          </w:p>
        </w:tc>
        <w:tc>
          <w:tcPr>
            <w:vAlign w:val="center"/>
          </w:tcPr>
          <w:p>
            <w:r>
              <w:t>2300.0</w:t>
            </w:r>
          </w:p>
        </w:tc>
        <w:tc>
          <w:tcPr>
            <w:vAlign w:val="center"/>
          </w:tcPr>
          <w:p>
            <w:r>
              <w:t>934.0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无机保温砂浆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1.260</w:t>
            </w:r>
          </w:p>
        </w:tc>
        <w:tc>
          <w:tcPr>
            <w:vAlign w:val="center"/>
          </w:tcPr>
          <w:p>
            <w:r>
              <w:t>300.0</w:t>
            </w:r>
          </w:p>
        </w:tc>
        <w:tc>
          <w:tcPr>
            <w:vAlign w:val="center"/>
          </w:tcPr>
          <w:p>
            <w:r>
              <w:t>1048.4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钢筋混凝土(1)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935.2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阻燃型挤塑聚苯板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35.0</w:t>
            </w:r>
          </w:p>
        </w:tc>
        <w:tc>
          <w:tcPr>
            <w:vAlign w:val="center"/>
          </w:tcPr>
          <w:p>
            <w:r>
              <w:t>1488.0</w:t>
            </w:r>
          </w:p>
        </w:tc>
        <w:tc>
          <w:tcPr>
            <w:vAlign w:val="center"/>
          </w:tcPr>
          <w:p>
            <w:r>
              <w:t>0.0013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钢筋混凝土(2)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935.2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1:2.5水泥砂浆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1400.0</w:t>
            </w:r>
          </w:p>
        </w:tc>
        <w:tc>
          <w:tcPr>
            <w:vAlign w:val="center"/>
          </w:tcPr>
          <w:p>
            <w:r>
              <w:t>1680.0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B05蒸压加气混凝土砌体及板 材，砌筑（灰缝≤15mm）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2.890</w:t>
            </w:r>
          </w:p>
        </w:tc>
        <w:tc>
          <w:tcPr>
            <w:vAlign w:val="center"/>
          </w:tcPr>
          <w:p>
            <w:r>
              <w:t>500.0</w:t>
            </w:r>
          </w:p>
        </w:tc>
        <w:tc>
          <w:tcPr>
            <w:vAlign w:val="center"/>
          </w:tcPr>
          <w:p>
            <w:r>
              <w:t>1276.1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混凝土小型砌体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11.438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1114.0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  <w:jc w:val="left"/>
      </w:pPr>
      <w:bookmarkStart w:id="41" w:name="_Toc2495"/>
      <w:r>
        <w:t>工程构造</w:t>
      </w:r>
      <w:bookmarkEnd w:id="41"/>
    </w:p>
    <w:p>
      <w:pPr>
        <w:pStyle w:val="4"/>
        <w:jc w:val="left"/>
      </w:pPr>
      <w:bookmarkStart w:id="42" w:name="_Toc5522"/>
      <w:r>
        <w:t>屋顶构造</w:t>
      </w:r>
      <w:bookmarkEnd w:id="42"/>
    </w:p>
    <w:p>
      <w:pPr>
        <w:pStyle w:val="5"/>
        <w:jc w:val="left"/>
      </w:pPr>
      <w:bookmarkStart w:id="43" w:name="_Toc10058"/>
      <w:r>
        <w:t>平屋面</w:t>
      </w:r>
      <w:bookmarkEnd w:id="43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细石混凝土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13.3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16.487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0.023</w:t>
            </w:r>
          </w:p>
        </w:tc>
        <w:tc>
          <w:tcPr>
            <w:vAlign w:val="center"/>
          </w:tcPr>
          <w:p>
            <w:r>
              <w:t>0.379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阻燃型挤塑聚苯板</w:t>
            </w:r>
          </w:p>
        </w:tc>
        <w:tc>
          <w:tcPr>
            <w:vAlign w:val="center"/>
          </w:tcPr>
          <w:p>
            <w:r>
              <w:t>80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2.222</w:t>
            </w:r>
          </w:p>
        </w:tc>
        <w:tc>
          <w:tcPr>
            <w:vAlign w:val="center"/>
          </w:tcPr>
          <w:p>
            <w:r>
              <w:t>0.960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1.5厚反应粘结型湿铺高分子防水卷材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6.730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1:2.5水泥砂浆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黏土陶粒混凝（密度1600）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0.840</w:t>
            </w:r>
          </w:p>
        </w:tc>
        <w:tc>
          <w:tcPr>
            <w:vAlign w:val="center"/>
          </w:tcPr>
          <w:p>
            <w:r>
              <w:t>10.360</w:t>
            </w:r>
          </w:p>
        </w:tc>
        <w:tc>
          <w:tcPr>
            <w:vAlign w:val="center"/>
          </w:tcPr>
          <w:p>
            <w:r>
              <w:t>1.50</w:t>
            </w:r>
          </w:p>
        </w:tc>
        <w:tc>
          <w:tcPr>
            <w:vAlign w:val="center"/>
          </w:tcPr>
          <w:p>
            <w:r>
              <w:t>0.024</w:t>
            </w:r>
          </w:p>
        </w:tc>
        <w:tc>
          <w:tcPr>
            <w:vAlign w:val="center"/>
          </w:tcPr>
          <w:p>
            <w:r>
              <w:t>0.370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100</w:t>
            </w:r>
          </w:p>
        </w:tc>
        <w:tc>
          <w:tcPr>
            <w:vAlign w:val="center"/>
          </w:tcPr>
          <w:p>
            <w:r>
              <w:t>12.5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0.057</w:t>
            </w:r>
          </w:p>
        </w:tc>
        <w:tc>
          <w:tcPr>
            <w:vAlign w:val="center"/>
          </w:tcPr>
          <w:p>
            <w:r>
              <w:t>0.989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273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2.359</w:t>
            </w:r>
          </w:p>
        </w:tc>
        <w:tc>
          <w:tcPr>
            <w:vAlign w:val="center"/>
          </w:tcPr>
          <w:p>
            <w:r>
              <w:t>3.017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  <w:jc w:val="left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26.59</w:t>
            </w:r>
          </w:p>
        </w:tc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26.45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26.89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26.78</w:t>
            </w:r>
          </w:p>
        </w:tc>
      </w:tr>
    </w:tbl>
    <w:p>
      <w:pPr>
        <w:pStyle w:val="4"/>
      </w:pPr>
      <w:bookmarkStart w:id="44" w:name="_Toc14140"/>
      <w:r>
        <w:t>外墙构造</w:t>
      </w:r>
      <w:bookmarkEnd w:id="44"/>
    </w:p>
    <w:p>
      <w:pPr>
        <w:pStyle w:val="5"/>
      </w:pPr>
      <w:bookmarkStart w:id="45" w:name="_Toc18948"/>
      <w:r>
        <w:t>外墙</w:t>
      </w:r>
      <w:bookmarkEnd w:id="45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B05蒸压加气混凝土砌体及板 材，砌筑（灰缝≤15mm）</w:t>
            </w:r>
          </w:p>
        </w:tc>
        <w:tc>
          <w:tcPr>
            <w:vAlign w:val="center"/>
          </w:tcPr>
          <w:p>
            <w:r>
              <w:t>190</w:t>
            </w:r>
          </w:p>
        </w:tc>
        <w:tc>
          <w:tcPr>
            <w:vAlign w:val="center"/>
          </w:tcPr>
          <w:p>
            <w:r>
              <w:t>7.9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2.890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1.056</w:t>
            </w:r>
          </w:p>
        </w:tc>
        <w:tc>
          <w:tcPr>
            <w:vAlign w:val="center"/>
          </w:tcPr>
          <w:p>
            <w:r>
              <w:t>3.051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无机保温砂浆</w:t>
            </w:r>
          </w:p>
        </w:tc>
        <w:tc>
          <w:tcPr>
            <w:vAlign w:val="center"/>
          </w:tcPr>
          <w:p>
            <w:r>
              <w:t>35</w:t>
            </w:r>
          </w:p>
        </w:tc>
        <w:tc>
          <w:tcPr>
            <w:vAlign w:val="center"/>
          </w:tcPr>
          <w:p>
            <w:r>
              <w:t>7.0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1.260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0.417</w:t>
            </w:r>
          </w:p>
        </w:tc>
        <w:tc>
          <w:tcPr>
            <w:vAlign w:val="center"/>
          </w:tcPr>
          <w:p>
            <w:r>
              <w:t>0.630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250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1.499</w:t>
            </w:r>
          </w:p>
        </w:tc>
        <w:tc>
          <w:tcPr>
            <w:vAlign w:val="center"/>
          </w:tcPr>
          <w:p>
            <w:r>
              <w:t>3.986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26.69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26.43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26.39</w:t>
            </w:r>
          </w:p>
        </w:tc>
        <w:tc>
          <w:tcPr>
            <w:vAlign w:val="center"/>
          </w:tcPr>
          <w:p>
            <w:r>
              <w:t>26.39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26.42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26.76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26.74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26.60</w:t>
            </w:r>
          </w:p>
        </w:tc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26.48</w:t>
            </w:r>
          </w:p>
        </w:tc>
        <w:tc>
          <w:tcPr>
            <w:vAlign w:val="center"/>
          </w:tcPr>
          <w:p>
            <w:r>
              <w:t>26.45</w:t>
            </w:r>
          </w:p>
        </w:tc>
        <w:tc>
          <w:tcPr>
            <w:vAlign w:val="center"/>
          </w:tcPr>
          <w:p>
            <w:r>
              <w:t>26.41</w:t>
            </w:r>
          </w:p>
        </w:tc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26.41</w:t>
            </w:r>
          </w:p>
        </w:tc>
        <w:tc>
          <w:tcPr>
            <w:vAlign w:val="center"/>
          </w:tcPr>
          <w:p>
            <w:r>
              <w:t>26.44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26.55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26.78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26.78</w:t>
            </w:r>
          </w:p>
        </w:tc>
        <w:tc>
          <w:tcPr>
            <w:vAlign w:val="center"/>
          </w:tcPr>
          <w:p>
            <w:r>
              <w:t>26.77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26.50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26.43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26.38</w:t>
            </w:r>
          </w:p>
        </w:tc>
        <w:tc>
          <w:tcPr>
            <w:vAlign w:val="center"/>
          </w:tcPr>
          <w:p>
            <w:r>
              <w:t>26.41</w:t>
            </w:r>
          </w:p>
        </w:tc>
        <w:tc>
          <w:tcPr>
            <w:vAlign w:val="center"/>
          </w:tcPr>
          <w:p>
            <w:r>
              <w:t>26.46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26.75</w:t>
            </w:r>
          </w:p>
        </w:tc>
        <w:tc>
          <w:tcPr>
            <w:vAlign w:val="center"/>
          </w:tcPr>
          <w:p>
            <w:r>
              <w:t>26.73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26.60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26.44</w:t>
            </w:r>
          </w:p>
        </w:tc>
        <w:tc>
          <w:tcPr>
            <w:vAlign w:val="center"/>
          </w:tcPr>
          <w:p>
            <w:r>
              <w:t>26.41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26.35</w:t>
            </w:r>
          </w:p>
        </w:tc>
        <w:tc>
          <w:tcPr>
            <w:vAlign w:val="center"/>
          </w:tcPr>
          <w:p>
            <w:r>
              <w:t>26.34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26.35</w:t>
            </w:r>
          </w:p>
        </w:tc>
        <w:tc>
          <w:tcPr>
            <w:vAlign w:val="center"/>
          </w:tcPr>
          <w:p>
            <w:r>
              <w:t>26.37</w:t>
            </w:r>
          </w:p>
        </w:tc>
        <w:tc>
          <w:tcPr>
            <w:vAlign w:val="center"/>
          </w:tcPr>
          <w:p>
            <w:r>
              <w:t>26.40</w:t>
            </w:r>
          </w:p>
        </w:tc>
        <w:tc>
          <w:tcPr>
            <w:vAlign w:val="center"/>
          </w:tcPr>
          <w:p>
            <w:r>
              <w:t>26.44</w:t>
            </w:r>
          </w:p>
        </w:tc>
        <w:tc>
          <w:tcPr>
            <w:vAlign w:val="center"/>
          </w:tcPr>
          <w:p>
            <w:r>
              <w:t>26.49</w:t>
            </w:r>
          </w:p>
        </w:tc>
        <w:tc>
          <w:tcPr>
            <w:vAlign w:val="center"/>
          </w:tcPr>
          <w:p>
            <w:r>
              <w:t>26.53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26.67</w:t>
            </w:r>
          </w:p>
        </w:tc>
        <w:tc>
          <w:tcPr>
            <w:vAlign w:val="center"/>
          </w:tcPr>
          <w:p>
            <w:r>
              <w:t>26.66</w:t>
            </w:r>
          </w:p>
        </w:tc>
      </w:tr>
    </w:tbl>
    <w:p>
      <w:pPr>
        <w:pStyle w:val="4"/>
      </w:pPr>
      <w:bookmarkStart w:id="46" w:name="_Toc21509"/>
      <w:r>
        <w:t>热桥柱构造</w:t>
      </w:r>
      <w:bookmarkEnd w:id="46"/>
    </w:p>
    <w:p>
      <w:pPr>
        <w:pStyle w:val="5"/>
      </w:pPr>
      <w:bookmarkStart w:id="47" w:name="_Toc4197"/>
      <w:r>
        <w:t>热桥柱构造一</w:t>
      </w:r>
      <w:bookmarkEnd w:id="47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钢筋混凝土(2)</w:t>
            </w:r>
          </w:p>
        </w:tc>
        <w:tc>
          <w:tcPr>
            <w:vAlign w:val="center"/>
          </w:tcPr>
          <w:p>
            <w:r>
              <w:t>600</w:t>
            </w:r>
          </w:p>
        </w:tc>
        <w:tc>
          <w:tcPr>
            <w:vAlign w:val="center"/>
          </w:tcPr>
          <w:p>
            <w:r>
              <w:t>12.8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0.345</w:t>
            </w:r>
          </w:p>
        </w:tc>
        <w:tc>
          <w:tcPr>
            <w:vAlign w:val="center"/>
          </w:tcPr>
          <w:p>
            <w:r>
              <w:t>5.931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无机保温砂浆</w:t>
            </w:r>
          </w:p>
        </w:tc>
        <w:tc>
          <w:tcPr>
            <w:vAlign w:val="center"/>
          </w:tcPr>
          <w:p>
            <w:r>
              <w:t>35</w:t>
            </w:r>
          </w:p>
        </w:tc>
        <w:tc>
          <w:tcPr>
            <w:vAlign w:val="center"/>
          </w:tcPr>
          <w:p>
            <w:r>
              <w:t>7.0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1.260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0.417</w:t>
            </w:r>
          </w:p>
        </w:tc>
        <w:tc>
          <w:tcPr>
            <w:vAlign w:val="center"/>
          </w:tcPr>
          <w:p>
            <w:r>
              <w:t>0.630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660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0.788</w:t>
            </w:r>
          </w:p>
        </w:tc>
        <w:tc>
          <w:tcPr>
            <w:vAlign w:val="center"/>
          </w:tcPr>
          <w:p>
            <w:r>
              <w:t>6.866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1.05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27.03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27.01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26.98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26.98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26.91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26.88</w:t>
            </w:r>
          </w:p>
        </w:tc>
      </w:tr>
    </w:tbl>
    <w:p>
      <w:pPr>
        <w:pStyle w:val="4"/>
      </w:pPr>
      <w:bookmarkStart w:id="48" w:name="_Toc10187"/>
      <w:r>
        <w:t>热桥梁构造</w:t>
      </w:r>
      <w:bookmarkEnd w:id="48"/>
    </w:p>
    <w:p>
      <w:pPr>
        <w:pStyle w:val="5"/>
      </w:pPr>
      <w:bookmarkStart w:id="49" w:name="_Toc10485"/>
      <w:r>
        <w:t>热桥梁构造一</w:t>
      </w:r>
      <w:bookmarkEnd w:id="49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聚合物水泥防水砂浆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1:3水泥砂浆找平层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0.183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钢筋混凝土(1)</w:t>
            </w:r>
          </w:p>
        </w:tc>
        <w:tc>
          <w:tcPr>
            <w:vAlign w:val="center"/>
          </w:tcPr>
          <w:p>
            <w:r>
              <w:t>400</w:t>
            </w:r>
          </w:p>
        </w:tc>
        <w:tc>
          <w:tcPr>
            <w:vAlign w:val="center"/>
          </w:tcPr>
          <w:p>
            <w:r>
              <w:t>12.9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3.954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无机保温砂浆</w:t>
            </w:r>
          </w:p>
        </w:tc>
        <w:tc>
          <w:tcPr>
            <w:vAlign w:val="center"/>
          </w:tcPr>
          <w:p>
            <w:r>
              <w:t>35</w:t>
            </w:r>
          </w:p>
        </w:tc>
        <w:tc>
          <w:tcPr>
            <w:vAlign w:val="center"/>
          </w:tcPr>
          <w:p>
            <w:r>
              <w:t>7.0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1.260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0.417</w:t>
            </w:r>
          </w:p>
        </w:tc>
        <w:tc>
          <w:tcPr>
            <w:vAlign w:val="center"/>
          </w:tcPr>
          <w:p>
            <w:r>
              <w:t>0.630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抗裂砂浆（网格布）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460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0.673</w:t>
            </w:r>
          </w:p>
        </w:tc>
        <w:tc>
          <w:tcPr>
            <w:vAlign w:val="center"/>
          </w:tcPr>
          <w:p>
            <w:r>
              <w:t>4.889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1.20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27.23</w:t>
            </w:r>
          </w:p>
        </w:tc>
        <w:tc>
          <w:tcPr>
            <w:vAlign w:val="center"/>
          </w:tcPr>
          <w:p>
            <w:r>
              <w:t>27.23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27.23</w:t>
            </w:r>
          </w:p>
        </w:tc>
        <w:tc>
          <w:tcPr>
            <w:vAlign w:val="center"/>
          </w:tcPr>
          <w:p>
            <w:r>
              <w:t>27.23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27.21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27.22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27.21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27.22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27.21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27.20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27.20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27.19</w:t>
            </w:r>
          </w:p>
        </w:tc>
        <w:tc>
          <w:tcPr>
            <w:vAlign w:val="center"/>
          </w:tcPr>
          <w:p>
            <w:r>
              <w:t>27.18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27.15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27.08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27.12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27.16</w:t>
            </w:r>
          </w:p>
        </w:tc>
        <w:tc>
          <w:tcPr>
            <w:vAlign w:val="center"/>
          </w:tcPr>
          <w:p>
            <w:r>
              <w:t>27.18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27.07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26.95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27.05</w:t>
            </w:r>
          </w:p>
        </w:tc>
      </w:tr>
    </w:tbl>
    <w:p>
      <w:pPr>
        <w:pStyle w:val="2"/>
      </w:pPr>
      <w:bookmarkStart w:id="50" w:name="_Toc2194"/>
      <w:r>
        <w:t>验算结论</w:t>
      </w:r>
      <w:bookmarkEnd w:id="50"/>
    </w:p>
    <w:p>
      <w:pPr>
        <w:pStyle w:val="4"/>
      </w:pPr>
      <w:bookmarkStart w:id="51" w:name="_Toc21725"/>
      <w:r>
        <w:t>空调房间</w:t>
      </w:r>
      <w:bookmarkEnd w:id="51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>
            <w:r>
              <w:t>类型</w:t>
            </w:r>
          </w:p>
        </w:tc>
        <w:tc>
          <w:tcPr>
            <w:shd w:val="clear" w:color="auto" w:fill="DEDEDE"/>
            <w:vAlign w:val="center"/>
          </w:tcPr>
          <w:p>
            <w:r>
              <w:t>构造</w:t>
            </w:r>
          </w:p>
        </w:tc>
        <w:tc>
          <w:tcPr>
            <w:shd w:val="clear" w:color="auto" w:fill="DEDEDE"/>
            <w:vAlign w:val="center"/>
          </w:tcPr>
          <w:p>
            <w:r>
              <w:t>时刻</w:t>
            </w:r>
          </w:p>
        </w:tc>
        <w:tc>
          <w:tcPr>
            <w:shd w:val="clear" w:color="auto" w:fill="DEDEDE"/>
            <w:vAlign w:val="center"/>
          </w:tcPr>
          <w:p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屋顶</w:t>
            </w:r>
          </w:p>
        </w:tc>
        <w:tc>
          <w:tcPr>
            <w:vAlign w:val="center"/>
          </w:tcPr>
          <w:p>
            <w:r>
              <w:t>上:平屋面</w:t>
            </w:r>
          </w:p>
        </w:tc>
        <w:tc>
          <w:tcPr>
            <w:vAlign w:val="center"/>
          </w:tcPr>
          <w:p>
            <w:r>
              <w:t>18:35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28.50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东:外墙</w:t>
            </w:r>
          </w:p>
        </w:tc>
        <w:tc>
          <w:tcPr>
            <w:vAlign w:val="center"/>
          </w:tcPr>
          <w:p>
            <w:r>
              <w:t>21:25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西:外墙</w:t>
            </w:r>
          </w:p>
        </w:tc>
        <w:tc>
          <w:tcPr>
            <w:vAlign w:val="center"/>
          </w:tcPr>
          <w:p>
            <w:r>
              <w:t>21:45</w:t>
            </w:r>
          </w:p>
        </w:tc>
        <w:tc>
          <w:tcPr>
            <w:vAlign w:val="center"/>
          </w:tcPr>
          <w:p>
            <w:r>
              <w:t>26.78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南:外墙</w:t>
            </w:r>
          </w:p>
        </w:tc>
        <w:tc>
          <w:tcPr>
            <w:vAlign w:val="center"/>
          </w:tcPr>
          <w:p>
            <w:r>
              <w:t>21:40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北:外墙</w:t>
            </w:r>
          </w:p>
        </w:tc>
        <w:tc>
          <w:tcPr>
            <w:vAlign w:val="center"/>
          </w:tcPr>
          <w:p>
            <w:r>
              <w:t>22:10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东:热桥柱构造一</w:t>
            </w:r>
          </w:p>
        </w:tc>
        <w:tc>
          <w:tcPr>
            <w:vAlign w:val="center"/>
          </w:tcPr>
          <w:p>
            <w:r>
              <w:t>7:15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西:热桥柱构造一</w:t>
            </w:r>
          </w:p>
        </w:tc>
        <w:tc>
          <w:tcPr>
            <w:vAlign w:val="center"/>
          </w:tcPr>
          <w:p>
            <w:r>
              <w:t>7:55</w:t>
            </w:r>
          </w:p>
        </w:tc>
        <w:tc>
          <w:tcPr>
            <w:vAlign w:val="center"/>
          </w:tcPr>
          <w:p>
            <w:r>
              <w:t>27.03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南:热桥柱构造一</w:t>
            </w:r>
          </w:p>
        </w:tc>
        <w:tc>
          <w:tcPr>
            <w:vAlign w:val="center"/>
          </w:tcPr>
          <w:p>
            <w:r>
              <w:t>7:40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北:热桥柱构造一</w:t>
            </w:r>
          </w:p>
        </w:tc>
        <w:tc>
          <w:tcPr>
            <w:vAlign w:val="center"/>
          </w:tcPr>
          <w:p>
            <w:r>
              <w:t>8:10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东:热桥梁构造一</w:t>
            </w:r>
          </w:p>
        </w:tc>
        <w:tc>
          <w:tcPr>
            <w:vAlign w:val="center"/>
          </w:tcPr>
          <w:p>
            <w:r>
              <w:t>1:35</w:t>
            </w:r>
          </w:p>
        </w:tc>
        <w:tc>
          <w:tcPr>
            <w:vAlign w:val="center"/>
          </w:tcPr>
          <w:p>
            <w:r>
              <w:t>27.23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西:热桥梁构造一</w:t>
            </w:r>
          </w:p>
        </w:tc>
        <w:tc>
          <w:tcPr>
            <w:vAlign w:val="center"/>
          </w:tcPr>
          <w:p>
            <w:r>
              <w:t>2:10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南:热桥梁构造一</w:t>
            </w:r>
          </w:p>
        </w:tc>
        <w:tc>
          <w:tcPr>
            <w:vAlign w:val="center"/>
          </w:tcPr>
          <w:p>
            <w:r>
              <w:t>1:55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北:热桥梁构造一</w:t>
            </w:r>
          </w:p>
        </w:tc>
        <w:tc>
          <w:tcPr>
            <w:vAlign w:val="center"/>
          </w:tcPr>
          <w:p>
            <w:r>
              <w:t>2:30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NWVmODhmZTRjNDNkNDg5NTBhOGNhMWE4MDE4OTIifQ=="/>
  </w:docVars>
  <w:rsids>
    <w:rsidRoot w:val="170F4C50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02CB6189"/>
    <w:rsid w:val="08635D31"/>
    <w:rsid w:val="14CC53FF"/>
    <w:rsid w:val="170F4C50"/>
    <w:rsid w:val="23A23CF3"/>
    <w:rsid w:val="5038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bmp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12</Pages>
  <Words>3927</Words>
  <Characters>8902</Characters>
  <Lines>27</Lines>
  <Paragraphs>7</Paragraphs>
  <TotalTime>0</TotalTime>
  <ScaleCrop>false</ScaleCrop>
  <LinksUpToDate>false</LinksUpToDate>
  <CharactersWithSpaces>9250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2023-11-17T05:40:00Z</dcterms:created>
  <dc:creator>我是阿喜啊(๑• . •๑)</dc:creator>
  <cp:lastModifiedBy>我是阿喜啊(๑• . •๑)</cp:lastModifiedBy>
  <dcterms:modified xsi:type="dcterms:W3CDTF">2023-11-17T09:13:15Z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5B8291B7863B421EAE1483B40D7B7CB1_11</vt:lpwstr>
  </property>
  <property fmtid="{D5CDD505-2E9C-101B-9397-08002B2CF9AE}" pid="3" name="KSOProductBuildVer">
    <vt:lpwstr>2052-12.1.0.15712</vt:lpwstr>
  </property>
</Properties>
</file>