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589A">
      <w:pPr>
        <w:spacing w:before="331" w:after="165" w:line="600" w:lineRule="exact"/>
        <w:jc w:val="center"/>
        <w:rPr>
          <w:rFonts w:hint="eastAsia" w:ascii="宋体" w:hAnsi="宋体" w:cs="宋体"/>
          <w:b/>
          <w:color w:val="000000" w:themeColor="text1"/>
          <w:sz w:val="72"/>
          <w:szCs w:val="72"/>
          <w:highlight w:val="none"/>
        </w:rPr>
      </w:pPr>
    </w:p>
    <w:p w14:paraId="510D092B">
      <w:pPr>
        <w:spacing w:before="331" w:after="165" w:line="600" w:lineRule="exact"/>
        <w:jc w:val="center"/>
        <w:rPr>
          <w:rFonts w:hint="eastAsia" w:ascii="宋体" w:hAnsi="宋体" w:cs="宋体"/>
          <w:b/>
          <w:color w:val="000000" w:themeColor="text1"/>
          <w:sz w:val="72"/>
          <w:szCs w:val="72"/>
          <w:highlight w:val="none"/>
        </w:rPr>
      </w:pPr>
    </w:p>
    <w:p w14:paraId="72DF07E9">
      <w:pPr>
        <w:spacing w:before="331" w:after="165" w:line="600" w:lineRule="exact"/>
        <w:jc w:val="center"/>
        <w:rPr>
          <w:rFonts w:hint="eastAsia" w:ascii="宋体" w:hAnsi="宋体" w:cs="宋体"/>
          <w:b/>
          <w:color w:val="000000" w:themeColor="text1"/>
          <w:sz w:val="72"/>
          <w:szCs w:val="72"/>
          <w:highlight w:val="none"/>
        </w:rPr>
      </w:pPr>
    </w:p>
    <w:p w14:paraId="227D5685">
      <w:pPr>
        <w:spacing w:before="331" w:after="165" w:line="600" w:lineRule="exact"/>
        <w:jc w:val="center"/>
        <w:rPr>
          <w:rFonts w:hint="eastAsia" w:ascii="宋体" w:hAnsi="宋体" w:cs="宋体"/>
          <w:color w:val="000000" w:themeColor="text1"/>
          <w:sz w:val="72"/>
          <w:szCs w:val="72"/>
          <w:highlight w:val="none"/>
        </w:rPr>
      </w:pPr>
      <w:r>
        <w:rPr>
          <w:rFonts w:hint="eastAsia" w:ascii="宋体" w:hAnsi="宋体" w:cs="宋体"/>
          <w:color w:val="000000" w:themeColor="text1"/>
          <w:sz w:val="72"/>
          <w:szCs w:val="72"/>
          <w:highlight w:val="none"/>
        </w:rPr>
        <w:t>竞争性磋商文件</w:t>
      </w:r>
    </w:p>
    <w:p w14:paraId="5A832DD6">
      <w:pPr>
        <w:spacing w:before="331" w:after="165" w:line="600" w:lineRule="exact"/>
        <w:jc w:val="center"/>
        <w:rPr>
          <w:rFonts w:hint="eastAsia" w:ascii="宋体" w:hAnsi="宋体" w:cs="宋体"/>
          <w:b/>
          <w:color w:val="000000" w:themeColor="text1"/>
          <w:sz w:val="44"/>
          <w:szCs w:val="44"/>
          <w:highlight w:val="none"/>
        </w:rPr>
      </w:pPr>
    </w:p>
    <w:p w14:paraId="38974E7C">
      <w:pPr>
        <w:spacing w:before="331" w:after="165" w:line="600" w:lineRule="exact"/>
        <w:jc w:val="center"/>
        <w:rPr>
          <w:rFonts w:hint="eastAsia" w:ascii="宋体" w:hAnsi="宋体" w:cs="宋体"/>
          <w:b/>
          <w:color w:val="000000" w:themeColor="text1"/>
          <w:sz w:val="44"/>
          <w:szCs w:val="44"/>
          <w:highlight w:val="none"/>
        </w:rPr>
      </w:pPr>
      <w:r>
        <w:rPr>
          <w:rFonts w:hint="eastAsia" w:ascii="宋体" w:hAnsi="宋体" w:cs="宋体"/>
          <w:b/>
          <w:color w:val="000000" w:themeColor="text1"/>
          <w:sz w:val="44"/>
          <w:szCs w:val="44"/>
          <w:highlight w:val="none"/>
        </w:rPr>
        <w:t>（全流程电子化采购）</w:t>
      </w:r>
    </w:p>
    <w:p w14:paraId="48030D10">
      <w:pPr>
        <w:spacing w:before="331" w:after="165" w:line="600" w:lineRule="exact"/>
        <w:jc w:val="center"/>
        <w:rPr>
          <w:rFonts w:hint="eastAsia" w:ascii="宋体" w:hAnsi="宋体" w:cs="宋体"/>
          <w:b/>
          <w:color w:val="000000" w:themeColor="text1"/>
          <w:sz w:val="44"/>
          <w:szCs w:val="44"/>
          <w:highlight w:val="none"/>
        </w:rPr>
      </w:pPr>
    </w:p>
    <w:p w14:paraId="37A3DCD2">
      <w:pPr>
        <w:spacing w:before="331" w:after="165" w:line="600" w:lineRule="exact"/>
        <w:jc w:val="center"/>
        <w:rPr>
          <w:rFonts w:hint="eastAsia" w:ascii="宋体" w:hAnsi="宋体" w:cs="宋体"/>
          <w:b/>
          <w:color w:val="000000" w:themeColor="text1"/>
          <w:sz w:val="44"/>
          <w:szCs w:val="44"/>
          <w:highlight w:val="none"/>
        </w:rPr>
      </w:pPr>
    </w:p>
    <w:p w14:paraId="7FE1E1EB">
      <w:pPr>
        <w:tabs>
          <w:tab w:val="left" w:pos="3570"/>
        </w:tabs>
        <w:spacing w:line="400" w:lineRule="exact"/>
        <w:ind w:firstLine="1285"/>
        <w:jc w:val="left"/>
        <w:rPr>
          <w:rFonts w:hint="eastAsia" w:ascii="宋体" w:hAnsi="宋体" w:eastAsia="宋体" w:cs="宋体"/>
          <w:b/>
          <w:color w:val="000000" w:themeColor="text1"/>
          <w:sz w:val="32"/>
          <w:szCs w:val="32"/>
          <w:highlight w:val="none"/>
          <w:lang w:eastAsia="zh-CN"/>
        </w:rPr>
      </w:pPr>
      <w:r>
        <w:rPr>
          <w:rFonts w:hint="eastAsia" w:ascii="宋体" w:hAnsi="宋体" w:cs="宋体"/>
          <w:b/>
          <w:color w:val="000000" w:themeColor="text1"/>
          <w:sz w:val="32"/>
          <w:szCs w:val="32"/>
          <w:highlight w:val="none"/>
        </w:rPr>
        <w:t>项目名称：</w:t>
      </w:r>
      <w:r>
        <w:rPr>
          <w:rFonts w:hint="eastAsia" w:ascii="宋体" w:hAnsi="宋体" w:cs="宋体"/>
          <w:b/>
          <w:color w:val="000000" w:themeColor="text1"/>
          <w:sz w:val="32"/>
          <w:szCs w:val="32"/>
          <w:highlight w:val="none"/>
          <w:lang w:eastAsia="zh-CN"/>
        </w:rPr>
        <w:t>“双优”校建设项目</w:t>
      </w:r>
    </w:p>
    <w:p w14:paraId="2B377709">
      <w:pPr>
        <w:spacing w:line="400" w:lineRule="exact"/>
        <w:ind w:firstLine="1928"/>
        <w:jc w:val="left"/>
        <w:rPr>
          <w:rFonts w:hint="eastAsia" w:ascii="宋体" w:hAnsi="宋体" w:cs="宋体"/>
          <w:b/>
          <w:color w:val="000000" w:themeColor="text1"/>
          <w:sz w:val="32"/>
          <w:szCs w:val="32"/>
          <w:highlight w:val="none"/>
        </w:rPr>
      </w:pPr>
    </w:p>
    <w:p w14:paraId="66849E99">
      <w:pPr>
        <w:spacing w:line="400" w:lineRule="exact"/>
        <w:ind w:firstLine="1285"/>
        <w:jc w:val="left"/>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项目编号：</w:t>
      </w:r>
      <w:r>
        <w:rPr>
          <w:rFonts w:hint="eastAsia" w:ascii="宋体" w:hAnsi="宋体" w:cs="宋体"/>
          <w:b/>
          <w:color w:val="000000" w:themeColor="text1"/>
          <w:sz w:val="32"/>
          <w:szCs w:val="32"/>
          <w:highlight w:val="none"/>
          <w:lang w:eastAsia="zh-CN"/>
        </w:rPr>
        <w:t xml:space="preserve">GGZC2026-C3-810051-YZLZ </w:t>
      </w:r>
      <w:r>
        <w:rPr>
          <w:rFonts w:hint="eastAsia" w:ascii="宋体" w:hAnsi="宋体" w:cs="宋体"/>
          <w:b/>
          <w:color w:val="000000" w:themeColor="text1"/>
          <w:sz w:val="32"/>
          <w:szCs w:val="32"/>
          <w:highlight w:val="none"/>
        </w:rPr>
        <w:t xml:space="preserve">         </w:t>
      </w:r>
    </w:p>
    <w:p w14:paraId="0CCC8637">
      <w:pPr>
        <w:spacing w:line="400" w:lineRule="exact"/>
        <w:ind w:firstLine="1928"/>
        <w:jc w:val="left"/>
        <w:rPr>
          <w:rFonts w:hint="eastAsia" w:ascii="宋体" w:hAnsi="宋体" w:cs="宋体"/>
          <w:b/>
          <w:color w:val="000000" w:themeColor="text1"/>
          <w:sz w:val="32"/>
          <w:szCs w:val="32"/>
          <w:highlight w:val="none"/>
        </w:rPr>
      </w:pPr>
    </w:p>
    <w:p w14:paraId="5ADB5E51">
      <w:pPr>
        <w:spacing w:line="400" w:lineRule="exact"/>
        <w:ind w:firstLine="1285"/>
        <w:jc w:val="left"/>
        <w:rPr>
          <w:rFonts w:hint="eastAsia" w:ascii="宋体" w:hAnsi="宋体" w:cs="宋体"/>
          <w:b/>
          <w:color w:val="000000" w:themeColor="text1"/>
          <w:sz w:val="32"/>
          <w:szCs w:val="32"/>
          <w:highlight w:val="none"/>
          <w:lang w:eastAsia="zh-CN"/>
        </w:rPr>
      </w:pPr>
      <w:r>
        <w:rPr>
          <w:rFonts w:hint="eastAsia" w:ascii="宋体" w:hAnsi="宋体" w:cs="宋体"/>
          <w:b/>
          <w:color w:val="000000" w:themeColor="text1"/>
          <w:sz w:val="32"/>
          <w:szCs w:val="32"/>
          <w:highlight w:val="none"/>
        </w:rPr>
        <w:t>采 购 人：</w:t>
      </w:r>
      <w:r>
        <w:rPr>
          <w:rFonts w:hint="eastAsia" w:ascii="宋体" w:hAnsi="宋体" w:cs="宋体"/>
          <w:b/>
          <w:color w:val="000000" w:themeColor="text1"/>
          <w:sz w:val="32"/>
          <w:szCs w:val="32"/>
          <w:highlight w:val="none"/>
          <w:lang w:eastAsia="zh-CN"/>
        </w:rPr>
        <w:t>桂平市第一中等职业技术学校</w:t>
      </w:r>
    </w:p>
    <w:p w14:paraId="737056A4">
      <w:pPr>
        <w:spacing w:line="400" w:lineRule="exact"/>
        <w:ind w:firstLine="1928"/>
        <w:jc w:val="left"/>
        <w:rPr>
          <w:rFonts w:hint="eastAsia" w:ascii="宋体" w:hAnsi="宋体" w:cs="宋体"/>
          <w:b/>
          <w:color w:val="000000" w:themeColor="text1"/>
          <w:sz w:val="32"/>
          <w:szCs w:val="32"/>
          <w:highlight w:val="none"/>
          <w:lang w:eastAsia="zh-CN"/>
        </w:rPr>
      </w:pPr>
    </w:p>
    <w:p w14:paraId="6D330A9D">
      <w:pPr>
        <w:spacing w:line="400" w:lineRule="exact"/>
        <w:ind w:firstLine="1285"/>
        <w:jc w:val="left"/>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采购代理机构：云之龙咨询集团有限公司</w:t>
      </w:r>
    </w:p>
    <w:p w14:paraId="5CA05E48">
      <w:pPr>
        <w:spacing w:line="400" w:lineRule="exact"/>
        <w:jc w:val="center"/>
        <w:rPr>
          <w:rFonts w:hint="eastAsia" w:ascii="宋体" w:hAnsi="宋体" w:cs="宋体"/>
          <w:b/>
          <w:color w:val="000000" w:themeColor="text1"/>
          <w:sz w:val="32"/>
          <w:szCs w:val="32"/>
          <w:highlight w:val="none"/>
        </w:rPr>
      </w:pPr>
    </w:p>
    <w:p w14:paraId="6A927BE7">
      <w:pPr>
        <w:spacing w:line="400" w:lineRule="exact"/>
        <w:jc w:val="center"/>
        <w:rPr>
          <w:rFonts w:hint="eastAsia" w:ascii="宋体" w:hAnsi="宋体" w:cs="宋体"/>
          <w:b/>
          <w:color w:val="000000" w:themeColor="text1"/>
          <w:sz w:val="32"/>
          <w:szCs w:val="32"/>
          <w:highlight w:val="none"/>
        </w:rPr>
      </w:pPr>
    </w:p>
    <w:p w14:paraId="6286C473">
      <w:pPr>
        <w:spacing w:line="400" w:lineRule="exact"/>
        <w:jc w:val="center"/>
        <w:rPr>
          <w:rFonts w:hint="eastAsia" w:ascii="宋体" w:hAnsi="宋体" w:cs="宋体"/>
          <w:b/>
          <w:color w:val="000000" w:themeColor="text1"/>
          <w:sz w:val="32"/>
          <w:szCs w:val="32"/>
          <w:highlight w:val="none"/>
        </w:rPr>
      </w:pPr>
    </w:p>
    <w:p w14:paraId="1CF92E69">
      <w:pPr>
        <w:spacing w:line="400" w:lineRule="exact"/>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lang w:eastAsia="zh-CN"/>
        </w:rPr>
        <w:t>2026</w:t>
      </w:r>
      <w:r>
        <w:rPr>
          <w:rFonts w:hint="eastAsia" w:ascii="宋体" w:hAnsi="宋体" w:cs="宋体"/>
          <w:b/>
          <w:color w:val="000000" w:themeColor="text1"/>
          <w:sz w:val="32"/>
          <w:szCs w:val="32"/>
          <w:highlight w:val="none"/>
        </w:rPr>
        <w:t>年</w:t>
      </w:r>
      <w:r>
        <w:rPr>
          <w:rFonts w:hint="eastAsia" w:ascii="宋体" w:hAnsi="宋体" w:cs="宋体"/>
          <w:b/>
          <w:color w:val="000000" w:themeColor="text1"/>
          <w:sz w:val="32"/>
          <w:szCs w:val="32"/>
          <w:highlight w:val="none"/>
          <w:lang w:val="en-US" w:eastAsia="zh-CN"/>
        </w:rPr>
        <w:t>5</w:t>
      </w:r>
      <w:r>
        <w:rPr>
          <w:rFonts w:hint="eastAsia" w:ascii="宋体" w:hAnsi="宋体" w:cs="宋体"/>
          <w:b/>
          <w:color w:val="000000" w:themeColor="text1"/>
          <w:sz w:val="32"/>
          <w:szCs w:val="32"/>
          <w:highlight w:val="none"/>
        </w:rPr>
        <w:t xml:space="preserve">月 </w:t>
      </w:r>
    </w:p>
    <w:p w14:paraId="28726C7A">
      <w:pPr>
        <w:spacing w:line="400" w:lineRule="exact"/>
        <w:ind w:firstLine="643"/>
        <w:rPr>
          <w:rFonts w:hint="eastAsia" w:ascii="宋体" w:hAnsi="宋体" w:cs="宋体"/>
          <w:b/>
          <w:color w:val="000000" w:themeColor="text1"/>
          <w:sz w:val="32"/>
          <w:szCs w:val="32"/>
          <w:highlight w:val="none"/>
        </w:rPr>
        <w:sectPr>
          <w:headerReference r:id="rId4" w:type="first"/>
          <w:headerReference r:id="rId3" w:type="default"/>
          <w:footerReference r:id="rId5" w:type="default"/>
          <w:pgSz w:w="11906" w:h="16838"/>
          <w:pgMar w:top="1134" w:right="1134" w:bottom="1134" w:left="1134" w:header="720" w:footer="720" w:gutter="0"/>
          <w:pgNumType w:start="1"/>
          <w:cols w:space="1701" w:num="1"/>
          <w:titlePg/>
        </w:sectPr>
      </w:pPr>
    </w:p>
    <w:p w14:paraId="3B16EE77">
      <w:pPr>
        <w:pStyle w:val="251"/>
        <w:rPr>
          <w:rFonts w:hint="eastAsia"/>
          <w:color w:val="000000" w:themeColor="text1"/>
          <w:highlight w:val="none"/>
        </w:rPr>
      </w:pPr>
    </w:p>
    <w:p w14:paraId="7420BDDD">
      <w:pPr>
        <w:spacing w:line="360" w:lineRule="auto"/>
        <w:jc w:val="center"/>
        <w:rPr>
          <w:rFonts w:hint="eastAsia" w:ascii="宋体" w:hAnsi="宋体" w:cs="宋体"/>
          <w:b/>
          <w:color w:val="000000" w:themeColor="text1"/>
          <w:sz w:val="44"/>
          <w:szCs w:val="44"/>
          <w:highlight w:val="none"/>
        </w:rPr>
      </w:pPr>
      <w:r>
        <w:rPr>
          <w:rFonts w:hint="eastAsia" w:ascii="宋体" w:hAnsi="宋体" w:cs="宋体"/>
          <w:b/>
          <w:color w:val="000000" w:themeColor="text1"/>
          <w:sz w:val="44"/>
          <w:szCs w:val="44"/>
          <w:highlight w:val="none"/>
        </w:rPr>
        <w:t>目   录</w:t>
      </w:r>
    </w:p>
    <w:p w14:paraId="21842D7F">
      <w:pPr>
        <w:spacing w:line="400" w:lineRule="exact"/>
        <w:jc w:val="center"/>
        <w:rPr>
          <w:rFonts w:hint="eastAsia" w:ascii="宋体" w:hAnsi="宋体" w:cs="宋体"/>
          <w:b/>
          <w:color w:val="000000" w:themeColor="text1"/>
          <w:sz w:val="44"/>
          <w:szCs w:val="44"/>
          <w:highlight w:val="none"/>
        </w:rPr>
      </w:pPr>
    </w:p>
    <w:p w14:paraId="6AB9F6FF">
      <w:pPr>
        <w:pStyle w:val="30"/>
        <w:tabs>
          <w:tab w:val="right" w:leader="dot" w:pos="9638"/>
        </w:tabs>
        <w:spacing w:line="360" w:lineRule="auto"/>
        <w:rPr>
          <w:color w:val="000000" w:themeColor="text1"/>
          <w:sz w:val="32"/>
          <w:szCs w:val="32"/>
          <w:highlight w:val="none"/>
        </w:rPr>
      </w:pPr>
      <w:r>
        <w:rPr>
          <w:rFonts w:hint="eastAsia" w:ascii="宋体" w:hAnsi="宋体" w:cs="宋体"/>
          <w:b/>
          <w:color w:val="000000" w:themeColor="text1"/>
          <w:sz w:val="32"/>
          <w:szCs w:val="32"/>
          <w:highlight w:val="none"/>
        </w:rPr>
        <w:fldChar w:fldCharType="begin"/>
      </w:r>
      <w:r>
        <w:rPr>
          <w:rFonts w:hint="eastAsia" w:ascii="宋体" w:hAnsi="宋体" w:cs="宋体"/>
          <w:b/>
          <w:color w:val="000000" w:themeColor="text1"/>
          <w:sz w:val="32"/>
          <w:szCs w:val="32"/>
          <w:highlight w:val="none"/>
        </w:rPr>
        <w:instrText xml:space="preserve"> TOC \o "1-3" \h \z \u </w:instrText>
      </w:r>
      <w:r>
        <w:rPr>
          <w:rFonts w:hint="eastAsia" w:ascii="宋体" w:hAnsi="宋体" w:cs="宋体"/>
          <w:b/>
          <w:color w:val="000000" w:themeColor="text1"/>
          <w:sz w:val="32"/>
          <w:szCs w:val="32"/>
          <w:highlight w:val="none"/>
        </w:rPr>
        <w:fldChar w:fldCharType="separate"/>
      </w:r>
      <w:r>
        <w:rPr>
          <w:rFonts w:hint="eastAsia" w:ascii="宋体" w:hAnsi="宋体" w:cs="宋体"/>
          <w:color w:val="000000" w:themeColor="text1"/>
          <w:sz w:val="32"/>
          <w:szCs w:val="32"/>
          <w:highlight w:val="none"/>
        </w:rPr>
        <w:fldChar w:fldCharType="begin"/>
      </w:r>
      <w:r>
        <w:rPr>
          <w:rFonts w:hint="eastAsia" w:ascii="宋体" w:hAnsi="宋体" w:cs="宋体"/>
          <w:color w:val="000000" w:themeColor="text1"/>
          <w:sz w:val="32"/>
          <w:szCs w:val="32"/>
          <w:highlight w:val="none"/>
        </w:rPr>
        <w:instrText xml:space="preserve"> HYPERLINK \l _Toc7651 </w:instrText>
      </w:r>
      <w:r>
        <w:rPr>
          <w:rFonts w:hint="eastAsia" w:ascii="宋体" w:hAnsi="宋体" w:cs="宋体"/>
          <w:color w:val="000000" w:themeColor="text1"/>
          <w:sz w:val="32"/>
          <w:szCs w:val="32"/>
          <w:highlight w:val="none"/>
        </w:rPr>
        <w:fldChar w:fldCharType="separate"/>
      </w:r>
      <w:r>
        <w:rPr>
          <w:rFonts w:hint="eastAsia" w:ascii="宋体" w:hAnsi="宋体" w:cs="宋体"/>
          <w:color w:val="000000" w:themeColor="text1"/>
          <w:sz w:val="32"/>
          <w:szCs w:val="32"/>
          <w:highlight w:val="none"/>
        </w:rPr>
        <w:t>第一章 竞争性磋商公告</w:t>
      </w:r>
      <w:r>
        <w:rPr>
          <w:color w:val="000000" w:themeColor="text1"/>
          <w:sz w:val="32"/>
          <w:szCs w:val="32"/>
          <w:highlight w:val="none"/>
        </w:rPr>
        <w:tab/>
      </w:r>
      <w:r>
        <w:rPr>
          <w:color w:val="000000" w:themeColor="text1"/>
          <w:sz w:val="32"/>
          <w:szCs w:val="32"/>
          <w:highlight w:val="none"/>
        </w:rPr>
        <w:fldChar w:fldCharType="begin"/>
      </w:r>
      <w:r>
        <w:rPr>
          <w:color w:val="000000" w:themeColor="text1"/>
          <w:sz w:val="32"/>
          <w:szCs w:val="32"/>
          <w:highlight w:val="none"/>
        </w:rPr>
        <w:instrText xml:space="preserve"> PAGEREF _Toc7651 \h </w:instrText>
      </w:r>
      <w:r>
        <w:rPr>
          <w:color w:val="000000" w:themeColor="text1"/>
          <w:sz w:val="32"/>
          <w:szCs w:val="32"/>
          <w:highlight w:val="none"/>
        </w:rPr>
        <w:fldChar w:fldCharType="separate"/>
      </w:r>
      <w:r>
        <w:rPr>
          <w:color w:val="000000" w:themeColor="text1"/>
          <w:sz w:val="32"/>
          <w:szCs w:val="32"/>
          <w:highlight w:val="none"/>
        </w:rPr>
        <w:t>1</w:t>
      </w:r>
      <w:r>
        <w:rPr>
          <w:color w:val="000000" w:themeColor="text1"/>
          <w:sz w:val="32"/>
          <w:szCs w:val="32"/>
          <w:highlight w:val="none"/>
        </w:rPr>
        <w:fldChar w:fldCharType="end"/>
      </w:r>
      <w:r>
        <w:rPr>
          <w:rFonts w:hint="eastAsia" w:ascii="宋体" w:hAnsi="宋体" w:cs="宋体"/>
          <w:color w:val="000000" w:themeColor="text1"/>
          <w:sz w:val="32"/>
          <w:szCs w:val="32"/>
          <w:highlight w:val="none"/>
        </w:rPr>
        <w:fldChar w:fldCharType="end"/>
      </w:r>
    </w:p>
    <w:p w14:paraId="17465580">
      <w:pPr>
        <w:pStyle w:val="30"/>
        <w:tabs>
          <w:tab w:val="right" w:leader="dot" w:pos="9638"/>
        </w:tabs>
        <w:spacing w:line="360" w:lineRule="auto"/>
        <w:rPr>
          <w:color w:val="000000" w:themeColor="text1"/>
          <w:sz w:val="32"/>
          <w:szCs w:val="32"/>
          <w:highlight w:val="none"/>
        </w:rPr>
      </w:pPr>
      <w:r>
        <w:rPr>
          <w:rFonts w:hint="eastAsia" w:ascii="宋体" w:hAnsi="宋体" w:cs="宋体"/>
          <w:color w:val="000000" w:themeColor="text1"/>
          <w:sz w:val="32"/>
          <w:szCs w:val="32"/>
          <w:highlight w:val="none"/>
        </w:rPr>
        <w:fldChar w:fldCharType="begin"/>
      </w:r>
      <w:r>
        <w:rPr>
          <w:rFonts w:hint="eastAsia" w:ascii="宋体" w:hAnsi="宋体" w:cs="宋体"/>
          <w:color w:val="000000" w:themeColor="text1"/>
          <w:sz w:val="32"/>
          <w:szCs w:val="32"/>
          <w:highlight w:val="none"/>
        </w:rPr>
        <w:instrText xml:space="preserve"> HYPERLINK \l _Toc19714 </w:instrText>
      </w:r>
      <w:r>
        <w:rPr>
          <w:rFonts w:hint="eastAsia" w:ascii="宋体" w:hAnsi="宋体" w:cs="宋体"/>
          <w:color w:val="000000" w:themeColor="text1"/>
          <w:sz w:val="32"/>
          <w:szCs w:val="32"/>
          <w:highlight w:val="none"/>
        </w:rPr>
        <w:fldChar w:fldCharType="separate"/>
      </w:r>
      <w:r>
        <w:rPr>
          <w:rFonts w:hint="eastAsia" w:ascii="宋体" w:hAnsi="宋体" w:cs="宋体"/>
          <w:color w:val="000000" w:themeColor="text1"/>
          <w:sz w:val="32"/>
          <w:szCs w:val="32"/>
          <w:highlight w:val="none"/>
        </w:rPr>
        <w:t>第二章 供应商须知</w:t>
      </w:r>
      <w:r>
        <w:rPr>
          <w:color w:val="000000" w:themeColor="text1"/>
          <w:sz w:val="32"/>
          <w:szCs w:val="32"/>
          <w:highlight w:val="none"/>
        </w:rPr>
        <w:tab/>
      </w:r>
      <w:r>
        <w:rPr>
          <w:color w:val="000000" w:themeColor="text1"/>
          <w:sz w:val="32"/>
          <w:szCs w:val="32"/>
          <w:highlight w:val="none"/>
        </w:rPr>
        <w:fldChar w:fldCharType="begin"/>
      </w:r>
      <w:r>
        <w:rPr>
          <w:color w:val="000000" w:themeColor="text1"/>
          <w:sz w:val="32"/>
          <w:szCs w:val="32"/>
          <w:highlight w:val="none"/>
        </w:rPr>
        <w:instrText xml:space="preserve"> PAGEREF _Toc19714 \h </w:instrText>
      </w:r>
      <w:r>
        <w:rPr>
          <w:color w:val="000000" w:themeColor="text1"/>
          <w:sz w:val="32"/>
          <w:szCs w:val="32"/>
          <w:highlight w:val="none"/>
        </w:rPr>
        <w:fldChar w:fldCharType="separate"/>
      </w:r>
      <w:r>
        <w:rPr>
          <w:color w:val="000000" w:themeColor="text1"/>
          <w:sz w:val="32"/>
          <w:szCs w:val="32"/>
          <w:highlight w:val="none"/>
        </w:rPr>
        <w:t>5</w:t>
      </w:r>
      <w:r>
        <w:rPr>
          <w:color w:val="000000" w:themeColor="text1"/>
          <w:sz w:val="32"/>
          <w:szCs w:val="32"/>
          <w:highlight w:val="none"/>
        </w:rPr>
        <w:fldChar w:fldCharType="end"/>
      </w:r>
      <w:r>
        <w:rPr>
          <w:rFonts w:hint="eastAsia" w:ascii="宋体" w:hAnsi="宋体" w:cs="宋体"/>
          <w:color w:val="000000" w:themeColor="text1"/>
          <w:sz w:val="32"/>
          <w:szCs w:val="32"/>
          <w:highlight w:val="none"/>
        </w:rPr>
        <w:fldChar w:fldCharType="end"/>
      </w:r>
    </w:p>
    <w:p w14:paraId="0904371A">
      <w:pPr>
        <w:pStyle w:val="30"/>
        <w:tabs>
          <w:tab w:val="right" w:leader="dot" w:pos="9638"/>
        </w:tabs>
        <w:spacing w:line="360" w:lineRule="auto"/>
        <w:rPr>
          <w:color w:val="000000" w:themeColor="text1"/>
          <w:sz w:val="32"/>
          <w:szCs w:val="32"/>
          <w:highlight w:val="none"/>
        </w:rPr>
      </w:pPr>
      <w:r>
        <w:rPr>
          <w:rFonts w:hint="eastAsia" w:ascii="宋体" w:hAnsi="宋体" w:cs="宋体"/>
          <w:color w:val="000000" w:themeColor="text1"/>
          <w:sz w:val="32"/>
          <w:szCs w:val="32"/>
          <w:highlight w:val="none"/>
        </w:rPr>
        <w:fldChar w:fldCharType="begin"/>
      </w:r>
      <w:r>
        <w:rPr>
          <w:rFonts w:hint="eastAsia" w:ascii="宋体" w:hAnsi="宋体" w:cs="宋体"/>
          <w:color w:val="000000" w:themeColor="text1"/>
          <w:sz w:val="32"/>
          <w:szCs w:val="32"/>
          <w:highlight w:val="none"/>
        </w:rPr>
        <w:instrText xml:space="preserve"> HYPERLINK \l _Toc23896 </w:instrText>
      </w:r>
      <w:r>
        <w:rPr>
          <w:rFonts w:hint="eastAsia" w:ascii="宋体" w:hAnsi="宋体" w:cs="宋体"/>
          <w:color w:val="000000" w:themeColor="text1"/>
          <w:sz w:val="32"/>
          <w:szCs w:val="32"/>
          <w:highlight w:val="none"/>
        </w:rPr>
        <w:fldChar w:fldCharType="separate"/>
      </w:r>
      <w:r>
        <w:rPr>
          <w:rFonts w:hint="eastAsia" w:ascii="宋体" w:hAnsi="宋体" w:cs="宋体"/>
          <w:color w:val="000000" w:themeColor="text1"/>
          <w:sz w:val="32"/>
          <w:szCs w:val="32"/>
          <w:highlight w:val="none"/>
        </w:rPr>
        <w:t xml:space="preserve">第三章 </w:t>
      </w:r>
      <w:r>
        <w:rPr>
          <w:rFonts w:hint="eastAsia" w:ascii="宋体" w:hAnsi="宋体" w:cs="宋体"/>
          <w:color w:val="000000" w:themeColor="text1"/>
          <w:sz w:val="32"/>
          <w:szCs w:val="32"/>
          <w:highlight w:val="none"/>
          <w:lang w:eastAsia="zh-CN"/>
        </w:rPr>
        <w:t>采购</w:t>
      </w:r>
      <w:r>
        <w:rPr>
          <w:rFonts w:hint="eastAsia" w:ascii="宋体" w:hAnsi="宋体" w:cs="宋体"/>
          <w:color w:val="000000" w:themeColor="text1"/>
          <w:sz w:val="32"/>
          <w:szCs w:val="32"/>
          <w:highlight w:val="none"/>
        </w:rPr>
        <w:t>需求</w:t>
      </w:r>
      <w:r>
        <w:rPr>
          <w:color w:val="000000" w:themeColor="text1"/>
          <w:sz w:val="32"/>
          <w:szCs w:val="32"/>
          <w:highlight w:val="none"/>
        </w:rPr>
        <w:tab/>
      </w:r>
      <w:r>
        <w:rPr>
          <w:color w:val="000000" w:themeColor="text1"/>
          <w:sz w:val="32"/>
          <w:szCs w:val="32"/>
          <w:highlight w:val="none"/>
        </w:rPr>
        <w:fldChar w:fldCharType="begin"/>
      </w:r>
      <w:r>
        <w:rPr>
          <w:color w:val="000000" w:themeColor="text1"/>
          <w:sz w:val="32"/>
          <w:szCs w:val="32"/>
          <w:highlight w:val="none"/>
        </w:rPr>
        <w:instrText xml:space="preserve"> PAGEREF _Toc23896 \h </w:instrText>
      </w:r>
      <w:r>
        <w:rPr>
          <w:color w:val="000000" w:themeColor="text1"/>
          <w:sz w:val="32"/>
          <w:szCs w:val="32"/>
          <w:highlight w:val="none"/>
        </w:rPr>
        <w:fldChar w:fldCharType="separate"/>
      </w:r>
      <w:r>
        <w:rPr>
          <w:color w:val="000000" w:themeColor="text1"/>
          <w:sz w:val="32"/>
          <w:szCs w:val="32"/>
          <w:highlight w:val="none"/>
        </w:rPr>
        <w:t>20</w:t>
      </w:r>
      <w:r>
        <w:rPr>
          <w:color w:val="000000" w:themeColor="text1"/>
          <w:sz w:val="32"/>
          <w:szCs w:val="32"/>
          <w:highlight w:val="none"/>
        </w:rPr>
        <w:fldChar w:fldCharType="end"/>
      </w:r>
      <w:r>
        <w:rPr>
          <w:rFonts w:hint="eastAsia" w:ascii="宋体" w:hAnsi="宋体" w:cs="宋体"/>
          <w:color w:val="000000" w:themeColor="text1"/>
          <w:sz w:val="32"/>
          <w:szCs w:val="32"/>
          <w:highlight w:val="none"/>
        </w:rPr>
        <w:fldChar w:fldCharType="end"/>
      </w:r>
    </w:p>
    <w:p w14:paraId="4E2AC0E4">
      <w:pPr>
        <w:pStyle w:val="30"/>
        <w:tabs>
          <w:tab w:val="right" w:leader="dot" w:pos="9638"/>
        </w:tabs>
        <w:spacing w:line="360" w:lineRule="auto"/>
        <w:rPr>
          <w:color w:val="000000" w:themeColor="text1"/>
          <w:sz w:val="32"/>
          <w:szCs w:val="32"/>
          <w:highlight w:val="none"/>
        </w:rPr>
      </w:pPr>
      <w:r>
        <w:rPr>
          <w:rFonts w:hint="eastAsia" w:ascii="宋体" w:hAnsi="宋体" w:cs="宋体"/>
          <w:color w:val="000000" w:themeColor="text1"/>
          <w:sz w:val="32"/>
          <w:szCs w:val="32"/>
          <w:highlight w:val="none"/>
        </w:rPr>
        <w:fldChar w:fldCharType="begin"/>
      </w:r>
      <w:r>
        <w:rPr>
          <w:rFonts w:hint="eastAsia" w:ascii="宋体" w:hAnsi="宋体" w:cs="宋体"/>
          <w:color w:val="000000" w:themeColor="text1"/>
          <w:sz w:val="32"/>
          <w:szCs w:val="32"/>
          <w:highlight w:val="none"/>
        </w:rPr>
        <w:instrText xml:space="preserve"> HYPERLINK \l _Toc31508 </w:instrText>
      </w:r>
      <w:r>
        <w:rPr>
          <w:rFonts w:hint="eastAsia" w:ascii="宋体" w:hAnsi="宋体" w:cs="宋体"/>
          <w:color w:val="000000" w:themeColor="text1"/>
          <w:sz w:val="32"/>
          <w:szCs w:val="32"/>
          <w:highlight w:val="none"/>
        </w:rPr>
        <w:fldChar w:fldCharType="separate"/>
      </w:r>
      <w:r>
        <w:rPr>
          <w:rFonts w:hint="eastAsia" w:ascii="宋体" w:hAnsi="宋体" w:cs="宋体"/>
          <w:color w:val="000000" w:themeColor="text1"/>
          <w:sz w:val="32"/>
          <w:szCs w:val="32"/>
          <w:highlight w:val="none"/>
        </w:rPr>
        <w:t>第四章 评审程序、评审方法和评审标准</w:t>
      </w:r>
      <w:r>
        <w:rPr>
          <w:color w:val="000000" w:themeColor="text1"/>
          <w:sz w:val="32"/>
          <w:szCs w:val="32"/>
          <w:highlight w:val="none"/>
        </w:rPr>
        <w:tab/>
      </w:r>
      <w:r>
        <w:rPr>
          <w:color w:val="000000" w:themeColor="text1"/>
          <w:sz w:val="32"/>
          <w:szCs w:val="32"/>
          <w:highlight w:val="none"/>
        </w:rPr>
        <w:fldChar w:fldCharType="begin"/>
      </w:r>
      <w:r>
        <w:rPr>
          <w:color w:val="000000" w:themeColor="text1"/>
          <w:sz w:val="32"/>
          <w:szCs w:val="32"/>
          <w:highlight w:val="none"/>
        </w:rPr>
        <w:instrText xml:space="preserve"> PAGEREF _Toc31508 \h </w:instrText>
      </w:r>
      <w:r>
        <w:rPr>
          <w:color w:val="000000" w:themeColor="text1"/>
          <w:sz w:val="32"/>
          <w:szCs w:val="32"/>
          <w:highlight w:val="none"/>
        </w:rPr>
        <w:fldChar w:fldCharType="separate"/>
      </w:r>
      <w:r>
        <w:rPr>
          <w:color w:val="000000" w:themeColor="text1"/>
          <w:sz w:val="32"/>
          <w:szCs w:val="32"/>
          <w:highlight w:val="none"/>
        </w:rPr>
        <w:t>72</w:t>
      </w:r>
      <w:r>
        <w:rPr>
          <w:color w:val="000000" w:themeColor="text1"/>
          <w:sz w:val="32"/>
          <w:szCs w:val="32"/>
          <w:highlight w:val="none"/>
        </w:rPr>
        <w:fldChar w:fldCharType="end"/>
      </w:r>
      <w:r>
        <w:rPr>
          <w:rFonts w:hint="eastAsia" w:ascii="宋体" w:hAnsi="宋体" w:cs="宋体"/>
          <w:color w:val="000000" w:themeColor="text1"/>
          <w:sz w:val="32"/>
          <w:szCs w:val="32"/>
          <w:highlight w:val="none"/>
        </w:rPr>
        <w:fldChar w:fldCharType="end"/>
      </w:r>
    </w:p>
    <w:p w14:paraId="6309FAD5">
      <w:pPr>
        <w:pStyle w:val="30"/>
        <w:tabs>
          <w:tab w:val="right" w:leader="dot" w:pos="9638"/>
        </w:tabs>
        <w:spacing w:line="360" w:lineRule="auto"/>
        <w:rPr>
          <w:color w:val="000000" w:themeColor="text1"/>
          <w:sz w:val="32"/>
          <w:szCs w:val="32"/>
          <w:highlight w:val="none"/>
        </w:rPr>
      </w:pPr>
      <w:r>
        <w:rPr>
          <w:rFonts w:hint="eastAsia" w:ascii="宋体" w:hAnsi="宋体" w:cs="宋体"/>
          <w:color w:val="000000" w:themeColor="text1"/>
          <w:sz w:val="32"/>
          <w:szCs w:val="32"/>
          <w:highlight w:val="none"/>
        </w:rPr>
        <w:fldChar w:fldCharType="begin"/>
      </w:r>
      <w:r>
        <w:rPr>
          <w:rFonts w:hint="eastAsia" w:ascii="宋体" w:hAnsi="宋体" w:cs="宋体"/>
          <w:color w:val="000000" w:themeColor="text1"/>
          <w:sz w:val="32"/>
          <w:szCs w:val="32"/>
          <w:highlight w:val="none"/>
        </w:rPr>
        <w:instrText xml:space="preserve"> HYPERLINK \l _Toc27995 </w:instrText>
      </w:r>
      <w:r>
        <w:rPr>
          <w:rFonts w:hint="eastAsia" w:ascii="宋体" w:hAnsi="宋体" w:cs="宋体"/>
          <w:color w:val="000000" w:themeColor="text1"/>
          <w:sz w:val="32"/>
          <w:szCs w:val="32"/>
          <w:highlight w:val="none"/>
        </w:rPr>
        <w:fldChar w:fldCharType="separate"/>
      </w:r>
      <w:r>
        <w:rPr>
          <w:rFonts w:hint="eastAsia" w:ascii="宋体" w:hAnsi="宋体" w:cs="宋体"/>
          <w:color w:val="000000" w:themeColor="text1"/>
          <w:sz w:val="32"/>
          <w:szCs w:val="32"/>
          <w:highlight w:val="none"/>
        </w:rPr>
        <w:t>第五章 响应文件格式</w:t>
      </w:r>
      <w:r>
        <w:rPr>
          <w:color w:val="000000" w:themeColor="text1"/>
          <w:sz w:val="32"/>
          <w:szCs w:val="32"/>
          <w:highlight w:val="none"/>
        </w:rPr>
        <w:tab/>
      </w:r>
      <w:r>
        <w:rPr>
          <w:color w:val="000000" w:themeColor="text1"/>
          <w:sz w:val="32"/>
          <w:szCs w:val="32"/>
          <w:highlight w:val="none"/>
        </w:rPr>
        <w:fldChar w:fldCharType="begin"/>
      </w:r>
      <w:r>
        <w:rPr>
          <w:color w:val="000000" w:themeColor="text1"/>
          <w:sz w:val="32"/>
          <w:szCs w:val="32"/>
          <w:highlight w:val="none"/>
        </w:rPr>
        <w:instrText xml:space="preserve"> PAGEREF _Toc27995 \h </w:instrText>
      </w:r>
      <w:r>
        <w:rPr>
          <w:color w:val="000000" w:themeColor="text1"/>
          <w:sz w:val="32"/>
          <w:szCs w:val="32"/>
          <w:highlight w:val="none"/>
        </w:rPr>
        <w:fldChar w:fldCharType="separate"/>
      </w:r>
      <w:r>
        <w:rPr>
          <w:color w:val="000000" w:themeColor="text1"/>
          <w:sz w:val="32"/>
          <w:szCs w:val="32"/>
          <w:highlight w:val="none"/>
        </w:rPr>
        <w:t>87</w:t>
      </w:r>
      <w:r>
        <w:rPr>
          <w:color w:val="000000" w:themeColor="text1"/>
          <w:sz w:val="32"/>
          <w:szCs w:val="32"/>
          <w:highlight w:val="none"/>
        </w:rPr>
        <w:fldChar w:fldCharType="end"/>
      </w:r>
      <w:r>
        <w:rPr>
          <w:rFonts w:hint="eastAsia" w:ascii="宋体" w:hAnsi="宋体" w:cs="宋体"/>
          <w:color w:val="000000" w:themeColor="text1"/>
          <w:sz w:val="32"/>
          <w:szCs w:val="32"/>
          <w:highlight w:val="none"/>
        </w:rPr>
        <w:fldChar w:fldCharType="end"/>
      </w:r>
    </w:p>
    <w:p w14:paraId="65FA49B6">
      <w:pPr>
        <w:pStyle w:val="30"/>
        <w:tabs>
          <w:tab w:val="right" w:leader="dot" w:pos="9638"/>
        </w:tabs>
        <w:spacing w:line="360" w:lineRule="auto"/>
        <w:rPr>
          <w:color w:val="000000" w:themeColor="text1"/>
          <w:sz w:val="32"/>
          <w:szCs w:val="32"/>
          <w:highlight w:val="none"/>
        </w:rPr>
      </w:pPr>
      <w:r>
        <w:rPr>
          <w:rFonts w:hint="eastAsia" w:ascii="宋体" w:hAnsi="宋体" w:cs="宋体"/>
          <w:color w:val="000000" w:themeColor="text1"/>
          <w:sz w:val="32"/>
          <w:szCs w:val="32"/>
          <w:highlight w:val="none"/>
        </w:rPr>
        <w:fldChar w:fldCharType="begin"/>
      </w:r>
      <w:r>
        <w:rPr>
          <w:rFonts w:hint="eastAsia" w:ascii="宋体" w:hAnsi="宋体" w:cs="宋体"/>
          <w:color w:val="000000" w:themeColor="text1"/>
          <w:sz w:val="32"/>
          <w:szCs w:val="32"/>
          <w:highlight w:val="none"/>
        </w:rPr>
        <w:instrText xml:space="preserve"> HYPERLINK \l _Toc14839 </w:instrText>
      </w:r>
      <w:r>
        <w:rPr>
          <w:rFonts w:hint="eastAsia" w:ascii="宋体" w:hAnsi="宋体" w:cs="宋体"/>
          <w:color w:val="000000" w:themeColor="text1"/>
          <w:sz w:val="32"/>
          <w:szCs w:val="32"/>
          <w:highlight w:val="none"/>
        </w:rPr>
        <w:fldChar w:fldCharType="separate"/>
      </w:r>
      <w:r>
        <w:rPr>
          <w:rFonts w:hint="eastAsia" w:ascii="宋体" w:hAnsi="宋体" w:cs="宋体"/>
          <w:color w:val="000000" w:themeColor="text1"/>
          <w:sz w:val="32"/>
          <w:szCs w:val="32"/>
          <w:highlight w:val="none"/>
        </w:rPr>
        <w:t>第六章 合同文本</w:t>
      </w:r>
      <w:r>
        <w:rPr>
          <w:color w:val="000000" w:themeColor="text1"/>
          <w:sz w:val="32"/>
          <w:szCs w:val="32"/>
          <w:highlight w:val="none"/>
        </w:rPr>
        <w:tab/>
      </w:r>
      <w:r>
        <w:rPr>
          <w:color w:val="000000" w:themeColor="text1"/>
          <w:sz w:val="32"/>
          <w:szCs w:val="32"/>
          <w:highlight w:val="none"/>
        </w:rPr>
        <w:fldChar w:fldCharType="begin"/>
      </w:r>
      <w:r>
        <w:rPr>
          <w:color w:val="000000" w:themeColor="text1"/>
          <w:sz w:val="32"/>
          <w:szCs w:val="32"/>
          <w:highlight w:val="none"/>
        </w:rPr>
        <w:instrText xml:space="preserve"> PAGEREF _Toc14839 \h </w:instrText>
      </w:r>
      <w:r>
        <w:rPr>
          <w:color w:val="000000" w:themeColor="text1"/>
          <w:sz w:val="32"/>
          <w:szCs w:val="32"/>
          <w:highlight w:val="none"/>
        </w:rPr>
        <w:fldChar w:fldCharType="separate"/>
      </w:r>
      <w:r>
        <w:rPr>
          <w:color w:val="000000" w:themeColor="text1"/>
          <w:sz w:val="32"/>
          <w:szCs w:val="32"/>
          <w:highlight w:val="none"/>
        </w:rPr>
        <w:t>118</w:t>
      </w:r>
      <w:r>
        <w:rPr>
          <w:color w:val="000000" w:themeColor="text1"/>
          <w:sz w:val="32"/>
          <w:szCs w:val="32"/>
          <w:highlight w:val="none"/>
        </w:rPr>
        <w:fldChar w:fldCharType="end"/>
      </w:r>
      <w:r>
        <w:rPr>
          <w:rFonts w:hint="eastAsia" w:ascii="宋体" w:hAnsi="宋体" w:cs="宋体"/>
          <w:color w:val="000000" w:themeColor="text1"/>
          <w:sz w:val="32"/>
          <w:szCs w:val="32"/>
          <w:highlight w:val="none"/>
        </w:rPr>
        <w:fldChar w:fldCharType="end"/>
      </w:r>
    </w:p>
    <w:p w14:paraId="4B3D8D8C">
      <w:pPr>
        <w:pStyle w:val="242"/>
        <w:spacing w:line="360" w:lineRule="auto"/>
        <w:rPr>
          <w:rFonts w:hint="eastAsia" w:ascii="宋体" w:hAnsi="宋体" w:cs="宋体"/>
          <w:color w:val="000000" w:themeColor="text1"/>
          <w:sz w:val="28"/>
          <w:szCs w:val="28"/>
          <w:highlight w:val="none"/>
        </w:rPr>
      </w:pPr>
      <w:r>
        <w:rPr>
          <w:rFonts w:hint="eastAsia" w:ascii="宋体" w:hAnsi="宋体" w:cs="宋体"/>
          <w:color w:val="000000" w:themeColor="text1"/>
          <w:sz w:val="32"/>
          <w:szCs w:val="32"/>
          <w:highlight w:val="none"/>
        </w:rPr>
        <w:fldChar w:fldCharType="end"/>
      </w:r>
    </w:p>
    <w:p w14:paraId="7CCEFCA5">
      <w:pPr>
        <w:spacing w:line="400" w:lineRule="exact"/>
        <w:jc w:val="left"/>
        <w:rPr>
          <w:rFonts w:hint="eastAsia" w:ascii="宋体" w:hAnsi="宋体" w:cs="宋体"/>
          <w:b/>
          <w:color w:val="000000" w:themeColor="text1"/>
          <w:sz w:val="32"/>
          <w:szCs w:val="32"/>
          <w:highlight w:val="none"/>
        </w:rPr>
      </w:pPr>
    </w:p>
    <w:p w14:paraId="4E9AA1D5">
      <w:pPr>
        <w:pStyle w:val="263"/>
        <w:rPr>
          <w:rFonts w:hint="eastAsia"/>
          <w:color w:val="000000" w:themeColor="text1"/>
          <w:highlight w:val="none"/>
        </w:rPr>
      </w:pPr>
    </w:p>
    <w:p w14:paraId="35048615">
      <w:pPr>
        <w:spacing w:line="400" w:lineRule="exact"/>
        <w:jc w:val="center"/>
        <w:rPr>
          <w:rFonts w:hint="eastAsia" w:ascii="宋体" w:hAnsi="宋体" w:cs="宋体"/>
          <w:b/>
          <w:color w:val="000000" w:themeColor="text1"/>
          <w:sz w:val="32"/>
          <w:szCs w:val="32"/>
          <w:highlight w:val="none"/>
        </w:rPr>
      </w:pPr>
    </w:p>
    <w:p w14:paraId="4A5B32E1">
      <w:pPr>
        <w:spacing w:line="400" w:lineRule="exact"/>
        <w:jc w:val="center"/>
        <w:rPr>
          <w:rFonts w:hint="eastAsia" w:ascii="宋体" w:hAnsi="宋体" w:cs="宋体"/>
          <w:b/>
          <w:color w:val="000000" w:themeColor="text1"/>
          <w:sz w:val="32"/>
          <w:szCs w:val="32"/>
          <w:highlight w:val="none"/>
        </w:rPr>
      </w:pPr>
    </w:p>
    <w:p w14:paraId="06A77FD5">
      <w:pPr>
        <w:spacing w:line="400" w:lineRule="exact"/>
        <w:jc w:val="center"/>
        <w:rPr>
          <w:rFonts w:hint="eastAsia" w:ascii="宋体" w:hAnsi="宋体" w:cs="宋体"/>
          <w:b/>
          <w:color w:val="000000" w:themeColor="text1"/>
          <w:sz w:val="32"/>
          <w:szCs w:val="32"/>
          <w:highlight w:val="none"/>
        </w:rPr>
      </w:pPr>
    </w:p>
    <w:p w14:paraId="194C3281">
      <w:pPr>
        <w:spacing w:line="400" w:lineRule="exact"/>
        <w:jc w:val="center"/>
        <w:rPr>
          <w:rFonts w:hint="eastAsia" w:ascii="宋体" w:hAnsi="宋体" w:cs="宋体"/>
          <w:b/>
          <w:color w:val="000000" w:themeColor="text1"/>
          <w:sz w:val="32"/>
          <w:szCs w:val="32"/>
          <w:highlight w:val="none"/>
        </w:rPr>
      </w:pPr>
    </w:p>
    <w:p w14:paraId="28052FA1">
      <w:pPr>
        <w:spacing w:line="400" w:lineRule="exact"/>
        <w:jc w:val="center"/>
        <w:rPr>
          <w:rFonts w:hint="eastAsia" w:ascii="宋体" w:hAnsi="宋体" w:cs="宋体"/>
          <w:b/>
          <w:color w:val="000000" w:themeColor="text1"/>
          <w:sz w:val="32"/>
          <w:szCs w:val="32"/>
          <w:highlight w:val="none"/>
        </w:rPr>
      </w:pPr>
    </w:p>
    <w:p w14:paraId="2B1A578B">
      <w:pPr>
        <w:spacing w:line="400" w:lineRule="exact"/>
        <w:jc w:val="center"/>
        <w:rPr>
          <w:rFonts w:hint="eastAsia" w:ascii="宋体" w:hAnsi="宋体" w:cs="宋体"/>
          <w:b/>
          <w:color w:val="000000" w:themeColor="text1"/>
          <w:sz w:val="32"/>
          <w:szCs w:val="32"/>
          <w:highlight w:val="none"/>
        </w:rPr>
      </w:pPr>
    </w:p>
    <w:p w14:paraId="33B627A4">
      <w:pPr>
        <w:spacing w:line="400" w:lineRule="exact"/>
        <w:jc w:val="center"/>
        <w:rPr>
          <w:rFonts w:hint="eastAsia" w:ascii="宋体" w:hAnsi="宋体" w:cs="宋体"/>
          <w:b/>
          <w:color w:val="000000" w:themeColor="text1"/>
          <w:sz w:val="32"/>
          <w:szCs w:val="32"/>
          <w:highlight w:val="none"/>
        </w:rPr>
      </w:pPr>
    </w:p>
    <w:p w14:paraId="58A423F2">
      <w:pPr>
        <w:spacing w:line="400" w:lineRule="exact"/>
        <w:jc w:val="center"/>
        <w:rPr>
          <w:rFonts w:hint="eastAsia" w:ascii="宋体" w:hAnsi="宋体" w:cs="宋体"/>
          <w:b/>
          <w:color w:val="000000" w:themeColor="text1"/>
          <w:sz w:val="32"/>
          <w:szCs w:val="32"/>
          <w:highlight w:val="none"/>
        </w:rPr>
      </w:pPr>
    </w:p>
    <w:p w14:paraId="320D31EB">
      <w:pPr>
        <w:spacing w:line="400" w:lineRule="exact"/>
        <w:jc w:val="center"/>
        <w:rPr>
          <w:rFonts w:hint="eastAsia" w:ascii="宋体" w:hAnsi="宋体" w:cs="宋体"/>
          <w:b/>
          <w:color w:val="000000" w:themeColor="text1"/>
          <w:sz w:val="32"/>
          <w:szCs w:val="32"/>
          <w:highlight w:val="none"/>
        </w:rPr>
      </w:pPr>
    </w:p>
    <w:p w14:paraId="5BD3C532">
      <w:pPr>
        <w:spacing w:line="400" w:lineRule="exact"/>
        <w:jc w:val="center"/>
        <w:rPr>
          <w:rFonts w:hint="eastAsia" w:ascii="宋体" w:hAnsi="宋体" w:cs="宋体"/>
          <w:b/>
          <w:color w:val="000000" w:themeColor="text1"/>
          <w:sz w:val="32"/>
          <w:szCs w:val="32"/>
          <w:highlight w:val="none"/>
        </w:rPr>
      </w:pPr>
    </w:p>
    <w:p w14:paraId="28BB6C35">
      <w:pPr>
        <w:spacing w:line="400" w:lineRule="exact"/>
        <w:jc w:val="center"/>
        <w:rPr>
          <w:rFonts w:hint="eastAsia" w:ascii="宋体" w:hAnsi="宋体" w:cs="宋体"/>
          <w:b/>
          <w:color w:val="000000" w:themeColor="text1"/>
          <w:sz w:val="32"/>
          <w:szCs w:val="32"/>
          <w:highlight w:val="none"/>
        </w:rPr>
      </w:pPr>
    </w:p>
    <w:p w14:paraId="235ED287">
      <w:pPr>
        <w:spacing w:line="400" w:lineRule="exact"/>
        <w:jc w:val="center"/>
        <w:rPr>
          <w:rFonts w:hint="eastAsia" w:ascii="宋体" w:hAnsi="宋体" w:cs="宋体"/>
          <w:b/>
          <w:color w:val="000000" w:themeColor="text1"/>
          <w:sz w:val="32"/>
          <w:szCs w:val="32"/>
          <w:highlight w:val="none"/>
        </w:rPr>
      </w:pPr>
    </w:p>
    <w:p w14:paraId="32345DA3">
      <w:pPr>
        <w:spacing w:line="400" w:lineRule="exact"/>
        <w:jc w:val="center"/>
        <w:rPr>
          <w:rFonts w:hint="eastAsia" w:ascii="宋体" w:hAnsi="宋体" w:cs="宋体"/>
          <w:b/>
          <w:color w:val="000000" w:themeColor="text1"/>
          <w:sz w:val="32"/>
          <w:szCs w:val="32"/>
          <w:highlight w:val="none"/>
        </w:rPr>
      </w:pPr>
    </w:p>
    <w:p w14:paraId="0C559C0A">
      <w:pPr>
        <w:spacing w:line="400" w:lineRule="exact"/>
        <w:jc w:val="center"/>
        <w:rPr>
          <w:rFonts w:hint="eastAsia" w:ascii="宋体" w:hAnsi="宋体" w:cs="宋体"/>
          <w:b/>
          <w:color w:val="000000" w:themeColor="text1"/>
          <w:sz w:val="32"/>
          <w:szCs w:val="32"/>
          <w:highlight w:val="none"/>
        </w:rPr>
      </w:pPr>
    </w:p>
    <w:p w14:paraId="45EE45CC">
      <w:pPr>
        <w:spacing w:line="400" w:lineRule="exact"/>
        <w:jc w:val="center"/>
        <w:rPr>
          <w:rFonts w:hint="eastAsia" w:ascii="宋体" w:hAnsi="宋体" w:cs="宋体"/>
          <w:b/>
          <w:color w:val="000000" w:themeColor="text1"/>
          <w:sz w:val="32"/>
          <w:szCs w:val="32"/>
          <w:highlight w:val="none"/>
        </w:rPr>
      </w:pPr>
    </w:p>
    <w:p w14:paraId="1F2680B0">
      <w:pPr>
        <w:spacing w:line="400" w:lineRule="exact"/>
        <w:jc w:val="center"/>
        <w:rPr>
          <w:rFonts w:hint="eastAsia" w:ascii="宋体" w:hAnsi="宋体" w:cs="宋体"/>
          <w:b/>
          <w:color w:val="000000" w:themeColor="text1"/>
          <w:sz w:val="32"/>
          <w:szCs w:val="32"/>
          <w:highlight w:val="none"/>
        </w:rPr>
      </w:pPr>
    </w:p>
    <w:p w14:paraId="52CC72EA">
      <w:pPr>
        <w:spacing w:line="400" w:lineRule="exact"/>
        <w:jc w:val="both"/>
        <w:rPr>
          <w:rFonts w:hint="eastAsia" w:ascii="宋体" w:hAnsi="宋体" w:cs="宋体"/>
          <w:b/>
          <w:color w:val="000000" w:themeColor="text1"/>
          <w:sz w:val="32"/>
          <w:szCs w:val="32"/>
          <w:highlight w:val="none"/>
        </w:rPr>
        <w:sectPr>
          <w:footerReference r:id="rId8" w:type="first"/>
          <w:headerReference r:id="rId6" w:type="default"/>
          <w:footerReference r:id="rId7" w:type="default"/>
          <w:pgSz w:w="11906" w:h="16838"/>
          <w:pgMar w:top="1134" w:right="1134" w:bottom="1134" w:left="1134" w:header="851" w:footer="992" w:gutter="0"/>
          <w:cols w:space="1701" w:num="1"/>
        </w:sectPr>
      </w:pPr>
    </w:p>
    <w:p w14:paraId="2404FA74">
      <w:pPr>
        <w:spacing w:line="400" w:lineRule="exact"/>
        <w:jc w:val="both"/>
        <w:rPr>
          <w:rFonts w:hint="eastAsia" w:ascii="宋体" w:hAnsi="宋体" w:cs="宋体"/>
          <w:b/>
          <w:color w:val="000000" w:themeColor="text1"/>
          <w:sz w:val="32"/>
          <w:szCs w:val="32"/>
          <w:highlight w:val="none"/>
        </w:rPr>
      </w:pPr>
    </w:p>
    <w:p w14:paraId="18930E6F">
      <w:pPr>
        <w:pStyle w:val="201"/>
        <w:numPr>
          <w:ilvl w:val="0"/>
          <w:numId w:val="1"/>
        </w:numPr>
        <w:jc w:val="center"/>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 xml:space="preserve"> </w:t>
      </w:r>
      <w:bookmarkStart w:id="0" w:name="_Toc7651"/>
      <w:r>
        <w:rPr>
          <w:rFonts w:hint="eastAsia" w:ascii="宋体" w:hAnsi="宋体" w:cs="宋体"/>
          <w:color w:val="000000" w:themeColor="text1"/>
          <w:highlight w:val="none"/>
        </w:rPr>
        <w:t>竞争性磋商公告</w:t>
      </w:r>
      <w:bookmarkEnd w:id="0"/>
    </w:p>
    <w:p w14:paraId="03FD08E7">
      <w:pPr>
        <w:pBdr>
          <w:top w:val="single" w:color="000000" w:sz="4" w:space="1"/>
          <w:left w:val="single" w:color="000000" w:sz="4" w:space="4"/>
          <w:bottom w:val="single" w:color="000000" w:sz="4" w:space="1"/>
          <w:right w:val="single" w:color="000000" w:sz="4" w:space="4"/>
        </w:pBdr>
        <w:spacing w:line="320" w:lineRule="exact"/>
        <w:ind w:firstLine="420"/>
        <w:rPr>
          <w:rFonts w:hint="eastAsia" w:ascii="宋体" w:hAnsi="宋体" w:cs="宋体"/>
          <w:color w:val="000000" w:themeColor="text1"/>
          <w:szCs w:val="21"/>
          <w:highlight w:val="none"/>
        </w:rPr>
      </w:pPr>
      <w:bookmarkStart w:id="1" w:name="_Hlk37430271"/>
      <w:r>
        <w:rPr>
          <w:rFonts w:hint="eastAsia" w:ascii="宋体" w:hAnsi="宋体" w:cs="宋体"/>
          <w:color w:val="000000" w:themeColor="text1"/>
          <w:szCs w:val="21"/>
          <w:highlight w:val="none"/>
        </w:rPr>
        <w:t>项目概况</w:t>
      </w:r>
    </w:p>
    <w:p w14:paraId="2F1B2104">
      <w:pPr>
        <w:pBdr>
          <w:top w:val="single" w:color="000000" w:sz="4" w:space="1"/>
          <w:left w:val="single" w:color="000000" w:sz="4" w:space="4"/>
          <w:bottom w:val="single" w:color="000000" w:sz="4" w:space="1"/>
          <w:right w:val="single" w:color="000000" w:sz="4" w:space="4"/>
        </w:pBd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eastAsia="zh-CN"/>
        </w:rPr>
        <w:t>“双优”校建设项目</w:t>
      </w:r>
      <w:r>
        <w:rPr>
          <w:rFonts w:hint="eastAsia" w:ascii="宋体" w:hAnsi="宋体" w:cs="宋体"/>
          <w:color w:val="000000" w:themeColor="text1"/>
          <w:szCs w:val="21"/>
          <w:highlight w:val="none"/>
        </w:rPr>
        <w:t>的潜在供应商应在广西政府采购云平台（https：//www.gcy.zfcg.gxzf.gov.cn/）获取竞争性磋商文件，并于</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eastAsia="zh-CN"/>
        </w:rPr>
        <w:t>2026年</w:t>
      </w:r>
      <w:r>
        <w:rPr>
          <w:rFonts w:hint="eastAsia" w:ascii="宋体" w:hAnsi="宋体" w:cs="宋体"/>
          <w:color w:val="000000" w:themeColor="text1"/>
          <w:szCs w:val="21"/>
          <w:highlight w:val="none"/>
          <w:u w:val="single"/>
          <w:lang w:val="en-US" w:eastAsia="zh-CN"/>
        </w:rPr>
        <w:t>6</w:t>
      </w:r>
      <w:r>
        <w:rPr>
          <w:rFonts w:hint="eastAsia" w:ascii="宋体" w:hAnsi="宋体" w:cs="宋体"/>
          <w:color w:val="000000" w:themeColor="text1"/>
          <w:szCs w:val="21"/>
          <w:highlight w:val="none"/>
          <w:u w:val="single"/>
          <w:lang w:eastAsia="zh-CN"/>
        </w:rPr>
        <w:t>月</w:t>
      </w:r>
      <w:r>
        <w:rPr>
          <w:rFonts w:hint="eastAsia" w:ascii="宋体" w:hAnsi="宋体" w:cs="宋体"/>
          <w:color w:val="000000" w:themeColor="text1"/>
          <w:szCs w:val="21"/>
          <w:highlight w:val="none"/>
          <w:u w:val="single"/>
          <w:lang w:val="en-US" w:eastAsia="zh-CN"/>
        </w:rPr>
        <w:t>8</w:t>
      </w:r>
      <w:r>
        <w:rPr>
          <w:rFonts w:hint="eastAsia" w:ascii="宋体" w:hAnsi="宋体" w:cs="宋体"/>
          <w:color w:val="000000" w:themeColor="text1"/>
          <w:szCs w:val="21"/>
          <w:highlight w:val="none"/>
          <w:u w:val="single"/>
          <w:lang w:eastAsia="zh-CN"/>
        </w:rPr>
        <w:t>日9时00分</w:t>
      </w:r>
      <w:r>
        <w:rPr>
          <w:rFonts w:hint="eastAsia" w:ascii="宋体" w:hAnsi="宋体" w:cs="宋体"/>
          <w:color w:val="000000" w:themeColor="text1"/>
          <w:szCs w:val="21"/>
          <w:highlight w:val="none"/>
          <w:u w:val="single"/>
        </w:rPr>
        <w:t>00秒</w:t>
      </w:r>
      <w:r>
        <w:rPr>
          <w:rFonts w:hint="eastAsia" w:ascii="宋体" w:hAnsi="宋体" w:cs="宋体"/>
          <w:bCs/>
          <w:color w:val="000000" w:themeColor="text1"/>
          <w:szCs w:val="21"/>
          <w:highlight w:val="none"/>
        </w:rPr>
        <w:t>（北京时间）前提交响应文件</w:t>
      </w:r>
      <w:r>
        <w:rPr>
          <w:rFonts w:hint="eastAsia" w:ascii="宋体" w:hAnsi="宋体" w:cs="宋体"/>
          <w:color w:val="000000" w:themeColor="text1"/>
          <w:szCs w:val="21"/>
          <w:highlight w:val="none"/>
        </w:rPr>
        <w:t>。</w:t>
      </w:r>
    </w:p>
    <w:p w14:paraId="28317122">
      <w:pPr>
        <w:pStyle w:val="201"/>
        <w:spacing w:before="0" w:after="0" w:line="240" w:lineRule="auto"/>
        <w:ind w:firstLine="422"/>
        <w:rPr>
          <w:rFonts w:hint="eastAsia" w:ascii="宋体" w:hAnsi="宋体" w:cs="宋体"/>
          <w:bCs w:val="0"/>
          <w:color w:val="000000" w:themeColor="text1"/>
          <w:sz w:val="21"/>
          <w:szCs w:val="21"/>
          <w:highlight w:val="none"/>
        </w:rPr>
      </w:pPr>
      <w:bookmarkStart w:id="2" w:name="_Toc44229878"/>
      <w:bookmarkStart w:id="3" w:name="_Toc28091"/>
      <w:bookmarkStart w:id="4" w:name="_Toc28359012"/>
      <w:bookmarkStart w:id="5" w:name="_Toc19149"/>
      <w:bookmarkStart w:id="6" w:name="_Toc22456"/>
      <w:bookmarkStart w:id="7" w:name="_Toc35393798"/>
      <w:bookmarkStart w:id="8" w:name="_Toc22650"/>
      <w:bookmarkStart w:id="9" w:name="_Toc14383"/>
      <w:bookmarkStart w:id="10" w:name="_Toc28359089"/>
      <w:bookmarkStart w:id="11" w:name="_Toc35393629"/>
      <w:r>
        <w:rPr>
          <w:rFonts w:hint="eastAsia" w:ascii="宋体" w:hAnsi="宋体" w:cs="宋体"/>
          <w:bCs w:val="0"/>
          <w:color w:val="000000" w:themeColor="text1"/>
          <w:sz w:val="21"/>
          <w:szCs w:val="21"/>
          <w:highlight w:val="none"/>
        </w:rPr>
        <w:t>一、项目基本情况</w:t>
      </w:r>
      <w:bookmarkEnd w:id="1"/>
      <w:bookmarkEnd w:id="2"/>
      <w:bookmarkEnd w:id="3"/>
      <w:bookmarkEnd w:id="4"/>
      <w:bookmarkEnd w:id="5"/>
      <w:bookmarkEnd w:id="6"/>
      <w:bookmarkEnd w:id="7"/>
      <w:bookmarkEnd w:id="8"/>
      <w:bookmarkEnd w:id="9"/>
      <w:bookmarkEnd w:id="10"/>
    </w:p>
    <w:p w14:paraId="28B761D0">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项目编号：</w:t>
      </w:r>
      <w:r>
        <w:rPr>
          <w:rFonts w:hint="eastAsia" w:ascii="宋体" w:hAnsi="宋体" w:cs="宋体"/>
          <w:color w:val="000000" w:themeColor="text1"/>
          <w:szCs w:val="21"/>
          <w:highlight w:val="none"/>
          <w:lang w:eastAsia="zh-CN"/>
        </w:rPr>
        <w:t>GGZC2026-C3-810051-YZLZ</w:t>
      </w:r>
    </w:p>
    <w:p w14:paraId="2A4422AD">
      <w:pPr>
        <w:spacing w:line="300" w:lineRule="auto"/>
        <w:ind w:firstLine="420"/>
        <w:rPr>
          <w:rFonts w:hint="eastAsia" w:ascii="宋体" w:hAnsi="宋体" w:eastAsia="宋体" w:cs="宋体"/>
          <w:color w:val="000000" w:themeColor="text1"/>
          <w:szCs w:val="21"/>
          <w:highlight w:val="none"/>
          <w:u w:val="single"/>
          <w:lang w:eastAsia="zh-CN"/>
        </w:rPr>
      </w:pPr>
      <w:r>
        <w:rPr>
          <w:rFonts w:hint="eastAsia" w:ascii="宋体" w:hAnsi="宋体" w:cs="宋体"/>
          <w:color w:val="000000" w:themeColor="text1"/>
          <w:szCs w:val="21"/>
          <w:highlight w:val="none"/>
        </w:rPr>
        <w:t>项目名称：</w:t>
      </w:r>
      <w:r>
        <w:rPr>
          <w:rFonts w:hint="eastAsia" w:ascii="宋体" w:hAnsi="宋体" w:cs="宋体"/>
          <w:color w:val="000000" w:themeColor="text1"/>
          <w:szCs w:val="21"/>
          <w:highlight w:val="none"/>
          <w:lang w:eastAsia="zh-CN"/>
        </w:rPr>
        <w:t>“双优”校建设项目</w:t>
      </w:r>
    </w:p>
    <w:p w14:paraId="0374A2B9">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采购方式：竞争性磋商</w:t>
      </w:r>
    </w:p>
    <w:p w14:paraId="4E03776C">
      <w:pPr>
        <w:spacing w:line="300" w:lineRule="auto"/>
        <w:ind w:firstLine="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val="en-US" w:eastAsia="zh-CN"/>
        </w:rPr>
        <w:t>190</w:t>
      </w:r>
      <w:r>
        <w:rPr>
          <w:rFonts w:hint="eastAsia" w:ascii="宋体" w:hAnsi="宋体" w:cs="宋体"/>
          <w:color w:val="000000" w:themeColor="text1"/>
          <w:szCs w:val="21"/>
          <w:highlight w:val="none"/>
          <w:lang w:eastAsia="zh-CN"/>
        </w:rPr>
        <w:t>0000</w:t>
      </w:r>
    </w:p>
    <w:p w14:paraId="4FCCB68D">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采购需求：</w:t>
      </w:r>
    </w:p>
    <w:p w14:paraId="266E0FAB">
      <w:pPr>
        <w:spacing w:line="300" w:lineRule="auto"/>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标的</w:t>
      </w:r>
      <w:r>
        <w:rPr>
          <w:rFonts w:hint="eastAsia" w:ascii="宋体" w:hAnsi="宋体" w:cs="宋体"/>
          <w:color w:val="000000" w:themeColor="text1"/>
          <w:szCs w:val="21"/>
          <w:highlight w:val="none"/>
          <w:lang w:eastAsia="zh-CN"/>
        </w:rPr>
        <w:t>一</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“双优”校建设（</w:t>
      </w:r>
      <w:r>
        <w:rPr>
          <w:rFonts w:hint="eastAsia" w:ascii="宋体" w:hAnsi="宋体" w:cs="宋体"/>
          <w:color w:val="000000" w:themeColor="text1"/>
          <w:szCs w:val="21"/>
          <w:highlight w:val="none"/>
          <w:lang w:val="en-US" w:eastAsia="zh-CN"/>
        </w:rPr>
        <w:t>1分标</w:t>
      </w:r>
      <w:r>
        <w:rPr>
          <w:rFonts w:hint="eastAsia" w:ascii="宋体" w:hAnsi="宋体" w:cs="宋体"/>
          <w:color w:val="000000" w:themeColor="text1"/>
          <w:szCs w:val="21"/>
          <w:highlight w:val="none"/>
          <w:lang w:eastAsia="zh-CN"/>
        </w:rPr>
        <w:t>）</w:t>
      </w:r>
    </w:p>
    <w:p w14:paraId="71345732">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数量：1项</w:t>
      </w:r>
    </w:p>
    <w:p w14:paraId="58180376">
      <w:pPr>
        <w:spacing w:line="300" w:lineRule="auto"/>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val="en-US" w:eastAsia="zh-CN"/>
        </w:rPr>
        <w:t>125</w:t>
      </w:r>
      <w:r>
        <w:rPr>
          <w:rFonts w:hint="eastAsia" w:ascii="宋体" w:hAnsi="宋体" w:cs="宋体"/>
          <w:color w:val="000000" w:themeColor="text1"/>
          <w:szCs w:val="21"/>
          <w:highlight w:val="none"/>
          <w:lang w:eastAsia="zh-CN"/>
        </w:rPr>
        <w:t>0000</w:t>
      </w:r>
    </w:p>
    <w:p w14:paraId="7B44BFD5">
      <w:pPr>
        <w:spacing w:line="300" w:lineRule="auto"/>
        <w:ind w:left="420"/>
        <w:rPr>
          <w:rFonts w:hint="eastAsia" w:ascii="宋体" w:hAnsi="宋体" w:cs="宋体"/>
          <w:color w:val="000000" w:themeColor="text1"/>
          <w:szCs w:val="21"/>
          <w:highlight w:val="none"/>
        </w:rPr>
      </w:pPr>
      <w:r>
        <w:rPr>
          <w:rFonts w:hint="eastAsia" w:ascii="宋体" w:hAnsi="宋体"/>
          <w:color w:val="000000" w:themeColor="text1"/>
          <w:szCs w:val="21"/>
          <w:highlight w:val="none"/>
        </w:rPr>
        <w:t>简要技术需求或者服务要求</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“双优”校建设项目</w:t>
      </w:r>
      <w:r>
        <w:rPr>
          <w:rFonts w:hint="eastAsia" w:ascii="宋体" w:hAnsi="宋体" w:cs="宋体"/>
          <w:color w:val="000000" w:themeColor="text1"/>
          <w:szCs w:val="21"/>
          <w:highlight w:val="none"/>
        </w:rPr>
        <w:t>1项</w:t>
      </w:r>
      <w:r>
        <w:rPr>
          <w:rFonts w:hint="eastAsia" w:ascii="宋体" w:hAnsi="宋体" w:cs="宋体"/>
          <w:color w:val="000000" w:themeColor="text1"/>
          <w:szCs w:val="21"/>
          <w:highlight w:val="none"/>
          <w:lang w:eastAsia="zh-CN"/>
        </w:rPr>
        <w:t>，内容包含：</w:t>
      </w:r>
      <w:r>
        <w:rPr>
          <w:rFonts w:hint="eastAsia" w:ascii="宋体" w:hAnsi="宋体" w:eastAsia="宋体" w:cs="宋体"/>
          <w:color w:val="000000" w:themeColor="text1"/>
          <w:sz w:val="21"/>
          <w:szCs w:val="21"/>
          <w:highlight w:val="none"/>
          <w:lang w:eastAsia="zh-CN"/>
        </w:rPr>
        <w:t>教师综合能力提升</w:t>
      </w:r>
      <w:r>
        <w:rPr>
          <w:rFonts w:hint="eastAsia" w:ascii="宋体" w:hAnsi="宋体" w:cs="宋体"/>
          <w:color w:val="000000" w:themeColor="text1"/>
          <w:sz w:val="21"/>
          <w:szCs w:val="21"/>
          <w:highlight w:val="none"/>
          <w:lang w:val="en-US" w:eastAsia="zh-CN"/>
        </w:rPr>
        <w:t>1项、</w:t>
      </w:r>
      <w:r>
        <w:rPr>
          <w:rFonts w:hint="eastAsia" w:ascii="宋体" w:hAnsi="宋体" w:eastAsia="宋体" w:cs="宋体"/>
          <w:color w:val="000000" w:themeColor="text1"/>
          <w:sz w:val="21"/>
          <w:szCs w:val="21"/>
          <w:highlight w:val="none"/>
        </w:rPr>
        <w:t>在线课程建设</w:t>
      </w:r>
      <w:r>
        <w:rPr>
          <w:rFonts w:hint="eastAsia" w:ascii="宋体" w:hAnsi="宋体" w:cs="宋体"/>
          <w:color w:val="000000" w:themeColor="text1"/>
          <w:sz w:val="21"/>
          <w:szCs w:val="21"/>
          <w:highlight w:val="none"/>
          <w:lang w:val="en-US" w:eastAsia="zh-CN"/>
        </w:rPr>
        <w:t>2门、</w:t>
      </w:r>
      <w:r>
        <w:rPr>
          <w:rFonts w:hint="eastAsia" w:ascii="宋体" w:hAnsi="宋体" w:eastAsia="宋体" w:cs="宋体"/>
          <w:color w:val="000000" w:themeColor="text1"/>
          <w:sz w:val="21"/>
          <w:szCs w:val="21"/>
          <w:highlight w:val="none"/>
        </w:rPr>
        <w:t>数字教材</w:t>
      </w:r>
      <w:r>
        <w:rPr>
          <w:rFonts w:hint="eastAsia" w:ascii="宋体" w:hAnsi="宋体" w:cs="宋体"/>
          <w:color w:val="000000" w:themeColor="text1"/>
          <w:sz w:val="21"/>
          <w:szCs w:val="21"/>
          <w:highlight w:val="none"/>
          <w:lang w:eastAsia="zh-CN"/>
        </w:rPr>
        <w:t>开发与</w:t>
      </w:r>
      <w:r>
        <w:rPr>
          <w:rFonts w:hint="eastAsia" w:ascii="宋体" w:hAnsi="宋体" w:eastAsia="宋体" w:cs="宋体"/>
          <w:color w:val="000000" w:themeColor="text1"/>
          <w:sz w:val="21"/>
          <w:szCs w:val="21"/>
          <w:highlight w:val="none"/>
        </w:rPr>
        <w:t>出版</w:t>
      </w:r>
      <w:r>
        <w:rPr>
          <w:rFonts w:hint="eastAsia" w:ascii="宋体" w:hAnsi="宋体" w:cs="宋体"/>
          <w:color w:val="000000" w:themeColor="text1"/>
          <w:sz w:val="21"/>
          <w:szCs w:val="21"/>
          <w:highlight w:val="none"/>
          <w:lang w:val="en-US" w:eastAsia="zh-CN"/>
        </w:rPr>
        <w:t>2门、</w:t>
      </w:r>
      <w:r>
        <w:rPr>
          <w:rFonts w:hint="eastAsia" w:ascii="宋体" w:hAnsi="宋体" w:eastAsia="宋体" w:cs="宋体"/>
          <w:color w:val="000000" w:themeColor="text1"/>
          <w:sz w:val="21"/>
          <w:szCs w:val="21"/>
          <w:highlight w:val="none"/>
          <w:lang w:val="en-US" w:eastAsia="zh-CN"/>
        </w:rPr>
        <w:t>国际化资源包建设</w:t>
      </w:r>
      <w:r>
        <w:rPr>
          <w:rFonts w:hint="eastAsia" w:ascii="宋体" w:hAnsi="宋体" w:cs="宋体"/>
          <w:color w:val="000000" w:themeColor="text1"/>
          <w:sz w:val="21"/>
          <w:szCs w:val="21"/>
          <w:highlight w:val="none"/>
          <w:lang w:val="en-US" w:eastAsia="zh-CN"/>
        </w:rPr>
        <w:t>2个、</w:t>
      </w:r>
      <w:r>
        <w:rPr>
          <w:rFonts w:hint="eastAsia" w:ascii="宋体" w:hAnsi="宋体" w:eastAsia="宋体" w:cs="宋体"/>
          <w:color w:val="000000" w:themeColor="text1"/>
          <w:highlight w:val="none"/>
        </w:rPr>
        <w:t>师生专业技能提升</w:t>
      </w:r>
      <w:r>
        <w:rPr>
          <w:rFonts w:hint="eastAsia" w:ascii="宋体" w:hAnsi="宋体" w:cs="宋体"/>
          <w:color w:val="000000" w:themeColor="text1"/>
          <w:highlight w:val="none"/>
          <w:lang w:val="en-US" w:eastAsia="zh-CN"/>
        </w:rPr>
        <w:t>1项、</w:t>
      </w:r>
      <w:r>
        <w:rPr>
          <w:rFonts w:hint="eastAsia" w:ascii="宋体" w:hAnsi="宋体" w:eastAsia="宋体" w:cs="宋体"/>
          <w:color w:val="000000" w:themeColor="text1"/>
          <w:highlight w:val="none"/>
          <w:lang w:val="en-US" w:eastAsia="zh-CN"/>
        </w:rPr>
        <w:t>发明专利申报</w:t>
      </w:r>
      <w:r>
        <w:rPr>
          <w:rFonts w:hint="eastAsia" w:ascii="宋体" w:hAnsi="宋体" w:cs="宋体"/>
          <w:color w:val="000000" w:themeColor="text1"/>
          <w:highlight w:val="none"/>
          <w:lang w:val="en-US" w:eastAsia="zh-CN"/>
        </w:rPr>
        <w:t>4项</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如需进一步了解详细内容，详见竞争性磋商文件。</w:t>
      </w:r>
    </w:p>
    <w:p w14:paraId="4E0F2B84">
      <w:pPr>
        <w:spacing w:line="300" w:lineRule="auto"/>
        <w:ind w:firstLine="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最高限价（元）：</w:t>
      </w:r>
      <w:r>
        <w:rPr>
          <w:rFonts w:hint="eastAsia" w:ascii="宋体" w:hAnsi="宋体" w:cs="宋体"/>
          <w:color w:val="000000" w:themeColor="text1"/>
          <w:szCs w:val="21"/>
          <w:highlight w:val="none"/>
          <w:lang w:val="en-US" w:eastAsia="zh-CN"/>
        </w:rPr>
        <w:t>125</w:t>
      </w:r>
      <w:r>
        <w:rPr>
          <w:rFonts w:hint="eastAsia" w:ascii="宋体" w:hAnsi="宋体" w:cs="宋体"/>
          <w:color w:val="000000" w:themeColor="text1"/>
          <w:szCs w:val="21"/>
          <w:highlight w:val="none"/>
          <w:lang w:eastAsia="zh-CN"/>
        </w:rPr>
        <w:t>0000</w:t>
      </w:r>
    </w:p>
    <w:p w14:paraId="172B4593">
      <w:pPr>
        <w:spacing w:line="312"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合同履约期限：签订合同之日起至2026年11月30日前完成工作内容。</w:t>
      </w:r>
    </w:p>
    <w:p w14:paraId="7C8A47AD">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p>
    <w:p w14:paraId="23BB0FEA">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365C6A42">
      <w:pPr>
        <w:spacing w:line="300" w:lineRule="auto"/>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标的</w:t>
      </w:r>
      <w:r>
        <w:rPr>
          <w:rFonts w:hint="eastAsia" w:ascii="宋体" w:hAnsi="宋体" w:cs="宋体"/>
          <w:color w:val="000000" w:themeColor="text1"/>
          <w:szCs w:val="21"/>
          <w:highlight w:val="none"/>
          <w:lang w:eastAsia="zh-CN"/>
        </w:rPr>
        <w:t>二</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“双优”校建设（</w:t>
      </w:r>
      <w:r>
        <w:rPr>
          <w:rFonts w:hint="eastAsia" w:ascii="宋体" w:hAnsi="宋体" w:cs="宋体"/>
          <w:color w:val="000000" w:themeColor="text1"/>
          <w:szCs w:val="21"/>
          <w:highlight w:val="none"/>
          <w:lang w:val="en-US" w:eastAsia="zh-CN"/>
        </w:rPr>
        <w:t>2分标</w:t>
      </w:r>
      <w:r>
        <w:rPr>
          <w:rFonts w:hint="eastAsia" w:ascii="宋体" w:hAnsi="宋体" w:cs="宋体"/>
          <w:color w:val="000000" w:themeColor="text1"/>
          <w:szCs w:val="21"/>
          <w:highlight w:val="none"/>
          <w:lang w:eastAsia="zh-CN"/>
        </w:rPr>
        <w:t>）</w:t>
      </w:r>
    </w:p>
    <w:p w14:paraId="6105B832">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数量：1项</w:t>
      </w:r>
    </w:p>
    <w:p w14:paraId="2B98714E">
      <w:pPr>
        <w:spacing w:line="300" w:lineRule="auto"/>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val="en-US" w:eastAsia="zh-CN"/>
        </w:rPr>
        <w:t>45</w:t>
      </w:r>
      <w:r>
        <w:rPr>
          <w:rFonts w:hint="eastAsia" w:ascii="宋体" w:hAnsi="宋体" w:cs="宋体"/>
          <w:color w:val="000000" w:themeColor="text1"/>
          <w:szCs w:val="21"/>
          <w:highlight w:val="none"/>
          <w:lang w:eastAsia="zh-CN"/>
        </w:rPr>
        <w:t>0000</w:t>
      </w:r>
    </w:p>
    <w:p w14:paraId="1FC77660">
      <w:pPr>
        <w:spacing w:line="300" w:lineRule="auto"/>
        <w:ind w:left="420"/>
        <w:rPr>
          <w:rFonts w:hint="eastAsia" w:ascii="宋体" w:hAnsi="宋体" w:cs="宋体"/>
          <w:color w:val="000000" w:themeColor="text1"/>
          <w:szCs w:val="21"/>
          <w:highlight w:val="none"/>
        </w:rPr>
      </w:pPr>
      <w:r>
        <w:rPr>
          <w:rFonts w:hint="eastAsia" w:ascii="宋体" w:hAnsi="宋体"/>
          <w:color w:val="000000" w:themeColor="text1"/>
          <w:szCs w:val="21"/>
          <w:highlight w:val="none"/>
        </w:rPr>
        <w:t>简要技术需求或者服务要求</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“双优”校建设项目</w:t>
      </w:r>
      <w:r>
        <w:rPr>
          <w:rFonts w:hint="eastAsia" w:ascii="宋体" w:hAnsi="宋体" w:cs="宋体"/>
          <w:color w:val="000000" w:themeColor="text1"/>
          <w:szCs w:val="21"/>
          <w:highlight w:val="none"/>
        </w:rPr>
        <w:t>1项</w:t>
      </w:r>
      <w:r>
        <w:rPr>
          <w:rFonts w:hint="eastAsia" w:ascii="宋体" w:hAnsi="宋体" w:cs="宋体"/>
          <w:color w:val="000000" w:themeColor="text1"/>
          <w:szCs w:val="21"/>
          <w:highlight w:val="none"/>
          <w:lang w:eastAsia="zh-CN"/>
        </w:rPr>
        <w:t>；内容包括：</w:t>
      </w:r>
      <w:r>
        <w:rPr>
          <w:rFonts w:hint="eastAsia" w:ascii="宋体" w:hAnsi="宋体" w:eastAsia="宋体" w:cs="宋体"/>
          <w:color w:val="000000" w:themeColor="text1"/>
          <w:sz w:val="21"/>
          <w:szCs w:val="21"/>
          <w:highlight w:val="none"/>
          <w:lang w:eastAsia="zh-CN"/>
        </w:rPr>
        <w:t>在线精品课程建设</w:t>
      </w:r>
      <w:r>
        <w:rPr>
          <w:rFonts w:hint="eastAsia" w:ascii="宋体" w:hAnsi="宋体" w:cs="宋体"/>
          <w:color w:val="000000" w:themeColor="text1"/>
          <w:sz w:val="21"/>
          <w:szCs w:val="21"/>
          <w:highlight w:val="none"/>
          <w:lang w:val="en-US" w:eastAsia="zh-CN"/>
        </w:rPr>
        <w:t>2门、人事管理服务平台1项；</w:t>
      </w:r>
      <w:r>
        <w:rPr>
          <w:rFonts w:hint="eastAsia" w:ascii="宋体" w:hAnsi="宋体" w:cs="宋体"/>
          <w:color w:val="000000" w:themeColor="text1"/>
          <w:szCs w:val="21"/>
          <w:highlight w:val="none"/>
        </w:rPr>
        <w:t>如需进一步了解详细内容，详见竞争性磋商文件。</w:t>
      </w:r>
    </w:p>
    <w:p w14:paraId="0FE2901C">
      <w:pPr>
        <w:spacing w:line="300" w:lineRule="auto"/>
        <w:ind w:firstLine="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最高限价（元）：</w:t>
      </w:r>
      <w:r>
        <w:rPr>
          <w:rFonts w:hint="eastAsia" w:ascii="宋体" w:hAnsi="宋体" w:cs="宋体"/>
          <w:color w:val="000000" w:themeColor="text1"/>
          <w:szCs w:val="21"/>
          <w:highlight w:val="none"/>
          <w:lang w:val="en-US" w:eastAsia="zh-CN"/>
        </w:rPr>
        <w:t>45</w:t>
      </w:r>
      <w:r>
        <w:rPr>
          <w:rFonts w:hint="eastAsia" w:ascii="宋体" w:hAnsi="宋体" w:cs="宋体"/>
          <w:color w:val="000000" w:themeColor="text1"/>
          <w:szCs w:val="21"/>
          <w:highlight w:val="none"/>
          <w:lang w:eastAsia="zh-CN"/>
        </w:rPr>
        <w:t>0000</w:t>
      </w:r>
    </w:p>
    <w:p w14:paraId="012A1F59">
      <w:pPr>
        <w:spacing w:line="312"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合同履约期限：签订合同之日起至2026年11月30日前完成工作内容。</w:t>
      </w:r>
    </w:p>
    <w:p w14:paraId="75C34C88">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p>
    <w:p w14:paraId="1A50C066">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2771005F">
      <w:pPr>
        <w:spacing w:line="300" w:lineRule="auto"/>
        <w:ind w:left="420"/>
        <w:rPr>
          <w:rFonts w:hint="eastAsia" w:ascii="宋体" w:hAnsi="宋体" w:eastAsia="宋体" w:cs="宋体"/>
          <w:color w:val="000000" w:themeColor="text1"/>
          <w:szCs w:val="21"/>
          <w:highlight w:val="none"/>
          <w:lang w:eastAsia="zh-CN"/>
        </w:rPr>
      </w:pPr>
      <w:bookmarkStart w:id="12" w:name="_Toc71366167"/>
      <w:r>
        <w:rPr>
          <w:rFonts w:hint="eastAsia" w:ascii="宋体" w:hAnsi="宋体" w:cs="宋体"/>
          <w:color w:val="000000" w:themeColor="text1"/>
          <w:szCs w:val="21"/>
          <w:highlight w:val="none"/>
        </w:rPr>
        <w:t>标的</w:t>
      </w:r>
      <w:r>
        <w:rPr>
          <w:rFonts w:hint="eastAsia" w:ascii="宋体" w:hAnsi="宋体" w:cs="宋体"/>
          <w:color w:val="000000" w:themeColor="text1"/>
          <w:szCs w:val="21"/>
          <w:highlight w:val="none"/>
          <w:lang w:eastAsia="zh-CN"/>
        </w:rPr>
        <w:t>三</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“双优”校建设（</w:t>
      </w:r>
      <w:r>
        <w:rPr>
          <w:rFonts w:hint="eastAsia" w:ascii="宋体" w:hAnsi="宋体" w:cs="宋体"/>
          <w:color w:val="000000" w:themeColor="text1"/>
          <w:szCs w:val="21"/>
          <w:highlight w:val="none"/>
          <w:lang w:val="en-US" w:eastAsia="zh-CN"/>
        </w:rPr>
        <w:t>3分标</w:t>
      </w:r>
      <w:r>
        <w:rPr>
          <w:rFonts w:hint="eastAsia" w:ascii="宋体" w:hAnsi="宋体" w:cs="宋体"/>
          <w:color w:val="000000" w:themeColor="text1"/>
          <w:szCs w:val="21"/>
          <w:highlight w:val="none"/>
          <w:lang w:eastAsia="zh-CN"/>
        </w:rPr>
        <w:t>）</w:t>
      </w:r>
    </w:p>
    <w:p w14:paraId="7B38D79D">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数量：1项</w:t>
      </w:r>
    </w:p>
    <w:p w14:paraId="7DFFDBB8">
      <w:pPr>
        <w:spacing w:line="300" w:lineRule="auto"/>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lang w:eastAsia="zh-CN"/>
        </w:rPr>
        <w:t>0000</w:t>
      </w:r>
    </w:p>
    <w:p w14:paraId="1A6B7CD3">
      <w:pPr>
        <w:spacing w:line="300" w:lineRule="auto"/>
        <w:ind w:left="420"/>
        <w:rPr>
          <w:rFonts w:hint="eastAsia" w:ascii="宋体" w:hAnsi="宋体" w:cs="宋体"/>
          <w:color w:val="000000" w:themeColor="text1"/>
          <w:szCs w:val="21"/>
          <w:highlight w:val="none"/>
        </w:rPr>
      </w:pPr>
      <w:r>
        <w:rPr>
          <w:rFonts w:hint="eastAsia" w:ascii="宋体" w:hAnsi="宋体"/>
          <w:color w:val="000000" w:themeColor="text1"/>
          <w:szCs w:val="21"/>
          <w:highlight w:val="none"/>
        </w:rPr>
        <w:t>简要技术需求或者服务要求</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“双优”校建设项目</w:t>
      </w:r>
      <w:r>
        <w:rPr>
          <w:rFonts w:hint="eastAsia" w:ascii="宋体" w:hAnsi="宋体" w:cs="宋体"/>
          <w:color w:val="000000" w:themeColor="text1"/>
          <w:szCs w:val="21"/>
          <w:highlight w:val="none"/>
        </w:rPr>
        <w:t>1项</w:t>
      </w:r>
      <w:r>
        <w:rPr>
          <w:rFonts w:hint="eastAsia" w:ascii="宋体" w:hAnsi="宋体" w:cs="宋体"/>
          <w:color w:val="000000" w:themeColor="text1"/>
          <w:szCs w:val="21"/>
          <w:highlight w:val="none"/>
          <w:lang w:eastAsia="zh-CN"/>
        </w:rPr>
        <w:t>；内容包括：</w:t>
      </w:r>
      <w:r>
        <w:rPr>
          <w:rFonts w:hint="eastAsia"/>
          <w:color w:val="000000" w:themeColor="text1"/>
          <w:highlight w:val="none"/>
          <w:lang w:eastAsia="zh-CN"/>
        </w:rPr>
        <w:t>“</w:t>
      </w:r>
      <w:r>
        <w:rPr>
          <w:rFonts w:hint="eastAsia"/>
          <w:color w:val="000000" w:themeColor="text1"/>
          <w:highlight w:val="none"/>
        </w:rPr>
        <w:t>双优</w:t>
      </w:r>
      <w:r>
        <w:rPr>
          <w:rFonts w:hint="eastAsia"/>
          <w:color w:val="000000" w:themeColor="text1"/>
          <w:highlight w:val="none"/>
          <w:lang w:eastAsia="zh-CN"/>
        </w:rPr>
        <w:t>”</w:t>
      </w:r>
      <w:r>
        <w:rPr>
          <w:rFonts w:hint="eastAsia"/>
          <w:color w:val="000000" w:themeColor="text1"/>
          <w:highlight w:val="none"/>
        </w:rPr>
        <w:t>校建设指导咨询服务</w:t>
      </w:r>
      <w:r>
        <w:rPr>
          <w:rFonts w:hint="eastAsia"/>
          <w:color w:val="000000" w:themeColor="text1"/>
          <w:highlight w:val="none"/>
          <w:lang w:val="en-US" w:eastAsia="zh-CN"/>
        </w:rPr>
        <w:t>1项、</w:t>
      </w:r>
      <w:r>
        <w:rPr>
          <w:rFonts w:hint="eastAsia" w:ascii="宋体" w:hAnsi="宋体" w:eastAsia="宋体" w:cs="宋体"/>
          <w:color w:val="000000" w:themeColor="text1"/>
          <w:highlight w:val="none"/>
        </w:rPr>
        <w:t>教学资源云平台租赁服务</w:t>
      </w:r>
      <w:r>
        <w:rPr>
          <w:rFonts w:hint="eastAsia" w:ascii="宋体" w:hAnsi="宋体" w:cs="宋体"/>
          <w:color w:val="000000" w:themeColor="text1"/>
          <w:highlight w:val="none"/>
          <w:lang w:val="en-US" w:eastAsia="zh-CN"/>
        </w:rPr>
        <w:t>1项；</w:t>
      </w:r>
      <w:r>
        <w:rPr>
          <w:rFonts w:hint="eastAsia" w:ascii="宋体" w:hAnsi="宋体" w:cs="宋体"/>
          <w:color w:val="000000" w:themeColor="text1"/>
          <w:szCs w:val="21"/>
          <w:highlight w:val="none"/>
        </w:rPr>
        <w:t>如需进一步了解详细内容，详见竞争性磋商文件。</w:t>
      </w:r>
    </w:p>
    <w:p w14:paraId="50E91CE5">
      <w:pPr>
        <w:spacing w:line="300" w:lineRule="auto"/>
        <w:ind w:firstLine="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最高限价（元）：</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lang w:eastAsia="zh-CN"/>
        </w:rPr>
        <w:t>0000</w:t>
      </w:r>
    </w:p>
    <w:p w14:paraId="11551ABD">
      <w:pPr>
        <w:spacing w:line="312"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合同履约期限：签订合同之日起至2026年11月30日前完成工作内容。</w:t>
      </w:r>
    </w:p>
    <w:p w14:paraId="378B221B">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p>
    <w:p w14:paraId="4DDD2F97">
      <w:pPr>
        <w:spacing w:line="30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0EC3005F">
      <w:pPr>
        <w:spacing w:line="300" w:lineRule="auto"/>
        <w:ind w:firstLine="361"/>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二、申请人的资格条件：</w:t>
      </w:r>
      <w:bookmarkEnd w:id="11"/>
    </w:p>
    <w:p w14:paraId="566F49A1">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1.满足《中华人民共和国政府采购法》第二十二条规定；</w:t>
      </w:r>
    </w:p>
    <w:p w14:paraId="2E6CED6F">
      <w:pPr>
        <w:spacing w:line="312"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2.落实政府采购政策需满足的资格要求：</w:t>
      </w:r>
      <w:r>
        <w:rPr>
          <w:rFonts w:hint="eastAsia" w:ascii="宋体" w:hAnsi="宋体" w:cs="宋体"/>
          <w:b/>
          <w:bCs/>
          <w:color w:val="000000" w:themeColor="text1"/>
          <w:szCs w:val="21"/>
          <w:highlight w:val="none"/>
        </w:rPr>
        <w:t>本项目属于专门面向中小企业采购的项目；供应商对应符合《政府采购促进中小企业发展管理办法》（财库〔2020〕46号）要求的中小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760319B4">
      <w:pPr>
        <w:spacing w:line="300" w:lineRule="auto"/>
        <w:ind w:firstLine="420"/>
        <w:rPr>
          <w:rFonts w:hint="eastAsia" w:ascii="宋体" w:hAnsi="宋体" w:eastAsia="宋体" w:cs="宋体"/>
          <w:color w:val="000000" w:themeColor="text1"/>
          <w:spacing w:val="-1"/>
          <w:szCs w:val="21"/>
          <w:highlight w:val="none"/>
          <w:lang w:eastAsia="zh-CN"/>
        </w:rPr>
      </w:pPr>
      <w:r>
        <w:rPr>
          <w:rFonts w:hint="eastAsia" w:ascii="宋体" w:hAnsi="宋体" w:cs="宋体"/>
          <w:color w:val="000000" w:themeColor="text1"/>
          <w:szCs w:val="21"/>
          <w:highlight w:val="none"/>
        </w:rPr>
        <w:t>3.本项目的特定资格要求：</w:t>
      </w:r>
      <w:r>
        <w:rPr>
          <w:rFonts w:hint="eastAsia" w:ascii="宋体" w:hAnsi="宋体" w:eastAsia="宋体" w:cs="宋体"/>
          <w:color w:val="000000" w:themeColor="text1"/>
          <w:sz w:val="21"/>
          <w:szCs w:val="21"/>
          <w:highlight w:val="none"/>
          <w:lang w:val="en-US" w:eastAsia="zh-CN"/>
        </w:rPr>
        <w:t>无</w:t>
      </w:r>
      <w:r>
        <w:rPr>
          <w:rFonts w:hint="eastAsia" w:ascii="宋体" w:hAnsi="宋体" w:cs="宋体"/>
          <w:color w:val="000000" w:themeColor="text1"/>
          <w:szCs w:val="21"/>
          <w:highlight w:val="none"/>
        </w:rPr>
        <w:t>。</w:t>
      </w:r>
    </w:p>
    <w:p w14:paraId="1F1FFCE1">
      <w:pPr>
        <w:spacing w:line="300" w:lineRule="auto"/>
        <w:ind w:firstLine="361"/>
        <w:rPr>
          <w:rFonts w:hint="eastAsia" w:ascii="宋体" w:hAnsi="宋体" w:cs="宋体"/>
          <w:b/>
          <w:color w:val="000000" w:themeColor="text1"/>
          <w:sz w:val="24"/>
          <w:highlight w:val="none"/>
        </w:rPr>
      </w:pPr>
      <w:bookmarkStart w:id="13" w:name="_Toc71366168"/>
      <w:r>
        <w:rPr>
          <w:rFonts w:hint="eastAsia" w:ascii="宋体" w:hAnsi="宋体" w:cs="宋体"/>
          <w:b/>
          <w:color w:val="000000" w:themeColor="text1"/>
          <w:sz w:val="24"/>
          <w:highlight w:val="none"/>
        </w:rPr>
        <w:t>三、获取竞争性磋商文件</w:t>
      </w:r>
      <w:bookmarkEnd w:id="12"/>
    </w:p>
    <w:p w14:paraId="6A743D53">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时间：</w:t>
      </w:r>
      <w:r>
        <w:rPr>
          <w:rFonts w:hint="eastAsia" w:ascii="宋体" w:hAnsi="宋体" w:cs="宋体"/>
          <w:color w:val="000000" w:themeColor="text1"/>
          <w:szCs w:val="21"/>
          <w:highlight w:val="none"/>
          <w:lang w:eastAsia="zh-CN"/>
        </w:rPr>
        <w:t>2026</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26</w:t>
      </w:r>
      <w:r>
        <w:rPr>
          <w:rFonts w:hint="eastAsia" w:ascii="宋体" w:hAnsi="宋体" w:cs="宋体"/>
          <w:color w:val="000000" w:themeColor="text1"/>
          <w:szCs w:val="21"/>
          <w:highlight w:val="none"/>
        </w:rPr>
        <w:t>日至202</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日 ，每天上午00：00至12：00 ，下午12：00至23：59（北京时间，法定节假日除外）</w:t>
      </w:r>
    </w:p>
    <w:p w14:paraId="3DEFC863">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地点（网址）：广西政府采购云平台（https：//www.gcy.zfcg.gxzf.gov.cn/）</w:t>
      </w:r>
    </w:p>
    <w:p w14:paraId="6A784642">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方式：</w:t>
      </w:r>
      <w:r>
        <w:rPr>
          <w:rFonts w:hint="eastAsia" w:ascii="宋体" w:hAnsi="宋体" w:cs="宋体"/>
          <w:bCs/>
          <w:color w:val="000000" w:themeColor="text1"/>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themeColor="text1"/>
          <w:szCs w:val="21"/>
          <w:highlight w:val="none"/>
        </w:rPr>
        <w:t>电子</w:t>
      </w:r>
      <w:r>
        <w:rPr>
          <w:rFonts w:hint="eastAsia"/>
          <w:color w:val="000000" w:themeColor="text1"/>
          <w:highlight w:val="none"/>
        </w:rPr>
        <w:t>响应文件</w:t>
      </w:r>
      <w:r>
        <w:rPr>
          <w:rFonts w:hint="eastAsia" w:ascii="宋体" w:hAnsi="宋体"/>
          <w:color w:val="000000" w:themeColor="text1"/>
          <w:szCs w:val="21"/>
          <w:highlight w:val="none"/>
        </w:rPr>
        <w:t>制作需要基于广西政府采购云平台获取的磋商文件编制，</w:t>
      </w:r>
      <w:r>
        <w:rPr>
          <w:rFonts w:hint="eastAsia" w:ascii="宋体" w:hAnsi="宋体" w:cs="宋体"/>
          <w:bCs/>
          <w:color w:val="000000" w:themeColor="text1"/>
          <w:szCs w:val="21"/>
          <w:highlight w:val="none"/>
        </w:rPr>
        <w:t>通过其他方式获取磋商文件的，将有可能导致供应商无法在广西政府采购云平台编制及上传响应文件。</w:t>
      </w:r>
    </w:p>
    <w:p w14:paraId="776FF56D">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售价（元）：0 </w:t>
      </w:r>
    </w:p>
    <w:p w14:paraId="49DEE57B">
      <w:pPr>
        <w:spacing w:line="240" w:lineRule="auto"/>
        <w:ind w:firstLine="361"/>
        <w:rPr>
          <w:rFonts w:hint="eastAsia" w:ascii="宋体" w:hAnsi="宋体" w:cs="宋体"/>
          <w:b/>
          <w:color w:val="000000" w:themeColor="text1"/>
          <w:sz w:val="24"/>
          <w:highlight w:val="none"/>
        </w:rPr>
      </w:pPr>
      <w:bookmarkStart w:id="14" w:name="_Toc71366169"/>
      <w:r>
        <w:rPr>
          <w:rFonts w:hint="eastAsia" w:ascii="宋体" w:hAnsi="宋体" w:cs="宋体"/>
          <w:b/>
          <w:color w:val="000000" w:themeColor="text1"/>
          <w:sz w:val="24"/>
          <w:highlight w:val="none"/>
        </w:rPr>
        <w:t>四、响应文件提交</w:t>
      </w:r>
      <w:bookmarkEnd w:id="13"/>
    </w:p>
    <w:p w14:paraId="4E73B21C">
      <w:pPr>
        <w:spacing w:line="24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截止时间：</w:t>
      </w:r>
      <w:r>
        <w:rPr>
          <w:rFonts w:hint="eastAsia" w:ascii="宋体" w:hAnsi="宋体" w:cs="宋体"/>
          <w:color w:val="000000" w:themeColor="text1"/>
          <w:szCs w:val="21"/>
          <w:highlight w:val="none"/>
          <w:lang w:eastAsia="zh-CN"/>
        </w:rPr>
        <w:t>2026年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lang w:eastAsia="zh-CN"/>
        </w:rPr>
        <w:t>月</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lang w:eastAsia="zh-CN"/>
        </w:rPr>
        <w:t>日9时00分</w:t>
      </w:r>
      <w:r>
        <w:rPr>
          <w:rFonts w:hint="eastAsia" w:ascii="宋体" w:hAnsi="宋体" w:cs="宋体"/>
          <w:color w:val="000000" w:themeColor="text1"/>
          <w:szCs w:val="21"/>
          <w:highlight w:val="none"/>
        </w:rPr>
        <w:t>（北京时间）</w:t>
      </w:r>
    </w:p>
    <w:p w14:paraId="3B9A4135">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地点（网址）：广西政府采购云平台（https：//www.gcy.zfcg.gxzf.gov.cn/）</w:t>
      </w:r>
    </w:p>
    <w:p w14:paraId="7CFA47DB">
      <w:pPr>
        <w:spacing w:line="300" w:lineRule="auto"/>
        <w:ind w:firstLine="361"/>
        <w:rPr>
          <w:rFonts w:hint="eastAsia" w:ascii="宋体" w:hAnsi="宋体" w:cs="宋体"/>
          <w:b/>
          <w:color w:val="000000" w:themeColor="text1"/>
          <w:sz w:val="24"/>
          <w:highlight w:val="none"/>
        </w:rPr>
      </w:pPr>
      <w:bookmarkStart w:id="15" w:name="_Toc71366170"/>
      <w:r>
        <w:rPr>
          <w:rFonts w:hint="eastAsia" w:ascii="宋体" w:hAnsi="宋体" w:cs="宋体"/>
          <w:b/>
          <w:color w:val="000000" w:themeColor="text1"/>
          <w:sz w:val="24"/>
          <w:highlight w:val="none"/>
        </w:rPr>
        <w:t>五、</w:t>
      </w:r>
      <w:bookmarkEnd w:id="14"/>
      <w:r>
        <w:rPr>
          <w:rFonts w:hint="eastAsia" w:ascii="宋体" w:hAnsi="宋体" w:cs="宋体"/>
          <w:b/>
          <w:color w:val="000000" w:themeColor="text1"/>
          <w:sz w:val="24"/>
          <w:highlight w:val="none"/>
        </w:rPr>
        <w:t>开启</w:t>
      </w:r>
    </w:p>
    <w:p w14:paraId="66DE6096">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1.时间：</w:t>
      </w:r>
      <w:r>
        <w:rPr>
          <w:rFonts w:hint="eastAsia" w:ascii="宋体" w:hAnsi="宋体" w:cs="宋体"/>
          <w:color w:val="000000" w:themeColor="text1"/>
          <w:szCs w:val="21"/>
          <w:highlight w:val="none"/>
          <w:lang w:eastAsia="zh-CN"/>
        </w:rPr>
        <w:t>2026年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lang w:eastAsia="zh-CN"/>
        </w:rPr>
        <w:t>月</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lang w:eastAsia="zh-CN"/>
        </w:rPr>
        <w:t>日9时00分</w:t>
      </w:r>
      <w:r>
        <w:rPr>
          <w:rFonts w:hint="eastAsia" w:ascii="宋体" w:hAnsi="宋体" w:cs="宋体"/>
          <w:color w:val="000000" w:themeColor="text1"/>
          <w:szCs w:val="21"/>
          <w:highlight w:val="none"/>
        </w:rPr>
        <w:t>（北京时间）</w:t>
      </w:r>
    </w:p>
    <w:p w14:paraId="62B7C378">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2.地点：广西政府采购云平台（https：//www.gcy.zfcg.gxzf.gov.cn/）</w:t>
      </w:r>
    </w:p>
    <w:p w14:paraId="5A68617E">
      <w:pPr>
        <w:spacing w:line="300" w:lineRule="auto"/>
        <w:ind w:firstLine="361"/>
        <w:rPr>
          <w:rFonts w:hint="eastAsia" w:ascii="宋体" w:hAnsi="宋体" w:cs="宋体"/>
          <w:b/>
          <w:color w:val="000000" w:themeColor="text1"/>
          <w:sz w:val="24"/>
          <w:highlight w:val="none"/>
        </w:rPr>
      </w:pPr>
      <w:bookmarkStart w:id="16" w:name="_Toc71366171"/>
      <w:r>
        <w:rPr>
          <w:rFonts w:hint="eastAsia" w:ascii="宋体" w:hAnsi="宋体" w:cs="宋体"/>
          <w:b/>
          <w:color w:val="000000" w:themeColor="text1"/>
          <w:sz w:val="24"/>
          <w:highlight w:val="none"/>
        </w:rPr>
        <w:t>六、公告期限</w:t>
      </w:r>
      <w:bookmarkEnd w:id="15"/>
    </w:p>
    <w:p w14:paraId="10DAE2BD">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自本公告发布之日起5个工作日。</w:t>
      </w:r>
    </w:p>
    <w:p w14:paraId="646F1FA1">
      <w:pPr>
        <w:spacing w:line="300" w:lineRule="auto"/>
        <w:ind w:firstLine="361"/>
        <w:rPr>
          <w:rFonts w:hint="eastAsia" w:ascii="宋体" w:hAnsi="宋体" w:cs="宋体"/>
          <w:b/>
          <w:color w:val="000000" w:themeColor="text1"/>
          <w:sz w:val="24"/>
          <w:highlight w:val="none"/>
        </w:rPr>
      </w:pPr>
      <w:bookmarkStart w:id="17" w:name="_Toc71366172"/>
      <w:r>
        <w:rPr>
          <w:rFonts w:hint="eastAsia" w:ascii="宋体" w:hAnsi="宋体" w:cs="宋体"/>
          <w:b/>
          <w:color w:val="000000" w:themeColor="text1"/>
          <w:sz w:val="24"/>
          <w:highlight w:val="none"/>
        </w:rPr>
        <w:t>七、其他补充事宜</w:t>
      </w:r>
      <w:bookmarkEnd w:id="16"/>
    </w:p>
    <w:p w14:paraId="0E1C3409">
      <w:pPr>
        <w:spacing w:line="300" w:lineRule="auto"/>
        <w:ind w:firstLine="420"/>
        <w:rPr>
          <w:rFonts w:hint="eastAsia" w:ascii="宋体" w:hAnsi="宋体" w:cs="宋体"/>
          <w:color w:val="000000" w:themeColor="text1"/>
          <w:szCs w:val="21"/>
          <w:highlight w:val="none"/>
        </w:rPr>
      </w:pPr>
      <w:bookmarkStart w:id="18" w:name="_Toc28359095"/>
      <w:bookmarkStart w:id="19" w:name="_Toc35393636"/>
      <w:bookmarkStart w:id="20" w:name="_Toc35393805"/>
      <w:bookmarkStart w:id="21" w:name="_Toc28359018"/>
      <w:bookmarkStart w:id="22" w:name="_Toc44229885"/>
      <w:r>
        <w:rPr>
          <w:rFonts w:hint="eastAsia" w:ascii="宋体" w:hAnsi="宋体" w:cs="宋体"/>
          <w:color w:val="000000" w:themeColor="text1"/>
          <w:szCs w:val="21"/>
          <w:highlight w:val="none"/>
        </w:rPr>
        <w:t>1.磋商保证金：无</w:t>
      </w:r>
    </w:p>
    <w:p w14:paraId="5CAD370E">
      <w:pPr>
        <w:spacing w:line="300" w:lineRule="auto"/>
        <w:ind w:firstLine="420"/>
        <w:rPr>
          <w:rFonts w:hint="eastAsia" w:ascii="宋体" w:hAnsi="宋体" w:cs="宋体"/>
          <w:color w:val="000000" w:themeColor="text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highlight w:val="none"/>
        </w:rPr>
        <w:t>本项目需要落实的政府采购政策：</w:t>
      </w:r>
    </w:p>
    <w:p w14:paraId="1A746979">
      <w:pPr>
        <w:keepNext w:val="0"/>
        <w:keepLines w:val="0"/>
        <w:pageBreakBefore w:val="0"/>
        <w:bidi w:val="0"/>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（1）政府采购促进中小企业发展。</w:t>
      </w:r>
    </w:p>
    <w:p w14:paraId="458F67FF">
      <w:pPr>
        <w:keepNext w:val="0"/>
        <w:keepLines w:val="0"/>
        <w:pageBreakBefore w:val="0"/>
        <w:bidi w:val="0"/>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（2）政府采购支持采用本国产品的政策。</w:t>
      </w:r>
    </w:p>
    <w:p w14:paraId="579FBEBA">
      <w:pPr>
        <w:keepNext w:val="0"/>
        <w:keepLines w:val="0"/>
        <w:pageBreakBefore w:val="0"/>
        <w:bidi w:val="0"/>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）政府采购促进残疾人就业政策。</w:t>
      </w:r>
    </w:p>
    <w:p w14:paraId="5EDBCAA6">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）政府采购支持监狱企业发展。</w:t>
      </w:r>
    </w:p>
    <w:p w14:paraId="75B85D2B">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3.网上查询地址</w:t>
      </w:r>
    </w:p>
    <w:p w14:paraId="7F8FD6AC">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http：//www.ccgp.gov.cn（中国政府采购网）、http：//zfcg.gxzf.gov.cn/（广西壮族自治区政府采购网）、http：//ggzy.jgswj.gxzf.gov.cn/ggggzy/全国公共资源交易平台（广西·贵港）</w:t>
      </w:r>
    </w:p>
    <w:p w14:paraId="1BDC2A39">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4.监督部门</w:t>
      </w:r>
    </w:p>
    <w:p w14:paraId="6AD006E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名  称：桂平市财政局政府采购监督管理股 </w:t>
      </w:r>
    </w:p>
    <w:p w14:paraId="04896A5C">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电  话：0775-3380263  </w:t>
      </w:r>
    </w:p>
    <w:p w14:paraId="7041D332">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28396F">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6.未被“信用中国”（www.creditchina.gov.cn）、中国政府采购网（www.ccgp.gov.cn）列入失信被执行人、重大税收违法失信主体、政府采购严重违法失信行为记录名单。</w:t>
      </w:r>
    </w:p>
    <w:p w14:paraId="46E4A90E">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7.供应商竞标注意事项</w:t>
      </w:r>
    </w:p>
    <w:p w14:paraId="33B80B42">
      <w:pPr>
        <w:widowControl/>
        <w:spacing w:line="360" w:lineRule="auto"/>
        <w:ind w:firstLine="420"/>
        <w:jc w:val="both"/>
        <w:rPr>
          <w:rFonts w:hint="eastAsia" w:ascii="宋体" w:hAnsi="宋体"/>
          <w:color w:val="000000" w:themeColor="text1"/>
          <w:szCs w:val="21"/>
          <w:highlight w:val="none"/>
        </w:rPr>
      </w:pPr>
      <w:r>
        <w:rPr>
          <w:rFonts w:hint="eastAsia" w:ascii="宋体" w:hAnsi="宋体"/>
          <w:color w:val="000000" w:themeColor="text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themeColor="text1"/>
          <w:highlight w:val="none"/>
        </w:rPr>
        <w:t>后缀名为“jm</w:t>
      </w:r>
      <w:r>
        <w:rPr>
          <w:color w:val="000000" w:themeColor="text1"/>
          <w:highlight w:val="none"/>
        </w:rPr>
        <w:t>bs</w:t>
      </w:r>
      <w:r>
        <w:rPr>
          <w:rFonts w:hint="eastAsia"/>
          <w:color w:val="000000" w:themeColor="text1"/>
          <w:highlight w:val="none"/>
        </w:rPr>
        <w:t>”的文件</w:t>
      </w:r>
      <w:r>
        <w:rPr>
          <w:rFonts w:hint="eastAsia" w:ascii="宋体" w:hAnsi="宋体"/>
          <w:color w:val="000000" w:themeColor="text1"/>
          <w:szCs w:val="21"/>
          <w:highlight w:val="none"/>
        </w:rPr>
        <w:t>），</w:t>
      </w:r>
      <w:r>
        <w:rPr>
          <w:rFonts w:hint="eastAsia" w:ascii="宋体" w:hAnsi="宋体"/>
          <w:b/>
          <w:color w:val="000000" w:themeColor="text1"/>
          <w:szCs w:val="21"/>
          <w:highlight w:val="none"/>
        </w:rPr>
        <w:t>供应商在广西政府采购云平台提交电子响应文件时，请填写参加远程采购活动经办人联系方式。</w:t>
      </w:r>
      <w:r>
        <w:rPr>
          <w:rFonts w:hint="eastAsia" w:ascii="宋体" w:hAnsi="宋体"/>
          <w:color w:val="000000" w:themeColor="text1"/>
          <w:szCs w:val="21"/>
          <w:highlight w:val="none"/>
        </w:rPr>
        <w:t>供应商登录广西政府采购云平台，依次进入“服务中心－项目采购－操作流程－电子招投标－</w:t>
      </w:r>
      <w:r>
        <w:rPr>
          <w:rFonts w:hint="eastAsia"/>
          <w:color w:val="000000" w:themeColor="text1"/>
          <w:highlight w:val="none"/>
        </w:rPr>
        <w:t>政府采购项目电子交易管理操作指南－供应商</w:t>
      </w:r>
      <w:r>
        <w:rPr>
          <w:rFonts w:hint="eastAsia" w:ascii="宋体" w:hAnsi="宋体"/>
          <w:color w:val="000000" w:themeColor="text1"/>
          <w:szCs w:val="21"/>
          <w:highlight w:val="none"/>
        </w:rPr>
        <w:t>”查看电子竞标具体操作流程。</w:t>
      </w:r>
    </w:p>
    <w:p w14:paraId="137C0B20">
      <w:pPr>
        <w:widowControl/>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szCs w:val="21"/>
          <w:highlight w:val="none"/>
        </w:rPr>
        <w:t>广西政府采购云平台，</w:t>
      </w:r>
      <w:r>
        <w:rPr>
          <w:rFonts w:hint="eastAsia" w:ascii="宋体" w:hAnsi="宋体"/>
          <w:color w:val="000000" w:themeColor="text1"/>
          <w:szCs w:val="21"/>
          <w:highlight w:val="none"/>
        </w:rPr>
        <w:t>依次进入“服务中心－入驻与配置”中查看CA数字证书办理操作流程。</w:t>
      </w:r>
      <w:r>
        <w:rPr>
          <w:rFonts w:hint="eastAsia" w:ascii="宋体" w:hAnsi="宋体" w:cs="宋体"/>
          <w:bCs/>
          <w:color w:val="000000" w:themeColor="text1"/>
          <w:szCs w:val="21"/>
          <w:highlight w:val="none"/>
        </w:rPr>
        <w:t>如在操作过程中遇到问题或者需要技术支持，请致电客服热线：95763或者0771-3381253</w:t>
      </w:r>
      <w:r>
        <w:rPr>
          <w:rFonts w:hint="eastAsia" w:ascii="宋体" w:hAnsi="宋体"/>
          <w:color w:val="000000" w:themeColor="text1"/>
          <w:szCs w:val="21"/>
          <w:highlight w:val="none"/>
        </w:rPr>
        <w:t>）。</w:t>
      </w:r>
    </w:p>
    <w:p w14:paraId="49119DB8">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0BEF2EE">
      <w:pPr>
        <w:widowControl/>
        <w:spacing w:line="360" w:lineRule="auto"/>
        <w:ind w:firstLine="420"/>
        <w:jc w:val="left"/>
        <w:rPr>
          <w:rFonts w:hint="eastAsia" w:ascii="宋体" w:hAnsi="宋体"/>
          <w:bCs/>
          <w:color w:val="000000" w:themeColor="text1"/>
          <w:szCs w:val="21"/>
          <w:highlight w:val="none"/>
        </w:rPr>
      </w:pPr>
      <w:r>
        <w:rPr>
          <w:rFonts w:hint="eastAsia" w:ascii="宋体" w:hAnsi="宋体"/>
          <w:color w:val="000000" w:themeColor="text1"/>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7B194CD">
      <w:pPr>
        <w:spacing w:line="288" w:lineRule="auto"/>
        <w:ind w:firstLine="308"/>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（4）供应商需要在具备有摄像头及语音功能且互联网网络状况良好的电脑登录广西政府采购云平台远程开标大厅参与本次磋商，否则后果自负。</w:t>
      </w:r>
    </w:p>
    <w:p w14:paraId="3A8AA91A">
      <w:pPr>
        <w:spacing w:line="300" w:lineRule="auto"/>
        <w:ind w:firstLine="361"/>
        <w:rPr>
          <w:rFonts w:hint="eastAsia" w:ascii="宋体" w:hAnsi="宋体" w:cs="宋体"/>
          <w:color w:val="000000" w:themeColor="text1"/>
          <w:sz w:val="24"/>
          <w:highlight w:val="none"/>
        </w:rPr>
      </w:pPr>
      <w:r>
        <w:rPr>
          <w:rFonts w:hint="eastAsia" w:ascii="宋体" w:hAnsi="宋体" w:cs="宋体"/>
          <w:b/>
          <w:color w:val="000000" w:themeColor="text1"/>
          <w:sz w:val="24"/>
          <w:highlight w:val="none"/>
        </w:rPr>
        <w:t>八、凡对本次采购提出询问，请按以下方式联系</w:t>
      </w:r>
      <w:r>
        <w:rPr>
          <w:rFonts w:hint="eastAsia" w:ascii="宋体" w:hAnsi="宋体" w:cs="宋体"/>
          <w:color w:val="000000" w:themeColor="text1"/>
          <w:sz w:val="24"/>
          <w:highlight w:val="none"/>
        </w:rPr>
        <w:t>。</w:t>
      </w:r>
      <w:bookmarkEnd w:id="17"/>
      <w:bookmarkEnd w:id="18"/>
      <w:bookmarkEnd w:id="19"/>
      <w:bookmarkEnd w:id="20"/>
      <w:bookmarkEnd w:id="21"/>
    </w:p>
    <w:p w14:paraId="4EA629CD">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1.采购人信息</w:t>
      </w:r>
    </w:p>
    <w:p w14:paraId="58DDA224">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    称：</w:t>
      </w:r>
      <w:r>
        <w:rPr>
          <w:rFonts w:hint="eastAsia" w:ascii="宋体" w:hAnsi="宋体" w:cs="宋体"/>
          <w:color w:val="000000" w:themeColor="text1"/>
          <w:szCs w:val="21"/>
          <w:highlight w:val="none"/>
          <w:lang w:eastAsia="zh-CN"/>
        </w:rPr>
        <w:t>桂平市第一中等职业技术学校</w:t>
      </w:r>
      <w:r>
        <w:rPr>
          <w:rFonts w:hint="eastAsia" w:ascii="宋体" w:hAnsi="宋体" w:cs="宋体"/>
          <w:color w:val="000000" w:themeColor="text1"/>
          <w:szCs w:val="21"/>
          <w:highlight w:val="none"/>
        </w:rPr>
        <w:t>　</w:t>
      </w:r>
    </w:p>
    <w:p w14:paraId="09B9E0C7">
      <w:pPr>
        <w:spacing w:line="300" w:lineRule="auto"/>
        <w:ind w:firstLine="420"/>
        <w:rPr>
          <w:rFonts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地    址：</w:t>
      </w:r>
      <w:r>
        <w:rPr>
          <w:rFonts w:hint="eastAsia" w:ascii="宋体" w:hAnsi="宋体" w:cs="宋体"/>
          <w:color w:val="000000" w:themeColor="text1"/>
          <w:szCs w:val="21"/>
          <w:highlight w:val="none"/>
          <w:lang w:eastAsia="zh-CN"/>
        </w:rPr>
        <w:t>桂平市桂贵南路</w:t>
      </w:r>
    </w:p>
    <w:p w14:paraId="41068C7E">
      <w:pPr>
        <w:spacing w:line="300" w:lineRule="auto"/>
        <w:ind w:firstLine="420"/>
        <w:rPr>
          <w:rFonts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联 系 人：</w:t>
      </w:r>
      <w:r>
        <w:rPr>
          <w:rFonts w:hint="eastAsia" w:ascii="宋体" w:hAnsi="宋体" w:cs="宋体"/>
          <w:color w:val="000000" w:themeColor="text1"/>
          <w:szCs w:val="21"/>
          <w:highlight w:val="none"/>
          <w:lang w:val="en-US" w:eastAsia="zh-CN"/>
        </w:rPr>
        <w:t>陆寿银</w:t>
      </w:r>
    </w:p>
    <w:p w14:paraId="46F87556">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联系方式：0775-3506099</w:t>
      </w:r>
    </w:p>
    <w:p w14:paraId="45898CE4">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2.采购代理机构信息</w:t>
      </w:r>
    </w:p>
    <w:p w14:paraId="60C1A073">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    称：云之龙咨询集团有限公司　</w:t>
      </w:r>
    </w:p>
    <w:p w14:paraId="20AC70C1">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地　　址：广西贵港市港北区荷城路 1132 号华泰官邸1栋6楼</w:t>
      </w:r>
    </w:p>
    <w:p w14:paraId="40CEA8CF">
      <w:pPr>
        <w:spacing w:line="300" w:lineRule="auto"/>
        <w:ind w:firstLine="42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项目联系人：</w:t>
      </w:r>
      <w:r>
        <w:rPr>
          <w:rFonts w:hint="eastAsia" w:ascii="宋体" w:hAnsi="宋体" w:cs="宋体"/>
          <w:color w:val="000000" w:themeColor="text1"/>
          <w:szCs w:val="21"/>
          <w:highlight w:val="none"/>
          <w:lang w:eastAsia="zh-CN"/>
        </w:rPr>
        <w:t>徐律、郑全荣</w:t>
      </w:r>
    </w:p>
    <w:p w14:paraId="231556CD">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项目联系方式： 0775-4565100、4569690</w:t>
      </w:r>
    </w:p>
    <w:p w14:paraId="11449506">
      <w:pPr>
        <w:spacing w:line="30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clear="all"/>
      </w:r>
      <w:bookmarkEnd w:id="22"/>
    </w:p>
    <w:p w14:paraId="59123D93">
      <w:pPr>
        <w:pStyle w:val="201"/>
        <w:jc w:val="center"/>
        <w:rPr>
          <w:rFonts w:hint="eastAsia" w:ascii="宋体" w:hAnsi="宋体" w:cs="宋体"/>
          <w:color w:val="000000" w:themeColor="text1"/>
          <w:highlight w:val="none"/>
        </w:rPr>
      </w:pPr>
      <w:bookmarkStart w:id="23" w:name="_Toc19714"/>
      <w:r>
        <w:rPr>
          <w:rFonts w:hint="eastAsia" w:ascii="宋体" w:hAnsi="宋体" w:cs="宋体"/>
          <w:color w:val="000000" w:themeColor="text1"/>
          <w:highlight w:val="none"/>
        </w:rPr>
        <w:t>第二章 供应商须知</w:t>
      </w:r>
      <w:bookmarkEnd w:id="23"/>
    </w:p>
    <w:p w14:paraId="138E122D">
      <w:pPr>
        <w:spacing w:line="400" w:lineRule="exact"/>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供应商须知前附表</w:t>
      </w:r>
    </w:p>
    <w:p w14:paraId="7ECDBA91">
      <w:pPr>
        <w:spacing w:line="400" w:lineRule="exact"/>
        <w:jc w:val="center"/>
        <w:rPr>
          <w:rFonts w:hint="eastAsia" w:ascii="宋体" w:hAnsi="宋体" w:cs="宋体"/>
          <w:b/>
          <w:color w:val="000000" w:themeColor="text1"/>
          <w:sz w:val="32"/>
          <w:szCs w:val="32"/>
          <w:highlight w:val="none"/>
        </w:rPr>
      </w:pPr>
    </w:p>
    <w:tbl>
      <w:tblPr>
        <w:tblStyle w:val="36"/>
        <w:tblW w:w="9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8385"/>
      </w:tblGrid>
      <w:tr w14:paraId="6C56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top"/>
          </w:tcPr>
          <w:p w14:paraId="109C4BD2">
            <w:pPr>
              <w:spacing w:line="32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条款号</w:t>
            </w:r>
          </w:p>
        </w:tc>
        <w:tc>
          <w:tcPr>
            <w:tcW w:w="8385" w:type="dxa"/>
            <w:tcBorders>
              <w:top w:val="single" w:color="000000" w:sz="4" w:space="0"/>
              <w:left w:val="single" w:color="000000" w:sz="4" w:space="0"/>
              <w:bottom w:val="single" w:color="000000" w:sz="4" w:space="0"/>
              <w:right w:val="single" w:color="000000" w:sz="4" w:space="0"/>
            </w:tcBorders>
            <w:noWrap w:val="0"/>
            <w:vAlign w:val="top"/>
          </w:tcPr>
          <w:p w14:paraId="7721AB8A">
            <w:pPr>
              <w:spacing w:line="32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内    容</w:t>
            </w:r>
          </w:p>
        </w:tc>
      </w:tr>
      <w:tr w14:paraId="4A4CC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29CF61B">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65DC5DCE">
            <w:pPr>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1.供应商的资格条件</w:t>
            </w:r>
            <w:r>
              <w:rPr>
                <w:rFonts w:hint="eastAsia" w:ascii="宋体" w:hAnsi="宋体" w:cs="宋体"/>
                <w:color w:val="000000" w:themeColor="text1"/>
                <w:szCs w:val="21"/>
                <w:highlight w:val="none"/>
              </w:rPr>
              <w:t>：详见竞争性磋商公告</w:t>
            </w:r>
          </w:p>
          <w:p w14:paraId="6B29AC1E">
            <w:pPr>
              <w:rPr>
                <w:rFonts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bCs/>
                <w:color w:val="000000" w:themeColor="text1"/>
                <w:szCs w:val="21"/>
                <w:highlight w:val="none"/>
              </w:rPr>
              <w:t>供应商</w:t>
            </w:r>
            <w:r>
              <w:rPr>
                <w:rFonts w:hint="eastAsia" w:ascii="宋体" w:hAnsi="宋体" w:cs="宋体"/>
                <w:color w:val="000000" w:themeColor="text1"/>
                <w:szCs w:val="21"/>
                <w:highlight w:val="none"/>
              </w:rPr>
              <w:t>出现下列情形之一的，不得参加政府采购活动：</w:t>
            </w:r>
          </w:p>
          <w:p w14:paraId="47DF68FF">
            <w:pP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9EAE75B">
            <w:pPr>
              <w:rPr>
                <w:rFonts w:hint="eastAsia"/>
                <w:color w:val="000000" w:themeColor="text1"/>
                <w:highlight w:val="none"/>
              </w:rPr>
            </w:pPr>
            <w:r>
              <w:rPr>
                <w:rFonts w:hint="eastAsia" w:ascii="宋体" w:hAnsi="宋体" w:cs="宋体"/>
                <w:color w:val="000000" w:themeColor="text1"/>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010C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5130DB8">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EF0D1DE">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是否接受联合体竞标： 详见竞争性磋商公告</w:t>
            </w:r>
          </w:p>
        </w:tc>
      </w:tr>
      <w:tr w14:paraId="71478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C96A8A7">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8564A3C">
            <w:pPr>
              <w:pStyle w:val="217"/>
              <w:spacing w:line="32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是否允许分包：☑不允许。</w:t>
            </w:r>
          </w:p>
        </w:tc>
      </w:tr>
      <w:tr w14:paraId="13814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77970857">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12.1.1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5FF7CC9">
            <w:pPr>
              <w:keepNext w:val="0"/>
              <w:keepLines w:val="0"/>
              <w:pageBreakBefore w:val="0"/>
              <w:widowControl w:val="0"/>
              <w:bidi w:val="0"/>
              <w:spacing w:line="312" w:lineRule="auto"/>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资格证明文件</w:t>
            </w:r>
          </w:p>
          <w:p w14:paraId="758397A1">
            <w:pPr>
              <w:pStyle w:val="217"/>
              <w:keepNext w:val="0"/>
              <w:keepLines w:val="0"/>
              <w:pageBreakBefore w:val="0"/>
              <w:widowControl w:val="0"/>
              <w:bidi w:val="0"/>
              <w:spacing w:line="312" w:lineRule="auto"/>
              <w:rPr>
                <w:rFonts w:hint="eastAsia" w:ascii="宋体" w:hAnsi="宋体" w:cs="宋体"/>
                <w:color w:val="000000" w:themeColor="text1"/>
                <w:highlight w:val="none"/>
                <w:lang w:val="en-US" w:eastAsia="zh-CN"/>
              </w:rPr>
            </w:pPr>
            <w:r>
              <w:rPr>
                <w:rFonts w:hint="eastAsia" w:ascii="宋体" w:hAnsi="宋体" w:cs="宋体"/>
                <w:color w:val="000000" w:themeColor="text1"/>
                <w:szCs w:val="21"/>
                <w:highlight w:val="none"/>
                <w:lang w:val="en-US" w:eastAsia="zh-CN"/>
              </w:rPr>
              <w:t>1.法人或者其他组织的营业执照等证明文件（如营业执照或事业单位法人证书或执业许可证等），自然人的身份证复印件；（</w:t>
            </w:r>
            <w:r>
              <w:rPr>
                <w:rFonts w:hint="eastAsia" w:ascii="宋体" w:hAnsi="宋体" w:cs="宋体"/>
                <w:b/>
                <w:color w:val="000000" w:themeColor="text1"/>
                <w:szCs w:val="21"/>
                <w:highlight w:val="none"/>
                <w:lang w:val="en-US" w:eastAsia="zh-CN"/>
              </w:rPr>
              <w:t>必须提供，否则响应文件按无效响应处理</w:t>
            </w:r>
            <w:r>
              <w:rPr>
                <w:rFonts w:hint="eastAsia" w:ascii="宋体" w:hAnsi="宋体" w:cs="宋体"/>
                <w:color w:val="000000" w:themeColor="text1"/>
                <w:szCs w:val="21"/>
                <w:highlight w:val="none"/>
                <w:lang w:val="en-US" w:eastAsia="zh-CN"/>
              </w:rPr>
              <w:t>）</w:t>
            </w:r>
          </w:p>
          <w:p w14:paraId="4D974FC8">
            <w:pPr>
              <w:keepNext w:val="0"/>
              <w:keepLines w:val="0"/>
              <w:pageBreakBefore w:val="0"/>
              <w:widowControl w:val="0"/>
              <w:bidi w:val="0"/>
              <w:spacing w:line="312" w:lineRule="auto"/>
              <w:jc w:val="left"/>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eastAsia="zh-CN"/>
              </w:rPr>
              <w:t>桂平</w:t>
            </w:r>
            <w:r>
              <w:rPr>
                <w:rFonts w:hint="eastAsia" w:ascii="宋体" w:hAnsi="宋体" w:cs="宋体"/>
                <w:color w:val="000000" w:themeColor="text1"/>
                <w:szCs w:val="21"/>
                <w:highlight w:val="none"/>
              </w:rPr>
              <w:t>市政府采购项目投标资格承诺（格式后附）；</w:t>
            </w:r>
            <w:r>
              <w:rPr>
                <w:rFonts w:hint="eastAsia" w:ascii="宋体" w:hAnsi="宋体" w:cs="宋体"/>
                <w:bCs/>
                <w:color w:val="000000" w:themeColor="text1"/>
                <w:szCs w:val="21"/>
                <w:highlight w:val="none"/>
              </w:rPr>
              <w:t>（</w:t>
            </w:r>
            <w:r>
              <w:rPr>
                <w:rFonts w:hint="eastAsia" w:ascii="宋体" w:hAnsi="宋体" w:cs="宋体"/>
                <w:b/>
                <w:color w:val="000000" w:themeColor="text1"/>
                <w:szCs w:val="21"/>
                <w:highlight w:val="none"/>
              </w:rPr>
              <w:t>必须提供，否则响应文件按无效响应处理</w:t>
            </w:r>
            <w:r>
              <w:rPr>
                <w:rFonts w:hint="eastAsia" w:ascii="宋体" w:hAnsi="宋体" w:cs="宋体"/>
                <w:bCs/>
                <w:color w:val="000000" w:themeColor="text1"/>
                <w:szCs w:val="21"/>
                <w:highlight w:val="none"/>
              </w:rPr>
              <w:t>）</w:t>
            </w:r>
          </w:p>
          <w:p w14:paraId="261E1CB4">
            <w:pPr>
              <w:keepNext w:val="0"/>
              <w:keepLines w:val="0"/>
              <w:pageBreakBefore w:val="0"/>
              <w:widowControl w:val="0"/>
              <w:bidi w:val="0"/>
              <w:spacing w:line="312" w:lineRule="auto"/>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3.供应商直接控股、管理关系信息表（格式后附）；（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14:paraId="6EA0E312">
            <w:pPr>
              <w:keepNext w:val="0"/>
              <w:keepLines w:val="0"/>
              <w:pageBreakBefore w:val="0"/>
              <w:widowControl w:val="0"/>
              <w:bidi w:val="0"/>
              <w:spacing w:line="312" w:lineRule="auto"/>
              <w:jc w:val="left"/>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rPr>
              <w:t>4.竞标声明（格式后附）；</w:t>
            </w:r>
            <w:r>
              <w:rPr>
                <w:rFonts w:hint="eastAsia" w:ascii="宋体" w:hAnsi="宋体" w:cs="宋体"/>
                <w:b/>
                <w:bCs/>
                <w:color w:val="000000" w:themeColor="text1"/>
                <w:szCs w:val="21"/>
                <w:highlight w:val="none"/>
              </w:rPr>
              <w:t>（必须提供，否则响应文件按无效响应处理）</w:t>
            </w:r>
          </w:p>
          <w:p w14:paraId="3C3AA1EE">
            <w:pPr>
              <w:keepNext w:val="0"/>
              <w:keepLines w:val="0"/>
              <w:pageBreakBefore w:val="0"/>
              <w:widowControl w:val="0"/>
              <w:bidi w:val="0"/>
              <w:spacing w:line="312" w:lineRule="auto"/>
              <w:jc w:val="left"/>
              <w:rPr>
                <w:rFonts w:hint="eastAsia" w:ascii="宋体" w:hAnsi="宋体" w:eastAsia="宋体" w:cs="宋体"/>
                <w:b/>
                <w:color w:val="000000" w:themeColor="text1"/>
                <w:szCs w:val="21"/>
                <w:highlight w:val="none"/>
                <w:lang w:eastAsia="zh-CN"/>
              </w:rPr>
            </w:pP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中小企业声明函（格式后附）或残疾人福利性单位声明函（格式后附）或监狱企业的证明文件；</w:t>
            </w:r>
            <w:r>
              <w:rPr>
                <w:rFonts w:hint="eastAsia" w:ascii="宋体" w:hAnsi="宋体" w:cs="宋体"/>
                <w:b/>
                <w:bCs/>
                <w:color w:val="000000" w:themeColor="text1"/>
                <w:szCs w:val="21"/>
                <w:highlight w:val="none"/>
                <w:lang w:val="en-US" w:eastAsia="zh-CN"/>
              </w:rPr>
              <w:t>（必须提供，否则响应文件按无效响应处理）</w:t>
            </w:r>
          </w:p>
          <w:p w14:paraId="509F4279">
            <w:pPr>
              <w:keepNext w:val="0"/>
              <w:keepLines w:val="0"/>
              <w:pageBreakBefore w:val="0"/>
              <w:widowControl w:val="0"/>
              <w:bidi w:val="0"/>
              <w:spacing w:line="312" w:lineRule="auto"/>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bCs/>
                <w:color w:val="000000" w:themeColor="text1"/>
                <w:szCs w:val="21"/>
                <w:highlight w:val="none"/>
              </w:rPr>
              <w:t>除竞争性磋商文件</w:t>
            </w:r>
            <w:r>
              <w:rPr>
                <w:rFonts w:hint="eastAsia" w:ascii="宋体" w:hAnsi="宋体" w:cs="宋体"/>
                <w:color w:val="000000" w:themeColor="text1"/>
                <w:szCs w:val="21"/>
                <w:highlight w:val="none"/>
              </w:rPr>
              <w:t>规定必须提供以外，供应商认为需要提供的其他证明材料；</w:t>
            </w:r>
          </w:p>
          <w:p w14:paraId="5BC0BA18">
            <w:pPr>
              <w:keepNext w:val="0"/>
              <w:keepLines w:val="0"/>
              <w:pageBreakBefore w:val="0"/>
              <w:widowControl w:val="0"/>
              <w:bidi w:val="0"/>
              <w:spacing w:line="312" w:lineRule="auto"/>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注：</w:t>
            </w:r>
          </w:p>
          <w:p w14:paraId="53BB1D50">
            <w:pPr>
              <w:keepNext w:val="0"/>
              <w:keepLines w:val="0"/>
              <w:pageBreakBefore w:val="0"/>
              <w:widowControl w:val="0"/>
              <w:bidi w:val="0"/>
              <w:spacing w:line="312" w:lineRule="auto"/>
              <w:ind w:firstLine="413"/>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1.以上标明“必须提供”的材料属于扫描件或复印件的，必须加盖供应商电子签章，否则响应文件按无效响应处理。</w:t>
            </w:r>
          </w:p>
          <w:p w14:paraId="0FE6D139">
            <w:pPr>
              <w:keepNext w:val="0"/>
              <w:keepLines w:val="0"/>
              <w:pageBreakBefore w:val="0"/>
              <w:widowControl w:val="0"/>
              <w:bidi w:val="0"/>
              <w:spacing w:line="312" w:lineRule="auto"/>
              <w:ind w:firstLine="422"/>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2.竞标声明、</w:t>
            </w:r>
            <w:r>
              <w:rPr>
                <w:rFonts w:hint="eastAsia" w:ascii="宋体" w:hAnsi="宋体" w:cs="宋体"/>
                <w:b/>
                <w:color w:val="000000" w:themeColor="text1"/>
                <w:szCs w:val="21"/>
                <w:highlight w:val="none"/>
                <w:lang w:eastAsia="zh-CN"/>
              </w:rPr>
              <w:t>桂平</w:t>
            </w:r>
            <w:r>
              <w:rPr>
                <w:rFonts w:hint="eastAsia" w:ascii="宋体" w:hAnsi="宋体" w:cs="宋体"/>
                <w:b/>
                <w:color w:val="000000" w:themeColor="text1"/>
                <w:szCs w:val="21"/>
                <w:highlight w:val="none"/>
              </w:rPr>
              <w:t>市政府采购项目投标资格承诺函必须由法定代表人在规定签章处签字或盖章或电子签名，并加盖供应商电子签章，否则响应文件按无效响应处理。</w:t>
            </w:r>
          </w:p>
          <w:p w14:paraId="6CF6BEE8">
            <w:pPr>
              <w:keepNext w:val="0"/>
              <w:keepLines w:val="0"/>
              <w:pageBreakBefore w:val="0"/>
              <w:widowControl w:val="0"/>
              <w:bidi w:val="0"/>
              <w:spacing w:line="312" w:lineRule="auto"/>
              <w:ind w:firstLine="422"/>
              <w:jc w:val="lef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3.供应商直接控股、管理关系信息表必须由法定代表人或委托代理人在规定签章处签字或盖章或电子签名，否则响应文件按无效响应处理。</w:t>
            </w:r>
          </w:p>
        </w:tc>
      </w:tr>
      <w:tr w14:paraId="4CAAC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3FFB88C">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12.1.2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64DDBBF">
            <w:pPr>
              <w:keepNext w:val="0"/>
              <w:keepLines w:val="0"/>
              <w:pageBreakBefore w:val="0"/>
              <w:widowControl w:val="0"/>
              <w:bidi w:val="0"/>
              <w:spacing w:line="288" w:lineRule="auto"/>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报价文件</w:t>
            </w:r>
          </w:p>
          <w:p w14:paraId="1F384782">
            <w:pPr>
              <w:keepNext w:val="0"/>
              <w:keepLines w:val="0"/>
              <w:pageBreakBefore w:val="0"/>
              <w:widowControl w:val="0"/>
              <w:bidi w:val="0"/>
              <w:spacing w:line="288" w:lineRule="auto"/>
              <w:jc w:val="left"/>
              <w:rPr>
                <w:rFonts w:ascii="宋体" w:hAnsi="宋体" w:cs="宋体"/>
                <w:color w:val="000000" w:themeColor="text1"/>
                <w:szCs w:val="21"/>
                <w:highlight w:val="none"/>
              </w:rPr>
            </w:pPr>
            <w:r>
              <w:rPr>
                <w:rFonts w:hint="eastAsia" w:ascii="宋体" w:hAnsi="宋体" w:cs="宋体"/>
                <w:bCs/>
                <w:color w:val="000000" w:themeColor="text1"/>
                <w:szCs w:val="21"/>
                <w:highlight w:val="none"/>
              </w:rPr>
              <w:t>1.竞标报价表（格式后附）；</w:t>
            </w:r>
            <w:r>
              <w:rPr>
                <w:rFonts w:hint="eastAsia" w:ascii="宋体" w:hAnsi="宋体" w:cs="宋体"/>
                <w:b/>
                <w:color w:val="000000" w:themeColor="text1"/>
                <w:szCs w:val="21"/>
                <w:highlight w:val="none"/>
              </w:rPr>
              <w:t>（必须提供，否则响应文件按无效处理）</w:t>
            </w:r>
            <w:bookmarkStart w:id="24" w:name="OLE_LINK6"/>
            <w:bookmarkStart w:id="25" w:name="OLE_LINK7"/>
            <w:bookmarkStart w:id="26" w:name="OLE_LINK8"/>
            <w:r>
              <w:rPr>
                <w:rFonts w:hint="eastAsia" w:ascii="宋体" w:hAnsi="宋体" w:cs="宋体"/>
                <w:color w:val="000000" w:themeColor="text1"/>
                <w:szCs w:val="21"/>
                <w:highlight w:val="none"/>
              </w:rPr>
              <w:t xml:space="preserve"> </w:t>
            </w:r>
            <w:bookmarkEnd w:id="24"/>
          </w:p>
          <w:p w14:paraId="3575447A">
            <w:pPr>
              <w:keepNext w:val="0"/>
              <w:keepLines w:val="0"/>
              <w:pageBreakBefore w:val="0"/>
              <w:widowControl w:val="0"/>
              <w:bidi w:val="0"/>
              <w:spacing w:line="288" w:lineRule="auto"/>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lang w:val="en-US" w:eastAsia="zh-CN"/>
              </w:rPr>
              <w:t>2</w:t>
            </w:r>
            <w:r>
              <w:rPr>
                <w:rFonts w:ascii="宋体" w:hAnsi="宋体" w:cs="宋体"/>
                <w:color w:val="000000" w:themeColor="text1"/>
                <w:szCs w:val="21"/>
                <w:highlight w:val="none"/>
              </w:rPr>
              <w:t>.</w:t>
            </w:r>
            <w:r>
              <w:rPr>
                <w:rFonts w:hint="eastAsia" w:ascii="宋体" w:hAnsi="宋体"/>
                <w:color w:val="000000" w:themeColor="text1"/>
                <w:szCs w:val="21"/>
                <w:highlight w:val="none"/>
              </w:rPr>
              <w:t>《关于符合本国产品标准的声明函》或者财政部会同有关部门规定的有关证明文件；</w:t>
            </w:r>
            <w:r>
              <w:rPr>
                <w:rFonts w:hint="eastAsia" w:ascii="宋体" w:hAnsi="宋体"/>
                <w:b/>
                <w:bCs/>
                <w:color w:val="000000" w:themeColor="text1"/>
                <w:szCs w:val="21"/>
                <w:highlight w:val="none"/>
              </w:rPr>
              <w:t>（供应商根据自身响应情况出具）</w:t>
            </w:r>
            <w:bookmarkEnd w:id="25"/>
          </w:p>
          <w:p w14:paraId="41C4A739">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.供应商认为需要提供的其他有关资料。</w:t>
            </w:r>
            <w:bookmarkEnd w:id="26"/>
          </w:p>
          <w:p w14:paraId="20D1F1C3">
            <w:pPr>
              <w:keepNext w:val="0"/>
              <w:keepLines w:val="0"/>
              <w:pageBreakBefore w:val="0"/>
              <w:widowControl w:val="0"/>
              <w:bidi w:val="0"/>
              <w:spacing w:line="288" w:lineRule="auto"/>
              <w:rPr>
                <w:rFonts w:hint="eastAsia" w:ascii="宋体" w:hAnsi="宋体" w:cs="宋体"/>
                <w:bCs/>
                <w:color w:val="000000" w:themeColor="text1"/>
                <w:szCs w:val="21"/>
                <w:highlight w:val="none"/>
              </w:rPr>
            </w:pPr>
            <w:r>
              <w:rPr>
                <w:rFonts w:hint="eastAsia" w:ascii="宋体" w:hAnsi="宋体" w:cs="宋体"/>
                <w:b/>
                <w:color w:val="000000" w:themeColor="text1"/>
                <w:szCs w:val="21"/>
                <w:highlight w:val="none"/>
              </w:rPr>
              <w:t>注：以上标明“必须提供”材料属于扫描件或复印件的，必须加盖供应商CA签章，否则电子响应文件作无效处理。</w:t>
            </w:r>
          </w:p>
        </w:tc>
      </w:tr>
      <w:tr w14:paraId="2DFB5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34B12873">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12.1.3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6BEAC47">
            <w:pPr>
              <w:keepNext w:val="0"/>
              <w:keepLines w:val="0"/>
              <w:pageBreakBefore w:val="0"/>
              <w:widowControl w:val="0"/>
              <w:bidi w:val="0"/>
              <w:spacing w:line="288" w:lineRule="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商务技术文件</w:t>
            </w:r>
          </w:p>
          <w:p w14:paraId="2EDF4A58">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1.无串通竞标行为的承诺函（格式后附）；（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14:paraId="4E97E56A">
            <w:pPr>
              <w:keepNext w:val="0"/>
              <w:keepLines w:val="0"/>
              <w:pageBreakBefore w:val="0"/>
              <w:widowControl w:val="0"/>
              <w:bidi w:val="0"/>
              <w:spacing w:line="288" w:lineRule="auto"/>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2.法定代表人身份证明书及法定代表人有效身份证正反面复印件（格式后附）；（</w:t>
            </w:r>
            <w:r>
              <w:rPr>
                <w:rFonts w:hint="eastAsia" w:ascii="宋体" w:hAnsi="宋体" w:cs="宋体"/>
                <w:b/>
                <w:bCs/>
                <w:color w:val="000000" w:themeColor="text1"/>
                <w:szCs w:val="21"/>
                <w:highlight w:val="none"/>
              </w:rPr>
              <w:t>除自然人竞标外</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14:paraId="5E048659">
            <w:pPr>
              <w:keepNext w:val="0"/>
              <w:keepLines w:val="0"/>
              <w:pageBreakBefore w:val="0"/>
              <w:widowControl w:val="0"/>
              <w:bidi w:val="0"/>
              <w:spacing w:line="288" w:lineRule="auto"/>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3.法定代表人授权委托书及委托代理人有效身份证正反面复印件（格式后附）；（</w:t>
            </w:r>
            <w:r>
              <w:rPr>
                <w:rFonts w:hint="eastAsia" w:ascii="宋体" w:hAnsi="宋体" w:cs="宋体"/>
                <w:b/>
                <w:color w:val="000000" w:themeColor="text1"/>
                <w:szCs w:val="21"/>
                <w:highlight w:val="none"/>
              </w:rPr>
              <w:t>委托时必须提供，否则响应文件按无效响应处理</w:t>
            </w:r>
            <w:r>
              <w:rPr>
                <w:rFonts w:hint="eastAsia" w:ascii="宋体" w:hAnsi="宋体" w:cs="宋体"/>
                <w:color w:val="000000" w:themeColor="text1"/>
                <w:szCs w:val="21"/>
                <w:highlight w:val="none"/>
              </w:rPr>
              <w:t>）</w:t>
            </w:r>
          </w:p>
          <w:p w14:paraId="2C7B0CDD">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4.技术要求响应偏离表（格式后附）；（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14:paraId="6E46F7D7">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5.商务要求响应偏离表（格式后附）；（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14:paraId="2BF6CDAB">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6.服务承诺（格式自拟）；</w:t>
            </w:r>
            <w:r>
              <w:rPr>
                <w:rFonts w:hint="eastAsia" w:ascii="宋体" w:hAnsi="宋体" w:cs="宋体"/>
                <w:b/>
                <w:bCs/>
                <w:color w:val="000000" w:themeColor="text1"/>
                <w:szCs w:val="21"/>
                <w:highlight w:val="none"/>
              </w:rPr>
              <w:t>（如有请提供）</w:t>
            </w:r>
          </w:p>
          <w:p w14:paraId="4C2661AD">
            <w:pPr>
              <w:keepNext w:val="0"/>
              <w:keepLines w:val="0"/>
              <w:pageBreakBefore w:val="0"/>
              <w:widowControl w:val="0"/>
              <w:bidi w:val="0"/>
              <w:spacing w:line="288" w:lineRule="auto"/>
              <w:rPr>
                <w:rFonts w:ascii="宋体" w:hAnsi="宋体" w:cs="宋体"/>
                <w:b/>
                <w:bCs/>
                <w:color w:val="000000" w:themeColor="text1"/>
                <w:szCs w:val="21"/>
                <w:highlight w:val="none"/>
              </w:rPr>
            </w:pPr>
            <w:r>
              <w:rPr>
                <w:rFonts w:hint="eastAsia" w:ascii="宋体" w:hAnsi="宋体" w:cs="宋体"/>
                <w:color w:val="000000" w:themeColor="text1"/>
                <w:szCs w:val="21"/>
                <w:highlight w:val="none"/>
              </w:rPr>
              <w:t>7.拟投入项目实施人员一览表（格式后附）；</w:t>
            </w:r>
            <w:r>
              <w:rPr>
                <w:rFonts w:hint="eastAsia" w:ascii="宋体" w:hAnsi="宋体" w:cs="宋体"/>
                <w:b/>
                <w:bCs/>
                <w:color w:val="000000" w:themeColor="text1"/>
                <w:szCs w:val="21"/>
                <w:highlight w:val="none"/>
              </w:rPr>
              <w:t>（如有请提供）</w:t>
            </w:r>
          </w:p>
          <w:p w14:paraId="6A74EAC0">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项目技术方案</w:t>
            </w:r>
            <w:r>
              <w:rPr>
                <w:rFonts w:hint="eastAsia" w:ascii="宋体" w:hAnsi="宋体" w:cs="宋体"/>
                <w:b w:val="0"/>
                <w:bCs w:val="0"/>
                <w:color w:val="000000" w:themeColor="text1"/>
                <w:szCs w:val="21"/>
                <w:highlight w:val="none"/>
              </w:rPr>
              <w:t>【包括但不限于</w:t>
            </w:r>
            <w:r>
              <w:rPr>
                <w:rFonts w:hint="eastAsia" w:ascii="宋体" w:hAnsi="宋体" w:eastAsia="宋体" w:cs="宋体"/>
                <w:b w:val="0"/>
                <w:bCs w:val="0"/>
                <w:color w:val="000000" w:themeColor="text1"/>
                <w:sz w:val="21"/>
                <w:szCs w:val="21"/>
                <w:highlight w:val="none"/>
              </w:rPr>
              <w:t>项目实施方案</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实施技术及质量措施方案</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Cs w:val="21"/>
                <w:highlight w:val="none"/>
              </w:rPr>
              <w:t>售后响应服务</w:t>
            </w:r>
            <w:r>
              <w:rPr>
                <w:rFonts w:hint="eastAsia" w:ascii="宋体" w:hAnsi="宋体" w:cs="宋体"/>
                <w:b w:val="0"/>
                <w:bCs w:val="0"/>
                <w:color w:val="000000" w:themeColor="text1"/>
                <w:szCs w:val="21"/>
                <w:highlight w:val="none"/>
                <w:lang w:eastAsia="zh-CN"/>
              </w:rPr>
              <w:t>、</w:t>
            </w:r>
            <w:r>
              <w:rPr>
                <w:rFonts w:hint="eastAsia" w:ascii="宋体" w:hAnsi="宋体" w:eastAsia="宋体" w:cs="宋体"/>
                <w:b w:val="0"/>
                <w:bCs w:val="0"/>
                <w:color w:val="000000" w:themeColor="text1"/>
                <w:sz w:val="21"/>
                <w:szCs w:val="21"/>
                <w:highlight w:val="none"/>
              </w:rPr>
              <w:t>安全保密方案</w:t>
            </w:r>
            <w:r>
              <w:rPr>
                <w:rFonts w:hint="eastAsia" w:ascii="宋体" w:hAnsi="宋体" w:cs="宋体"/>
                <w:b w:val="0"/>
                <w:bCs w:val="0"/>
                <w:color w:val="000000" w:themeColor="text1"/>
                <w:szCs w:val="21"/>
                <w:highlight w:val="none"/>
              </w:rPr>
              <w:t>等】</w:t>
            </w:r>
            <w:r>
              <w:rPr>
                <w:rFonts w:hint="eastAsia" w:ascii="宋体" w:hAnsi="宋体" w:cs="宋体"/>
                <w:color w:val="000000" w:themeColor="text1"/>
                <w:szCs w:val="21"/>
                <w:highlight w:val="none"/>
              </w:rPr>
              <w:t>（格式自拟）</w:t>
            </w:r>
            <w:r>
              <w:rPr>
                <w:rFonts w:hint="eastAsia" w:ascii="宋体" w:hAnsi="宋体" w:cs="宋体"/>
                <w:b/>
                <w:bCs/>
                <w:color w:val="000000" w:themeColor="text1"/>
                <w:szCs w:val="21"/>
                <w:highlight w:val="none"/>
              </w:rPr>
              <w:t>（如有请提供）</w:t>
            </w:r>
          </w:p>
          <w:p w14:paraId="2253A013">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.对应采购需求的商务要求提供的其他文件资料；</w:t>
            </w:r>
          </w:p>
          <w:p w14:paraId="523D2865">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.对应采购需求的技术需求提供的其他文件资料；</w:t>
            </w:r>
          </w:p>
          <w:p w14:paraId="0C7AD9D4">
            <w:pPr>
              <w:keepNext w:val="0"/>
              <w:keepLines w:val="0"/>
              <w:pageBreakBefore w:val="0"/>
              <w:widowControl w:val="0"/>
              <w:bidi w:val="0"/>
              <w:spacing w:line="288"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.供应商认为需要提供的有关资料。</w:t>
            </w:r>
          </w:p>
          <w:p w14:paraId="0564E9F5">
            <w:pPr>
              <w:keepNext w:val="0"/>
              <w:keepLines w:val="0"/>
              <w:pageBreakBefore w:val="0"/>
              <w:widowControl w:val="0"/>
              <w:bidi w:val="0"/>
              <w:spacing w:line="288" w:lineRule="auto"/>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 xml:space="preserve">注： </w:t>
            </w:r>
          </w:p>
          <w:p w14:paraId="6D26A37B">
            <w:pPr>
              <w:keepNext w:val="0"/>
              <w:keepLines w:val="0"/>
              <w:pageBreakBefore w:val="0"/>
              <w:widowControl w:val="0"/>
              <w:bidi w:val="0"/>
              <w:spacing w:line="288" w:lineRule="auto"/>
              <w:ind w:firstLine="413"/>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1.法定代表人授权委托书必须由法定代表人及委托代理人签字或盖章或电子签名，并加盖供应商电子签章，否则响应文件按无效响应处理。</w:t>
            </w:r>
          </w:p>
          <w:p w14:paraId="5CEDE1E4">
            <w:pPr>
              <w:keepNext w:val="0"/>
              <w:keepLines w:val="0"/>
              <w:pageBreakBefore w:val="0"/>
              <w:widowControl w:val="0"/>
              <w:bidi w:val="0"/>
              <w:spacing w:line="288" w:lineRule="auto"/>
              <w:ind w:firstLine="413"/>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2.以上标明“必须提供”的材料属于扫描件或复印件的，必须加盖供应商电子签章，否则响应文件按无效响应处理。</w:t>
            </w:r>
          </w:p>
          <w:p w14:paraId="0CF605D4">
            <w:pPr>
              <w:keepNext w:val="0"/>
              <w:keepLines w:val="0"/>
              <w:pageBreakBefore w:val="0"/>
              <w:widowControl w:val="0"/>
              <w:bidi w:val="0"/>
              <w:spacing w:line="288" w:lineRule="auto"/>
              <w:ind w:firstLine="413"/>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3.以上材料未附格式的，由供应商自行拟定。</w:t>
            </w:r>
          </w:p>
        </w:tc>
      </w:tr>
      <w:tr w14:paraId="584F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7C5A30F5">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15.2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ADEB9E4">
            <w:pPr>
              <w:spacing w:line="360" w:lineRule="auto"/>
              <w:ind w:firstLine="422"/>
              <w:rPr>
                <w:color w:val="000000" w:themeColor="text1"/>
                <w:highlight w:val="none"/>
              </w:rPr>
            </w:pPr>
            <w:r>
              <w:rPr>
                <w:rFonts w:hint="eastAsia"/>
                <w:b/>
                <w:bCs/>
                <w:color w:val="000000" w:themeColor="text1"/>
                <w:highlight w:val="none"/>
              </w:rPr>
              <w:t>竞标报价是履行合同的最终价格，即满足全部采购需求所应提供的服务，以及伴随的货物和工程（如有）的价格；包括竞标服务、货物、工程的成本、运输（含保险）、安装（如有）、调试、检验、技术服务、培训、税费等所有费用，其他不可预见的费用由供应商自行承担风险。</w:t>
            </w:r>
          </w:p>
        </w:tc>
      </w:tr>
      <w:tr w14:paraId="18DBC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89EEC17">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16.2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B5142E6">
            <w:pPr>
              <w:pStyle w:val="215"/>
              <w:widowControl w:val="0"/>
              <w:spacing w:line="320" w:lineRule="exact"/>
              <w:ind w:left="283" w:hanging="283"/>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竞标有效期：自首次响应文件提交截止之日起90日。</w:t>
            </w:r>
          </w:p>
        </w:tc>
      </w:tr>
      <w:tr w14:paraId="7A357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7B3C7CF">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17.1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0473341">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磋商保证金：无</w:t>
            </w:r>
          </w:p>
        </w:tc>
      </w:tr>
      <w:tr w14:paraId="13262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78CD125">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19</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2B11010">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本项目不接受电子备份响应文件</w:t>
            </w:r>
          </w:p>
        </w:tc>
      </w:tr>
      <w:tr w14:paraId="4B63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8D20CE8">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0717CCD">
            <w:pPr>
              <w:spacing w:line="320" w:lineRule="exact"/>
              <w:jc w:val="left"/>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首次响应文件提交截止时间：详见竞争性磋商公告。</w:t>
            </w:r>
          </w:p>
          <w:p w14:paraId="71C9ADDD">
            <w:pPr>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首次响应文件提交地点：详见竞争性磋商公告。</w:t>
            </w:r>
          </w:p>
        </w:tc>
      </w:tr>
      <w:tr w14:paraId="6A03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3BB49F2">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ED99546">
            <w:pPr>
              <w:spacing w:line="320" w:lineRule="exact"/>
              <w:jc w:val="left"/>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磋商小组的人数：</w:t>
            </w:r>
            <w:r>
              <w:rPr>
                <w:rFonts w:hint="eastAsia" w:ascii="宋体" w:hAnsi="宋体" w:cs="宋体"/>
                <w:color w:val="000000" w:themeColor="text1"/>
                <w:szCs w:val="21"/>
                <w:highlight w:val="none"/>
                <w:u w:val="single"/>
              </w:rPr>
              <w:t xml:space="preserve"> 3 </w:t>
            </w:r>
            <w:r>
              <w:rPr>
                <w:rFonts w:hint="eastAsia" w:ascii="宋体" w:hAnsi="宋体" w:cs="宋体"/>
                <w:color w:val="000000" w:themeColor="text1"/>
                <w:szCs w:val="21"/>
                <w:highlight w:val="none"/>
              </w:rPr>
              <w:t>人。</w:t>
            </w:r>
          </w:p>
        </w:tc>
      </w:tr>
      <w:tr w14:paraId="681AD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C0D6A2F">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A4F0F5C">
            <w:pPr>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首次响应文件的开启：通过广西政府采购云平台实行在线解密开启</w:t>
            </w:r>
          </w:p>
          <w:p w14:paraId="29255846">
            <w:pPr>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首次响应文件解密时间：</w:t>
            </w:r>
            <w:r>
              <w:rPr>
                <w:rFonts w:hint="eastAsia" w:ascii="宋体" w:hAnsi="宋体" w:cs="宋体"/>
                <w:color w:val="000000" w:themeColor="text1"/>
                <w:highlight w:val="none"/>
                <w:u w:val="single"/>
              </w:rPr>
              <w:t xml:space="preserve"> 30 </w:t>
            </w:r>
            <w:r>
              <w:rPr>
                <w:rFonts w:hint="eastAsia" w:ascii="宋体" w:hAnsi="宋体" w:cs="宋体"/>
                <w:color w:val="000000" w:themeColor="text1"/>
                <w:highlight w:val="none"/>
              </w:rPr>
              <w:t>分钟</w:t>
            </w:r>
          </w:p>
        </w:tc>
      </w:tr>
      <w:tr w14:paraId="029C0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5DC5D64">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26.3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D73B38C">
            <w:pPr>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商务要求评审中允许负偏离的条款数为</w:t>
            </w:r>
            <w:r>
              <w:rPr>
                <w:rFonts w:hint="eastAsia" w:ascii="宋体" w:hAnsi="宋体" w:cs="宋体"/>
                <w:b/>
                <w:bCs/>
                <w:color w:val="000000" w:themeColor="text1"/>
                <w:szCs w:val="21"/>
                <w:highlight w:val="none"/>
                <w:u w:val="single"/>
              </w:rPr>
              <w:t xml:space="preserve"> 0 </w:t>
            </w:r>
            <w:r>
              <w:rPr>
                <w:rFonts w:hint="eastAsia" w:ascii="宋体" w:hAnsi="宋体" w:cs="宋体"/>
                <w:b/>
                <w:bCs/>
                <w:color w:val="000000" w:themeColor="text1"/>
                <w:szCs w:val="21"/>
                <w:highlight w:val="none"/>
              </w:rPr>
              <w:t>项。</w:t>
            </w:r>
          </w:p>
          <w:p w14:paraId="518784D8">
            <w:pPr>
              <w:spacing w:line="320" w:lineRule="exact"/>
              <w:jc w:val="lef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技术要求评审中允许负偏离的条款数为</w:t>
            </w:r>
            <w:r>
              <w:rPr>
                <w:rFonts w:hint="eastAsia" w:ascii="宋体" w:hAnsi="宋体" w:cs="宋体"/>
                <w:b/>
                <w:bCs/>
                <w:color w:val="000000" w:themeColor="text1"/>
                <w:szCs w:val="21"/>
                <w:highlight w:val="none"/>
                <w:u w:val="single"/>
              </w:rPr>
              <w:t xml:space="preserve"> 0 </w:t>
            </w:r>
            <w:r>
              <w:rPr>
                <w:rFonts w:hint="eastAsia" w:ascii="宋体" w:hAnsi="宋体" w:cs="宋体"/>
                <w:b/>
                <w:bCs/>
                <w:color w:val="000000" w:themeColor="text1"/>
                <w:szCs w:val="21"/>
                <w:highlight w:val="none"/>
              </w:rPr>
              <w:t>项。</w:t>
            </w:r>
          </w:p>
        </w:tc>
      </w:tr>
      <w:tr w14:paraId="6B57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018F719">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28.1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FB3535F">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本项目不收取履约保证金。</w:t>
            </w:r>
          </w:p>
        </w:tc>
      </w:tr>
      <w:tr w14:paraId="4F491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0941F18">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57B31E0">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签订合同携带的证明材料： </w:t>
            </w:r>
          </w:p>
          <w:p w14:paraId="45B294BE">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委托代理人负责签订合同的，须携带授权委托书及委托代理人身份证原件等其他资格证件。</w:t>
            </w:r>
          </w:p>
          <w:p w14:paraId="2086F509">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法定代表人负责签订合同的，须携带法定代表人身份证明原件及身份证原件等其他证明材料。</w:t>
            </w:r>
          </w:p>
          <w:p w14:paraId="1E1CE2AD">
            <w:pPr>
              <w:spacing w:line="360" w:lineRule="auto"/>
              <w:rPr>
                <w:rFonts w:hint="eastAsia" w:ascii="宋体" w:hAnsi="宋体" w:cs="宋体"/>
                <w:color w:val="000000" w:themeColor="text1"/>
                <w:szCs w:val="21"/>
                <w:highlight w:val="none"/>
              </w:rPr>
            </w:pPr>
            <w:r>
              <w:rPr>
                <w:rFonts w:hint="eastAsia" w:ascii="宋体" w:hAnsi="宋体" w:cs="宋体"/>
                <w:b/>
                <w:bCs/>
                <w:color w:val="000000" w:themeColor="text1"/>
                <w:highlight w:val="none"/>
              </w:rPr>
              <w:t>合同签订时间：自成交通知书发出之日起25日内与采购人签订政府采购合同。</w:t>
            </w:r>
          </w:p>
        </w:tc>
      </w:tr>
      <w:tr w14:paraId="36520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DB473C8">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31.2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272DBC6">
            <w:pPr>
              <w:pStyle w:val="227"/>
              <w:spacing w:line="320" w:lineRule="exact"/>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接收质疑函方式：以书面形式</w:t>
            </w:r>
          </w:p>
          <w:p w14:paraId="5CB19863">
            <w:pPr>
              <w:pStyle w:val="227"/>
              <w:spacing w:line="320" w:lineRule="exact"/>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质疑联系部门：云之龙咨询集团有限公司招标部</w:t>
            </w:r>
          </w:p>
          <w:p w14:paraId="1C4775DA">
            <w:pPr>
              <w:pStyle w:val="227"/>
              <w:spacing w:line="320" w:lineRule="exact"/>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联系电话：0775-4565100</w:t>
            </w:r>
          </w:p>
          <w:p w14:paraId="4B0A8337">
            <w:pPr>
              <w:pStyle w:val="227"/>
              <w:spacing w:line="320" w:lineRule="exact"/>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通讯地址：广西贵港市港北区荷城路1132号华泰官邸1栋6楼</w:t>
            </w:r>
          </w:p>
          <w:p w14:paraId="053E9725">
            <w:pPr>
              <w:pStyle w:val="227"/>
              <w:spacing w:line="320" w:lineRule="exact"/>
              <w:rPr>
                <w:rFonts w:hint="eastAsia" w:hAnsi="宋体" w:cs="宋体"/>
                <w:color w:val="000000" w:themeColor="text1"/>
                <w:highlight w:val="none"/>
                <w:lang w:val="en-US" w:eastAsia="zh-CN"/>
              </w:rPr>
            </w:pPr>
            <w:r>
              <w:rPr>
                <w:rFonts w:hint="eastAsia" w:hAnsi="宋体" w:cs="宋体"/>
                <w:color w:val="000000" w:themeColor="text1"/>
                <w:sz w:val="21"/>
                <w:highlight w:val="none"/>
                <w:lang w:val="en-US" w:eastAsia="zh-CN"/>
              </w:rPr>
              <w:t>业务时间：工作日每天上午8时00分到12时00分，下午3时00分到6时00分。</w:t>
            </w:r>
          </w:p>
        </w:tc>
      </w:tr>
      <w:tr w14:paraId="29B78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38C9297">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32.1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6D5B2ABF">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1.采购代理费收取方式：</w:t>
            </w:r>
          </w:p>
          <w:p w14:paraId="76186541">
            <w:pPr>
              <w:pStyle w:val="227"/>
              <w:spacing w:line="360" w:lineRule="auto"/>
              <w:ind w:firstLine="300"/>
              <w:rPr>
                <w:rFonts w:hint="eastAsia" w:hAnsi="宋体" w:cs="宋体"/>
                <w:color w:val="000000" w:themeColor="text1"/>
                <w:sz w:val="21"/>
                <w:highlight w:val="none"/>
                <w:lang w:val="en-US" w:eastAsia="zh-CN"/>
              </w:rPr>
            </w:pPr>
            <w:r>
              <w:rPr>
                <w:rFonts w:hint="eastAsia" w:hAnsi="宋体" w:cs="宋体"/>
                <w:color w:val="000000" w:themeColor="text1"/>
                <w:highlight w:val="none"/>
                <w:lang w:val="en-US" w:eastAsia="zh-CN"/>
              </w:rPr>
              <w:t>☑</w:t>
            </w:r>
            <w:r>
              <w:rPr>
                <w:rFonts w:hint="eastAsia" w:hAnsi="宋体" w:cs="宋体"/>
                <w:color w:val="000000" w:themeColor="text1"/>
                <w:sz w:val="21"/>
                <w:highlight w:val="none"/>
                <w:lang w:val="en-US" w:eastAsia="zh-CN"/>
              </w:rPr>
              <w:t>本项目代理服务费由</w:t>
            </w:r>
            <w:r>
              <w:rPr>
                <w:rFonts w:hint="eastAsia" w:hAnsi="宋体" w:cs="宋体"/>
                <w:color w:val="000000" w:themeColor="text1"/>
                <w:sz w:val="21"/>
                <w:highlight w:val="none"/>
                <w:u w:val="single"/>
                <w:lang w:val="en-US" w:eastAsia="zh-CN"/>
              </w:rPr>
              <w:t>成交供应商</w:t>
            </w:r>
            <w:r>
              <w:rPr>
                <w:rFonts w:hint="eastAsia" w:hAnsi="宋体" w:cs="宋体"/>
                <w:color w:val="000000" w:themeColor="text1"/>
                <w:sz w:val="21"/>
                <w:highlight w:val="none"/>
                <w:lang w:val="en-US" w:eastAsia="zh-CN"/>
              </w:rPr>
              <w:t>向采购代理机构支付。</w:t>
            </w:r>
          </w:p>
          <w:p w14:paraId="40F5BF08">
            <w:pPr>
              <w:pStyle w:val="227"/>
              <w:spacing w:line="360" w:lineRule="auto"/>
              <w:ind w:firstLine="21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□采购人支付。</w:t>
            </w:r>
          </w:p>
          <w:p w14:paraId="09BD0289">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2.采购代理费收取标准：</w:t>
            </w:r>
          </w:p>
          <w:p w14:paraId="7DEF8EC7">
            <w:pPr>
              <w:pStyle w:val="227"/>
              <w:spacing w:line="360" w:lineRule="auto"/>
              <w:ind w:firstLine="315"/>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w:t>
            </w:r>
            <w:r>
              <w:rPr>
                <w:rFonts w:hint="eastAsia" w:hAnsi="宋体" w:cs="宋体"/>
                <w:color w:val="000000" w:themeColor="text1"/>
                <w:sz w:val="21"/>
                <w:highlight w:val="none"/>
                <w:u w:val="single"/>
                <w:lang w:val="en-US" w:eastAsia="zh-CN"/>
              </w:rPr>
              <w:t>根据发改价格〔2015〕299号文，1分标服务费：人民币壹万柒仟元整（¥17000.00）；2分标服务费：人民币陆仟柒佰伍拾元整（¥6750.00）；3分标服务费：人民币叁仟元整（¥3000.00）</w:t>
            </w:r>
            <w:r>
              <w:rPr>
                <w:rFonts w:hint="eastAsia" w:hAnsi="宋体" w:cs="宋体"/>
                <w:color w:val="000000" w:themeColor="text1"/>
                <w:sz w:val="21"/>
                <w:highlight w:val="none"/>
                <w:lang w:val="en-US" w:eastAsia="zh-CN"/>
              </w:rPr>
              <w:t>。</w:t>
            </w:r>
          </w:p>
          <w:p w14:paraId="0E449E34">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3. 采购代理费收取银行账户</w:t>
            </w:r>
          </w:p>
          <w:p w14:paraId="39750492">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单位名称：云之龙咨询集团有限公司贵港分公司  </w:t>
            </w:r>
          </w:p>
          <w:p w14:paraId="0666F9DE">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开户银行：中信银行股份有限公司南宁园湖支行</w:t>
            </w:r>
          </w:p>
          <w:p w14:paraId="1E5863B4">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银行账号：8113001015100158012</w:t>
            </w:r>
          </w:p>
          <w:p w14:paraId="2F94AC9E">
            <w:pPr>
              <w:pStyle w:val="227"/>
              <w:spacing w:line="360" w:lineRule="auto"/>
              <w:rPr>
                <w:rFonts w:hint="eastAsia" w:hAnsi="宋体" w:cs="宋体"/>
                <w:color w:val="000000" w:themeColor="text1"/>
                <w:highlight w:val="none"/>
                <w:lang w:val="en-US" w:eastAsia="zh-CN"/>
              </w:rPr>
            </w:pPr>
            <w:r>
              <w:rPr>
                <w:rFonts w:hint="eastAsia" w:hAnsi="宋体" w:cs="宋体"/>
                <w:color w:val="000000" w:themeColor="text1"/>
                <w:sz w:val="21"/>
                <w:highlight w:val="none"/>
                <w:lang w:val="en-US" w:eastAsia="zh-CN"/>
              </w:rPr>
              <w:t>行号：302611029137</w:t>
            </w:r>
          </w:p>
        </w:tc>
      </w:tr>
      <w:tr w14:paraId="288D6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275F98F">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33.1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69B58DE9">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解释：构成本磋商文件的各个组成文件应互为解释，互为说明；除磋商文件中有特别规定外，仅适用于竞标阶段的规定，按更正公告（澄清公告）、竞争性磋商公告或者竞标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E0A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FD31B8A">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33.2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4D8A09F">
            <w:pPr>
              <w:pStyle w:val="227"/>
              <w:spacing w:line="360" w:lineRule="auto"/>
              <w:rPr>
                <w:rFonts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4EA4ACC">
            <w:pPr>
              <w:pStyle w:val="227"/>
              <w:spacing w:line="360" w:lineRule="auto"/>
              <w:rPr>
                <w:rFonts w:hint="eastAsia" w:hAnsi="宋体" w:cs="宋体"/>
                <w:color w:val="000000" w:themeColor="text1"/>
                <w:sz w:val="21"/>
                <w:highlight w:val="none"/>
                <w:lang w:val="en-US" w:eastAsia="zh-CN"/>
              </w:rPr>
            </w:pPr>
            <w:r>
              <w:rPr>
                <w:rFonts w:hint="eastAsia" w:hAnsi="宋体" w:cs="宋体"/>
                <w:bCs/>
                <w:color w:val="000000" w:themeColor="text1"/>
                <w:sz w:val="21"/>
                <w:highlight w:val="none"/>
                <w:lang w:val="en-US" w:eastAsia="zh-CN"/>
              </w:rPr>
              <w:t>2.本磋商文件所称的“</w:t>
            </w:r>
            <w:r>
              <w:rPr>
                <w:rFonts w:hint="eastAsia" w:hAnsi="宋体"/>
                <w:color w:val="000000" w:themeColor="text1"/>
                <w:sz w:val="21"/>
                <w:highlight w:val="none"/>
                <w:lang w:val="en-US" w:eastAsia="zh-CN"/>
              </w:rPr>
              <w:t>电子签章</w:t>
            </w:r>
            <w:r>
              <w:rPr>
                <w:rFonts w:hint="eastAsia" w:hAnsi="宋体" w:cs="宋体"/>
                <w:bCs/>
                <w:color w:val="000000" w:themeColor="text1"/>
                <w:sz w:val="21"/>
                <w:highlight w:val="none"/>
                <w:lang w:val="en-US" w:eastAsia="zh-CN"/>
              </w:rPr>
              <w:t>”“电子签名”</w:t>
            </w:r>
            <w:r>
              <w:rPr>
                <w:rFonts w:hint="eastAsia" w:hAnsi="宋体"/>
                <w:color w:val="000000" w:themeColor="text1"/>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25F48E95">
            <w:pPr>
              <w:pStyle w:val="227"/>
              <w:spacing w:line="360" w:lineRule="auto"/>
              <w:rPr>
                <w:rFonts w:hint="eastAsia" w:hAnsi="宋体" w:cs="宋体"/>
                <w:bCs/>
                <w:color w:val="000000" w:themeColor="text1"/>
                <w:sz w:val="21"/>
                <w:highlight w:val="none"/>
                <w:lang w:val="en-US" w:eastAsia="zh-CN"/>
              </w:rPr>
            </w:pPr>
            <w:r>
              <w:rPr>
                <w:rFonts w:hAnsi="宋体" w:cs="宋体"/>
                <w:color w:val="000000" w:themeColor="text1"/>
                <w:sz w:val="21"/>
                <w:highlight w:val="none"/>
                <w:lang w:val="en-US" w:eastAsia="zh-CN"/>
              </w:rPr>
              <w:t>3</w:t>
            </w:r>
            <w:r>
              <w:rPr>
                <w:rFonts w:hint="eastAsia" w:hAnsi="宋体" w:cs="宋体"/>
                <w:color w:val="000000" w:themeColor="text1"/>
                <w:sz w:val="21"/>
                <w:highlight w:val="none"/>
                <w:lang w:val="en-US" w:eastAsia="zh-CN"/>
              </w:rPr>
              <w:t>.供应商为其他组织或者自然人时，本磋商文件规定的法定代表人指负责人或者自然人。本磋商文件所称负责人是指参加竞标的其他组织</w:t>
            </w:r>
            <w:r>
              <w:rPr>
                <w:rFonts w:hint="eastAsia" w:hAnsi="宋体" w:cs="宋体"/>
                <w:bCs/>
                <w:color w:val="000000" w:themeColor="text1"/>
                <w:sz w:val="21"/>
                <w:highlight w:val="none"/>
                <w:lang w:val="en-US" w:eastAsia="zh-CN"/>
              </w:rPr>
              <w:t>营业执照或者执业许可证等证照上的</w:t>
            </w:r>
            <w:r>
              <w:rPr>
                <w:rFonts w:hint="eastAsia" w:hAnsi="宋体" w:cs="宋体"/>
                <w:color w:val="000000" w:themeColor="text1"/>
                <w:sz w:val="21"/>
                <w:highlight w:val="none"/>
                <w:lang w:val="en-US" w:eastAsia="zh-CN"/>
              </w:rPr>
              <w:t>负责人，本磋商文件所称自然人指参与竞标的自然人本人，</w:t>
            </w:r>
            <w:r>
              <w:rPr>
                <w:rFonts w:hint="eastAsia" w:hAnsi="宋体" w:cs="宋体"/>
                <w:bCs/>
                <w:color w:val="000000" w:themeColor="text1"/>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281F96E0">
            <w:pPr>
              <w:pStyle w:val="227"/>
              <w:spacing w:line="360" w:lineRule="auto"/>
              <w:rPr>
                <w:rFonts w:hAnsi="宋体" w:cs="宋体"/>
                <w:color w:val="000000" w:themeColor="text1"/>
                <w:sz w:val="21"/>
                <w:highlight w:val="none"/>
                <w:lang w:val="en-US" w:eastAsia="zh-CN"/>
              </w:rPr>
            </w:pPr>
            <w:r>
              <w:rPr>
                <w:rFonts w:hAnsi="宋体" w:cs="宋体"/>
                <w:color w:val="000000" w:themeColor="text1"/>
                <w:sz w:val="21"/>
                <w:highlight w:val="none"/>
                <w:lang w:val="en-US" w:eastAsia="zh-CN"/>
              </w:rPr>
              <w:t>4.</w:t>
            </w:r>
            <w:r>
              <w:rPr>
                <w:rFonts w:hint="eastAsia" w:hAnsi="宋体" w:cs="宋体"/>
                <w:color w:val="000000" w:themeColor="text1"/>
                <w:sz w:val="21"/>
                <w:highlight w:val="none"/>
                <w:lang w:val="en-US" w:eastAsia="zh-CN"/>
              </w:rPr>
              <w:t>本磋商文件中描述供应商的“签字”是指供应商的法定代表人或者委托代理人亲自在文件规定签署处亲笔写上个人的名字的行为，私章、签字章、印鉴、影印等其他形式均不能代替亲笔签字。</w:t>
            </w:r>
          </w:p>
          <w:p w14:paraId="548529D7">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5</w:t>
            </w:r>
            <w:r>
              <w:rPr>
                <w:rFonts w:hAnsi="宋体" w:cs="宋体"/>
                <w:color w:val="000000" w:themeColor="text1"/>
                <w:sz w:val="21"/>
                <w:highlight w:val="none"/>
                <w:lang w:val="en-US" w:eastAsia="zh-CN"/>
              </w:rPr>
              <w:t>.</w:t>
            </w:r>
            <w:r>
              <w:rPr>
                <w:rFonts w:hint="eastAsia" w:hAnsi="宋体" w:cs="宋体"/>
                <w:color w:val="000000" w:themeColor="text1"/>
                <w:sz w:val="21"/>
                <w:highlight w:val="none"/>
                <w:lang w:val="en-US" w:eastAsia="zh-CN"/>
              </w:rPr>
              <w:t>本磋商文件所称的“以上”“以下”“以内”“届满”，包括本数；所称的“不满”“超过”“以外”，不包括本数。</w:t>
            </w:r>
          </w:p>
        </w:tc>
      </w:tr>
      <w:tr w14:paraId="7441E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8EF9492">
            <w:pPr>
              <w:spacing w:line="360"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其他</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7A5AE6CB">
            <w:pPr>
              <w:pStyle w:val="19"/>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广西线上“政采贷”政策告知函</w:t>
            </w:r>
          </w:p>
          <w:p w14:paraId="14B86360">
            <w:pPr>
              <w:pStyle w:val="19"/>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各供应商：</w:t>
            </w:r>
          </w:p>
          <w:p w14:paraId="168E57CB">
            <w:pPr>
              <w:pStyle w:val="19"/>
              <w:spacing w:line="360" w:lineRule="auto"/>
              <w:ind w:firstLine="42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欢迎贵公司参与广西政府采购活动！</w:t>
            </w:r>
          </w:p>
          <w:p w14:paraId="72F2A012">
            <w:pPr>
              <w:pStyle w:val="19"/>
              <w:spacing w:line="360" w:lineRule="auto"/>
              <w:ind w:firstLine="42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0A89A02">
            <w:pPr>
              <w:pStyle w:val="227"/>
              <w:spacing w:line="360" w:lineRule="auto"/>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相关金融产品和银行业金融机构联系方式，可在中征应收账款融资服务平台查询（网址：https://www.crcrfsp.com/，客服电话：400-009-0001）。</w:t>
            </w:r>
          </w:p>
        </w:tc>
      </w:tr>
    </w:tbl>
    <w:p w14:paraId="7E0FED99">
      <w:pPr>
        <w:spacing w:line="400" w:lineRule="exact"/>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br w:type="page" w:clear="all"/>
      </w:r>
    </w:p>
    <w:p w14:paraId="564364F0">
      <w:pPr>
        <w:spacing w:line="400" w:lineRule="exact"/>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供应商须知正文</w:t>
      </w:r>
    </w:p>
    <w:p w14:paraId="5DBB0DE6">
      <w:pPr>
        <w:spacing w:line="400" w:lineRule="exact"/>
        <w:jc w:val="center"/>
        <w:rPr>
          <w:rFonts w:hint="eastAsia" w:ascii="宋体" w:hAnsi="宋体" w:cs="宋体"/>
          <w:b/>
          <w:color w:val="000000" w:themeColor="text1"/>
          <w:sz w:val="32"/>
          <w:szCs w:val="32"/>
          <w:highlight w:val="none"/>
        </w:rPr>
      </w:pPr>
    </w:p>
    <w:p w14:paraId="0D78C80F">
      <w:pPr>
        <w:spacing w:line="400" w:lineRule="exact"/>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一、总则</w:t>
      </w:r>
    </w:p>
    <w:p w14:paraId="550915C9">
      <w:pPr>
        <w:spacing w:line="400" w:lineRule="exact"/>
        <w:rPr>
          <w:rFonts w:hint="eastAsia" w:ascii="宋体" w:hAnsi="宋体" w:cs="宋体"/>
          <w:color w:val="000000" w:themeColor="text1"/>
          <w:szCs w:val="21"/>
          <w:highlight w:val="none"/>
        </w:rPr>
      </w:pPr>
    </w:p>
    <w:p w14:paraId="2EE09CFE">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1.适用范围</w:t>
      </w:r>
    </w:p>
    <w:p w14:paraId="6267597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rPr>
        <w:t>及本项目本级和上级财政部门政府采购有关规定的约束和保护。</w:t>
      </w:r>
    </w:p>
    <w:p w14:paraId="41BB1C4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r>
        <w:rPr>
          <w:rFonts w:hint="eastAsia" w:ascii="宋体" w:hAnsi="宋体" w:cs="宋体"/>
          <w:color w:val="000000" w:themeColor="text1"/>
          <w:spacing w:val="-6"/>
          <w:szCs w:val="21"/>
          <w:highlight w:val="none"/>
        </w:rPr>
        <w:t>本竞争性磋商文件（以下简称磋商文件）适用于本项目的所有采购程序和环节（法律、法规另有规定的，从其规定）。</w:t>
      </w:r>
    </w:p>
    <w:p w14:paraId="50937802">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2.定义</w:t>
      </w:r>
    </w:p>
    <w:p w14:paraId="2037B54C">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2.1“采购人”是指依法进行政府采购的国家机关、事业单位、团体组织。</w:t>
      </w:r>
    </w:p>
    <w:p w14:paraId="7D34D5C3">
      <w:pPr>
        <w:spacing w:line="360" w:lineRule="auto"/>
        <w:ind w:firstLine="420"/>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2.2“采购代理机构”是指政府采购集中采购机构和集中采购机构以外的采购代理机构。</w:t>
      </w:r>
    </w:p>
    <w:p w14:paraId="6EDA11B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2.3“供应商”是指向采购人提供货物、工程或者服务的法人、其他组织或者自然人。</w:t>
      </w:r>
    </w:p>
    <w:p w14:paraId="5F82A50E">
      <w:pPr>
        <w:spacing w:line="360" w:lineRule="auto"/>
        <w:ind w:firstLine="420"/>
        <w:rPr>
          <w:rFonts w:hint="eastAsia" w:ascii="宋体" w:hAnsi="宋体" w:cs="宋体"/>
          <w:color w:val="000000" w:themeColor="text1"/>
          <w:szCs w:val="21"/>
          <w:highlight w:val="none"/>
        </w:rPr>
      </w:pPr>
      <w:r>
        <w:rPr>
          <w:rFonts w:hint="eastAsia" w:ascii="宋体" w:hAnsi="宋体"/>
          <w:color w:val="000000" w:themeColor="text1"/>
          <w:szCs w:val="21"/>
          <w:highlight w:val="none"/>
        </w:rPr>
        <w:t>2.4“服务”是指除货物和工程以外的其他政府采购对象。</w:t>
      </w:r>
    </w:p>
    <w:p w14:paraId="21CE462F">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ascii="宋体" w:hAnsi="宋体" w:cs="宋体"/>
          <w:color w:val="000000" w:themeColor="text1"/>
          <w:szCs w:val="21"/>
          <w:highlight w:val="none"/>
        </w:rPr>
        <w:t>5</w:t>
      </w:r>
      <w:r>
        <w:rPr>
          <w:rFonts w:hint="eastAsia" w:ascii="宋体" w:hAnsi="宋体" w:cs="宋体"/>
          <w:color w:val="000000" w:themeColor="text1"/>
          <w:szCs w:val="21"/>
          <w:highlight w:val="none"/>
        </w:rPr>
        <w:t>“竞标”是指供应商按照本项目竞争性磋商公告或者邀请函规定的方式获取磋商文件、提交响应文件并希望获得标的的行为。</w:t>
      </w:r>
    </w:p>
    <w:p w14:paraId="078FA803">
      <w:pPr>
        <w:spacing w:line="360" w:lineRule="auto"/>
        <w:ind w:firstLine="420"/>
        <w:contextualSpacing/>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2.6“书面形式”是指合同书、信件和数据电文（包括电报、电传、传真、电子数据交换和电子邮件）等可以有形地表现所载内容的形式。</w:t>
      </w:r>
    </w:p>
    <w:p w14:paraId="38926801">
      <w:pPr>
        <w:spacing w:line="360" w:lineRule="auto"/>
        <w:ind w:firstLine="420"/>
        <w:contextualSpacing/>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2.7“响应文件”</w:t>
      </w:r>
      <w:r>
        <w:rPr>
          <w:rFonts w:hint="eastAsia" w:ascii="宋体" w:hAnsi="宋体" w:cs="宋体"/>
          <w:color w:val="000000" w:themeColor="text1"/>
          <w:spacing w:val="-6"/>
          <w:szCs w:val="21"/>
          <w:highlight w:val="none"/>
        </w:rPr>
        <w:t>是指：供应商根据本磋商文件要求，编制包含资格证明、报价、商务技术等所有内容的文件。</w:t>
      </w:r>
    </w:p>
    <w:p w14:paraId="576F2336">
      <w:pPr>
        <w:spacing w:line="360" w:lineRule="auto"/>
        <w:ind w:firstLine="420"/>
        <w:contextualSpacing/>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2.8“实质性要求”是指磋商文件中已经指明不满足则响应文件按无效响应处理的条款，或者不能负偏离的条款，或者采购需求中带“▲”的条款。</w:t>
      </w:r>
    </w:p>
    <w:p w14:paraId="7DE1BEDB">
      <w:pPr>
        <w:spacing w:line="360" w:lineRule="auto"/>
        <w:ind w:firstLine="42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2.9“正偏离”，是指响应文件对磋商文件“采购需求”中有关条款作出的响应优于条款要求并有利于采购人的情形。</w:t>
      </w:r>
    </w:p>
    <w:p w14:paraId="238AD48D">
      <w:pPr>
        <w:spacing w:line="360" w:lineRule="auto"/>
        <w:ind w:firstLine="420"/>
        <w:contextualSpacing/>
        <w:rPr>
          <w:rFonts w:hint="eastAsia" w:ascii="宋体" w:hAnsi="宋体" w:cs="宋体"/>
          <w:color w:val="000000" w:themeColor="text1"/>
          <w:szCs w:val="21"/>
          <w:highlight w:val="none"/>
        </w:rPr>
      </w:pPr>
      <w:r>
        <w:rPr>
          <w:rFonts w:ascii="宋体" w:hAnsi="宋体" w:cs="宋体"/>
          <w:color w:val="000000" w:themeColor="text1"/>
          <w:szCs w:val="21"/>
          <w:highlight w:val="none"/>
        </w:rPr>
        <w:t>2.</w:t>
      </w:r>
      <w:r>
        <w:rPr>
          <w:rFonts w:hint="eastAsia" w:ascii="宋体" w:hAnsi="宋体" w:cs="宋体"/>
          <w:color w:val="000000" w:themeColor="text1"/>
          <w:szCs w:val="21"/>
          <w:highlight w:val="none"/>
        </w:rPr>
        <w:t>10“负偏离”，是指响应文件对磋商文件“采购需求”中有关条款作出的响应不满足条款要求，导致采购人要求不能得到满足的情形。</w:t>
      </w:r>
    </w:p>
    <w:p w14:paraId="736A7E2E">
      <w:pPr>
        <w:spacing w:line="360" w:lineRule="auto"/>
        <w:ind w:firstLine="420"/>
        <w:contextualSpacing/>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2.11“允许负偏离的条款”是指采购需求中的不属于“实质性要求”的条款。</w:t>
      </w:r>
    </w:p>
    <w:p w14:paraId="40FAFBD6">
      <w:pPr>
        <w:spacing w:line="360" w:lineRule="auto"/>
        <w:ind w:firstLine="420"/>
        <w:contextualSpacing/>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ascii="宋体" w:hAnsi="宋体" w:cs="宋体"/>
          <w:color w:val="000000" w:themeColor="text1"/>
          <w:szCs w:val="21"/>
          <w:highlight w:val="none"/>
        </w:rPr>
        <w:t>1</w:t>
      </w:r>
      <w:r>
        <w:rPr>
          <w:rFonts w:hint="eastAsia" w:ascii="宋体" w:hAnsi="宋体" w:cs="宋体"/>
          <w:color w:val="000000" w:themeColor="text1"/>
          <w:szCs w:val="21"/>
          <w:highlight w:val="none"/>
        </w:rPr>
        <w:t>2“首次报价”是指供应商提交的首次响应文件中的报价。</w:t>
      </w:r>
    </w:p>
    <w:p w14:paraId="72806ADB">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3.供应商的资格条件</w:t>
      </w:r>
    </w:p>
    <w:p w14:paraId="7225242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供应商的资格条件详见“供应商须知前附表”。</w:t>
      </w:r>
    </w:p>
    <w:p w14:paraId="60BD68A3">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4.竞标费用</w:t>
      </w:r>
    </w:p>
    <w:p w14:paraId="3EB1CBE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供应商应承担参与本次采购活动有关的所有费用，包括但不限于获取磋商文件、勘查现场、编制和提交响应文件、参加磋商与应答、签订合同等，不论竞标结果如何，均应自行承担。</w:t>
      </w:r>
    </w:p>
    <w:p w14:paraId="404ADB77">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5.联合体竞标</w:t>
      </w:r>
    </w:p>
    <w:p w14:paraId="3626B1D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5.1本项目不接受联合体竞标。</w:t>
      </w:r>
    </w:p>
    <w:p w14:paraId="3EF2B494">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 xml:space="preserve">6.转包与分包             </w:t>
      </w:r>
    </w:p>
    <w:p w14:paraId="630A5484">
      <w:pPr>
        <w:spacing w:line="360" w:lineRule="auto"/>
        <w:ind w:firstLine="420"/>
        <w:rPr>
          <w:rFonts w:hint="eastAsia" w:ascii="宋体" w:hAnsi="宋体" w:cs="宋体"/>
          <w:color w:val="000000" w:themeColor="text1"/>
          <w:szCs w:val="21"/>
          <w:highlight w:val="none"/>
        </w:rPr>
      </w:pPr>
      <w:bookmarkStart w:id="27" w:name="_Toc254970532"/>
      <w:bookmarkStart w:id="28" w:name="_Toc254970673"/>
      <w:r>
        <w:rPr>
          <w:rFonts w:hint="eastAsia" w:ascii="宋体" w:hAnsi="宋体" w:cs="宋体"/>
          <w:color w:val="000000" w:themeColor="text1"/>
          <w:szCs w:val="21"/>
          <w:highlight w:val="none"/>
        </w:rPr>
        <w:t>6.1本项目</w:t>
      </w:r>
      <w:r>
        <w:rPr>
          <w:rFonts w:hint="eastAsia" w:ascii="宋体" w:hAnsi="宋体" w:cs="宋体"/>
          <w:color w:val="000000" w:themeColor="text1"/>
          <w:szCs w:val="21"/>
          <w:highlight w:val="none"/>
          <w:lang w:val="en-US" w:eastAsia="zh-CN"/>
        </w:rPr>
        <w:t>不</w:t>
      </w:r>
      <w:r>
        <w:rPr>
          <w:rFonts w:hint="eastAsia" w:ascii="宋体" w:hAnsi="宋体" w:cs="宋体"/>
          <w:color w:val="000000" w:themeColor="text1"/>
          <w:szCs w:val="21"/>
          <w:highlight w:val="none"/>
        </w:rPr>
        <w:t>允许分包。</w:t>
      </w:r>
    </w:p>
    <w:p w14:paraId="49D087F4">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7.特别说明</w:t>
      </w:r>
      <w:bookmarkEnd w:id="27"/>
      <w:bookmarkEnd w:id="28"/>
    </w:p>
    <w:p w14:paraId="27E26890">
      <w:pPr>
        <w:spacing w:line="360" w:lineRule="auto"/>
        <w:ind w:firstLine="420"/>
        <w:rPr>
          <w:rFonts w:hint="eastAsia" w:ascii="宋体" w:hAnsi="宋体" w:cs="宋体"/>
          <w:color w:val="000000" w:themeColor="text1"/>
          <w:szCs w:val="21"/>
          <w:highlight w:val="none"/>
        </w:rPr>
      </w:pPr>
      <w:bookmarkStart w:id="29" w:name="_8.1提供相同品牌产品且通过资格审查、符合性审查的不同投标人参加同一合"/>
      <w:bookmarkEnd w:id="29"/>
      <w:r>
        <w:rPr>
          <w:rFonts w:hint="eastAsia" w:ascii="宋体" w:hAnsi="宋体" w:cs="宋体"/>
          <w:color w:val="000000" w:themeColor="text1"/>
          <w:szCs w:val="21"/>
          <w:highlight w:val="none"/>
        </w:rPr>
        <w:t>7.1</w:t>
      </w:r>
      <w:bookmarkStart w:id="30" w:name="_Hlk65832145"/>
      <w:r>
        <w:rPr>
          <w:rFonts w:hint="eastAsia" w:ascii="宋体" w:hAnsi="宋体" w:cs="宋体"/>
          <w:color w:val="000000" w:themeColor="text1"/>
          <w:szCs w:val="21"/>
          <w:highlight w:val="none"/>
        </w:rPr>
        <w:t>如果本磋商文件要求提供供应商或制造商的资格、信誉、荣誉、业绩与企业认证等材料的，资格、信誉、荣誉、业绩与企业认证等必须为供应商或者制造商所拥有或自身获得。</w:t>
      </w:r>
      <w:bookmarkEnd w:id="30"/>
    </w:p>
    <w:p w14:paraId="3F2D2E16">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7.2供应商应仔细阅读磋商文件的所有内容，按照磋商文件的要求提交响应文件，并对所提供的全部资料的真实性承担法律责任。</w:t>
      </w:r>
    </w:p>
    <w:p w14:paraId="0FFF4B2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4EF00C6">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7.4在政府采购活动中，采购人员及相关人员与供应商有下列利害关系之一的，应当回避：</w:t>
      </w:r>
    </w:p>
    <w:p w14:paraId="1C554AA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（1）参加采购活动前3年内与供应商存在劳动关系；</w:t>
      </w:r>
    </w:p>
    <w:p w14:paraId="6F1998C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（2）参加采购活动前3年内担任供应商的董事、监事；</w:t>
      </w:r>
    </w:p>
    <w:p w14:paraId="74865CF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（3）参加采购活动前3年内是供应商的控股股东或者实际控制人；</w:t>
      </w:r>
    </w:p>
    <w:p w14:paraId="54EF2C2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（4）与供应商的法定代表人或者负责人有夫妻、直系血亲、三代以内旁系血亲或者近姻亲关系；</w:t>
      </w:r>
    </w:p>
    <w:p w14:paraId="1C347AE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（5）与供应商有其他可能影响政府采购活动公平、公正进行的关系。</w:t>
      </w:r>
    </w:p>
    <w:p w14:paraId="4549535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2A0DF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7.5有下列情形之一的视为供应商相互串通竞标，响应文件将被视为无效：</w:t>
      </w:r>
    </w:p>
    <w:p w14:paraId="025E610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（1）不同供应商的响应文件由同一单位或者个人编制； </w:t>
      </w:r>
    </w:p>
    <w:p w14:paraId="2160090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（2）不同供应商委托同一单位或者个人办理竞标事宜；</w:t>
      </w:r>
    </w:p>
    <w:p w14:paraId="216EB85F">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（3）不同的供应商的响应文件载明的项目管理员为同一个人；</w:t>
      </w:r>
    </w:p>
    <w:p w14:paraId="3D0AE4C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（4）不同供应商的响应文件异常一致或者报价呈规律性差异；</w:t>
      </w:r>
    </w:p>
    <w:p w14:paraId="7C55CB9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（5）不同供应商的响应文件相互混装；</w:t>
      </w:r>
    </w:p>
    <w:p w14:paraId="46C71E75">
      <w:pPr>
        <w:tabs>
          <w:tab w:val="left" w:pos="6931"/>
        </w:tabs>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（6）不同供应商的磋商保证金从同一单位或者个人账户转出。</w:t>
      </w:r>
      <w:r>
        <w:rPr>
          <w:rFonts w:hint="eastAsia" w:ascii="宋体" w:hAnsi="宋体" w:cs="宋体"/>
          <w:color w:val="000000" w:themeColor="text1"/>
          <w:szCs w:val="21"/>
          <w:highlight w:val="none"/>
        </w:rPr>
        <w:tab/>
      </w:r>
    </w:p>
    <w:p w14:paraId="109EDE3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7.6供应商有下列情形之一的，属于恶意串通行为，将报同级监督管理部门：</w:t>
      </w:r>
    </w:p>
    <w:p w14:paraId="71E94FE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（1）供应商直接或者间接从采购人或者采购代理机构处获得其他供应商的相关信息并修改其响应文件；</w:t>
      </w:r>
    </w:p>
    <w:p w14:paraId="20CAD19F">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（2）供应商按照采购人或者采购代理机构的授意撤换、修改响应文件；</w:t>
      </w:r>
    </w:p>
    <w:p w14:paraId="6F55106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（3）供应商之间协商报价、技术方案等响应文件或者响应文件的实质性内容；</w:t>
      </w:r>
    </w:p>
    <w:p w14:paraId="774C0FB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（4）属于同一集团、协会、商会等组织成员的供应商按照该组织要求协同参加政府采购活动；</w:t>
      </w:r>
    </w:p>
    <w:p w14:paraId="4BA41376">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（5）供应商之间事先约定一致抬高或者压低报价，或者在政府采购活动中事先约定轮流以高价位或者低价位成交，或者事先约定由某一特定供应商成交，然后再参加竞标；</w:t>
      </w:r>
    </w:p>
    <w:p w14:paraId="69C22838">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（6）供应商之间商定部分供应商放弃参加政府采购活动或者放弃成交；</w:t>
      </w:r>
    </w:p>
    <w:p w14:paraId="51319F4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（7）供应商与采购人或者采购代理机构之间、供应商相互之间，为谋求特定供应商成交或者排斥其他供应商的其他串通行为。</w:t>
      </w:r>
    </w:p>
    <w:p w14:paraId="5CC4D3EA">
      <w:pPr>
        <w:pStyle w:val="331"/>
        <w:spacing w:line="360" w:lineRule="auto"/>
        <w:rPr>
          <w:rFonts w:hint="eastAsia" w:ascii="宋体" w:hAnsi="宋体"/>
          <w:color w:val="000000" w:themeColor="text1"/>
          <w:highlight w:val="none"/>
        </w:rPr>
      </w:pPr>
      <w:r>
        <w:rPr>
          <w:rFonts w:ascii="宋体" w:hAnsi="宋体"/>
          <w:color w:val="000000" w:themeColor="text1"/>
          <w:highlight w:val="none"/>
        </w:rPr>
        <w:t>7.7</w:t>
      </w:r>
      <w:r>
        <w:rPr>
          <w:rFonts w:hint="eastAsia" w:ascii="宋体" w:hAnsi="宋体"/>
          <w:color w:val="000000" w:themeColor="text1"/>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076B51">
      <w:pPr>
        <w:pStyle w:val="331"/>
        <w:spacing w:line="360" w:lineRule="auto"/>
        <w:rPr>
          <w:rFonts w:hint="eastAsia" w:ascii="宋体" w:hAnsi="宋体"/>
          <w:color w:val="000000" w:themeColor="text1"/>
          <w:highlight w:val="none"/>
        </w:rPr>
      </w:pPr>
      <w:r>
        <w:rPr>
          <w:rFonts w:hint="eastAsia" w:ascii="宋体" w:hAnsi="宋体"/>
          <w:color w:val="000000" w:themeColor="text1"/>
          <w:highlight w:val="none"/>
        </w:rPr>
        <w:t>产品在中国境内生产的组件成本占比应当达到规定比例，计算公式为：</w:t>
      </w:r>
    </w:p>
    <w:p w14:paraId="1F981554">
      <w:pPr>
        <w:widowControl/>
        <w:shd w:val="clear" w:color="auto" w:fill="FFFFFF"/>
        <w:spacing w:before="30" w:after="30" w:line="360" w:lineRule="auto"/>
        <w:jc w:val="center"/>
        <w:rPr>
          <w:rFonts w:hint="eastAsia" w:ascii="宋体" w:hAnsi="宋体" w:cs="宋体"/>
          <w:color w:val="000000" w:themeColor="text1"/>
          <w:sz w:val="24"/>
          <w:highlight w:val="none"/>
        </w:rPr>
      </w:pPr>
      <w:r>
        <w:rPr>
          <w:rFonts w:ascii="宋体" w:hAnsi="宋体" w:cs="宋体"/>
          <w:color w:val="000000" w:themeColor="text1"/>
          <w:sz w:val="24"/>
          <w:highlight w:val="none"/>
        </w:rPr>
        <w:drawing>
          <wp:inline distT="0" distB="0" distL="0" distR="0">
            <wp:extent cx="4824095" cy="758825"/>
            <wp:effectExtent l="0" t="0" r="0" b="0"/>
            <wp:docPr id="3" name="_x0000_i7236"/>
            <wp:cNvGraphicFramePr/>
            <a:graphic xmlns:a="http://schemas.openxmlformats.org/drawingml/2006/main">
              <a:graphicData uri="http://schemas.openxmlformats.org/drawingml/2006/picture">
                <pic:pic xmlns:pic="http://schemas.openxmlformats.org/drawingml/2006/picture">
                  <pic:nvPicPr>
                    <pic:cNvPr id="3" name="_x0000_i7236"/>
                    <pic:cNvPicPr/>
                  </pic:nvPicPr>
                  <pic:blipFill>
                    <a:blip r:embed="rId11"/>
                    <a:stretch>
                      <a:fillRect/>
                    </a:stretch>
                  </pic:blipFill>
                  <pic:spPr>
                    <a:xfrm>
                      <a:off x="0" y="0"/>
                      <a:ext cx="4824349" cy="758952"/>
                    </a:xfrm>
                    <a:prstGeom prst="rect">
                      <a:avLst/>
                    </a:prstGeom>
                    <a:noFill/>
                  </pic:spPr>
                </pic:pic>
              </a:graphicData>
            </a:graphic>
          </wp:inline>
        </w:drawing>
      </w:r>
    </w:p>
    <w:p w14:paraId="31E1B760">
      <w:pPr>
        <w:pStyle w:val="331"/>
        <w:spacing w:line="360" w:lineRule="auto"/>
        <w:rPr>
          <w:rFonts w:hint="eastAsia" w:ascii="宋体" w:hAnsi="宋体"/>
          <w:color w:val="000000" w:themeColor="text1"/>
          <w:highlight w:val="none"/>
        </w:rPr>
      </w:pPr>
      <w:r>
        <w:rPr>
          <w:rFonts w:hint="eastAsia" w:ascii="宋体" w:hAnsi="宋体"/>
          <w:color w:val="000000" w:themeColor="text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6C06594">
      <w:pPr>
        <w:pStyle w:val="331"/>
        <w:spacing w:line="360" w:lineRule="auto"/>
        <w:rPr>
          <w:rFonts w:hint="eastAsia" w:ascii="宋体" w:hAnsi="宋体"/>
          <w:color w:val="000000" w:themeColor="text1"/>
          <w:highlight w:val="none"/>
        </w:rPr>
      </w:pPr>
      <w:r>
        <w:rPr>
          <w:rFonts w:hint="eastAsia" w:ascii="宋体" w:hAnsi="宋体"/>
          <w:color w:val="000000" w:themeColor="text1"/>
          <w:highlight w:val="none"/>
        </w:rPr>
        <w:t>政府采购活动中既有本国产品又有非本国产品参与竞争的，依法对本国产品给予价格评审优惠，对本国产品的报价给予20%的价格扣除，用扣除后的价格参与评审。</w:t>
      </w:r>
    </w:p>
    <w:p w14:paraId="4462C211">
      <w:pPr>
        <w:pStyle w:val="331"/>
        <w:spacing w:line="360" w:lineRule="auto"/>
        <w:rPr>
          <w:rFonts w:hint="eastAsia" w:ascii="宋体" w:hAnsi="宋体" w:cs="宋体"/>
          <w:color w:val="000000" w:themeColor="text1"/>
          <w:szCs w:val="21"/>
          <w:highlight w:val="none"/>
        </w:rPr>
      </w:pPr>
      <w:r>
        <w:rPr>
          <w:rFonts w:hint="eastAsia" w:ascii="宋体" w:hAnsi="宋体"/>
          <w:color w:val="000000" w:themeColor="text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9F8045">
      <w:pPr>
        <w:spacing w:line="360" w:lineRule="auto"/>
        <w:ind w:left="1" w:firstLine="417"/>
        <w:jc w:val="center"/>
        <w:rPr>
          <w:rFonts w:hint="eastAsia" w:ascii="宋体" w:hAnsi="宋体" w:cs="宋体"/>
          <w:color w:val="000000" w:themeColor="text1"/>
          <w:highlight w:val="none"/>
        </w:rPr>
      </w:pPr>
      <w:bookmarkStart w:id="31" w:name="_Toc254970534"/>
      <w:bookmarkStart w:id="32" w:name="_Toc254970675"/>
    </w:p>
    <w:p w14:paraId="57FB8DB6">
      <w:pPr>
        <w:spacing w:line="360" w:lineRule="auto"/>
        <w:jc w:val="center"/>
        <w:rPr>
          <w:rFonts w:hint="eastAsia"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二、磋商文件</w:t>
      </w:r>
      <w:bookmarkEnd w:id="31"/>
      <w:bookmarkEnd w:id="32"/>
    </w:p>
    <w:p w14:paraId="2643CB55">
      <w:pPr>
        <w:spacing w:line="360" w:lineRule="auto"/>
        <w:rPr>
          <w:rFonts w:hint="eastAsia" w:ascii="宋体" w:hAnsi="宋体" w:cs="宋体"/>
          <w:color w:val="000000" w:themeColor="text1"/>
          <w:szCs w:val="21"/>
          <w:highlight w:val="none"/>
        </w:rPr>
      </w:pPr>
    </w:p>
    <w:p w14:paraId="55F9AF2C">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8.磋商文件的构成</w:t>
      </w:r>
    </w:p>
    <w:p w14:paraId="32CF7C52">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（1）竞争性磋商公告；</w:t>
      </w:r>
    </w:p>
    <w:p w14:paraId="212DBA07">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（2）供应商须知； </w:t>
      </w:r>
    </w:p>
    <w:p w14:paraId="1B1D0293">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（3）采购需求；</w:t>
      </w:r>
    </w:p>
    <w:p w14:paraId="272374A5">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（4）评审程序、评审方法和评审标准；</w:t>
      </w:r>
    </w:p>
    <w:p w14:paraId="29885C68">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（5）响应文件格式；</w:t>
      </w:r>
    </w:p>
    <w:p w14:paraId="6861B2B9">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（6）合同文本。</w:t>
      </w:r>
    </w:p>
    <w:p w14:paraId="2DA9A0AD">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9.供应商的询问</w:t>
      </w:r>
    </w:p>
    <w:p w14:paraId="45A49E0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47C8DFEF">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10.磋商文件的澄清和修改</w:t>
      </w:r>
    </w:p>
    <w:p w14:paraId="2A40E38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s="宋体"/>
          <w:b/>
          <w:bCs/>
          <w:color w:val="000000" w:themeColor="text1"/>
          <w:szCs w:val="21"/>
          <w:highlight w:val="none"/>
        </w:rPr>
        <w:t>3个工作日</w:t>
      </w:r>
      <w:r>
        <w:rPr>
          <w:rFonts w:hint="eastAsia" w:ascii="宋体" w:hAnsi="宋体" w:cs="宋体"/>
          <w:color w:val="000000" w:themeColor="text1"/>
          <w:szCs w:val="21"/>
          <w:highlight w:val="none"/>
        </w:rPr>
        <w:t>前，以书面形式通知所有获取磋商文件的供应商，</w:t>
      </w:r>
      <w:r>
        <w:rPr>
          <w:rFonts w:hint="eastAsia" w:ascii="宋体" w:hAnsi="宋体" w:cs="宋体"/>
          <w:b/>
          <w:bCs/>
          <w:color w:val="000000" w:themeColor="text1"/>
          <w:szCs w:val="21"/>
          <w:highlight w:val="none"/>
        </w:rPr>
        <w:t>不足3个工作日</w:t>
      </w:r>
      <w:r>
        <w:rPr>
          <w:rFonts w:hint="eastAsia" w:ascii="宋体" w:hAnsi="宋体" w:cs="宋体"/>
          <w:color w:val="000000" w:themeColor="text1"/>
          <w:szCs w:val="21"/>
          <w:highlight w:val="none"/>
        </w:rPr>
        <w:t>的，应当顺延提交首次响应文件截止之日。</w:t>
      </w:r>
    </w:p>
    <w:p w14:paraId="0E8B43B2">
      <w:pPr>
        <w:spacing w:line="360" w:lineRule="auto"/>
        <w:rPr>
          <w:rFonts w:hint="eastAsia" w:ascii="宋体" w:hAnsi="宋体" w:cs="宋体"/>
          <w:color w:val="000000" w:themeColor="text1"/>
          <w:szCs w:val="21"/>
          <w:highlight w:val="none"/>
        </w:rPr>
      </w:pPr>
    </w:p>
    <w:p w14:paraId="7F0B3F98">
      <w:pPr>
        <w:spacing w:line="360" w:lineRule="auto"/>
        <w:jc w:val="center"/>
        <w:rPr>
          <w:rFonts w:hint="eastAsia" w:ascii="宋体" w:hAnsi="宋体" w:cs="宋体"/>
          <w:b/>
          <w:bCs/>
          <w:color w:val="000000" w:themeColor="text1"/>
          <w:szCs w:val="21"/>
          <w:highlight w:val="none"/>
        </w:rPr>
      </w:pPr>
      <w:r>
        <w:rPr>
          <w:rFonts w:hint="eastAsia" w:ascii="宋体" w:hAnsi="宋体" w:cs="宋体"/>
          <w:b/>
          <w:bCs/>
          <w:color w:val="000000" w:themeColor="text1"/>
          <w:sz w:val="32"/>
          <w:szCs w:val="32"/>
          <w:highlight w:val="none"/>
        </w:rPr>
        <w:t>三、响应文件的编制</w:t>
      </w:r>
    </w:p>
    <w:p w14:paraId="4898BD12">
      <w:pPr>
        <w:spacing w:line="360" w:lineRule="auto"/>
        <w:rPr>
          <w:rFonts w:hint="eastAsia" w:ascii="宋体" w:hAnsi="宋体" w:cs="宋体"/>
          <w:color w:val="000000" w:themeColor="text1"/>
          <w:szCs w:val="21"/>
          <w:highlight w:val="none"/>
        </w:rPr>
      </w:pPr>
    </w:p>
    <w:p w14:paraId="5A943A72">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11.响应文件的编制原则</w:t>
      </w:r>
    </w:p>
    <w:p w14:paraId="08395576">
      <w:pPr>
        <w:spacing w:line="360" w:lineRule="auto"/>
        <w:ind w:firstLine="420"/>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rPr>
        <w:t>供应商必须按照磋商文件的要求编制响应文件，并对其提交的响应文件的真实性、合法性承担法律责任。</w:t>
      </w:r>
      <w:r>
        <w:rPr>
          <w:rFonts w:hint="eastAsia" w:ascii="宋体" w:hAnsi="宋体" w:cs="宋体"/>
          <w:b/>
          <w:bCs/>
          <w:color w:val="000000" w:themeColor="text1"/>
          <w:szCs w:val="21"/>
          <w:highlight w:val="none"/>
        </w:rPr>
        <w:t>响应文件必须对磋商文件提出的要求和条件作出明确响应。</w:t>
      </w:r>
    </w:p>
    <w:p w14:paraId="18693E34">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12.响应文件的组成</w:t>
      </w:r>
    </w:p>
    <w:p w14:paraId="3B0E5ED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12.1响应文件由资格证明文件、报价文件、商务技术文件三部分组成。</w:t>
      </w:r>
    </w:p>
    <w:p w14:paraId="01939C65">
      <w:pPr>
        <w:spacing w:line="360" w:lineRule="auto"/>
        <w:ind w:left="840" w:hanging="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12.1.1资格证明文件：详见“供应商须知前附表”</w:t>
      </w:r>
    </w:p>
    <w:p w14:paraId="4AEAE748">
      <w:pPr>
        <w:spacing w:line="360" w:lineRule="auto"/>
        <w:ind w:left="840" w:hanging="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12.1.2报价文件：详见“供应商须知前附表”</w:t>
      </w:r>
    </w:p>
    <w:p w14:paraId="60AC5CCF">
      <w:pPr>
        <w:spacing w:line="360" w:lineRule="auto"/>
        <w:ind w:left="840" w:hanging="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12.1.3商务技术文件：详见“供应商须知前附表”</w:t>
      </w:r>
    </w:p>
    <w:p w14:paraId="741EADF5">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13.计量单位</w:t>
      </w:r>
    </w:p>
    <w:p w14:paraId="6F1DF16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磋商文件已有明确规定的，使用磋商文件规定的计量单位；磋商文件没有规定的，应采用中华人民共和国法定计量单位，货币种类为人民币，否则视同未响应。</w:t>
      </w:r>
    </w:p>
    <w:p w14:paraId="551D4823">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14.竞标的风险</w:t>
      </w:r>
    </w:p>
    <w:p w14:paraId="6B3DCCF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供应商没有按照磋商文件要求提供全部资料，或者供应商没有对磋商文件在各方面作出实质性响应可能导致其响应无效，是供应商应当考虑的风险。</w:t>
      </w:r>
    </w:p>
    <w:p w14:paraId="5AB46102">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15.竞标报价</w:t>
      </w:r>
    </w:p>
    <w:p w14:paraId="6DAC784F">
      <w:pPr>
        <w:tabs>
          <w:tab w:val="left" w:pos="2492"/>
        </w:tabs>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15.1竞标报价应按磋商文件中“竞标报价表”格式填写。</w:t>
      </w:r>
    </w:p>
    <w:p w14:paraId="1FCC138D">
      <w:pPr>
        <w:tabs>
          <w:tab w:val="left" w:pos="2492"/>
        </w:tabs>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15.2竞标报价的内容见“供应商须知前附表”。</w:t>
      </w:r>
    </w:p>
    <w:p w14:paraId="0CF4BFEE">
      <w:pPr>
        <w:spacing w:line="360" w:lineRule="auto"/>
        <w:ind w:left="426"/>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15.3竞标报价要求</w:t>
      </w:r>
    </w:p>
    <w:p w14:paraId="7072F7FA">
      <w:pPr>
        <w:spacing w:line="360" w:lineRule="auto"/>
        <w:ind w:firstLine="420"/>
        <w:rPr>
          <w:rFonts w:hint="eastAsia" w:ascii="宋体" w:hAnsi="宋体" w:cs="宋体"/>
          <w:color w:val="000000" w:themeColor="text1"/>
          <w:szCs w:val="21"/>
          <w:highlight w:val="none"/>
        </w:rPr>
      </w:pPr>
      <w:r>
        <w:rPr>
          <w:rFonts w:hint="eastAsia" w:ascii="宋体" w:hAnsi="宋体" w:cs="宋体"/>
          <w:b w:val="0"/>
          <w:bCs w:val="0"/>
          <w:color w:val="000000" w:themeColor="text1"/>
          <w:szCs w:val="21"/>
          <w:highlight w:val="none"/>
        </w:rPr>
        <w:t>15.3.1供应商的竞标报价应符合以下要求，</w:t>
      </w:r>
      <w:r>
        <w:rPr>
          <w:rFonts w:hint="eastAsia" w:ascii="宋体" w:hAnsi="宋体" w:cs="宋体"/>
          <w:b/>
          <w:bCs/>
          <w:color w:val="000000" w:themeColor="text1"/>
          <w:szCs w:val="21"/>
          <w:highlight w:val="none"/>
        </w:rPr>
        <w:t>否则响应文件按无效响应处理：</w:t>
      </w:r>
    </w:p>
    <w:p w14:paraId="1BFD288F">
      <w:pPr>
        <w:spacing w:line="360" w:lineRule="auto"/>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（1）供应商必须就“采购需求”中所竞标的全部内容分别作完整唯一</w:t>
      </w:r>
      <w:r>
        <w:rPr>
          <w:rFonts w:hint="eastAsia" w:ascii="宋体" w:hAnsi="宋体" w:cs="宋体"/>
          <w:color w:val="000000" w:themeColor="text1"/>
          <w:szCs w:val="21"/>
          <w:highlight w:val="none"/>
          <w:lang w:eastAsia="zh-CN"/>
        </w:rPr>
        <w:t>单价</w:t>
      </w:r>
      <w:r>
        <w:rPr>
          <w:rFonts w:hint="eastAsia" w:ascii="宋体" w:hAnsi="宋体" w:cs="宋体"/>
          <w:color w:val="000000" w:themeColor="text1"/>
          <w:szCs w:val="21"/>
          <w:highlight w:val="none"/>
        </w:rPr>
        <w:t>报价，</w:t>
      </w:r>
    </w:p>
    <w:p w14:paraId="74BA4C01">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不得存在漏项报价；</w:t>
      </w:r>
    </w:p>
    <w:p w14:paraId="3717DADC">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（2）供应商必须就所竞标的单项内容作唯一报价。</w:t>
      </w:r>
    </w:p>
    <w:p w14:paraId="0F6E1015">
      <w:pPr>
        <w:spacing w:line="360" w:lineRule="auto"/>
        <w:ind w:firstLine="420"/>
        <w:rPr>
          <w:rFonts w:hint="eastAsia" w:ascii="宋体" w:hAnsi="宋体" w:cs="宋体"/>
          <w:b/>
          <w:bCs/>
          <w:color w:val="000000" w:themeColor="text1"/>
          <w:szCs w:val="21"/>
          <w:highlight w:val="none"/>
        </w:rPr>
      </w:pPr>
      <w:r>
        <w:rPr>
          <w:rFonts w:hint="eastAsia" w:ascii="宋体" w:hAnsi="宋体" w:cs="宋体"/>
          <w:b w:val="0"/>
          <w:bCs w:val="0"/>
          <w:color w:val="000000" w:themeColor="text1"/>
          <w:szCs w:val="21"/>
          <w:highlight w:val="none"/>
        </w:rPr>
        <w:t>15.3.2竞标报价（包含首次报价、最后报价）超过所竞标规定的采购预算金额或者最高限价的，</w:t>
      </w:r>
      <w:r>
        <w:rPr>
          <w:rFonts w:hint="eastAsia" w:ascii="宋体" w:hAnsi="宋体" w:cs="宋体"/>
          <w:b/>
          <w:bCs/>
          <w:color w:val="000000" w:themeColor="text1"/>
          <w:szCs w:val="21"/>
          <w:highlight w:val="none"/>
        </w:rPr>
        <w:t>其响应文件将按无效处理。</w:t>
      </w:r>
    </w:p>
    <w:p w14:paraId="67BBCE29">
      <w:pPr>
        <w:spacing w:line="360" w:lineRule="auto"/>
        <w:ind w:firstLine="420"/>
        <w:rPr>
          <w:rFonts w:hint="eastAsia" w:ascii="宋体" w:hAnsi="宋体" w:cs="宋体"/>
          <w:b/>
          <w:bCs/>
          <w:color w:val="000000" w:themeColor="text1"/>
          <w:szCs w:val="21"/>
          <w:highlight w:val="none"/>
        </w:rPr>
      </w:pPr>
      <w:r>
        <w:rPr>
          <w:rFonts w:hint="eastAsia" w:ascii="宋体" w:hAnsi="宋体" w:cs="宋体"/>
          <w:b w:val="0"/>
          <w:bCs w:val="0"/>
          <w:color w:val="000000" w:themeColor="text1"/>
          <w:szCs w:val="21"/>
          <w:highlight w:val="none"/>
        </w:rPr>
        <w:t>15.3.3</w:t>
      </w:r>
      <w:bookmarkStart w:id="33" w:name="_Hlk42592874"/>
      <w:r>
        <w:rPr>
          <w:rFonts w:hint="eastAsia" w:ascii="宋体" w:hAnsi="宋体" w:cs="宋体"/>
          <w:b w:val="0"/>
          <w:bCs w:val="0"/>
          <w:color w:val="000000" w:themeColor="text1"/>
          <w:szCs w:val="21"/>
          <w:highlight w:val="none"/>
        </w:rPr>
        <w:t>竞标报价（包含首次报价、最后报价）超过分项采购预算金额或者最高限价的，</w:t>
      </w:r>
      <w:r>
        <w:rPr>
          <w:rFonts w:hint="eastAsia" w:ascii="宋体" w:hAnsi="宋体" w:cs="宋体"/>
          <w:b/>
          <w:bCs/>
          <w:color w:val="000000" w:themeColor="text1"/>
          <w:szCs w:val="21"/>
          <w:highlight w:val="none"/>
        </w:rPr>
        <w:t>其响应文件将按无效处理。</w:t>
      </w:r>
      <w:bookmarkEnd w:id="33"/>
    </w:p>
    <w:p w14:paraId="52029563">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16.竞标有效期</w:t>
      </w:r>
    </w:p>
    <w:p w14:paraId="2E50CC7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16.1竞标有效期是指为保证采购人有足够的时间在提交响应文件后完成评审、确定成交供应商、合同签订等工作而要求供应商提交的响应文件在一定时间内保持有效的期限。</w:t>
      </w:r>
    </w:p>
    <w:p w14:paraId="0D66EF4A">
      <w:pPr>
        <w:spacing w:line="360" w:lineRule="auto"/>
        <w:ind w:firstLine="420"/>
        <w:rPr>
          <w:rFonts w:hint="eastAsia" w:ascii="宋体" w:hAnsi="宋体" w:cs="宋体"/>
          <w:b/>
          <w:bCs/>
          <w:color w:val="000000" w:themeColor="text1"/>
          <w:szCs w:val="21"/>
          <w:highlight w:val="none"/>
        </w:rPr>
      </w:pPr>
      <w:r>
        <w:rPr>
          <w:rFonts w:hint="eastAsia" w:ascii="宋体" w:hAnsi="宋体" w:cs="宋体"/>
          <w:b w:val="0"/>
          <w:bCs w:val="0"/>
          <w:color w:val="000000" w:themeColor="text1"/>
          <w:szCs w:val="21"/>
          <w:highlight w:val="none"/>
        </w:rPr>
        <w:t>16.2  竞标有效期应由供应商按“供应商须知前附表”规定的期限作出响应。承诺的竞标有效期低于采购文件规定期限的，</w:t>
      </w:r>
      <w:r>
        <w:rPr>
          <w:rFonts w:hint="eastAsia" w:ascii="宋体" w:hAnsi="宋体" w:cs="宋体"/>
          <w:b/>
          <w:bCs/>
          <w:color w:val="000000" w:themeColor="text1"/>
          <w:szCs w:val="21"/>
          <w:highlight w:val="none"/>
        </w:rPr>
        <w:t>供应商的响应文件作无效处理。</w:t>
      </w:r>
    </w:p>
    <w:p w14:paraId="11F8539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16.3供应商的响应文件在竞标有效期内均保持有效。</w:t>
      </w:r>
    </w:p>
    <w:p w14:paraId="188BE352">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17.磋商保证金</w:t>
      </w:r>
    </w:p>
    <w:p w14:paraId="6F0BCA42">
      <w:pPr>
        <w:spacing w:line="360" w:lineRule="auto"/>
        <w:ind w:left="420"/>
        <w:rPr>
          <w:rFonts w:hint="eastAsia" w:ascii="宋体" w:hAnsi="宋体" w:cs="宋体"/>
          <w:color w:val="000000" w:themeColor="text1"/>
          <w:szCs w:val="21"/>
          <w:highlight w:val="none"/>
        </w:rPr>
      </w:pPr>
      <w:bookmarkStart w:id="34" w:name="_Hlk66782243"/>
      <w:r>
        <w:rPr>
          <w:rFonts w:hint="eastAsia" w:ascii="宋体" w:hAnsi="宋体" w:cs="宋体"/>
          <w:color w:val="000000" w:themeColor="text1"/>
          <w:szCs w:val="21"/>
          <w:highlight w:val="none"/>
        </w:rPr>
        <w:t>本项目不收取磋商保证金</w:t>
      </w:r>
      <w:bookmarkEnd w:id="34"/>
      <w:r>
        <w:rPr>
          <w:rFonts w:hint="eastAsia" w:ascii="宋体" w:hAnsi="宋体" w:cs="宋体"/>
          <w:color w:val="000000" w:themeColor="text1"/>
          <w:szCs w:val="21"/>
          <w:highlight w:val="none"/>
        </w:rPr>
        <w:t>。</w:t>
      </w:r>
    </w:p>
    <w:p w14:paraId="0B0B3D57">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18.响应文件编制的要求</w:t>
      </w:r>
    </w:p>
    <w:p w14:paraId="10B98528">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4B5BAB4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3A71EB96">
      <w:pPr>
        <w:spacing w:line="360" w:lineRule="auto"/>
        <w:ind w:firstLine="420"/>
        <w:rPr>
          <w:rFonts w:hint="eastAsia" w:ascii="宋体" w:hAnsi="宋体" w:cs="宋体"/>
          <w:b/>
          <w:bCs/>
          <w:color w:val="000000" w:themeColor="text1"/>
          <w:szCs w:val="21"/>
          <w:highlight w:val="none"/>
        </w:rPr>
      </w:pPr>
      <w:r>
        <w:rPr>
          <w:rFonts w:hint="eastAsia" w:ascii="宋体" w:hAnsi="宋体" w:cs="宋体"/>
          <w:b w:val="0"/>
          <w:bCs w:val="0"/>
          <w:color w:val="000000" w:themeColor="text1"/>
          <w:szCs w:val="21"/>
          <w:highlight w:val="none"/>
        </w:rPr>
        <w:t>18.3响应文件须由供应商在规定位置签字、盖章（具体以供应商须知前附表或响应文件格式规定为准），</w:t>
      </w:r>
      <w:r>
        <w:rPr>
          <w:rFonts w:hint="eastAsia" w:ascii="宋体" w:hAnsi="宋体" w:cs="宋体"/>
          <w:b/>
          <w:bCs/>
          <w:color w:val="000000" w:themeColor="text1"/>
          <w:szCs w:val="21"/>
          <w:highlight w:val="none"/>
        </w:rPr>
        <w:t>否则按无效响应处理。</w:t>
      </w:r>
    </w:p>
    <w:p w14:paraId="0C80D31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18.4响应文件中标注的供应商名称应与主体资格证明（如营业执照或者事业单位法人证书或者执业许可证或者登记证书等）及公章一致，</w:t>
      </w:r>
      <w:r>
        <w:rPr>
          <w:rFonts w:hint="eastAsia" w:ascii="宋体" w:hAnsi="宋体"/>
          <w:b/>
          <w:color w:val="000000" w:themeColor="text1"/>
          <w:szCs w:val="21"/>
          <w:highlight w:val="none"/>
        </w:rPr>
        <w:t>并与广西政府采购云平台中获取采购文件的供应商名称一致，</w:t>
      </w:r>
      <w:r>
        <w:rPr>
          <w:rFonts w:hint="eastAsia" w:ascii="宋体" w:hAnsi="宋体" w:cs="宋体"/>
          <w:color w:val="000000" w:themeColor="text1"/>
          <w:szCs w:val="21"/>
          <w:highlight w:val="none"/>
        </w:rPr>
        <w:t>供应商为自然人的，标注的供应商名称应与身份证姓名及签名一致，</w:t>
      </w:r>
      <w:r>
        <w:rPr>
          <w:rFonts w:hint="eastAsia" w:ascii="宋体" w:hAnsi="宋体" w:cs="宋体"/>
          <w:b/>
          <w:bCs/>
          <w:color w:val="000000" w:themeColor="text1"/>
          <w:szCs w:val="21"/>
          <w:highlight w:val="none"/>
        </w:rPr>
        <w:t>否则其响应文件按无效响应处理。</w:t>
      </w:r>
    </w:p>
    <w:p w14:paraId="682D7CC6">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1B829A">
      <w:pPr>
        <w:spacing w:line="360" w:lineRule="auto"/>
        <w:ind w:firstLine="482"/>
        <w:rPr>
          <w:rFonts w:hint="eastAsia" w:ascii="宋体" w:hAnsi="宋体" w:cs="宋体"/>
          <w:color w:val="000000" w:themeColor="text1"/>
          <w:sz w:val="24"/>
          <w:highlight w:val="none"/>
        </w:rPr>
      </w:pPr>
      <w:r>
        <w:rPr>
          <w:rFonts w:hint="eastAsia" w:ascii="宋体" w:hAnsi="宋体" w:cs="宋体"/>
          <w:b/>
          <w:bCs/>
          <w:color w:val="000000" w:themeColor="text1"/>
          <w:sz w:val="24"/>
          <w:highlight w:val="none"/>
        </w:rPr>
        <w:t>19.电子</w:t>
      </w:r>
      <w:r>
        <w:rPr>
          <w:rFonts w:hint="eastAsia" w:ascii="宋体" w:hAnsi="宋体" w:cs="宋体"/>
          <w:b/>
          <w:color w:val="000000" w:themeColor="text1"/>
          <w:sz w:val="24"/>
          <w:highlight w:val="none"/>
        </w:rPr>
        <w:t>备份响应文件</w:t>
      </w:r>
    </w:p>
    <w:p w14:paraId="32396819">
      <w:pPr>
        <w:spacing w:line="360" w:lineRule="auto"/>
        <w:ind w:firstLine="420"/>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电子备份响应文件是指通过在线编制生成且后缀名为“bfbs”的文件，是否接受电子备份响应文件详见“供应商须知前附表”。</w:t>
      </w:r>
    </w:p>
    <w:p w14:paraId="36DD9DF4">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20.响应文件的提交</w:t>
      </w:r>
    </w:p>
    <w:p w14:paraId="181FA2BC">
      <w:pPr>
        <w:spacing w:line="360" w:lineRule="auto"/>
        <w:ind w:firstLine="420"/>
        <w:rPr>
          <w:rFonts w:hint="eastAsia" w:ascii="宋体" w:hAnsi="宋体" w:cs="宋体"/>
          <w:b/>
          <w:color w:val="000000" w:themeColor="text1"/>
          <w:highlight w:val="none"/>
        </w:rPr>
      </w:pPr>
      <w:r>
        <w:rPr>
          <w:rFonts w:hint="eastAsia" w:ascii="宋体" w:hAnsi="宋体" w:cs="宋体"/>
          <w:bCs/>
          <w:color w:val="000000" w:themeColor="text1"/>
          <w:szCs w:val="21"/>
          <w:highlight w:val="none"/>
        </w:rPr>
        <w:t>20.1供应商必须按“供应商须知前附表”规定的</w:t>
      </w:r>
      <w:r>
        <w:rPr>
          <w:rFonts w:hint="eastAsia" w:ascii="宋体" w:hAnsi="宋体" w:cs="宋体"/>
          <w:color w:val="000000" w:themeColor="text1"/>
          <w:szCs w:val="21"/>
          <w:highlight w:val="none"/>
        </w:rPr>
        <w:t>时间及</w:t>
      </w:r>
      <w:r>
        <w:rPr>
          <w:rFonts w:hint="eastAsia" w:ascii="宋体" w:hAnsi="宋体" w:cs="宋体"/>
          <w:bCs/>
          <w:color w:val="000000" w:themeColor="text1"/>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000000" w:themeColor="text1"/>
          <w:szCs w:val="21"/>
          <w:highlight w:val="none"/>
        </w:rPr>
        <w:t>广西政府采购云平台</w:t>
      </w:r>
      <w:r>
        <w:rPr>
          <w:rFonts w:hint="eastAsia" w:ascii="宋体" w:hAnsi="宋体" w:cs="宋体"/>
          <w:bCs/>
          <w:color w:val="000000" w:themeColor="text1"/>
          <w:szCs w:val="21"/>
          <w:highlight w:val="none"/>
        </w:rPr>
        <w:t xml:space="preserve">。 </w:t>
      </w:r>
      <w:r>
        <w:rPr>
          <w:rFonts w:hint="eastAsia" w:ascii="宋体" w:hAnsi="宋体" w:cs="宋体"/>
          <w:b/>
          <w:color w:val="000000" w:themeColor="text1"/>
          <w:highlight w:val="none"/>
        </w:rPr>
        <w:t xml:space="preserve"> </w:t>
      </w:r>
    </w:p>
    <w:p w14:paraId="26836313">
      <w:pPr>
        <w:spacing w:line="360" w:lineRule="auto"/>
        <w:ind w:firstLine="422"/>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20.2未在规定时间内提交或者未按照磋商文件要求加密的电子响应文件，广西政府采购云平台将拒收。</w:t>
      </w:r>
    </w:p>
    <w:p w14:paraId="01A8DEAF">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21.首次响应文件的补充、修改与撤回</w:t>
      </w:r>
    </w:p>
    <w:p w14:paraId="1C8A37B8">
      <w:pPr>
        <w:spacing w:line="360" w:lineRule="auto"/>
        <w:ind w:firstLine="420"/>
        <w:jc w:val="left"/>
        <w:rPr>
          <w:rFonts w:hint="eastAsia" w:ascii="宋体" w:hAnsi="宋体" w:cs="宋体"/>
          <w:color w:val="000000" w:themeColor="text1"/>
          <w:szCs w:val="21"/>
          <w:highlight w:val="none"/>
        </w:rPr>
      </w:pPr>
      <w:bookmarkStart w:id="35" w:name="_Toc254970543"/>
      <w:bookmarkStart w:id="36" w:name="_Toc254970684"/>
      <w:r>
        <w:rPr>
          <w:rFonts w:hint="eastAsia" w:ascii="宋体" w:hAnsi="宋体" w:cs="宋体"/>
          <w:color w:val="000000" w:themeColor="text1"/>
          <w:szCs w:val="21"/>
          <w:highlight w:val="none"/>
        </w:rPr>
        <w:t>21.1</w:t>
      </w:r>
      <w:r>
        <w:rPr>
          <w:rFonts w:hint="eastAsia" w:ascii="宋体" w:hAnsi="宋体" w:cs="宋体"/>
          <w:bCs/>
          <w:color w:val="000000" w:themeColor="text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000000" w:themeColor="text1"/>
          <w:szCs w:val="21"/>
          <w:highlight w:val="none"/>
        </w:rPr>
        <w:t>广西政府采购云平台</w:t>
      </w:r>
      <w:r>
        <w:rPr>
          <w:rFonts w:hint="eastAsia" w:ascii="宋体" w:hAnsi="宋体" w:cs="宋体"/>
          <w:bCs/>
          <w:color w:val="000000" w:themeColor="text1"/>
          <w:szCs w:val="21"/>
          <w:highlight w:val="none"/>
        </w:rPr>
        <w:t>将予以拒收。</w:t>
      </w:r>
      <w:r>
        <w:rPr>
          <w:rFonts w:hint="eastAsia" w:ascii="宋体" w:hAnsi="宋体" w:cs="宋体"/>
          <w:color w:val="000000" w:themeColor="text1"/>
          <w:szCs w:val="21"/>
          <w:highlight w:val="none"/>
        </w:rPr>
        <w:t>（补充、修改或者撤回方式可登录广西政府采购云平台，进入“服务中心”中查看 “电子</w:t>
      </w:r>
      <w:r>
        <w:rPr>
          <w:rFonts w:hint="eastAsia" w:ascii="宋体" w:hAnsi="宋体" w:cs="宋体"/>
          <w:color w:val="000000" w:themeColor="text1"/>
          <w:szCs w:val="21"/>
          <w:highlight w:val="none"/>
          <w:lang w:eastAsia="zh-CN"/>
        </w:rPr>
        <w:t>响应文件</w:t>
      </w:r>
      <w:r>
        <w:rPr>
          <w:rFonts w:hint="eastAsia" w:ascii="宋体" w:hAnsi="宋体" w:cs="宋体"/>
          <w:color w:val="000000" w:themeColor="text1"/>
          <w:szCs w:val="21"/>
          <w:highlight w:val="none"/>
        </w:rPr>
        <w:t>制作与投送教程”）</w:t>
      </w:r>
      <w:bookmarkEnd w:id="35"/>
      <w:bookmarkEnd w:id="36"/>
    </w:p>
    <w:p w14:paraId="236AD39B">
      <w:pPr>
        <w:pStyle w:val="306"/>
        <w:spacing w:before="0"/>
        <w:ind w:firstLine="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21.2在提交响应文件截止时间前，除供应商补充、修改或者撤回响应文件外，任何单位和个人不得解密或提取响应文件。</w:t>
      </w:r>
    </w:p>
    <w:p w14:paraId="7D98AD51">
      <w:pPr>
        <w:spacing w:line="360" w:lineRule="auto"/>
        <w:ind w:firstLine="482"/>
        <w:rPr>
          <w:rFonts w:hint="eastAsia" w:ascii="宋体" w:hAnsi="宋体" w:cs="宋体"/>
          <w:b/>
          <w:bCs/>
          <w:color w:val="000000" w:themeColor="text1"/>
          <w:sz w:val="24"/>
          <w:highlight w:val="none"/>
        </w:rPr>
      </w:pPr>
      <w:bookmarkStart w:id="37" w:name="_Hlk45702405"/>
      <w:r>
        <w:rPr>
          <w:rFonts w:hint="eastAsia" w:ascii="宋体" w:hAnsi="宋体" w:cs="宋体"/>
          <w:b/>
          <w:bCs/>
          <w:color w:val="000000" w:themeColor="text1"/>
          <w:sz w:val="24"/>
          <w:highlight w:val="none"/>
        </w:rPr>
        <w:t>22.响应文件的退回</w:t>
      </w:r>
    </w:p>
    <w:p w14:paraId="4A6E32A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采购人和采购代理机构对已提交的响应文件概不退回。</w:t>
      </w:r>
    </w:p>
    <w:p w14:paraId="3E259081">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23.截止时间后的撤回</w:t>
      </w:r>
    </w:p>
    <w:p w14:paraId="35580F9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themeColor="text1"/>
          <w:szCs w:val="21"/>
          <w:highlight w:val="none"/>
        </w:rPr>
        <w:t>。</w:t>
      </w:r>
      <w:bookmarkEnd w:id="37"/>
    </w:p>
    <w:p w14:paraId="63165D57">
      <w:pPr>
        <w:spacing w:line="360" w:lineRule="auto"/>
        <w:rPr>
          <w:rFonts w:hint="eastAsia" w:ascii="宋体" w:hAnsi="宋体" w:cs="宋体"/>
          <w:color w:val="000000" w:themeColor="text1"/>
          <w:szCs w:val="21"/>
          <w:highlight w:val="none"/>
        </w:rPr>
      </w:pPr>
    </w:p>
    <w:p w14:paraId="21EE759C">
      <w:pPr>
        <w:spacing w:line="360" w:lineRule="auto"/>
        <w:jc w:val="center"/>
        <w:rPr>
          <w:rFonts w:hint="eastAsia"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四、评审及磋商</w:t>
      </w:r>
    </w:p>
    <w:p w14:paraId="79A5C657">
      <w:pPr>
        <w:spacing w:line="360" w:lineRule="auto"/>
        <w:ind w:left="420" w:firstLine="420"/>
        <w:rPr>
          <w:rFonts w:hint="eastAsia" w:ascii="宋体" w:hAnsi="宋体" w:cs="宋体"/>
          <w:color w:val="000000" w:themeColor="text1"/>
          <w:szCs w:val="21"/>
          <w:highlight w:val="none"/>
        </w:rPr>
      </w:pPr>
    </w:p>
    <w:p w14:paraId="2FC4DD37">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24.磋商小组成立</w:t>
      </w:r>
    </w:p>
    <w:p w14:paraId="3C9EA8E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1178F52D">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18D0758">
      <w:pPr>
        <w:spacing w:line="360" w:lineRule="auto"/>
        <w:ind w:firstLine="420"/>
        <w:rPr>
          <w:rFonts w:hint="eastAsia" w:hAnsi="宋体"/>
          <w:bCs/>
          <w:color w:val="000000" w:themeColor="text1"/>
          <w:szCs w:val="21"/>
          <w:highlight w:val="none"/>
        </w:rPr>
      </w:pPr>
      <w:r>
        <w:rPr>
          <w:rFonts w:hint="eastAsia" w:ascii="宋体" w:hAnsi="宋体" w:cs="宋体"/>
          <w:color w:val="000000" w:themeColor="text1"/>
          <w:szCs w:val="21"/>
          <w:highlight w:val="none"/>
        </w:rPr>
        <w:t>24.3</w:t>
      </w:r>
      <w:r>
        <w:rPr>
          <w:rFonts w:hint="eastAsia" w:hAnsi="宋体"/>
          <w:bCs/>
          <w:color w:val="000000" w:themeColor="text1"/>
          <w:szCs w:val="21"/>
          <w:highlight w:val="none"/>
        </w:rPr>
        <w:t>采购代理机构</w:t>
      </w:r>
      <w:r>
        <w:rPr>
          <w:rFonts w:hint="eastAsia" w:hAnsi="宋体"/>
          <w:bCs/>
          <w:color w:val="000000" w:themeColor="text1"/>
          <w:highlight w:val="none"/>
        </w:rPr>
        <w:t>应当</w:t>
      </w:r>
      <w:r>
        <w:rPr>
          <w:rFonts w:hint="eastAsia" w:hAnsi="宋体"/>
          <w:bCs/>
          <w:color w:val="000000" w:themeColor="text1"/>
          <w:szCs w:val="21"/>
          <w:highlight w:val="none"/>
        </w:rPr>
        <w:t>基于广西政府采购云平台</w:t>
      </w:r>
      <w:r>
        <w:rPr>
          <w:rFonts w:hint="eastAsia" w:hAnsi="宋体"/>
          <w:bCs/>
          <w:color w:val="000000" w:themeColor="text1"/>
          <w:highlight w:val="none"/>
        </w:rPr>
        <w:t>抽（选）取</w:t>
      </w:r>
      <w:r>
        <w:rPr>
          <w:rFonts w:hint="eastAsia" w:hAnsi="宋体"/>
          <w:bCs/>
          <w:color w:val="000000" w:themeColor="text1"/>
          <w:szCs w:val="21"/>
          <w:highlight w:val="none"/>
        </w:rPr>
        <w:t>评审专家。</w:t>
      </w:r>
    </w:p>
    <w:p w14:paraId="78969942">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24.4参加过采购项目前期咨询论证的专家，不得参加该采购项目的评审活动。</w:t>
      </w:r>
    </w:p>
    <w:p w14:paraId="06BB2166">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25.首次响应文件的开启和解密</w:t>
      </w:r>
    </w:p>
    <w:p w14:paraId="47472AFF">
      <w:pPr>
        <w:spacing w:line="360" w:lineRule="auto"/>
        <w:ind w:firstLine="420"/>
        <w:rPr>
          <w:rFonts w:hint="eastAsia" w:ascii="宋体" w:hAnsi="宋体" w:cs="宋体"/>
          <w:color w:val="000000" w:themeColor="text1"/>
          <w:szCs w:val="21"/>
          <w:highlight w:val="none"/>
        </w:rPr>
      </w:pPr>
      <w:r>
        <w:rPr>
          <w:rFonts w:hint="eastAsia" w:hAnsi="宋体"/>
          <w:bCs/>
          <w:color w:val="000000" w:themeColor="text1"/>
          <w:highlight w:val="none"/>
        </w:rPr>
        <w:t>采购代理机构将在“供应商须知前附表”规定的时</w:t>
      </w:r>
      <w:r>
        <w:rPr>
          <w:rFonts w:hint="eastAsia" w:hAnsi="宋体"/>
          <w:color w:val="000000" w:themeColor="text1"/>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rPr>
        <w:t>采购代理机构依托广西政府采购云平台向各供应商发出电子加密响应文件【开始解密】通知，由供应商按</w:t>
      </w:r>
      <w:r>
        <w:rPr>
          <w:rFonts w:hint="eastAsia" w:hAnsi="宋体"/>
          <w:bCs/>
          <w:color w:val="000000" w:themeColor="text1"/>
          <w:szCs w:val="21"/>
          <w:highlight w:val="none"/>
        </w:rPr>
        <w:t>“供应商须知前附表”</w:t>
      </w:r>
      <w:r>
        <w:rPr>
          <w:rFonts w:hint="eastAsia"/>
          <w:color w:val="000000" w:themeColor="text1"/>
          <w:highlight w:val="none"/>
        </w:rPr>
        <w:t>规定的时间内自行进行响应文件解密</w:t>
      </w:r>
      <w:r>
        <w:rPr>
          <w:rFonts w:hint="eastAsia" w:hAnsi="宋体"/>
          <w:color w:val="000000" w:themeColor="text1"/>
          <w:highlight w:val="none"/>
        </w:rPr>
        <w:t>。</w:t>
      </w:r>
      <w:r>
        <w:rPr>
          <w:rFonts w:hint="eastAsia"/>
          <w:b/>
          <w:color w:val="000000" w:themeColor="text1"/>
          <w:highlight w:val="none"/>
        </w:rPr>
        <w:t>供应商未在</w:t>
      </w:r>
      <w:r>
        <w:rPr>
          <w:b/>
          <w:color w:val="000000" w:themeColor="text1"/>
          <w:highlight w:val="none"/>
        </w:rPr>
        <w:t>规定的时间内解密</w:t>
      </w:r>
      <w:r>
        <w:rPr>
          <w:rFonts w:hint="eastAsia"/>
          <w:b/>
          <w:color w:val="000000" w:themeColor="text1"/>
          <w:highlight w:val="none"/>
        </w:rPr>
        <w:t>响应文件</w:t>
      </w:r>
      <w:r>
        <w:rPr>
          <w:b/>
          <w:color w:val="000000" w:themeColor="text1"/>
          <w:highlight w:val="none"/>
        </w:rPr>
        <w:t>或</w:t>
      </w:r>
      <w:r>
        <w:rPr>
          <w:rFonts w:hint="eastAsia"/>
          <w:b/>
          <w:color w:val="000000" w:themeColor="text1"/>
          <w:highlight w:val="none"/>
        </w:rPr>
        <w:t>者</w:t>
      </w:r>
      <w:r>
        <w:rPr>
          <w:b/>
          <w:color w:val="000000" w:themeColor="text1"/>
          <w:highlight w:val="none"/>
        </w:rPr>
        <w:t>解密失败的</w:t>
      </w:r>
      <w:r>
        <w:rPr>
          <w:rFonts w:hint="eastAsia"/>
          <w:b/>
          <w:color w:val="000000" w:themeColor="text1"/>
          <w:highlight w:val="none"/>
        </w:rPr>
        <w:t>，供应商</w:t>
      </w:r>
      <w:r>
        <w:rPr>
          <w:rFonts w:hint="eastAsia" w:ascii="宋体" w:hAnsi="宋体"/>
          <w:b/>
          <w:color w:val="000000" w:themeColor="text1"/>
          <w:szCs w:val="21"/>
          <w:highlight w:val="none"/>
        </w:rPr>
        <w:t>的响应文件作无效处理</w:t>
      </w:r>
      <w:r>
        <w:rPr>
          <w:rFonts w:hint="eastAsia" w:ascii="宋体" w:hAnsi="宋体" w:cs="宋体"/>
          <w:b/>
          <w:color w:val="000000" w:themeColor="text1"/>
          <w:highlight w:val="none"/>
        </w:rPr>
        <w:t>。</w:t>
      </w:r>
    </w:p>
    <w:p w14:paraId="12975D38">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26.评审程序、评审方法和评审标准</w:t>
      </w:r>
    </w:p>
    <w:p w14:paraId="2DC0030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26.1本项目的评审方法为综合评分法。</w:t>
      </w:r>
    </w:p>
    <w:p w14:paraId="75AA664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26.2磋商小组按照“第四章 评审程序、评审方法和评审标准”规定的方法、评审因素、标准和程序对响应文件进行评审。</w:t>
      </w:r>
    </w:p>
    <w:p w14:paraId="230CCFFC">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26.3 商务/技术要求允许负偏离的条款数详见“供应商须知前附表”。</w:t>
      </w:r>
    </w:p>
    <w:p w14:paraId="2EFF3C3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highlight w:val="none"/>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53EB4077">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26.5电子交易活动的</w:t>
      </w:r>
      <w:r>
        <w:rPr>
          <w:rFonts w:hint="eastAsia" w:ascii="宋体" w:hAnsi="宋体" w:cs="宋体"/>
          <w:color w:val="000000" w:themeColor="text1"/>
          <w:highlight w:val="none"/>
          <w:lang w:eastAsia="zh-CN"/>
        </w:rPr>
        <w:t>终止</w:t>
      </w:r>
      <w:r>
        <w:rPr>
          <w:rFonts w:hint="eastAsia" w:ascii="宋体" w:hAnsi="宋体" w:cs="宋体"/>
          <w:color w:val="000000" w:themeColor="text1"/>
          <w:highlight w:val="none"/>
        </w:rPr>
        <w:t>。采购过程中出现以下情形，导致电子交易平台无法正常运行，或者无法保证电子交易的公平、公正和安全时，采购机构可</w:t>
      </w:r>
      <w:r>
        <w:rPr>
          <w:rFonts w:hint="eastAsia" w:ascii="宋体" w:hAnsi="宋体" w:cs="宋体"/>
          <w:color w:val="000000" w:themeColor="text1"/>
          <w:highlight w:val="none"/>
          <w:lang w:eastAsia="zh-CN"/>
        </w:rPr>
        <w:t>终止</w:t>
      </w:r>
      <w:r>
        <w:rPr>
          <w:rFonts w:hint="eastAsia" w:ascii="宋体" w:hAnsi="宋体" w:cs="宋体"/>
          <w:color w:val="000000" w:themeColor="text1"/>
          <w:highlight w:val="none"/>
        </w:rPr>
        <w:t>电子交易活动：</w:t>
      </w:r>
    </w:p>
    <w:p w14:paraId="618BCDE8">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 xml:space="preserve">（1）电子交易平台发生故障而无法登录访问的； </w:t>
      </w:r>
    </w:p>
    <w:p w14:paraId="53B2F85B">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（2）电子交易平台应用或数据库出现错误，不能进行正常操作的；</w:t>
      </w:r>
    </w:p>
    <w:p w14:paraId="577CB49F">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（3）电子交易平台发现严重安全漏洞，有潜在泄密危险的；</w:t>
      </w:r>
    </w:p>
    <w:p w14:paraId="667E5C14">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 xml:space="preserve">（4）病毒发作导致不能进行正常操作的； </w:t>
      </w:r>
    </w:p>
    <w:p w14:paraId="39C231A4">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（5）其他无法保证电子交易的公平、公正和安全的情况。</w:t>
      </w:r>
    </w:p>
    <w:p w14:paraId="33021E9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8BF46EF">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27.确定成交供应商及结果公告</w:t>
      </w:r>
    </w:p>
    <w:p w14:paraId="2BE914C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27.1 采购代理机构应当在评审结束后2个工作日内将评审报告送采购人确认。采购人应当在收到评审报告后</w:t>
      </w:r>
      <w:r>
        <w:rPr>
          <w:rFonts w:hint="eastAsia" w:ascii="宋体" w:hAnsi="宋体" w:cs="宋体"/>
          <w:b/>
          <w:bCs/>
          <w:color w:val="000000" w:themeColor="text1"/>
          <w:szCs w:val="21"/>
          <w:highlight w:val="none"/>
        </w:rPr>
        <w:t>2个工作日</w:t>
      </w:r>
      <w:r>
        <w:rPr>
          <w:rFonts w:hint="eastAsia" w:ascii="宋体" w:hAnsi="宋体" w:cs="宋体"/>
          <w:color w:val="000000" w:themeColor="text1"/>
          <w:szCs w:val="21"/>
          <w:highlight w:val="none"/>
        </w:rPr>
        <w:t>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C451CF">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38" w:name="_Hlk66782294"/>
      <w:r>
        <w:rPr>
          <w:rFonts w:hint="eastAsia" w:ascii="宋体" w:hAnsi="宋体" w:cs="宋体"/>
          <w:color w:val="000000" w:themeColor="text1"/>
          <w:szCs w:val="21"/>
          <w:highlight w:val="none"/>
        </w:rPr>
        <w:t>成交供应商享受《政府采购促进中小企业发展管理办法》（财库〔2020〕46号）规定的中小企业扶持政策的，采购人、采购代理机构应当随成交结果公开成交供应商的《中小企业声明函》。</w:t>
      </w:r>
      <w:bookmarkEnd w:id="38"/>
    </w:p>
    <w:p w14:paraId="207CA60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27.3出现下列情形之一的，采购人或者采购代理机构应当终止竞争性磋商采购活动，发布项目终止公告并说明原因，重新开展采购活动：</w:t>
      </w:r>
    </w:p>
    <w:p w14:paraId="1092F69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（1）因情况变化，不再符合规定的竞争性磋商采购方式适用情形的；</w:t>
      </w:r>
    </w:p>
    <w:p w14:paraId="10F8F0C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（2）出现影响采购公正的违法、违规行为的；</w:t>
      </w:r>
    </w:p>
    <w:p w14:paraId="7F2CA43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（3）除“第四章 评审程序、评审方法和评审标准”第4.3条规定的情形外，在采购过程中符合要求的供应商或者报价未超过采购预算的供应商不足3家的。</w:t>
      </w:r>
    </w:p>
    <w:p w14:paraId="52BE127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118E641">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28.履约保证金</w:t>
      </w:r>
    </w:p>
    <w:p w14:paraId="5292172E">
      <w:pPr>
        <w:spacing w:line="360" w:lineRule="auto"/>
        <w:ind w:firstLine="210"/>
        <w:rPr>
          <w:rFonts w:hint="eastAsia" w:ascii="宋体" w:hAnsi="宋体" w:cs="宋体"/>
          <w:color w:val="000000" w:themeColor="text1"/>
          <w:highlight w:val="none"/>
        </w:rPr>
      </w:pPr>
      <w:r>
        <w:rPr>
          <w:rFonts w:hint="eastAsia" w:ascii="宋体" w:hAnsi="宋体" w:cs="宋体"/>
          <w:color w:val="000000" w:themeColor="text1"/>
          <w:highlight w:val="none"/>
        </w:rPr>
        <w:t>履约保证金金额：</w:t>
      </w:r>
      <w:r>
        <w:rPr>
          <w:rFonts w:hint="eastAsia" w:ascii="宋体" w:hAnsi="宋体" w:cs="宋体"/>
          <w:color w:val="000000" w:themeColor="text1"/>
          <w:highlight w:val="none"/>
          <w:lang w:eastAsia="zh-CN"/>
        </w:rPr>
        <w:t>无</w:t>
      </w:r>
      <w:r>
        <w:rPr>
          <w:rFonts w:hint="eastAsia" w:ascii="宋体" w:hAnsi="宋体" w:cs="宋体"/>
          <w:color w:val="000000" w:themeColor="text1"/>
          <w:highlight w:val="none"/>
        </w:rPr>
        <w:t>。</w:t>
      </w:r>
    </w:p>
    <w:p w14:paraId="4D4569A2">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29.签订合同</w:t>
      </w:r>
    </w:p>
    <w:p w14:paraId="56B4FBCC">
      <w:pPr>
        <w:spacing w:line="360" w:lineRule="auto"/>
        <w:ind w:firstLine="424"/>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29.1签订电子采购合同：成交供应商领取电子成交通知书后，在</w:t>
      </w:r>
      <w:r>
        <w:rPr>
          <w:rFonts w:hint="eastAsia" w:ascii="宋体" w:hAnsi="宋体" w:cs="宋体"/>
          <w:color w:val="000000" w:themeColor="text1"/>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8342675">
      <w:pPr>
        <w:spacing w:line="360" w:lineRule="auto"/>
        <w:ind w:firstLine="424"/>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线下签订纸质合同：供应商领取成交通知书后，按“供应商须知前附表”规定向采购人出示相关证明材料，经采购人核验合格后方可签订合同。</w:t>
      </w:r>
    </w:p>
    <w:p w14:paraId="508C02EE">
      <w:pPr>
        <w:spacing w:line="360" w:lineRule="auto"/>
        <w:ind w:firstLine="424"/>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29.2签订合同时间：按成交通知书规定的时间与采购人签订合同。</w:t>
      </w:r>
    </w:p>
    <w:p w14:paraId="7F8F978A">
      <w:pPr>
        <w:spacing w:line="360" w:lineRule="auto"/>
        <w:ind w:firstLine="424"/>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F68B0A5">
      <w:pPr>
        <w:spacing w:line="360" w:lineRule="auto"/>
        <w:ind w:firstLine="424"/>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29.4政府采购合同是政府采购项目验收的依据，成交供应商和采购人应当按照采购合同约定的各自的权利和义务全面履行合同。任何一方当事人在履行合同过程中均不得擅自变更、</w:t>
      </w:r>
      <w:r>
        <w:rPr>
          <w:rFonts w:hint="eastAsia" w:ascii="宋体" w:hAnsi="宋体" w:cs="宋体"/>
          <w:color w:val="000000" w:themeColor="text1"/>
          <w:szCs w:val="21"/>
          <w:highlight w:val="none"/>
          <w:lang w:eastAsia="zh-CN"/>
        </w:rPr>
        <w:t>终止</w:t>
      </w:r>
      <w:r>
        <w:rPr>
          <w:rFonts w:hint="eastAsia" w:ascii="宋体" w:hAnsi="宋体" w:cs="宋体"/>
          <w:color w:val="000000" w:themeColor="text1"/>
          <w:szCs w:val="21"/>
          <w:highlight w:val="none"/>
        </w:rPr>
        <w:t>或终止合同。政府采购合同继续履行将损害国家利益和社会公共利益的，双方当事人应当变更、</w:t>
      </w:r>
      <w:r>
        <w:rPr>
          <w:rFonts w:hint="eastAsia" w:ascii="宋体" w:hAnsi="宋体" w:cs="宋体"/>
          <w:color w:val="000000" w:themeColor="text1"/>
          <w:szCs w:val="21"/>
          <w:highlight w:val="none"/>
          <w:lang w:eastAsia="zh-CN"/>
        </w:rPr>
        <w:t>终止</w:t>
      </w:r>
      <w:r>
        <w:rPr>
          <w:rFonts w:hint="eastAsia" w:ascii="宋体" w:hAnsi="宋体" w:cs="宋体"/>
          <w:color w:val="000000" w:themeColor="text1"/>
          <w:szCs w:val="21"/>
          <w:highlight w:val="none"/>
        </w:rPr>
        <w:t>或终止合同。有过错的一方应当承担赔偿责任，双方都有过错的，各自承担相应的责任。</w:t>
      </w:r>
    </w:p>
    <w:p w14:paraId="2A8BCEB2">
      <w:pPr>
        <w:spacing w:line="360" w:lineRule="auto"/>
        <w:ind w:firstLine="424"/>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06B478F">
      <w:pPr>
        <w:spacing w:line="360" w:lineRule="auto"/>
        <w:ind w:firstLine="424"/>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29.6如签订合同并生效后，供应商无故拒绝或延期，除按照合同条款处理外，将承担相应的法律责任。</w:t>
      </w:r>
    </w:p>
    <w:p w14:paraId="272A1FB2">
      <w:pPr>
        <w:spacing w:line="360" w:lineRule="auto"/>
        <w:ind w:firstLine="424"/>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7ECB2AE">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30.政府采购合同公告</w:t>
      </w:r>
    </w:p>
    <w:p w14:paraId="07A4FB98">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CF51D46">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31. 询问、质疑和投诉</w:t>
      </w:r>
    </w:p>
    <w:p w14:paraId="231548A7">
      <w:pPr>
        <w:pStyle w:val="205"/>
        <w:spacing w:line="360" w:lineRule="auto"/>
        <w:rPr>
          <w:rFonts w:hint="eastAsia" w:ascii="宋体" w:hAnsi="宋体" w:cs="宋体"/>
          <w:color w:val="000000" w:themeColor="text1"/>
          <w:szCs w:val="21"/>
          <w:highlight w:val="none"/>
        </w:rPr>
      </w:pPr>
      <w:r>
        <w:rPr>
          <w:rFonts w:hint="eastAsia" w:ascii="宋体" w:hAnsi="宋体" w:cs="宋体"/>
          <w:color w:val="000000" w:themeColor="text1"/>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000000" w:themeColor="text1"/>
          <w:szCs w:val="21"/>
          <w:highlight w:val="none"/>
        </w:rPr>
        <w:t>但答复的内容不得涉及商业秘密</w:t>
      </w:r>
      <w:r>
        <w:rPr>
          <w:rFonts w:hint="eastAsia" w:ascii="宋体" w:hAnsi="宋体" w:cs="宋体"/>
          <w:color w:val="000000" w:themeColor="text1"/>
          <w:highlight w:val="none"/>
        </w:rPr>
        <w:t>。</w:t>
      </w:r>
    </w:p>
    <w:p w14:paraId="145FBD0F">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rPr>
        <w:t>接收质疑函的方式、联系部门、联系电话和通讯地址等信息详见</w:t>
      </w:r>
      <w:r>
        <w:rPr>
          <w:rFonts w:hint="eastAsia" w:ascii="宋体" w:hAnsi="宋体" w:cs="宋体"/>
          <w:color w:val="000000" w:themeColor="text1"/>
          <w:szCs w:val="21"/>
          <w:highlight w:val="none"/>
        </w:rPr>
        <w:t>“供应商须知前附表”</w:t>
      </w:r>
      <w:r>
        <w:rPr>
          <w:rFonts w:hint="eastAsia" w:ascii="宋体" w:hAnsi="宋体" w:cs="宋体"/>
          <w:color w:val="000000" w:themeColor="text1"/>
          <w:highlight w:val="none"/>
        </w:rPr>
        <w:t>。具体质疑起算时间如下：</w:t>
      </w:r>
    </w:p>
    <w:p w14:paraId="1F9B789D">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（1）对可以质疑的磋商文件提出质疑的，为收到磋商文件之日或者竞争性磋商公告期限届满之日；</w:t>
      </w:r>
    </w:p>
    <w:p w14:paraId="2536A876">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（2）对采购过程提出质疑的，为各采购程序环节结束之日；</w:t>
      </w:r>
    </w:p>
    <w:p w14:paraId="41B708FA">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（3）对成交结果提出质疑的，为成交结果公告期限届满之日。</w:t>
      </w:r>
    </w:p>
    <w:p w14:paraId="0D9DFB1A">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DB32FD1">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rPr>
        <w:t>（质疑函格式后附）</w:t>
      </w:r>
      <w:r>
        <w:rPr>
          <w:rFonts w:hint="eastAsia" w:ascii="宋体" w:hAnsi="宋体" w:cs="宋体"/>
          <w:color w:val="000000" w:themeColor="text1"/>
          <w:highlight w:val="none"/>
        </w:rPr>
        <w:t>：</w:t>
      </w:r>
    </w:p>
    <w:p w14:paraId="7E544FFA">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（1）供应商的姓名或者名称、地址、邮编、联系人及联系电话；</w:t>
      </w:r>
    </w:p>
    <w:p w14:paraId="3FD07B45">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（2）质疑项目的名称、编号；</w:t>
      </w:r>
    </w:p>
    <w:p w14:paraId="7846E891">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（3）具体、明确的质疑事项和与质疑事项相关的请求；</w:t>
      </w:r>
    </w:p>
    <w:p w14:paraId="5B55AF5A">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（4）事实依据；</w:t>
      </w:r>
    </w:p>
    <w:p w14:paraId="4CF14FF1">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（5）必要的法律依据；</w:t>
      </w:r>
    </w:p>
    <w:p w14:paraId="53DE74A9">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（6）提出质疑的日期。</w:t>
      </w:r>
    </w:p>
    <w:p w14:paraId="6FFB476F">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供应商为自然人的，应当由本人签字；供应商为法人或者其他组织的，应当由法定代表人、主要负责人，或者其委托代理人签字或者盖章，并加盖公章。</w:t>
      </w:r>
    </w:p>
    <w:p w14:paraId="2D8E2B6C">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31.5采购人、采购代理机构认为供应商质疑不成立，或者成立但未对成交结果构成影响的，继续开展采购活动；认为供应商质疑成立且影响或者可能影响成交结果的，按照下列情况处理：</w:t>
      </w:r>
    </w:p>
    <w:p w14:paraId="67CB371E">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（一）对采购文件提出的质疑，依法通过澄清或者修改可以继续开展采购活动的，澄清或者修改采购文件后继续开展采购活动；否则应当修改采购文件后重新开展采购活动。</w:t>
      </w:r>
    </w:p>
    <w:p w14:paraId="720EB92B">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（二）对采购过程或者成交结果提出的质疑，合格供应商符合法定数量时，可以从合格的成交候选人中另行确定成交供应商的，应当依法另行确定成交供应商；否则应当重新开展采购活动。</w:t>
      </w:r>
    </w:p>
    <w:p w14:paraId="016A2CDA">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质疑答复导致成交结果改变的，采购人或者采购代理机构应当将有关情况书面报告本级财政部门。</w:t>
      </w:r>
    </w:p>
    <w:p w14:paraId="59E9CC48">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08E31A6">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32.其他内容</w:t>
      </w:r>
    </w:p>
    <w:p w14:paraId="0215D900">
      <w:pPr>
        <w:tabs>
          <w:tab w:val="left" w:pos="2835"/>
        </w:tabs>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代理服务</w:t>
      </w:r>
      <w:r>
        <w:rPr>
          <w:rFonts w:hint="eastAsia" w:ascii="宋体" w:hAnsi="宋体" w:cs="宋体"/>
          <w:color w:val="000000" w:themeColor="text1"/>
          <w:szCs w:val="21"/>
          <w:highlight w:val="none"/>
          <w:lang w:eastAsia="zh-CN"/>
        </w:rPr>
        <w:t>费</w:t>
      </w:r>
      <w:r>
        <w:rPr>
          <w:rFonts w:hint="eastAsia" w:ascii="宋体" w:hAnsi="宋体" w:cs="宋体"/>
          <w:color w:val="000000" w:themeColor="text1"/>
          <w:szCs w:val="21"/>
          <w:highlight w:val="none"/>
        </w:rPr>
        <w:t>收取标准及缴费账户详见“供应商须知前附表”，供应商为联合体的，可以由联合体中的一方或者多方共同交纳代理服务费。</w:t>
      </w:r>
    </w:p>
    <w:p w14:paraId="59D8A512">
      <w:pPr>
        <w:spacing w:line="360" w:lineRule="auto"/>
        <w:ind w:firstLine="482"/>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33.需要补充的其他内容</w:t>
      </w:r>
    </w:p>
    <w:p w14:paraId="4B4DBE2C">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3</w:t>
      </w:r>
      <w:r>
        <w:rPr>
          <w:rFonts w:hAnsi="宋体" w:cs="宋体"/>
          <w:color w:val="000000" w:themeColor="text1"/>
          <w:sz w:val="21"/>
          <w:highlight w:val="none"/>
        </w:rPr>
        <w:t>3.1</w:t>
      </w:r>
      <w:r>
        <w:rPr>
          <w:rFonts w:hint="eastAsia" w:hAnsi="宋体" w:cs="宋体"/>
          <w:color w:val="000000" w:themeColor="text1"/>
          <w:sz w:val="21"/>
          <w:highlight w:val="none"/>
        </w:rPr>
        <w:t>本磋商文件解释规则详见“供应商须知前附表”。</w:t>
      </w:r>
    </w:p>
    <w:p w14:paraId="085915DA">
      <w:pPr>
        <w:pStyle w:val="227"/>
        <w:spacing w:line="360" w:lineRule="auto"/>
        <w:ind w:firstLine="420"/>
        <w:rPr>
          <w:rFonts w:hAnsi="宋体" w:cs="宋体"/>
          <w:color w:val="000000" w:themeColor="text1"/>
          <w:sz w:val="21"/>
          <w:highlight w:val="none"/>
        </w:rPr>
      </w:pPr>
      <w:r>
        <w:rPr>
          <w:rFonts w:hAnsi="宋体" w:cs="宋体"/>
          <w:color w:val="000000" w:themeColor="text1"/>
          <w:sz w:val="21"/>
          <w:highlight w:val="none"/>
        </w:rPr>
        <w:t>33.2</w:t>
      </w:r>
      <w:r>
        <w:rPr>
          <w:rFonts w:hint="eastAsia" w:hAnsi="宋体" w:cs="宋体"/>
          <w:color w:val="000000" w:themeColor="text1"/>
          <w:sz w:val="21"/>
          <w:highlight w:val="none"/>
        </w:rPr>
        <w:t xml:space="preserve"> 其他事项详见“供应商须知前附表”。</w:t>
      </w:r>
    </w:p>
    <w:p w14:paraId="75A0DA15">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3</w:t>
      </w:r>
      <w:r>
        <w:rPr>
          <w:rFonts w:hAnsi="宋体" w:cs="宋体"/>
          <w:color w:val="000000" w:themeColor="text1"/>
          <w:sz w:val="21"/>
          <w:highlight w:val="none"/>
        </w:rPr>
        <w:t>3.3</w:t>
      </w:r>
      <w:r>
        <w:rPr>
          <w:rFonts w:hint="eastAsia" w:hAnsi="宋体" w:cs="宋体"/>
          <w:color w:val="000000" w:themeColor="text1"/>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766DEE8">
      <w:pPr>
        <w:pStyle w:val="227"/>
        <w:spacing w:line="360" w:lineRule="auto"/>
        <w:ind w:firstLine="420"/>
        <w:contextualSpacing/>
        <w:rPr>
          <w:rFonts w:hint="eastAsia" w:hAnsi="宋体"/>
          <w:color w:val="000000" w:themeColor="text1"/>
          <w:sz w:val="21"/>
          <w:highlight w:val="none"/>
        </w:rPr>
      </w:pPr>
      <w:r>
        <w:rPr>
          <w:rFonts w:hint="eastAsia" w:hAnsi="宋体"/>
          <w:color w:val="000000" w:themeColor="text1"/>
          <w:sz w:val="21"/>
          <w:highlight w:val="none"/>
        </w:rPr>
        <w:t>（1）在货物采购项目中，货物由中小企业制造，即货物由中小企业生产且使用该中小企业商号或者注册商标，不对其中涉及的工程承建商和服务的承接商作出要求；</w:t>
      </w:r>
    </w:p>
    <w:p w14:paraId="17B38469">
      <w:pPr>
        <w:pStyle w:val="227"/>
        <w:spacing w:line="360" w:lineRule="auto"/>
        <w:ind w:firstLine="420"/>
        <w:contextualSpacing/>
        <w:rPr>
          <w:rFonts w:hint="eastAsia" w:hAnsi="宋体"/>
          <w:color w:val="000000" w:themeColor="text1"/>
          <w:sz w:val="21"/>
          <w:highlight w:val="none"/>
        </w:rPr>
      </w:pPr>
      <w:r>
        <w:rPr>
          <w:rFonts w:hint="eastAsia" w:hAnsi="宋体"/>
          <w:color w:val="000000" w:themeColor="text1"/>
          <w:sz w:val="21"/>
          <w:highlight w:val="none"/>
        </w:rPr>
        <w:t>（2）在工程采购项目中，工程由中小企业承建，即工程施工单位为中小企业，不对其中涉及的货物的制造商和服务的承接商作出要求；</w:t>
      </w:r>
    </w:p>
    <w:p w14:paraId="48E17461">
      <w:pPr>
        <w:pStyle w:val="227"/>
        <w:spacing w:line="360" w:lineRule="auto"/>
        <w:ind w:firstLine="420"/>
        <w:contextualSpacing/>
        <w:rPr>
          <w:rFonts w:hint="eastAsia" w:hAnsi="宋体"/>
          <w:color w:val="000000" w:themeColor="text1"/>
          <w:sz w:val="21"/>
          <w:highlight w:val="none"/>
        </w:rPr>
      </w:pPr>
      <w:r>
        <w:rPr>
          <w:rFonts w:hint="eastAsia" w:hAnsi="宋体"/>
          <w:color w:val="000000" w:themeColor="text1"/>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0264A8A">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E9872D0">
      <w:pPr>
        <w:spacing w:line="312" w:lineRule="auto"/>
        <w:ind w:firstLine="420"/>
        <w:rPr>
          <w:rFonts w:hint="eastAsia" w:ascii="宋体" w:hAnsi="宋体" w:cs="宋体"/>
          <w:b/>
          <w:color w:val="000000" w:themeColor="text1"/>
          <w:highlight w:val="none"/>
        </w:rPr>
      </w:pPr>
      <w:r>
        <w:rPr>
          <w:rFonts w:hint="eastAsia" w:hAnsi="宋体" w:cs="宋体"/>
          <w:color w:val="000000" w:themeColor="text1"/>
          <w:highlight w:val="none"/>
        </w:rPr>
        <w:t>依据本磋商文件规定享受扶持政策获得政府采购合同的，小微企业不得将合同分包给大中型企业，中型企业不得将合同分包给大型企业。</w:t>
      </w:r>
      <w:r>
        <w:rPr>
          <w:rFonts w:hint="eastAsia" w:ascii="宋体" w:hAnsi="宋体" w:cs="宋体"/>
          <w:b/>
          <w:color w:val="000000" w:themeColor="text1"/>
          <w:highlight w:val="none"/>
        </w:rPr>
        <w:br w:type="page" w:clear="all"/>
      </w:r>
    </w:p>
    <w:p w14:paraId="22BAE907">
      <w:pPr>
        <w:spacing w:line="312" w:lineRule="auto"/>
        <w:ind w:firstLine="420"/>
        <w:rPr>
          <w:rFonts w:hint="eastAsia" w:ascii="宋体" w:hAnsi="宋体" w:cs="宋体"/>
          <w:color w:val="000000" w:themeColor="text1"/>
          <w:highlight w:val="none"/>
        </w:rPr>
      </w:pPr>
      <w:r>
        <w:rPr>
          <w:rFonts w:hint="eastAsia" w:ascii="宋体" w:hAnsi="宋体" w:cs="宋体"/>
          <w:bCs/>
          <w:color w:val="000000" w:themeColor="text1"/>
          <w:sz w:val="32"/>
          <w:szCs w:val="32"/>
          <w:highlight w:val="none"/>
        </w:rPr>
        <w:t>附件1：</w:t>
      </w:r>
    </w:p>
    <w:p w14:paraId="04B5EA4E">
      <w:pPr>
        <w:widowControl/>
        <w:shd w:val="clear" w:color="auto" w:fill="FFFFFF"/>
        <w:spacing w:line="480" w:lineRule="atLeast"/>
        <w:jc w:val="center"/>
        <w:rPr>
          <w:rFonts w:hint="eastAsia" w:ascii="宋体" w:hAnsi="宋体" w:cs="宋体"/>
          <w:color w:val="000000" w:themeColor="text1"/>
          <w:sz w:val="32"/>
          <w:szCs w:val="32"/>
          <w:highlight w:val="none"/>
        </w:rPr>
      </w:pPr>
      <w:r>
        <w:rPr>
          <w:rFonts w:hint="eastAsia" w:ascii="宋体" w:hAnsi="宋体" w:cs="宋体"/>
          <w:b/>
          <w:bCs/>
          <w:color w:val="000000" w:themeColor="text1"/>
          <w:sz w:val="32"/>
          <w:szCs w:val="32"/>
          <w:highlight w:val="none"/>
        </w:rPr>
        <w:t>广西壮族自治区政府采购项目合同验收书（格式）</w:t>
      </w:r>
    </w:p>
    <w:p w14:paraId="00358C00">
      <w:pPr>
        <w:widowControl/>
        <w:shd w:val="clear" w:color="auto" w:fill="FFFFFF"/>
        <w:spacing w:line="480" w:lineRule="atLeast"/>
        <w:jc w:val="center"/>
        <w:rPr>
          <w:rFonts w:hint="eastAsia" w:ascii="宋体" w:hAnsi="宋体" w:cs="宋体"/>
          <w:color w:val="000000" w:themeColor="text1"/>
          <w:sz w:val="32"/>
          <w:szCs w:val="32"/>
          <w:highlight w:val="none"/>
        </w:rPr>
      </w:pPr>
    </w:p>
    <w:p w14:paraId="51F2FBE7">
      <w:pPr>
        <w:widowControl/>
        <w:shd w:val="clear" w:color="auto" w:fill="FFFFFF"/>
        <w:spacing w:line="320" w:lineRule="atLeast"/>
        <w:ind w:firstLine="48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根据政府采购项目（</w:t>
      </w:r>
      <w:r>
        <w:rPr>
          <w:rFonts w:hint="eastAsia" w:ascii="宋体" w:hAnsi="宋体" w:cs="宋体"/>
          <w:color w:val="000000" w:themeColor="text1"/>
          <w:szCs w:val="21"/>
          <w:highlight w:val="none"/>
          <w:u w:val="single"/>
        </w:rPr>
        <w:t xml:space="preserve">采购合同编号： </w:t>
      </w:r>
      <w:r>
        <w:rPr>
          <w:rFonts w:hint="eastAsia" w:ascii="宋体" w:hAnsi="宋体" w:cs="宋体"/>
          <w:color w:val="000000" w:themeColor="text1"/>
          <w:szCs w:val="21"/>
          <w:highlight w:val="none"/>
        </w:rPr>
        <w:t>）的约定，我单位对（</w:t>
      </w:r>
      <w:r>
        <w:rPr>
          <w:rFonts w:hint="eastAsia" w:ascii="宋体" w:hAnsi="宋体" w:cs="宋体"/>
          <w:color w:val="000000" w:themeColor="text1"/>
          <w:szCs w:val="21"/>
          <w:highlight w:val="none"/>
          <w:u w:val="single"/>
        </w:rPr>
        <w:t xml:space="preserve"> 项目名称 </w:t>
      </w:r>
      <w:r>
        <w:rPr>
          <w:rFonts w:hint="eastAsia" w:ascii="宋体" w:hAnsi="宋体" w:cs="宋体"/>
          <w:color w:val="000000" w:themeColor="text1"/>
          <w:szCs w:val="21"/>
          <w:highlight w:val="none"/>
        </w:rPr>
        <w:t>） 政府采购项目成交供应商（</w:t>
      </w:r>
      <w:r>
        <w:rPr>
          <w:rFonts w:hint="eastAsia" w:ascii="宋体" w:hAnsi="宋体" w:cs="宋体"/>
          <w:color w:val="000000" w:themeColor="text1"/>
          <w:szCs w:val="21"/>
          <w:highlight w:val="none"/>
          <w:u w:val="single"/>
        </w:rPr>
        <w:t xml:space="preserve"> 公司名称 </w:t>
      </w:r>
      <w:r>
        <w:rPr>
          <w:rFonts w:hint="eastAsia" w:ascii="宋体" w:hAnsi="宋体" w:cs="宋体"/>
          <w:color w:val="000000" w:themeColor="text1"/>
          <w:szCs w:val="21"/>
          <w:highlight w:val="none"/>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0832D5E">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5452758B">
            <w:pPr>
              <w:widowControl/>
              <w:spacing w:before="100" w:beforeAutospacing="1" w:after="100" w:afterAutospacing="1" w:line="320" w:lineRule="atLeast"/>
              <w:ind w:firstLine="5"/>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01DCDC4E">
            <w:pPr>
              <w:widowControl/>
              <w:spacing w:before="100" w:beforeAutospacing="1" w:after="100" w:afterAutospacing="1" w:line="320" w:lineRule="atLeast"/>
              <w:jc w:val="center"/>
              <w:rPr>
                <w:rFonts w:hint="eastAsia" w:ascii="宋体" w:hAnsi="宋体" w:cs="宋体"/>
                <w:color w:val="000000" w:themeColor="text1"/>
                <w:szCs w:val="21"/>
                <w:highlight w:val="none"/>
              </w:rPr>
            </w:pPr>
            <w:r>
              <w:rPr>
                <w:rFonts w:ascii="Wingdings 2" w:hAnsi="Wingdings 2" w:eastAsia="Wingdings 2" w:cs="Wingdings 2"/>
                <w:color w:val="000000" w:themeColor="text1"/>
                <w:szCs w:val="21"/>
                <w:highlight w:val="none"/>
              </w:rPr>
              <w:t>£</w:t>
            </w:r>
            <w:r>
              <w:rPr>
                <w:rFonts w:hint="eastAsia" w:ascii="宋体" w:hAnsi="宋体" w:cs="宋体"/>
                <w:color w:val="000000" w:themeColor="text1"/>
                <w:szCs w:val="21"/>
                <w:highlight w:val="none"/>
              </w:rPr>
              <w:t xml:space="preserve">自行验收 </w:t>
            </w:r>
            <w:r>
              <w:rPr>
                <w:rFonts w:ascii="Wingdings 2" w:hAnsi="Wingdings 2" w:eastAsia="Wingdings 2" w:cs="Wingdings 2"/>
                <w:color w:val="000000" w:themeColor="text1"/>
                <w:szCs w:val="21"/>
                <w:highlight w:val="none"/>
              </w:rPr>
              <w:t>£</w:t>
            </w:r>
            <w:r>
              <w:rPr>
                <w:rFonts w:hint="eastAsia" w:ascii="宋体" w:hAnsi="宋体" w:cs="宋体"/>
                <w:color w:val="000000" w:themeColor="text1"/>
                <w:szCs w:val="21"/>
                <w:highlight w:val="none"/>
              </w:rPr>
              <w:t>委托验收</w:t>
            </w:r>
          </w:p>
        </w:tc>
      </w:tr>
      <w:tr w14:paraId="6C669FF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A97CC8E">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5D7E9EA0">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2F3A6DF">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货物型号规格、标准及配置等（或技术要求、标准）</w:t>
            </w:r>
          </w:p>
        </w:tc>
        <w:tc>
          <w:tcPr>
            <w:tcW w:w="863" w:type="dxa"/>
            <w:gridSpan w:val="2"/>
            <w:tcBorders>
              <w:top w:val="nil"/>
              <w:left w:val="nil"/>
              <w:bottom w:val="single" w:color="auto" w:sz="8" w:space="0"/>
              <w:right w:val="single" w:color="auto" w:sz="8" w:space="0"/>
            </w:tcBorders>
            <w:noWrap w:val="0"/>
            <w:vAlign w:val="center"/>
          </w:tcPr>
          <w:p w14:paraId="538AD37C">
            <w:pPr>
              <w:widowControl/>
              <w:spacing w:before="100" w:beforeAutospacing="1" w:after="100" w:afterAutospacing="1" w:line="320" w:lineRule="atLeas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w:t>
            </w:r>
          </w:p>
        </w:tc>
        <w:tc>
          <w:tcPr>
            <w:tcW w:w="1428" w:type="dxa"/>
            <w:tcBorders>
              <w:top w:val="nil"/>
              <w:left w:val="nil"/>
              <w:bottom w:val="single" w:color="auto" w:sz="8" w:space="0"/>
              <w:right w:val="single" w:color="auto" w:sz="8" w:space="0"/>
            </w:tcBorders>
            <w:noWrap w:val="0"/>
            <w:vAlign w:val="center"/>
          </w:tcPr>
          <w:p w14:paraId="20846219">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金额</w:t>
            </w:r>
          </w:p>
        </w:tc>
      </w:tr>
      <w:tr w14:paraId="13B9C16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8E39F24">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47333ED">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0761F71">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9368073">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1428" w:type="dxa"/>
            <w:tcBorders>
              <w:top w:val="nil"/>
              <w:left w:val="nil"/>
              <w:bottom w:val="single" w:color="auto" w:sz="8" w:space="0"/>
              <w:right w:val="single" w:color="auto" w:sz="8" w:space="0"/>
            </w:tcBorders>
            <w:noWrap w:val="0"/>
            <w:vAlign w:val="center"/>
          </w:tcPr>
          <w:p w14:paraId="2B3C1037">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70358F4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2FFEC60">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33F8B54">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F146FF8">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B5EED08">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1428" w:type="dxa"/>
            <w:tcBorders>
              <w:top w:val="nil"/>
              <w:left w:val="nil"/>
              <w:bottom w:val="single" w:color="auto" w:sz="8" w:space="0"/>
              <w:right w:val="single" w:color="auto" w:sz="8" w:space="0"/>
            </w:tcBorders>
            <w:noWrap w:val="0"/>
            <w:vAlign w:val="center"/>
          </w:tcPr>
          <w:p w14:paraId="7AD410DD">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436E441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87E7005">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F10598A">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A991422">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35F2E9D">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1428" w:type="dxa"/>
            <w:tcBorders>
              <w:top w:val="nil"/>
              <w:left w:val="nil"/>
              <w:bottom w:val="single" w:color="auto" w:sz="8" w:space="0"/>
              <w:right w:val="single" w:color="auto" w:sz="8" w:space="0"/>
            </w:tcBorders>
            <w:noWrap w:val="0"/>
            <w:vAlign w:val="center"/>
          </w:tcPr>
          <w:p w14:paraId="33D9735F">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31EA193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254BE9F">
            <w:pPr>
              <w:widowControl/>
              <w:spacing w:before="100" w:beforeAutospacing="1" w:after="100" w:afterAutospacing="1" w:line="320" w:lineRule="atLeast"/>
              <w:ind w:firstLine="5"/>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75EE1B02">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1428" w:type="dxa"/>
            <w:tcBorders>
              <w:top w:val="nil"/>
              <w:left w:val="nil"/>
              <w:bottom w:val="single" w:color="auto" w:sz="8" w:space="0"/>
              <w:right w:val="single" w:color="auto" w:sz="8" w:space="0"/>
            </w:tcBorders>
            <w:noWrap w:val="0"/>
            <w:vAlign w:val="center"/>
          </w:tcPr>
          <w:p w14:paraId="2C804578">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309020D0">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71322AA9">
            <w:pPr>
              <w:widowControl/>
              <w:spacing w:before="100" w:beforeAutospacing="1" w:after="100" w:afterAutospacing="1" w:line="320" w:lineRule="atLeast"/>
              <w:ind w:firstLine="21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合计大写金额：  仟  佰  拾  万  仟  佰  拾  元</w:t>
            </w:r>
          </w:p>
        </w:tc>
      </w:tr>
      <w:tr w14:paraId="3914A296">
        <w:tblPrEx>
          <w:tblCellMar>
            <w:top w:w="0" w:type="dxa"/>
            <w:left w:w="0" w:type="dxa"/>
            <w:bottom w:w="0" w:type="dxa"/>
            <w:right w:w="0" w:type="dxa"/>
          </w:tblCellMar>
        </w:tblPrEx>
        <w:trPr>
          <w:trHeight w:val="52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B684BCA">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0F4DD8C2">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07C504E">
            <w:pPr>
              <w:widowControl/>
              <w:spacing w:before="100" w:beforeAutospacing="1" w:after="100" w:afterAutospacing="1" w:line="320" w:lineRule="atLeast"/>
              <w:ind w:firstLine="46"/>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72B8500">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53FBA74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7DF4E">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672702">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w:t>
            </w:r>
            <w:r>
              <w:rPr>
                <w:rFonts w:hint="eastAsia" w:ascii="宋体" w:hAnsi="宋体" w:cs="宋体"/>
                <w:color w:val="000000" w:themeColor="text1"/>
                <w:szCs w:val="21"/>
                <w:highlight w:val="none"/>
                <w:lang w:val="en-US" w:eastAsia="zh-CN"/>
              </w:rPr>
              <w:t>见</w:t>
            </w:r>
            <w:r>
              <w:rPr>
                <w:rFonts w:hint="eastAsia" w:ascii="宋体" w:hAnsi="宋体" w:cs="宋体"/>
                <w:color w:val="000000" w:themeColor="text1"/>
                <w:szCs w:val="21"/>
                <w:highlight w:val="none"/>
              </w:rPr>
              <w:t>附件)</w:t>
            </w:r>
          </w:p>
        </w:tc>
      </w:tr>
      <w:tr w14:paraId="5731AC5B">
        <w:tblPrEx>
          <w:tblCellMar>
            <w:top w:w="0" w:type="dxa"/>
            <w:left w:w="0" w:type="dxa"/>
            <w:bottom w:w="0" w:type="dxa"/>
            <w:right w:w="0" w:type="dxa"/>
          </w:tblCellMar>
        </w:tblPrEx>
        <w:trPr>
          <w:trHeight w:val="101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9969F">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25B03794">
            <w:pPr>
              <w:widowControl/>
              <w:spacing w:before="100" w:beforeAutospacing="1" w:after="100" w:afterAutospacing="1" w:line="320" w:lineRule="atLeast"/>
              <w:ind w:firstLine="21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验收结论性意见：</w:t>
            </w:r>
          </w:p>
        </w:tc>
      </w:tr>
      <w:tr w14:paraId="5109D2F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6567172C">
            <w:pPr>
              <w:widowControl/>
              <w:jc w:val="left"/>
              <w:rPr>
                <w:rFonts w:hint="eastAsia" w:ascii="宋体" w:hAnsi="宋体" w:cs="宋体"/>
                <w:color w:val="000000" w:themeColor="text1"/>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170FB3DE">
            <w:pPr>
              <w:widowControl/>
              <w:spacing w:before="100" w:beforeAutospacing="1" w:after="100" w:afterAutospacing="1" w:line="320" w:lineRule="atLeast"/>
              <w:ind w:firstLine="21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有异议的意见和说明理由：</w:t>
            </w:r>
          </w:p>
          <w:p w14:paraId="11EFE9C8">
            <w:pPr>
              <w:widowControl/>
              <w:spacing w:before="100" w:beforeAutospacing="1" w:after="100" w:afterAutospacing="1" w:line="320" w:lineRule="atLeast"/>
              <w:ind w:firstLine="21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签字：</w:t>
            </w:r>
          </w:p>
        </w:tc>
      </w:tr>
      <w:tr w14:paraId="732C94D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BFAD90">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验收小组成员签字：</w:t>
            </w:r>
          </w:p>
        </w:tc>
      </w:tr>
      <w:tr w14:paraId="3DE7A84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681F010F">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监督人员或其他相关人员签字：</w:t>
            </w:r>
          </w:p>
          <w:p w14:paraId="53F38D5E">
            <w:pPr>
              <w:widowControl/>
              <w:spacing w:before="100" w:beforeAutospacing="1" w:after="100" w:afterAutospacing="1" w:line="320" w:lineRule="atLeast"/>
              <w:ind w:firstLine="74"/>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或受邀机构的意见（盖章）：</w:t>
            </w:r>
          </w:p>
        </w:tc>
      </w:tr>
      <w:tr w14:paraId="095A4611">
        <w:tblPrEx>
          <w:tblCellMar>
            <w:top w:w="0" w:type="dxa"/>
            <w:left w:w="0" w:type="dxa"/>
            <w:bottom w:w="0" w:type="dxa"/>
            <w:right w:w="0" w:type="dxa"/>
          </w:tblCellMar>
        </w:tblPrEx>
        <w:trPr>
          <w:trHeight w:val="90"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4912DA">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成交供应商负责人签字或盖章：</w:t>
            </w:r>
          </w:p>
          <w:p w14:paraId="5668FE06">
            <w:pPr>
              <w:widowControl/>
              <w:spacing w:before="100" w:beforeAutospacing="1" w:after="100" w:afterAutospacing="1" w:line="320" w:lineRule="atLeast"/>
              <w:jc w:val="left"/>
              <w:rPr>
                <w:rFonts w:hint="eastAsia" w:ascii="宋体" w:hAnsi="宋体" w:cs="宋体"/>
                <w:color w:val="000000" w:themeColor="text1"/>
                <w:szCs w:val="21"/>
                <w:highlight w:val="none"/>
              </w:rPr>
            </w:pPr>
          </w:p>
          <w:p w14:paraId="677FBF5D">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4A6D9EBB">
            <w:pPr>
              <w:widowControl/>
              <w:spacing w:before="100" w:beforeAutospacing="1" w:after="100" w:afterAutospacing="1" w:line="320" w:lineRule="atLeast"/>
              <w:ind w:firstLine="21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采购人或受托机构的意见（盖章）：</w:t>
            </w:r>
          </w:p>
          <w:p w14:paraId="66451214">
            <w:pPr>
              <w:widowControl/>
              <w:spacing w:before="100" w:beforeAutospacing="1" w:after="100" w:afterAutospacing="1" w:line="320" w:lineRule="atLeast"/>
              <w:ind w:firstLine="210"/>
              <w:jc w:val="left"/>
              <w:rPr>
                <w:rFonts w:hint="eastAsia" w:ascii="宋体" w:hAnsi="宋体" w:cs="宋体"/>
                <w:color w:val="000000" w:themeColor="text1"/>
                <w:szCs w:val="21"/>
                <w:highlight w:val="none"/>
              </w:rPr>
            </w:pPr>
          </w:p>
          <w:p w14:paraId="4B0559EC">
            <w:pPr>
              <w:widowControl/>
              <w:spacing w:before="100" w:beforeAutospacing="1" w:after="100" w:afterAutospacing="1" w:line="320" w:lineRule="atLeast"/>
              <w:ind w:firstLine="21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联系电话：                  年  月  日</w:t>
            </w:r>
          </w:p>
        </w:tc>
      </w:tr>
    </w:tbl>
    <w:p w14:paraId="2AE3EFE0">
      <w:pPr>
        <w:pStyle w:val="201"/>
        <w:numPr>
          <w:ilvl w:val="0"/>
          <w:numId w:val="2"/>
        </w:numPr>
        <w:jc w:val="center"/>
        <w:rPr>
          <w:rFonts w:hint="eastAsia" w:ascii="宋体" w:hAnsi="宋体" w:cs="宋体"/>
          <w:color w:val="000000" w:themeColor="text1"/>
          <w:highlight w:val="none"/>
        </w:rPr>
      </w:pPr>
      <w:bookmarkStart w:id="39" w:name="_Toc23896"/>
      <w:r>
        <w:rPr>
          <w:rFonts w:hint="eastAsia" w:ascii="宋体" w:hAnsi="宋体" w:cs="宋体"/>
          <w:color w:val="000000" w:themeColor="text1"/>
          <w:highlight w:val="none"/>
          <w:lang w:eastAsia="zh-CN"/>
        </w:rPr>
        <w:t>采购</w:t>
      </w:r>
      <w:r>
        <w:rPr>
          <w:rFonts w:hint="eastAsia" w:ascii="宋体" w:hAnsi="宋体" w:cs="宋体"/>
          <w:color w:val="000000" w:themeColor="text1"/>
          <w:highlight w:val="none"/>
        </w:rPr>
        <w:t>需求</w:t>
      </w:r>
      <w:bookmarkEnd w:id="39"/>
    </w:p>
    <w:p w14:paraId="73896911">
      <w:pPr>
        <w:spacing w:line="360" w:lineRule="auto"/>
        <w:jc w:val="lef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说明：1. 为落实政府采购政策需满足的要求</w:t>
      </w:r>
    </w:p>
    <w:p w14:paraId="466A130A">
      <w:pPr>
        <w:numPr>
          <w:ilvl w:val="0"/>
          <w:numId w:val="0"/>
        </w:numPr>
        <w:spacing w:line="360" w:lineRule="auto"/>
        <w:ind w:firstLine="422"/>
        <w:jc w:val="lef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 w:val="21"/>
          <w:szCs w:val="21"/>
          <w:highlight w:val="none"/>
          <w:lang w:val="en-US" w:eastAsia="zh-CN" w:bidi="ar-SA"/>
        </w:rPr>
        <w:t>（1）</w:t>
      </w:r>
      <w:r>
        <w:rPr>
          <w:rFonts w:hint="eastAsia" w:ascii="宋体" w:hAnsi="宋体" w:eastAsia="宋体" w:cs="宋体"/>
          <w:b/>
          <w:bCs/>
          <w:color w:val="000000" w:themeColor="text1"/>
          <w:szCs w:val="21"/>
          <w:highlight w:val="none"/>
        </w:rPr>
        <w:t>本竞争性磋商采购文件所称中小企业必须符合《政府采购促进中小企业发展管理办法》（财库〔2020〕46号）的规定。</w:t>
      </w:r>
    </w:p>
    <w:p w14:paraId="11D8A074">
      <w:pPr>
        <w:pStyle w:val="45"/>
        <w:numPr>
          <w:ilvl w:val="0"/>
          <w:numId w:val="0"/>
        </w:numPr>
        <w:spacing w:line="360" w:lineRule="auto"/>
        <w:ind w:firstLine="422"/>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eastAsia="zh-CN"/>
        </w:rPr>
        <w:t>（</w:t>
      </w:r>
      <w:r>
        <w:rPr>
          <w:rFonts w:hint="eastAsia" w:ascii="宋体" w:hAnsi="宋体" w:eastAsia="宋体" w:cs="宋体"/>
          <w:b/>
          <w:bCs/>
          <w:color w:val="000000" w:themeColor="text1"/>
          <w:highlight w:val="none"/>
          <w:lang w:val="en-US" w:eastAsia="zh-CN"/>
        </w:rPr>
        <w:t>2</w:t>
      </w:r>
      <w:r>
        <w:rPr>
          <w:rFonts w:hint="eastAsia" w:ascii="宋体" w:hAnsi="宋体" w:eastAsia="宋体" w:cs="宋体"/>
          <w:b/>
          <w:bCs/>
          <w:color w:val="000000" w:themeColor="text1"/>
          <w:highlight w:val="none"/>
          <w:lang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58816C">
      <w:pPr>
        <w:spacing w:line="360" w:lineRule="auto"/>
        <w:ind w:firstLine="426"/>
        <w:jc w:val="lef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2. “实质性要求”是指采购需求中带“▲”的条款或者不能负偏离的条款或者已经指明不满足</w:t>
      </w:r>
      <w:r>
        <w:rPr>
          <w:rFonts w:hint="eastAsia" w:ascii="宋体" w:hAnsi="宋体" w:cs="宋体"/>
          <w:b/>
          <w:bCs/>
          <w:color w:val="000000" w:themeColor="text1"/>
          <w:szCs w:val="21"/>
          <w:highlight w:val="none"/>
          <w:lang w:eastAsia="zh-CN"/>
        </w:rPr>
        <w:t>的，按响应文件无效处理</w:t>
      </w:r>
      <w:r>
        <w:rPr>
          <w:rFonts w:hint="eastAsia" w:ascii="宋体" w:hAnsi="宋体" w:eastAsia="宋体" w:cs="宋体"/>
          <w:b/>
          <w:bCs/>
          <w:color w:val="000000" w:themeColor="text1"/>
          <w:szCs w:val="21"/>
          <w:highlight w:val="none"/>
        </w:rPr>
        <w:t>的条款。</w:t>
      </w:r>
    </w:p>
    <w:p w14:paraId="4D7606E7">
      <w:pPr>
        <w:spacing w:line="360" w:lineRule="auto"/>
        <w:ind w:firstLine="426"/>
        <w:jc w:val="lef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3.供应商应根据自身实际情况如实响应磋商文件，对磋商文件提出的要求和条件作出明确响应，否则将作无效响应处理。</w:t>
      </w:r>
    </w:p>
    <w:p w14:paraId="7976E170">
      <w:pPr>
        <w:spacing w:line="360" w:lineRule="auto"/>
        <w:ind w:firstLine="426"/>
        <w:jc w:val="lef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4.供应商必须自行为其竞标产品侵犯他人的知识产权或者专利成果的行为承担相应法律责任。</w:t>
      </w:r>
    </w:p>
    <w:p w14:paraId="64628646">
      <w:pPr>
        <w:spacing w:line="360" w:lineRule="auto"/>
        <w:ind w:firstLine="310"/>
        <w:jc w:val="left"/>
        <w:rPr>
          <w:rFonts w:hint="eastAsia" w:ascii="宋体" w:hAnsi="宋体"/>
          <w:b/>
          <w:color w:val="000000" w:themeColor="text1"/>
          <w:szCs w:val="21"/>
          <w:highlight w:val="none"/>
        </w:rPr>
      </w:pPr>
      <w:r>
        <w:rPr>
          <w:rFonts w:hint="eastAsia" w:ascii="宋体" w:hAnsi="宋体"/>
          <w:b/>
          <w:color w:val="000000" w:themeColor="text1"/>
          <w:szCs w:val="21"/>
          <w:highlight w:val="none"/>
        </w:rPr>
        <w:t>1分标：</w:t>
      </w:r>
    </w:p>
    <w:p w14:paraId="58C44B03">
      <w:pPr>
        <w:spacing w:line="360" w:lineRule="auto"/>
        <w:ind w:firstLine="310"/>
        <w:jc w:val="left"/>
        <w:rPr>
          <w:rFonts w:ascii="宋体" w:hAnsi="宋体" w:cs="Arial"/>
          <w:bCs/>
          <w:color w:val="000000" w:themeColor="text1"/>
          <w:szCs w:val="21"/>
          <w:highlight w:val="none"/>
          <w:u w:val="single"/>
        </w:rPr>
      </w:pPr>
      <w:r>
        <w:rPr>
          <w:rFonts w:hint="eastAsia" w:ascii="宋体" w:hAnsi="宋体"/>
          <w:b/>
          <w:color w:val="000000" w:themeColor="text1"/>
          <w:szCs w:val="21"/>
          <w:highlight w:val="none"/>
        </w:rPr>
        <w:t>采购预算：</w:t>
      </w:r>
      <w:r>
        <w:rPr>
          <w:rFonts w:hint="eastAsia" w:ascii="宋体" w:hAnsi="宋体"/>
          <w:b/>
          <w:color w:val="000000" w:themeColor="text1"/>
          <w:szCs w:val="21"/>
          <w:highlight w:val="none"/>
          <w:lang w:val="en-US" w:eastAsia="zh-CN"/>
        </w:rPr>
        <w:t>125万</w:t>
      </w:r>
      <w:r>
        <w:rPr>
          <w:rFonts w:hint="eastAsia" w:ascii="宋体" w:hAnsi="宋体"/>
          <w:b/>
          <w:color w:val="000000" w:themeColor="text1"/>
          <w:szCs w:val="21"/>
          <w:highlight w:val="none"/>
        </w:rPr>
        <w:t>元</w:t>
      </w:r>
    </w:p>
    <w:tbl>
      <w:tblPr>
        <w:tblStyle w:val="36"/>
        <w:tblW w:w="10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6"/>
        <w:gridCol w:w="830"/>
        <w:gridCol w:w="684"/>
        <w:gridCol w:w="61"/>
        <w:gridCol w:w="623"/>
        <w:gridCol w:w="7625"/>
      </w:tblGrid>
      <w:tr w14:paraId="4097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16" w:type="dxa"/>
            <w:noWrap w:val="0"/>
            <w:vAlign w:val="center"/>
          </w:tcPr>
          <w:p w14:paraId="0C57209B">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830" w:type="dxa"/>
            <w:noWrap w:val="0"/>
            <w:vAlign w:val="center"/>
          </w:tcPr>
          <w:p w14:paraId="7AEF34A2">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标的的名称</w:t>
            </w:r>
          </w:p>
        </w:tc>
        <w:tc>
          <w:tcPr>
            <w:tcW w:w="684" w:type="dxa"/>
            <w:noWrap w:val="0"/>
            <w:vAlign w:val="top"/>
          </w:tcPr>
          <w:p w14:paraId="7E738830">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数量及</w:t>
            </w:r>
          </w:p>
          <w:p w14:paraId="458639A3">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单位</w:t>
            </w:r>
          </w:p>
        </w:tc>
        <w:tc>
          <w:tcPr>
            <w:tcW w:w="684" w:type="dxa"/>
            <w:gridSpan w:val="2"/>
            <w:noWrap w:val="0"/>
            <w:vAlign w:val="top"/>
          </w:tcPr>
          <w:p w14:paraId="3405A592">
            <w:pPr>
              <w:tabs>
                <w:tab w:val="left" w:pos="180"/>
                <w:tab w:val="left" w:pos="1620"/>
              </w:tabs>
              <w:spacing w:line="360" w:lineRule="auto"/>
              <w:jc w:val="center"/>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eastAsia="zh-CN"/>
              </w:rPr>
              <w:t>所属行业</w:t>
            </w:r>
          </w:p>
        </w:tc>
        <w:tc>
          <w:tcPr>
            <w:tcW w:w="7625" w:type="dxa"/>
            <w:noWrap w:val="0"/>
            <w:vAlign w:val="center"/>
          </w:tcPr>
          <w:p w14:paraId="62A6E2CA">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要求</w:t>
            </w:r>
          </w:p>
        </w:tc>
      </w:tr>
      <w:tr w14:paraId="7246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6" w:type="dxa"/>
            <w:noWrap w:val="0"/>
            <w:vAlign w:val="top"/>
          </w:tcPr>
          <w:p w14:paraId="72F5A813">
            <w:pPr>
              <w:bidi w:val="0"/>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830" w:type="dxa"/>
            <w:noWrap w:val="0"/>
            <w:vAlign w:val="top"/>
          </w:tcPr>
          <w:p w14:paraId="41F42D21">
            <w:pPr>
              <w:bidi w:val="0"/>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教师综合能力提升</w:t>
            </w:r>
          </w:p>
        </w:tc>
        <w:tc>
          <w:tcPr>
            <w:tcW w:w="684" w:type="dxa"/>
            <w:noWrap w:val="0"/>
            <w:vAlign w:val="top"/>
          </w:tcPr>
          <w:p w14:paraId="477FECCF">
            <w:pPr>
              <w:bidi w:val="0"/>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1项</w:t>
            </w:r>
          </w:p>
        </w:tc>
        <w:tc>
          <w:tcPr>
            <w:tcW w:w="684" w:type="dxa"/>
            <w:gridSpan w:val="2"/>
            <w:noWrap w:val="0"/>
            <w:vAlign w:val="top"/>
          </w:tcPr>
          <w:p w14:paraId="4F13DCB8">
            <w:pPr>
              <w:bidi w:val="0"/>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软件信息技术服务业</w:t>
            </w:r>
          </w:p>
        </w:tc>
        <w:tc>
          <w:tcPr>
            <w:tcW w:w="7625" w:type="dxa"/>
            <w:shd w:val="clear" w:color="auto" w:fill="auto"/>
            <w:noWrap w:val="0"/>
            <w:vAlign w:val="center"/>
          </w:tcPr>
          <w:p w14:paraId="43021250">
            <w:pPr>
              <w:keepNext w:val="0"/>
              <w:keepLines w:val="0"/>
              <w:pageBreakBefore w:val="0"/>
              <w:bidi w:val="0"/>
              <w:spacing w:beforeAutospacing="0" w:afterAutospacing="0" w:line="360" w:lineRule="auto"/>
              <w:ind w:right="0"/>
              <w:rPr>
                <w:rFonts w:hint="eastAsia"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第一项：</w:t>
            </w:r>
            <w:r>
              <w:rPr>
                <w:rFonts w:hint="eastAsia" w:ascii="宋体" w:hAnsi="宋体" w:eastAsia="宋体" w:cs="宋体"/>
                <w:b/>
                <w:bCs/>
                <w:color w:val="000000" w:themeColor="text1"/>
                <w:sz w:val="21"/>
                <w:szCs w:val="21"/>
                <w:highlight w:val="none"/>
                <w:lang w:val="en-US" w:eastAsia="zh-CN"/>
              </w:rPr>
              <w:t>服务内容</w:t>
            </w:r>
          </w:p>
          <w:p w14:paraId="6F442986">
            <w:pPr>
              <w:keepNext w:val="0"/>
              <w:keepLines w:val="0"/>
              <w:pageBreakBefore w:val="0"/>
              <w:bidi w:val="0"/>
              <w:spacing w:beforeAutospacing="0" w:afterAutospacing="0" w:line="360" w:lineRule="auto"/>
              <w:ind w:right="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通过“产业认知转化、跨技术集成、项目化教学、前沿应用开发及资源环境建设”五大模块培训，全面提升教师在工业互联网与人工智能领域的课程转化力、技术整合力、教学实战力、应用开发力及资源建设力；</w:t>
            </w:r>
          </w:p>
          <w:p w14:paraId="12DD4548">
            <w:pPr>
              <w:pStyle w:val="22"/>
              <w:pageBreakBefore w:val="0"/>
              <w:tabs>
                <w:tab w:val="center" w:pos="4153"/>
                <w:tab w:val="right" w:pos="8306"/>
                <w:tab w:val="clear" w:pos="4844"/>
                <w:tab w:val="clear" w:pos="9689"/>
              </w:tabs>
              <w:bidi w:val="0"/>
              <w:spacing w:beforeAutospacing="0" w:afterAutospacing="0" w:line="360" w:lineRule="auto"/>
              <w:ind w:right="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2</w:t>
            </w:r>
            <w:r>
              <w:rPr>
                <w:rFonts w:hint="eastAsia" w:ascii="宋体" w:hAnsi="宋体" w:cs="宋体"/>
                <w:color w:val="000000" w:themeColor="text1"/>
                <w:sz w:val="21"/>
                <w:szCs w:val="21"/>
                <w:highlight w:val="none"/>
                <w:lang w:val="en-US" w:eastAsia="zh-CN" w:bidi="ar-SA"/>
              </w:rPr>
              <w:t>、</w:t>
            </w:r>
            <w:r>
              <w:rPr>
                <w:rFonts w:hint="eastAsia" w:ascii="宋体" w:hAnsi="宋体" w:eastAsia="宋体" w:cs="宋体"/>
                <w:color w:val="000000" w:themeColor="text1"/>
                <w:sz w:val="21"/>
                <w:szCs w:val="21"/>
                <w:highlight w:val="none"/>
                <w:lang w:val="en-US" w:eastAsia="zh-CN" w:bidi="ar-SA"/>
              </w:rPr>
              <w:t>采购大模型一体机</w:t>
            </w:r>
            <w:r>
              <w:rPr>
                <w:rFonts w:hint="eastAsia" w:ascii="宋体" w:hAnsi="宋体" w:cs="宋体"/>
                <w:color w:val="000000" w:themeColor="text1"/>
                <w:sz w:val="21"/>
                <w:szCs w:val="21"/>
                <w:highlight w:val="none"/>
                <w:lang w:val="en-US" w:eastAsia="zh-CN" w:bidi="ar-SA"/>
              </w:rPr>
              <w:t>1</w:t>
            </w:r>
            <w:r>
              <w:rPr>
                <w:rFonts w:hint="eastAsia" w:ascii="宋体" w:hAnsi="宋体" w:eastAsia="宋体" w:cs="宋体"/>
                <w:color w:val="000000" w:themeColor="text1"/>
                <w:sz w:val="21"/>
                <w:szCs w:val="21"/>
                <w:highlight w:val="none"/>
                <w:lang w:val="en-US" w:eastAsia="zh-CN" w:bidi="ar-SA"/>
              </w:rPr>
              <w:t>台；</w:t>
            </w:r>
          </w:p>
          <w:p w14:paraId="6AF79427">
            <w:pPr>
              <w:pStyle w:val="22"/>
              <w:pageBreakBefore w:val="0"/>
              <w:tabs>
                <w:tab w:val="center" w:pos="4153"/>
                <w:tab w:val="right" w:pos="8306"/>
                <w:tab w:val="clear" w:pos="4844"/>
                <w:tab w:val="clear" w:pos="9689"/>
              </w:tabs>
              <w:bidi w:val="0"/>
              <w:spacing w:beforeAutospacing="0" w:afterAutospacing="0" w:line="360" w:lineRule="auto"/>
              <w:ind w:right="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3</w:t>
            </w:r>
            <w:r>
              <w:rPr>
                <w:rFonts w:hint="eastAsia" w:ascii="宋体" w:hAnsi="宋体" w:cs="宋体"/>
                <w:color w:val="000000" w:themeColor="text1"/>
                <w:sz w:val="21"/>
                <w:szCs w:val="21"/>
                <w:highlight w:val="none"/>
                <w:lang w:val="en-US" w:eastAsia="zh-CN" w:bidi="ar-SA"/>
              </w:rPr>
              <w:t>、</w:t>
            </w:r>
            <w:r>
              <w:rPr>
                <w:rFonts w:hint="eastAsia" w:ascii="宋体" w:hAnsi="宋体" w:eastAsia="宋体" w:cs="宋体"/>
                <w:color w:val="000000" w:themeColor="text1"/>
                <w:sz w:val="21"/>
                <w:szCs w:val="21"/>
                <w:highlight w:val="none"/>
                <w:lang w:val="en-US" w:eastAsia="zh-CN" w:bidi="ar-SA"/>
              </w:rPr>
              <w:t>配置机器人仿真系统</w:t>
            </w:r>
            <w:r>
              <w:rPr>
                <w:rFonts w:hint="eastAsia" w:ascii="宋体" w:hAnsi="宋体" w:cs="宋体"/>
                <w:color w:val="000000" w:themeColor="text1"/>
                <w:sz w:val="21"/>
                <w:szCs w:val="21"/>
                <w:highlight w:val="none"/>
                <w:lang w:val="en-US" w:eastAsia="zh-CN" w:bidi="ar-SA"/>
              </w:rPr>
              <w:t>1</w:t>
            </w:r>
            <w:r>
              <w:rPr>
                <w:rFonts w:hint="eastAsia" w:ascii="宋体" w:hAnsi="宋体" w:eastAsia="宋体" w:cs="宋体"/>
                <w:color w:val="000000" w:themeColor="text1"/>
                <w:sz w:val="21"/>
                <w:szCs w:val="21"/>
                <w:highlight w:val="none"/>
                <w:lang w:val="en-US" w:eastAsia="zh-CN" w:bidi="ar-SA"/>
              </w:rPr>
              <w:t>套；</w:t>
            </w:r>
          </w:p>
          <w:p w14:paraId="60D60067">
            <w:pPr>
              <w:pStyle w:val="22"/>
              <w:pageBreakBefore w:val="0"/>
              <w:tabs>
                <w:tab w:val="center" w:pos="4153"/>
                <w:tab w:val="right" w:pos="8306"/>
                <w:tab w:val="clear" w:pos="4844"/>
                <w:tab w:val="clear" w:pos="9689"/>
              </w:tabs>
              <w:bidi w:val="0"/>
              <w:spacing w:beforeAutospacing="0" w:afterAutospacing="0" w:line="360" w:lineRule="auto"/>
              <w:ind w:right="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4</w:t>
            </w:r>
            <w:r>
              <w:rPr>
                <w:rFonts w:hint="eastAsia" w:ascii="宋体" w:hAnsi="宋体" w:cs="宋体"/>
                <w:color w:val="000000" w:themeColor="text1"/>
                <w:sz w:val="21"/>
                <w:szCs w:val="21"/>
                <w:highlight w:val="none"/>
                <w:lang w:val="en-US" w:eastAsia="zh-CN" w:bidi="ar-SA"/>
              </w:rPr>
              <w:t>、</w:t>
            </w:r>
            <w:r>
              <w:rPr>
                <w:rFonts w:hint="eastAsia" w:ascii="宋体" w:hAnsi="宋体" w:eastAsia="宋体" w:cs="宋体"/>
                <w:color w:val="000000" w:themeColor="text1"/>
                <w:sz w:val="21"/>
                <w:szCs w:val="21"/>
                <w:highlight w:val="none"/>
                <w:lang w:val="en-US" w:eastAsia="zh-CN" w:bidi="ar-SA"/>
              </w:rPr>
              <w:t>在学校服务器部署工业互联网仿真平台</w:t>
            </w:r>
            <w:r>
              <w:rPr>
                <w:rFonts w:hint="eastAsia" w:ascii="宋体" w:hAnsi="宋体" w:cs="宋体"/>
                <w:color w:val="000000" w:themeColor="text1"/>
                <w:sz w:val="21"/>
                <w:szCs w:val="21"/>
                <w:highlight w:val="none"/>
                <w:lang w:val="en-US" w:eastAsia="zh-CN" w:bidi="ar-SA"/>
              </w:rPr>
              <w:t>1</w:t>
            </w:r>
            <w:r>
              <w:rPr>
                <w:rFonts w:hint="eastAsia" w:ascii="宋体" w:hAnsi="宋体" w:eastAsia="宋体" w:cs="宋体"/>
                <w:color w:val="000000" w:themeColor="text1"/>
                <w:sz w:val="21"/>
                <w:szCs w:val="21"/>
                <w:highlight w:val="none"/>
                <w:lang w:val="en-US" w:eastAsia="zh-CN" w:bidi="ar-SA"/>
              </w:rPr>
              <w:t>套；</w:t>
            </w:r>
          </w:p>
          <w:p w14:paraId="56CF5C8D">
            <w:pPr>
              <w:pStyle w:val="22"/>
              <w:pageBreakBefore w:val="0"/>
              <w:tabs>
                <w:tab w:val="center" w:pos="4153"/>
                <w:tab w:val="right" w:pos="8306"/>
                <w:tab w:val="clear" w:pos="4844"/>
                <w:tab w:val="clear" w:pos="9689"/>
              </w:tabs>
              <w:bidi w:val="0"/>
              <w:spacing w:beforeAutospacing="0" w:afterAutospacing="0" w:line="360" w:lineRule="auto"/>
              <w:ind w:right="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5</w:t>
            </w:r>
            <w:r>
              <w:rPr>
                <w:rFonts w:hint="eastAsia" w:ascii="宋体" w:hAnsi="宋体" w:cs="宋体"/>
                <w:color w:val="000000" w:themeColor="text1"/>
                <w:sz w:val="21"/>
                <w:szCs w:val="21"/>
                <w:highlight w:val="none"/>
                <w:lang w:val="en-US" w:eastAsia="zh-CN" w:bidi="ar-SA"/>
              </w:rPr>
              <w:t>、</w:t>
            </w:r>
            <w:r>
              <w:rPr>
                <w:rFonts w:hint="eastAsia" w:ascii="宋体" w:hAnsi="宋体" w:eastAsia="宋体" w:cs="宋体"/>
                <w:color w:val="000000" w:themeColor="text1"/>
                <w:sz w:val="21"/>
                <w:szCs w:val="21"/>
                <w:highlight w:val="none"/>
                <w:lang w:val="en-US" w:eastAsia="zh-CN" w:bidi="ar-SA"/>
              </w:rPr>
              <w:t>组织</w:t>
            </w:r>
            <w:r>
              <w:rPr>
                <w:rFonts w:hint="eastAsia" w:ascii="宋体" w:hAnsi="宋体" w:cs="宋体"/>
                <w:color w:val="000000" w:themeColor="text1"/>
                <w:sz w:val="21"/>
                <w:szCs w:val="21"/>
                <w:highlight w:val="none"/>
                <w:lang w:val="en-US" w:eastAsia="zh-CN" w:bidi="ar-SA"/>
              </w:rPr>
              <w:t>参加比赛的</w:t>
            </w:r>
            <w:r>
              <w:rPr>
                <w:rFonts w:hint="eastAsia" w:ascii="宋体" w:hAnsi="宋体" w:eastAsia="宋体" w:cs="宋体"/>
                <w:color w:val="000000" w:themeColor="text1"/>
                <w:sz w:val="21"/>
                <w:szCs w:val="21"/>
                <w:highlight w:val="none"/>
                <w:lang w:val="en-US" w:eastAsia="zh-CN" w:bidi="ar-SA"/>
              </w:rPr>
              <w:t>教师</w:t>
            </w:r>
            <w:r>
              <w:rPr>
                <w:rFonts w:hint="eastAsia" w:ascii="宋体" w:hAnsi="宋体" w:cs="宋体"/>
                <w:color w:val="000000" w:themeColor="text1"/>
                <w:sz w:val="21"/>
                <w:szCs w:val="21"/>
                <w:highlight w:val="none"/>
                <w:lang w:val="en-US" w:eastAsia="zh-CN" w:bidi="ar-SA"/>
              </w:rPr>
              <w:t>及</w:t>
            </w:r>
            <w:r>
              <w:rPr>
                <w:rFonts w:hint="eastAsia" w:ascii="宋体" w:hAnsi="宋体" w:eastAsia="宋体" w:cs="宋体"/>
                <w:color w:val="000000" w:themeColor="text1"/>
                <w:sz w:val="21"/>
                <w:szCs w:val="21"/>
                <w:highlight w:val="none"/>
                <w:lang w:val="en-US" w:eastAsia="zh-CN" w:bidi="ar-SA"/>
              </w:rPr>
              <w:t>学生外出培训</w:t>
            </w:r>
            <w:r>
              <w:rPr>
                <w:rFonts w:hint="eastAsia" w:ascii="宋体" w:hAnsi="宋体" w:cs="宋体"/>
                <w:color w:val="000000" w:themeColor="text1"/>
                <w:sz w:val="21"/>
                <w:szCs w:val="21"/>
                <w:highlight w:val="none"/>
                <w:lang w:val="en-US" w:eastAsia="zh-CN" w:bidi="ar-SA"/>
              </w:rPr>
              <w:t>和</w:t>
            </w:r>
            <w:r>
              <w:rPr>
                <w:rFonts w:hint="eastAsia" w:ascii="宋体" w:hAnsi="宋体" w:eastAsia="宋体" w:cs="宋体"/>
                <w:color w:val="000000" w:themeColor="text1"/>
                <w:sz w:val="21"/>
                <w:szCs w:val="21"/>
                <w:highlight w:val="none"/>
                <w:lang w:val="en-US" w:eastAsia="zh-CN" w:bidi="ar-SA"/>
              </w:rPr>
              <w:t>线上培训。</w:t>
            </w:r>
          </w:p>
          <w:p w14:paraId="7DAA84C8">
            <w:pPr>
              <w:keepNext w:val="0"/>
              <w:keepLines w:val="0"/>
              <w:pageBreakBefore w:val="0"/>
              <w:bidi w:val="0"/>
              <w:spacing w:beforeAutospacing="0" w:afterAutospacing="0" w:line="360" w:lineRule="auto"/>
              <w:ind w:right="0"/>
              <w:rPr>
                <w:rFonts w:hint="eastAsia"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第二项：</w:t>
            </w:r>
            <w:r>
              <w:rPr>
                <w:rFonts w:hint="eastAsia" w:ascii="宋体" w:hAnsi="宋体" w:eastAsia="宋体" w:cs="宋体"/>
                <w:b/>
                <w:bCs/>
                <w:color w:val="000000" w:themeColor="text1"/>
                <w:sz w:val="21"/>
                <w:szCs w:val="21"/>
                <w:highlight w:val="none"/>
                <w:lang w:val="en-US" w:eastAsia="zh-CN"/>
              </w:rPr>
              <w:t>服务要求</w:t>
            </w:r>
          </w:p>
          <w:p w14:paraId="5D5B9231">
            <w:pPr>
              <w:pStyle w:val="3"/>
              <w:pageBreakBefore w:val="0"/>
              <w:numPr>
                <w:ilvl w:val="0"/>
                <w:numId w:val="0"/>
              </w:numPr>
              <w:bidi w:val="0"/>
              <w:spacing w:before="0" w:beforeAutospacing="0" w:after="0" w:afterAutospacing="0" w:line="360" w:lineRule="auto"/>
              <w:ind w:right="0"/>
              <w:outlineLvl w:val="1"/>
              <w:rPr>
                <w:rFonts w:hint="eastAsia" w:ascii="宋体" w:hAnsi="宋体" w:eastAsia="宋体" w:cs="宋体"/>
                <w:b/>
                <w:bCs/>
                <w:color w:val="000000" w:themeColor="text1"/>
                <w:sz w:val="21"/>
                <w:szCs w:val="21"/>
                <w:highlight w:val="none"/>
                <w:lang w:val="en-US" w:eastAsia="zh-CN" w:bidi="ar-SA"/>
              </w:rPr>
            </w:pPr>
            <w:bookmarkStart w:id="40" w:name="_Toc4633"/>
            <w:r>
              <w:rPr>
                <w:rFonts w:hint="eastAsia" w:ascii="宋体" w:hAnsi="宋体" w:eastAsia="宋体" w:cs="宋体"/>
                <w:b/>
                <w:bCs/>
                <w:color w:val="000000" w:themeColor="text1"/>
                <w:sz w:val="21"/>
                <w:szCs w:val="21"/>
                <w:highlight w:val="none"/>
                <w:lang w:val="en-US" w:eastAsia="zh-CN" w:bidi="ar-SA"/>
              </w:rPr>
              <w:t>一、大模型开发一体机1台</w:t>
            </w:r>
            <w:bookmarkEnd w:id="40"/>
          </w:p>
          <w:p w14:paraId="5D9CCD11">
            <w:pPr>
              <w:keepNext w:val="0"/>
              <w:keepLines w:val="0"/>
              <w:pageBreakBefore w:val="0"/>
              <w:bidi w:val="0"/>
              <w:spacing w:beforeAutospacing="0" w:afterAutospacing="0" w:line="360" w:lineRule="auto"/>
              <w:ind w:left="0" w:right="0"/>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bidi="ar-SA"/>
              </w:rPr>
              <w:t>（一）</w:t>
            </w:r>
            <w:r>
              <w:rPr>
                <w:rFonts w:hint="eastAsia" w:ascii="宋体" w:hAnsi="宋体" w:eastAsia="宋体" w:cs="宋体"/>
                <w:b/>
                <w:bCs/>
                <w:color w:val="000000" w:themeColor="text1"/>
                <w:sz w:val="21"/>
                <w:szCs w:val="21"/>
                <w:highlight w:val="none"/>
                <w:lang w:val="en-US" w:eastAsia="zh-CN" w:bidi="ar-SA"/>
              </w:rPr>
              <w:t>大模型开发一体机</w:t>
            </w:r>
            <w:r>
              <w:rPr>
                <w:rFonts w:hint="eastAsia" w:ascii="宋体" w:hAnsi="宋体" w:cs="宋体"/>
                <w:b/>
                <w:bCs/>
                <w:color w:val="000000" w:themeColor="text1"/>
                <w:sz w:val="21"/>
                <w:szCs w:val="21"/>
                <w:highlight w:val="none"/>
                <w:lang w:val="en-US" w:eastAsia="zh-CN" w:bidi="ar-SA"/>
              </w:rPr>
              <w:t>的</w:t>
            </w:r>
            <w:r>
              <w:rPr>
                <w:rFonts w:hint="eastAsia" w:ascii="宋体" w:hAnsi="宋体" w:eastAsia="宋体" w:cs="宋体"/>
                <w:b/>
                <w:bCs/>
                <w:color w:val="000000" w:themeColor="text1"/>
                <w:sz w:val="21"/>
                <w:szCs w:val="21"/>
                <w:highlight w:val="none"/>
                <w:lang w:eastAsia="zh-Hans"/>
              </w:rPr>
              <w:t>硬件</w:t>
            </w:r>
            <w:r>
              <w:rPr>
                <w:rFonts w:hint="eastAsia" w:ascii="宋体" w:hAnsi="宋体" w:eastAsia="宋体" w:cs="宋体"/>
                <w:b/>
                <w:bCs/>
                <w:color w:val="000000" w:themeColor="text1"/>
                <w:sz w:val="21"/>
                <w:szCs w:val="21"/>
                <w:highlight w:val="none"/>
                <w:lang w:val="en-US" w:eastAsia="zh-CN" w:bidi="ar-SA"/>
              </w:rPr>
              <w:t>要求</w:t>
            </w:r>
          </w:p>
          <w:p w14:paraId="6817194C">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CPU：</w:t>
            </w:r>
            <w:r>
              <w:rPr>
                <w:color w:val="000000" w:themeColor="text1"/>
                <w:highlight w:val="none"/>
              </w:rPr>
              <w:t>参照或相当于</w:t>
            </w:r>
            <w:r>
              <w:rPr>
                <w:rFonts w:hint="eastAsia" w:ascii="宋体" w:hAnsi="宋体" w:eastAsia="宋体" w:cs="宋体"/>
                <w:color w:val="000000" w:themeColor="text1"/>
                <w:sz w:val="21"/>
                <w:szCs w:val="21"/>
                <w:highlight w:val="none"/>
              </w:rPr>
              <w:t>Intel Core i7-14700K</w:t>
            </w:r>
          </w:p>
          <w:p w14:paraId="75E2BE28">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散热系统：</w:t>
            </w:r>
            <w:r>
              <w:rPr>
                <w:color w:val="000000" w:themeColor="text1"/>
                <w:highlight w:val="none"/>
              </w:rPr>
              <w:t>参照或相当于</w:t>
            </w:r>
            <w:r>
              <w:rPr>
                <w:rFonts w:hint="eastAsia" w:ascii="宋体" w:hAnsi="宋体" w:eastAsia="宋体" w:cs="宋体"/>
                <w:color w:val="000000" w:themeColor="text1"/>
                <w:sz w:val="21"/>
                <w:szCs w:val="21"/>
                <w:highlight w:val="none"/>
              </w:rPr>
              <w:t>360mm 水冷散热器</w:t>
            </w:r>
          </w:p>
          <w:p w14:paraId="77340849">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内存：</w:t>
            </w:r>
            <w:r>
              <w:rPr>
                <w:color w:val="000000" w:themeColor="text1"/>
                <w:highlight w:val="none"/>
              </w:rPr>
              <w:t>参照或相当于</w:t>
            </w:r>
            <w:r>
              <w:rPr>
                <w:rFonts w:hint="eastAsia" w:ascii="宋体" w:hAnsi="宋体" w:eastAsia="宋体" w:cs="宋体"/>
                <w:color w:val="000000" w:themeColor="text1"/>
                <w:sz w:val="21"/>
                <w:szCs w:val="21"/>
                <w:highlight w:val="none"/>
              </w:rPr>
              <w:t>DDR5 64GB（32GB × 2 双通道）</w:t>
            </w:r>
          </w:p>
          <w:p w14:paraId="15D8BA32">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固态硬盘：</w:t>
            </w:r>
            <w:r>
              <w:rPr>
                <w:color w:val="000000" w:themeColor="text1"/>
                <w:highlight w:val="none"/>
              </w:rPr>
              <w:t>参照或相当于</w:t>
            </w:r>
            <w:r>
              <w:rPr>
                <w:rFonts w:hint="eastAsia" w:ascii="宋体" w:hAnsi="宋体" w:eastAsia="宋体" w:cs="宋体"/>
                <w:color w:val="000000" w:themeColor="text1"/>
                <w:sz w:val="21"/>
                <w:szCs w:val="21"/>
                <w:highlight w:val="none"/>
              </w:rPr>
              <w:t>2TB NVMe SSD</w:t>
            </w:r>
          </w:p>
          <w:p w14:paraId="4DE4A20F">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显卡：</w:t>
            </w:r>
            <w:r>
              <w:rPr>
                <w:color w:val="000000" w:themeColor="text1"/>
                <w:highlight w:val="none"/>
              </w:rPr>
              <w:t>参照或相当于</w:t>
            </w:r>
            <w:r>
              <w:rPr>
                <w:rFonts w:hint="eastAsia" w:ascii="宋体" w:hAnsi="宋体" w:eastAsia="宋体" w:cs="宋体"/>
                <w:color w:val="000000" w:themeColor="text1"/>
                <w:sz w:val="21"/>
                <w:szCs w:val="21"/>
                <w:highlight w:val="none"/>
              </w:rPr>
              <w:t>NVIDIA GeForce RTX 5070 12GB</w:t>
            </w:r>
          </w:p>
          <w:p w14:paraId="1C2D02AA">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电源：1650W 大功率电源</w:t>
            </w:r>
          </w:p>
          <w:p w14:paraId="0C743373">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机箱：工作站级机箱</w:t>
            </w:r>
          </w:p>
          <w:p w14:paraId="20F63A35">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彩灯屏幕：彩灯显示屏</w:t>
            </w:r>
          </w:p>
          <w:p w14:paraId="3C9AFF81">
            <w:pPr>
              <w:keepNext w:val="0"/>
              <w:keepLines w:val="0"/>
              <w:pageBreakBefore w:val="0"/>
              <w:numPr>
                <w:ilvl w:val="0"/>
                <w:numId w:val="0"/>
              </w:numPr>
              <w:bidi w:val="0"/>
              <w:spacing w:beforeAutospacing="0" w:afterAutospacing="0" w:line="360" w:lineRule="auto"/>
              <w:ind w:right="0"/>
              <w:rPr>
                <w:rFonts w:hint="eastAsia" w:ascii="宋体" w:hAnsi="宋体" w:eastAsia="宋体" w:cs="宋体"/>
                <w:b/>
                <w:bCs/>
                <w:color w:val="000000" w:themeColor="text1"/>
                <w:sz w:val="21"/>
                <w:szCs w:val="21"/>
                <w:highlight w:val="none"/>
                <w:lang w:eastAsia="zh-Hans"/>
              </w:rPr>
            </w:pPr>
            <w:r>
              <w:rPr>
                <w:rFonts w:hint="eastAsia" w:ascii="宋体" w:hAnsi="宋体" w:cs="宋体"/>
                <w:b/>
                <w:bCs/>
                <w:color w:val="000000" w:themeColor="text1"/>
                <w:sz w:val="21"/>
                <w:szCs w:val="21"/>
                <w:highlight w:val="none"/>
                <w:lang w:val="en-US" w:eastAsia="zh-CN" w:bidi="ar-SA"/>
              </w:rPr>
              <w:t>（二）</w:t>
            </w:r>
            <w:r>
              <w:rPr>
                <w:rFonts w:hint="eastAsia" w:ascii="宋体" w:hAnsi="宋体" w:eastAsia="宋体" w:cs="宋体"/>
                <w:b/>
                <w:bCs/>
                <w:color w:val="000000" w:themeColor="text1"/>
                <w:sz w:val="21"/>
                <w:szCs w:val="21"/>
                <w:highlight w:val="none"/>
                <w:lang w:val="en-US" w:eastAsia="zh-CN" w:bidi="ar-SA"/>
              </w:rPr>
              <w:t>大模型开发一体机</w:t>
            </w:r>
            <w:r>
              <w:rPr>
                <w:rFonts w:hint="eastAsia" w:ascii="宋体" w:hAnsi="宋体" w:cs="宋体"/>
                <w:b/>
                <w:bCs/>
                <w:color w:val="000000" w:themeColor="text1"/>
                <w:sz w:val="21"/>
                <w:szCs w:val="21"/>
                <w:highlight w:val="none"/>
                <w:lang w:val="en-US" w:eastAsia="zh-CN" w:bidi="ar-SA"/>
              </w:rPr>
              <w:t>的</w:t>
            </w:r>
            <w:r>
              <w:rPr>
                <w:rFonts w:hint="eastAsia" w:ascii="宋体" w:hAnsi="宋体" w:eastAsia="宋体" w:cs="宋体"/>
                <w:b/>
                <w:bCs/>
                <w:color w:val="000000" w:themeColor="text1"/>
                <w:sz w:val="21"/>
                <w:szCs w:val="21"/>
                <w:highlight w:val="none"/>
                <w:lang w:eastAsia="zh-Hans"/>
              </w:rPr>
              <w:t>软件平台</w:t>
            </w:r>
            <w:r>
              <w:rPr>
                <w:rFonts w:hint="eastAsia" w:ascii="宋体" w:hAnsi="宋体" w:eastAsia="宋体" w:cs="宋体"/>
                <w:b/>
                <w:bCs/>
                <w:color w:val="000000" w:themeColor="text1"/>
                <w:sz w:val="21"/>
                <w:szCs w:val="21"/>
                <w:highlight w:val="none"/>
                <w:lang w:val="en-US" w:eastAsia="zh-CN" w:bidi="ar-SA"/>
              </w:rPr>
              <w:t>要求</w:t>
            </w:r>
          </w:p>
          <w:p w14:paraId="36CE6B24">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lang w:eastAsia="zh-Hans"/>
              </w:rPr>
            </w:pPr>
            <w:r>
              <w:rPr>
                <w:rFonts w:hint="eastAsia" w:ascii="宋体" w:hAnsi="宋体" w:eastAsia="宋体" w:cs="宋体"/>
                <w:color w:val="000000" w:themeColor="text1"/>
                <w:sz w:val="21"/>
                <w:szCs w:val="21"/>
                <w:highlight w:val="none"/>
                <w:lang w:val="en-US" w:eastAsia="zh-Hans" w:bidi="ar-SA"/>
              </w:rPr>
              <w:t>1、</w:t>
            </w:r>
            <w:r>
              <w:rPr>
                <w:rFonts w:hint="eastAsia" w:ascii="宋体" w:hAnsi="宋体" w:eastAsia="宋体" w:cs="宋体"/>
                <w:color w:val="000000" w:themeColor="text1"/>
                <w:sz w:val="21"/>
                <w:szCs w:val="21"/>
                <w:highlight w:val="none"/>
              </w:rPr>
              <w:t>大模型开发一体机</w:t>
            </w:r>
            <w:r>
              <w:rPr>
                <w:rFonts w:hint="eastAsia" w:ascii="宋体" w:hAnsi="宋体" w:eastAsia="宋体" w:cs="宋体"/>
                <w:color w:val="000000" w:themeColor="text1"/>
                <w:sz w:val="21"/>
                <w:szCs w:val="21"/>
                <w:highlight w:val="none"/>
                <w:lang w:eastAsia="zh-Hans"/>
              </w:rPr>
              <w:t>提供</w:t>
            </w:r>
            <w:r>
              <w:rPr>
                <w:rFonts w:hint="eastAsia" w:ascii="宋体" w:hAnsi="宋体" w:eastAsia="宋体" w:cs="宋体"/>
                <w:color w:val="000000" w:themeColor="text1"/>
                <w:sz w:val="21"/>
                <w:szCs w:val="21"/>
                <w:highlight w:val="none"/>
              </w:rPr>
              <w:t>模型、数据、项目、应用、工具、文档、资源监控等</w:t>
            </w:r>
            <w:r>
              <w:rPr>
                <w:rFonts w:hint="eastAsia" w:ascii="宋体" w:hAnsi="宋体" w:eastAsia="宋体" w:cs="宋体"/>
                <w:color w:val="000000" w:themeColor="text1"/>
                <w:sz w:val="21"/>
                <w:szCs w:val="21"/>
                <w:highlight w:val="none"/>
                <w:lang w:eastAsia="zh-Hans"/>
              </w:rPr>
              <w:t>能力，满足学生在人工智能</w:t>
            </w:r>
            <w:r>
              <w:rPr>
                <w:rFonts w:hint="eastAsia" w:ascii="宋体" w:hAnsi="宋体" w:eastAsia="宋体" w:cs="宋体"/>
                <w:color w:val="000000" w:themeColor="text1"/>
                <w:sz w:val="21"/>
                <w:szCs w:val="21"/>
                <w:highlight w:val="none"/>
              </w:rPr>
              <w:t>领域</w:t>
            </w:r>
            <w:r>
              <w:rPr>
                <w:rFonts w:hint="eastAsia" w:ascii="宋体" w:hAnsi="宋体" w:eastAsia="宋体" w:cs="宋体"/>
                <w:color w:val="000000" w:themeColor="text1"/>
                <w:sz w:val="21"/>
                <w:szCs w:val="21"/>
                <w:highlight w:val="none"/>
                <w:lang w:eastAsia="zh-Hans"/>
              </w:rPr>
              <w:t>实训、开发的需求。并可支撑</w:t>
            </w:r>
            <w:r>
              <w:rPr>
                <w:rFonts w:hint="eastAsia" w:ascii="宋体" w:hAnsi="宋体" w:eastAsia="宋体" w:cs="宋体"/>
                <w:color w:val="000000" w:themeColor="text1"/>
                <w:sz w:val="21"/>
                <w:szCs w:val="21"/>
                <w:highlight w:val="none"/>
              </w:rPr>
              <w:t>人工智能实训</w:t>
            </w:r>
            <w:r>
              <w:rPr>
                <w:rFonts w:hint="eastAsia" w:ascii="宋体" w:hAnsi="宋体" w:eastAsia="宋体" w:cs="宋体"/>
                <w:color w:val="000000" w:themeColor="text1"/>
                <w:sz w:val="21"/>
                <w:szCs w:val="21"/>
                <w:highlight w:val="none"/>
                <w:lang w:eastAsia="zh-Hans"/>
              </w:rPr>
              <w:t>和人工智能应用</w:t>
            </w:r>
            <w:r>
              <w:rPr>
                <w:rFonts w:hint="eastAsia" w:ascii="宋体" w:hAnsi="宋体" w:eastAsia="宋体" w:cs="宋体"/>
                <w:color w:val="000000" w:themeColor="text1"/>
                <w:sz w:val="21"/>
                <w:szCs w:val="21"/>
                <w:highlight w:val="none"/>
              </w:rPr>
              <w:t>开发体验</w:t>
            </w:r>
            <w:r>
              <w:rPr>
                <w:rFonts w:hint="eastAsia" w:ascii="宋体" w:hAnsi="宋体" w:eastAsia="宋体" w:cs="宋体"/>
                <w:color w:val="000000" w:themeColor="text1"/>
                <w:sz w:val="21"/>
                <w:szCs w:val="21"/>
                <w:highlight w:val="none"/>
                <w:lang w:eastAsia="zh-Hans"/>
              </w:rPr>
              <w:t>。</w:t>
            </w:r>
          </w:p>
          <w:p w14:paraId="3DEE1102">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2、</w:t>
            </w:r>
            <w:r>
              <w:rPr>
                <w:rFonts w:hint="eastAsia" w:ascii="宋体" w:hAnsi="宋体" w:eastAsia="宋体" w:cs="宋体"/>
                <w:color w:val="000000" w:themeColor="text1"/>
                <w:sz w:val="21"/>
                <w:szCs w:val="21"/>
                <w:highlight w:val="none"/>
              </w:rPr>
              <w:t>大模型开发一体机支持通过任务方向分类对模型卡片进行筛选；</w:t>
            </w:r>
          </w:p>
          <w:p w14:paraId="23ADFD82">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3、</w:t>
            </w:r>
            <w:r>
              <w:rPr>
                <w:rFonts w:hint="eastAsia" w:ascii="宋体" w:hAnsi="宋体" w:eastAsia="宋体" w:cs="宋体"/>
                <w:color w:val="000000" w:themeColor="text1"/>
                <w:sz w:val="21"/>
                <w:szCs w:val="21"/>
                <w:highlight w:val="none"/>
              </w:rPr>
              <w:t>任务方向支持多个方向的标签类型，其中包含计算机视觉、自然语言处理等方向；</w:t>
            </w:r>
          </w:p>
          <w:p w14:paraId="3F86B890">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4、</w:t>
            </w:r>
            <w:r>
              <w:rPr>
                <w:rFonts w:hint="eastAsia" w:ascii="宋体" w:hAnsi="宋体" w:eastAsia="宋体" w:cs="宋体"/>
                <w:color w:val="000000" w:themeColor="text1"/>
                <w:sz w:val="21"/>
                <w:szCs w:val="21"/>
                <w:highlight w:val="none"/>
              </w:rPr>
              <w:t>支持模型卡片展示包括模型名称、简介、模型标签；</w:t>
            </w:r>
          </w:p>
          <w:p w14:paraId="274DBEBF">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5、</w:t>
            </w:r>
            <w:r>
              <w:rPr>
                <w:rFonts w:hint="eastAsia" w:ascii="宋体" w:hAnsi="宋体" w:eastAsia="宋体" w:cs="宋体"/>
                <w:color w:val="000000" w:themeColor="text1"/>
                <w:sz w:val="21"/>
                <w:szCs w:val="21"/>
                <w:highlight w:val="none"/>
              </w:rPr>
              <w:t>模型详情页需展示模型名称、标签、模型介绍、模型文件和导入项目按钮等信息；</w:t>
            </w:r>
          </w:p>
          <w:p w14:paraId="1818F452">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6、</w:t>
            </w:r>
            <w:r>
              <w:rPr>
                <w:rFonts w:hint="eastAsia" w:ascii="宋体" w:hAnsi="宋体" w:eastAsia="宋体" w:cs="宋体"/>
                <w:color w:val="000000" w:themeColor="text1"/>
                <w:sz w:val="21"/>
                <w:szCs w:val="21"/>
                <w:highlight w:val="none"/>
              </w:rPr>
              <w:t>支持模型详情中的模型文件进行查看，并展示文件的名称、大小、时间等信息；</w:t>
            </w:r>
          </w:p>
          <w:p w14:paraId="570DDB61">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7、</w:t>
            </w:r>
            <w:r>
              <w:rPr>
                <w:rFonts w:hint="eastAsia" w:ascii="宋体" w:hAnsi="宋体" w:eastAsia="宋体" w:cs="宋体"/>
                <w:color w:val="000000" w:themeColor="text1"/>
                <w:sz w:val="21"/>
                <w:szCs w:val="21"/>
                <w:highlight w:val="none"/>
              </w:rPr>
              <w:t>支持模型导入项目中，可选择项目导入到对应的项目文件下，同时也支持在选择项目文件时可创建新的项目；</w:t>
            </w:r>
          </w:p>
          <w:p w14:paraId="12315DA6">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8、</w:t>
            </w:r>
            <w:r>
              <w:rPr>
                <w:rFonts w:hint="eastAsia" w:ascii="宋体" w:hAnsi="宋体" w:eastAsia="宋体" w:cs="宋体"/>
                <w:color w:val="000000" w:themeColor="text1"/>
                <w:sz w:val="21"/>
                <w:szCs w:val="21"/>
                <w:highlight w:val="none"/>
              </w:rPr>
              <w:t>模型文件支持多种格式，</w:t>
            </w:r>
            <w:r>
              <w:rPr>
                <w:rFonts w:hint="eastAsia" w:ascii="宋体" w:hAnsi="宋体" w:cs="宋体"/>
                <w:color w:val="000000" w:themeColor="text1"/>
                <w:sz w:val="21"/>
                <w:szCs w:val="21"/>
                <w:highlight w:val="none"/>
                <w:lang w:eastAsia="zh-CN"/>
              </w:rPr>
              <w:t>至少</w:t>
            </w:r>
            <w:r>
              <w:rPr>
                <w:rFonts w:hint="eastAsia" w:ascii="宋体" w:hAnsi="宋体" w:eastAsia="宋体" w:cs="宋体"/>
                <w:color w:val="000000" w:themeColor="text1"/>
                <w:sz w:val="21"/>
                <w:szCs w:val="21"/>
                <w:highlight w:val="none"/>
              </w:rPr>
              <w:t>包括Json、PNG、Python、Pytorch、zip等多种文件类型；</w:t>
            </w:r>
          </w:p>
          <w:p w14:paraId="288FA6F3">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9、</w:t>
            </w:r>
            <w:r>
              <w:rPr>
                <w:rFonts w:hint="eastAsia" w:ascii="宋体" w:hAnsi="宋体" w:eastAsia="宋体" w:cs="宋体"/>
                <w:color w:val="000000" w:themeColor="text1"/>
                <w:sz w:val="21"/>
                <w:szCs w:val="21"/>
                <w:highlight w:val="none"/>
              </w:rPr>
              <w:t>支持数据通过数据类型标签进行筛选，同时也支持通过输入搜索内容进行筛选；</w:t>
            </w:r>
          </w:p>
          <w:p w14:paraId="58997D14">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10、</w:t>
            </w:r>
            <w:r>
              <w:rPr>
                <w:rFonts w:hint="eastAsia" w:ascii="宋体" w:hAnsi="宋体" w:eastAsia="宋体" w:cs="宋体"/>
                <w:color w:val="000000" w:themeColor="text1"/>
                <w:sz w:val="21"/>
                <w:szCs w:val="21"/>
                <w:highlight w:val="none"/>
              </w:rPr>
              <w:t>数据类型筛选包括视频、文本、音频等多种类型；</w:t>
            </w:r>
          </w:p>
          <w:p w14:paraId="243DAFFE">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11、</w:t>
            </w:r>
            <w:r>
              <w:rPr>
                <w:rFonts w:hint="eastAsia" w:ascii="宋体" w:hAnsi="宋体" w:eastAsia="宋体" w:cs="宋体"/>
                <w:color w:val="000000" w:themeColor="text1"/>
                <w:sz w:val="21"/>
                <w:szCs w:val="21"/>
                <w:highlight w:val="none"/>
              </w:rPr>
              <w:t>支持数据详情中的数据文件进行查看，并展示文件的名称、大小、时间等信息；</w:t>
            </w:r>
          </w:p>
          <w:p w14:paraId="78390444">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12、</w:t>
            </w:r>
            <w:r>
              <w:rPr>
                <w:rFonts w:hint="eastAsia" w:ascii="宋体" w:hAnsi="宋体" w:eastAsia="宋体" w:cs="宋体"/>
                <w:color w:val="000000" w:themeColor="text1"/>
                <w:sz w:val="21"/>
                <w:szCs w:val="21"/>
                <w:highlight w:val="none"/>
              </w:rPr>
              <w:t>应用模块支持多种分类至少包括：全部、我的、</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精选</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模块、OCR、AI换脸、NLP、TTS等；</w:t>
            </w:r>
          </w:p>
          <w:p w14:paraId="2F44D5E2">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13、</w:t>
            </w:r>
            <w:r>
              <w:rPr>
                <w:rFonts w:hint="eastAsia" w:ascii="宋体" w:hAnsi="宋体" w:eastAsia="宋体" w:cs="宋体"/>
                <w:color w:val="000000" w:themeColor="text1"/>
                <w:sz w:val="21"/>
                <w:szCs w:val="21"/>
                <w:highlight w:val="none"/>
              </w:rPr>
              <w:t>应用卡片支持展示应用风面、应用名称、应用简介、应用标签和“我的”、“精选</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模块分类标签，当鼠标移入卡片时卡片显示悬浮图案；</w:t>
            </w:r>
          </w:p>
          <w:p w14:paraId="609634C1">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bidi="ar-SA"/>
              </w:rPr>
              <w:t>14、</w:t>
            </w:r>
            <w:r>
              <w:rPr>
                <w:rFonts w:hint="eastAsia" w:ascii="宋体" w:hAnsi="宋体" w:eastAsia="宋体" w:cs="宋体"/>
                <w:color w:val="000000" w:themeColor="text1"/>
                <w:sz w:val="21"/>
                <w:szCs w:val="21"/>
                <w:highlight w:val="none"/>
              </w:rPr>
              <w:t>支持用户自定义部署应用，需选择模型、模型对应的版本、应用名称、Repo名称、选择应用文件目录、应用简介、上传应用封面等信息，其中部署方式包括Gradio、Streamlit两种类型，封面尺寸要求jpg、png格式，高度大于192px宽度大于315px</w:t>
            </w:r>
            <w:r>
              <w:rPr>
                <w:rFonts w:hint="eastAsia" w:ascii="宋体" w:hAnsi="宋体" w:cs="宋体"/>
                <w:color w:val="000000" w:themeColor="text1"/>
                <w:sz w:val="21"/>
                <w:szCs w:val="21"/>
                <w:highlight w:val="none"/>
                <w:lang w:eastAsia="zh-CN"/>
              </w:rPr>
              <w:t>；</w:t>
            </w:r>
          </w:p>
          <w:p w14:paraId="3C0CF3E2">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15、</w:t>
            </w:r>
            <w:r>
              <w:rPr>
                <w:rFonts w:hint="eastAsia" w:ascii="宋体" w:hAnsi="宋体" w:eastAsia="宋体" w:cs="宋体"/>
                <w:color w:val="000000" w:themeColor="text1"/>
                <w:sz w:val="21"/>
                <w:szCs w:val="21"/>
                <w:highlight w:val="none"/>
              </w:rPr>
              <w:t>应用详情支持展示应用名称、应用简介、应用标签、运行状态，导入项目按钮和应用体验、应用文件等信息；</w:t>
            </w:r>
          </w:p>
          <w:p w14:paraId="69048C71">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16、</w:t>
            </w:r>
            <w:r>
              <w:rPr>
                <w:rFonts w:hint="eastAsia" w:ascii="宋体" w:hAnsi="宋体" w:eastAsia="宋体" w:cs="宋体"/>
                <w:color w:val="000000" w:themeColor="text1"/>
                <w:sz w:val="21"/>
                <w:szCs w:val="21"/>
                <w:highlight w:val="none"/>
              </w:rPr>
              <w:t>应用体验支持用户在线体验，直观查看模型的推理效果；</w:t>
            </w:r>
          </w:p>
          <w:p w14:paraId="5D38C64E">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17、</w:t>
            </w:r>
            <w:r>
              <w:rPr>
                <w:rFonts w:hint="eastAsia" w:ascii="宋体" w:hAnsi="宋体" w:eastAsia="宋体" w:cs="宋体"/>
                <w:color w:val="000000" w:themeColor="text1"/>
                <w:sz w:val="21"/>
                <w:szCs w:val="21"/>
                <w:highlight w:val="none"/>
              </w:rPr>
              <w:t>应用文件支持查看的文件</w:t>
            </w:r>
            <w:r>
              <w:rPr>
                <w:rFonts w:hint="eastAsia" w:ascii="宋体" w:hAnsi="宋体" w:cs="宋体"/>
                <w:color w:val="000000" w:themeColor="text1"/>
                <w:sz w:val="21"/>
                <w:szCs w:val="21"/>
                <w:highlight w:val="none"/>
                <w:lang w:eastAsia="zh-CN"/>
              </w:rPr>
              <w:t>至少</w:t>
            </w:r>
            <w:r>
              <w:rPr>
                <w:rFonts w:hint="eastAsia" w:ascii="宋体" w:hAnsi="宋体" w:eastAsia="宋体" w:cs="宋体"/>
                <w:color w:val="000000" w:themeColor="text1"/>
                <w:sz w:val="21"/>
                <w:szCs w:val="21"/>
                <w:highlight w:val="none"/>
              </w:rPr>
              <w:t>包括：图片类、文件、脚本类，图片类</w:t>
            </w:r>
            <w:r>
              <w:rPr>
                <w:rFonts w:hint="eastAsia" w:ascii="宋体" w:hAnsi="宋体" w:cs="宋体"/>
                <w:color w:val="000000" w:themeColor="text1"/>
                <w:sz w:val="21"/>
                <w:szCs w:val="21"/>
                <w:highlight w:val="none"/>
                <w:lang w:eastAsia="zh-CN"/>
              </w:rPr>
              <w:t>至少</w:t>
            </w:r>
            <w:r>
              <w:rPr>
                <w:rFonts w:hint="eastAsia" w:ascii="宋体" w:hAnsi="宋体" w:eastAsia="宋体" w:cs="宋体"/>
                <w:color w:val="000000" w:themeColor="text1"/>
                <w:sz w:val="21"/>
                <w:szCs w:val="21"/>
                <w:highlight w:val="none"/>
              </w:rPr>
              <w:t>包括png、jpg、jpeg，文件类</w:t>
            </w:r>
            <w:r>
              <w:rPr>
                <w:rFonts w:hint="eastAsia" w:ascii="宋体" w:hAnsi="宋体" w:cs="宋体"/>
                <w:color w:val="000000" w:themeColor="text1"/>
                <w:sz w:val="21"/>
                <w:szCs w:val="21"/>
                <w:highlight w:val="none"/>
                <w:lang w:eastAsia="zh-CN"/>
              </w:rPr>
              <w:t>至少</w:t>
            </w:r>
            <w:r>
              <w:rPr>
                <w:rFonts w:hint="eastAsia" w:ascii="宋体" w:hAnsi="宋体" w:eastAsia="宋体" w:cs="宋体"/>
                <w:color w:val="000000" w:themeColor="text1"/>
                <w:sz w:val="21"/>
                <w:szCs w:val="21"/>
                <w:highlight w:val="none"/>
              </w:rPr>
              <w:t>包括txt、json、xml、md，脚本类</w:t>
            </w:r>
            <w:r>
              <w:rPr>
                <w:rFonts w:hint="eastAsia" w:ascii="宋体" w:hAnsi="宋体" w:cs="宋体"/>
                <w:color w:val="000000" w:themeColor="text1"/>
                <w:sz w:val="21"/>
                <w:szCs w:val="21"/>
                <w:highlight w:val="none"/>
                <w:lang w:eastAsia="zh-CN"/>
              </w:rPr>
              <w:t>至少</w:t>
            </w:r>
            <w:r>
              <w:rPr>
                <w:rFonts w:hint="eastAsia" w:ascii="宋体" w:hAnsi="宋体" w:eastAsia="宋体" w:cs="宋体"/>
                <w:color w:val="000000" w:themeColor="text1"/>
                <w:sz w:val="21"/>
                <w:szCs w:val="21"/>
                <w:highlight w:val="none"/>
              </w:rPr>
              <w:t>包括py、ipynb；</w:t>
            </w:r>
          </w:p>
          <w:p w14:paraId="00B75573">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18、</w:t>
            </w:r>
            <w:r>
              <w:rPr>
                <w:rFonts w:hint="eastAsia" w:ascii="宋体" w:hAnsi="宋体" w:eastAsia="宋体" w:cs="宋体"/>
                <w:color w:val="000000" w:themeColor="text1"/>
                <w:sz w:val="21"/>
                <w:szCs w:val="21"/>
                <w:highlight w:val="none"/>
              </w:rPr>
              <w:t>支持应用导入项目中，可选择项目导入到对应的项目文件下，同时也支持在选择项目文件时创建新的项目；</w:t>
            </w:r>
          </w:p>
          <w:p w14:paraId="47647CE3">
            <w:pPr>
              <w:keepNext w:val="0"/>
              <w:keepLines w:val="0"/>
              <w:pageBreakBefore w:val="0"/>
              <w:numPr>
                <w:ilvl w:val="0"/>
                <w:numId w:val="0"/>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19、</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精选</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模块应用</w:t>
            </w:r>
            <w:r>
              <w:rPr>
                <w:rFonts w:hint="eastAsia" w:ascii="宋体" w:hAnsi="宋体" w:cs="宋体"/>
                <w:color w:val="000000" w:themeColor="text1"/>
                <w:sz w:val="21"/>
                <w:szCs w:val="21"/>
                <w:highlight w:val="none"/>
                <w:lang w:eastAsia="zh-CN"/>
              </w:rPr>
              <w:t>功能至少</w:t>
            </w:r>
            <w:r>
              <w:rPr>
                <w:rFonts w:hint="eastAsia" w:ascii="宋体" w:hAnsi="宋体" w:eastAsia="宋体" w:cs="宋体"/>
                <w:color w:val="000000" w:themeColor="text1"/>
                <w:sz w:val="21"/>
                <w:szCs w:val="21"/>
                <w:highlight w:val="none"/>
              </w:rPr>
              <w:t>包含老照片修复、AI换脸、多场景文字识别等；</w:t>
            </w:r>
          </w:p>
          <w:p w14:paraId="31403258">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老照片修复可对上传的老照片通过点击“一键修复”按钮AI智能完成画质增强、智能上色等处理转换为彩色照片，同时可设置是否对生成的照片重新上色、应用图像去噪、应用色彩增强来控制生成照片的最终修复的效果</w:t>
            </w:r>
            <w:r>
              <w:rPr>
                <w:rFonts w:hint="eastAsia" w:ascii="宋体" w:hAnsi="宋体" w:eastAsia="宋体" w:cs="宋体"/>
                <w:b/>
                <w:bCs/>
                <w:color w:val="000000" w:themeColor="text1"/>
                <w:sz w:val="21"/>
                <w:szCs w:val="21"/>
                <w:highlight w:val="none"/>
              </w:rPr>
              <w:t>；</w:t>
            </w:r>
          </w:p>
          <w:p w14:paraId="4E98D1DC">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AI换脸应用，支持AI换脸、面部融合，支持上传源图像和目标图像，要求上传的图像面部清晰、无污染、无遮挡，选择”一键合成“按钮，可将源图像面部特征合成到目标图像上，</w:t>
            </w:r>
            <w:r>
              <w:rPr>
                <w:rFonts w:hint="eastAsia" w:ascii="宋体" w:hAnsi="宋体" w:cs="宋体"/>
                <w:color w:val="000000" w:themeColor="text1"/>
                <w:sz w:val="21"/>
                <w:szCs w:val="21"/>
                <w:highlight w:val="none"/>
                <w:lang w:eastAsia="zh-CN"/>
              </w:rPr>
              <w:t>得出</w:t>
            </w:r>
            <w:r>
              <w:rPr>
                <w:rFonts w:hint="eastAsia" w:ascii="宋体" w:hAnsi="宋体" w:eastAsia="宋体" w:cs="宋体"/>
                <w:color w:val="000000" w:themeColor="text1"/>
                <w:sz w:val="21"/>
                <w:szCs w:val="21"/>
                <w:highlight w:val="none"/>
              </w:rPr>
              <w:t>一张自然又充满创意的新人脸图像</w:t>
            </w:r>
            <w:r>
              <w:rPr>
                <w:rFonts w:hint="eastAsia" w:ascii="宋体" w:hAnsi="宋体" w:eastAsia="宋体" w:cs="宋体"/>
                <w:b/>
                <w:bCs/>
                <w:color w:val="000000" w:themeColor="text1"/>
                <w:sz w:val="21"/>
                <w:szCs w:val="21"/>
                <w:highlight w:val="none"/>
              </w:rPr>
              <w:t>；</w:t>
            </w:r>
          </w:p>
          <w:p w14:paraId="5115A96B">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多场景文字识别应用可通过OCR技术读取文字，识别各个场景下图片的文字信息，其中OCR文本识别场景至少包括：通用场景、手写场景、文档场景、自然场景，用户只需根据实际需求，选择对应的识别场景，并上传待识别的图片，选择“一键识别”应用</w:t>
            </w:r>
            <w:r>
              <w:rPr>
                <w:rFonts w:hint="eastAsia" w:ascii="宋体" w:hAnsi="宋体" w:cs="宋体"/>
                <w:color w:val="000000" w:themeColor="text1"/>
                <w:sz w:val="21"/>
                <w:szCs w:val="21"/>
                <w:highlight w:val="none"/>
                <w:lang w:eastAsia="zh-CN"/>
              </w:rPr>
              <w:t>后</w:t>
            </w:r>
            <w:r>
              <w:rPr>
                <w:rFonts w:hint="eastAsia" w:ascii="宋体" w:hAnsi="宋体" w:eastAsia="宋体" w:cs="宋体"/>
                <w:color w:val="000000" w:themeColor="text1"/>
                <w:sz w:val="21"/>
                <w:szCs w:val="21"/>
                <w:highlight w:val="none"/>
              </w:rPr>
              <w:t>响应，以亮色线框框选住图片中的文字区域，并即刻进行识别。识别完成后，所有提取的文字内容将清晰、有序地展示在OCR识别结果表格中</w:t>
            </w:r>
            <w:r>
              <w:rPr>
                <w:rFonts w:hint="eastAsia" w:ascii="宋体" w:hAnsi="宋体" w:eastAsia="宋体" w:cs="宋体"/>
                <w:b/>
                <w:bCs/>
                <w:color w:val="000000" w:themeColor="text1"/>
                <w:sz w:val="21"/>
                <w:szCs w:val="21"/>
                <w:highlight w:val="none"/>
              </w:rPr>
              <w:t>；</w:t>
            </w:r>
          </w:p>
          <w:p w14:paraId="1BDEAF92">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项目列表支持通过搜索框输入关键词对列表进行检索；</w:t>
            </w:r>
          </w:p>
          <w:p w14:paraId="199BA399">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21、</w:t>
            </w:r>
            <w:r>
              <w:rPr>
                <w:rFonts w:hint="eastAsia" w:ascii="宋体" w:hAnsi="宋体" w:eastAsia="宋体" w:cs="宋体"/>
                <w:color w:val="000000" w:themeColor="text1"/>
                <w:sz w:val="21"/>
                <w:szCs w:val="21"/>
                <w:highlight w:val="none"/>
              </w:rPr>
              <w:t>项目列表支持展示项目封面、项目名称、项目介绍、项目镜像、项目标签、编辑时间、创建时间、操作等信息；</w:t>
            </w:r>
          </w:p>
          <w:p w14:paraId="7FB58338">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22、</w:t>
            </w:r>
            <w:r>
              <w:rPr>
                <w:rFonts w:hint="eastAsia" w:ascii="宋体" w:hAnsi="宋体" w:eastAsia="宋体" w:cs="宋体"/>
                <w:color w:val="000000" w:themeColor="text1"/>
                <w:sz w:val="21"/>
                <w:szCs w:val="21"/>
                <w:highlight w:val="none"/>
              </w:rPr>
              <w:t>支持用户创建项目，项目创建需要填写项目名称、项目简介、选择项目镜像、上传项目封面、添加项目标签；</w:t>
            </w:r>
          </w:p>
          <w:p w14:paraId="68631822">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23、</w:t>
            </w:r>
            <w:r>
              <w:rPr>
                <w:rFonts w:hint="eastAsia" w:ascii="宋体" w:hAnsi="宋体" w:eastAsia="宋体" w:cs="宋体"/>
                <w:color w:val="000000" w:themeColor="text1"/>
                <w:sz w:val="21"/>
                <w:szCs w:val="21"/>
                <w:highlight w:val="none"/>
              </w:rPr>
              <w:t>智能科学协同平台系统，群组聚类布局算法在动态的布局过程中，布局模型会随着时间不断的缩小，当修改移动速度为50应用后，整个布局模型会显示变大，并且处于闪烁变化中，各个节点处于旋转状态，要求随着移动速度的不断修改变大，布局模型也会跟随变大，闪烁旋转速度也会变快</w:t>
            </w:r>
            <w:r>
              <w:rPr>
                <w:rFonts w:hint="eastAsia" w:ascii="宋体" w:hAnsi="宋体" w:cs="宋体"/>
                <w:color w:val="000000" w:themeColor="text1"/>
                <w:sz w:val="21"/>
                <w:szCs w:val="21"/>
                <w:highlight w:val="none"/>
                <w:lang w:eastAsia="zh-CN"/>
              </w:rPr>
              <w:t>；</w:t>
            </w:r>
          </w:p>
          <w:p w14:paraId="025D7F51">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24、</w:t>
            </w:r>
            <w:r>
              <w:rPr>
                <w:rFonts w:hint="eastAsia" w:ascii="宋体" w:hAnsi="宋体" w:eastAsia="宋体" w:cs="宋体"/>
                <w:color w:val="000000" w:themeColor="text1"/>
                <w:sz w:val="21"/>
                <w:szCs w:val="21"/>
                <w:highlight w:val="none"/>
              </w:rPr>
              <w:t>智能科学协同平台系统，要求双击子节点可以生成该节点的子节点，并且以弹出式布局的方式动态追加数据，要求通过查询节点可以搜索出新生成节点的Json数据</w:t>
            </w:r>
            <w:r>
              <w:rPr>
                <w:rFonts w:hint="eastAsia" w:ascii="宋体" w:hAnsi="宋体" w:cs="宋体"/>
                <w:color w:val="000000" w:themeColor="text1"/>
                <w:sz w:val="21"/>
                <w:szCs w:val="21"/>
                <w:highlight w:val="none"/>
                <w:lang w:eastAsia="zh-CN"/>
              </w:rPr>
              <w:t>；</w:t>
            </w:r>
          </w:p>
          <w:p w14:paraId="1129B07F">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AI一体机兼容多种IDE工具，如Juptyter和VSCode等，选择项目操作下的Juptyter和VSCode可进入对应的环境进行项目开发；</w:t>
            </w:r>
          </w:p>
          <w:p w14:paraId="7F60D38E">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val="en-US" w:eastAsia="zh-CN"/>
              </w:rPr>
              <w:t>26、</w:t>
            </w:r>
            <w:r>
              <w:rPr>
                <w:rFonts w:hint="eastAsia" w:ascii="宋体" w:hAnsi="宋体" w:eastAsia="宋体" w:cs="宋体"/>
                <w:color w:val="000000" w:themeColor="text1"/>
                <w:sz w:val="21"/>
                <w:szCs w:val="21"/>
                <w:highlight w:val="none"/>
              </w:rPr>
              <w:t>平台提供多种工具助力开发者高效开发，至少包含：JupyterLab、VS Code、GitLab、LabelStudio、MIFLOW、禅道等工具；</w:t>
            </w:r>
          </w:p>
          <w:p w14:paraId="3091A984">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val="en-US" w:eastAsia="zh-CN"/>
              </w:rPr>
              <w:t>27、</w:t>
            </w:r>
            <w:r>
              <w:rPr>
                <w:rFonts w:hint="eastAsia" w:ascii="宋体" w:hAnsi="宋体" w:eastAsia="宋体" w:cs="宋体"/>
                <w:color w:val="000000" w:themeColor="text1"/>
                <w:sz w:val="21"/>
                <w:szCs w:val="21"/>
                <w:highlight w:val="none"/>
              </w:rPr>
              <w:t>支持对GPU、CPU、内存的占用率情况进行资源监测，可在平台右上角概览查看占用率，同时支持抽屉式侧边栏展示各项资源占用的详情，并显示运行中的应用和项目</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其中GPU、CPU、内存的资源占用情况均以进度条的形式进行展示</w:t>
            </w:r>
            <w:r>
              <w:rPr>
                <w:rFonts w:hint="eastAsia" w:ascii="宋体" w:hAnsi="宋体" w:cs="宋体"/>
                <w:color w:val="000000" w:themeColor="text1"/>
                <w:sz w:val="21"/>
                <w:szCs w:val="21"/>
                <w:highlight w:val="none"/>
                <w:lang w:eastAsia="zh-CN"/>
              </w:rPr>
              <w:t>。</w:t>
            </w:r>
          </w:p>
          <w:p w14:paraId="536FB139">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eastAsia="zh-CN"/>
              </w:rPr>
              <w:t>（三）拓展资源包要求</w:t>
            </w:r>
          </w:p>
          <w:p w14:paraId="6CDEAD67">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大模型拓展资源包提供多种类型资源，包括如下：模型模块提供Safe Work Detection、VOC-ADV-CPK、animals_detection、cv_resnet50_live-category、pp-matting、post_detections、age_estimation、poetryFormTang等模型；</w:t>
            </w:r>
          </w:p>
          <w:p w14:paraId="3B2E9E3F">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数据模块</w:t>
            </w:r>
            <w:r>
              <w:rPr>
                <w:rFonts w:hint="eastAsia" w:ascii="宋体" w:hAnsi="宋体" w:cs="宋体"/>
                <w:color w:val="000000" w:themeColor="text1"/>
                <w:sz w:val="21"/>
                <w:szCs w:val="21"/>
                <w:highlight w:val="none"/>
                <w:lang w:eastAsia="zh-CN"/>
              </w:rPr>
              <w:t>至少</w:t>
            </w:r>
            <w:r>
              <w:rPr>
                <w:rFonts w:hint="eastAsia" w:ascii="宋体" w:hAnsi="宋体" w:eastAsia="宋体" w:cs="宋体"/>
                <w:color w:val="000000" w:themeColor="text1"/>
                <w:sz w:val="21"/>
                <w:szCs w:val="21"/>
                <w:highlight w:val="none"/>
              </w:rPr>
              <w:t>提供：新闻分类数据集sample、音乐情感9分类数据集、中药材识别数据集、人脸关键点识别、垃圾分类图片、安全帽检测数据集、纽约市出租车需求数据集、钢筋长度超限检测；</w:t>
            </w:r>
          </w:p>
          <w:p w14:paraId="7CD8FCB8">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应用模块</w:t>
            </w:r>
            <w:r>
              <w:rPr>
                <w:rFonts w:hint="eastAsia" w:ascii="宋体" w:hAnsi="宋体" w:cs="宋体"/>
                <w:color w:val="000000" w:themeColor="text1"/>
                <w:sz w:val="21"/>
                <w:szCs w:val="21"/>
                <w:highlight w:val="none"/>
                <w:lang w:eastAsia="zh-CN"/>
              </w:rPr>
              <w:t>至少</w:t>
            </w:r>
            <w:r>
              <w:rPr>
                <w:rFonts w:hint="eastAsia" w:ascii="宋体" w:hAnsi="宋体" w:eastAsia="宋体" w:cs="宋体"/>
                <w:color w:val="000000" w:themeColor="text1"/>
                <w:sz w:val="21"/>
                <w:szCs w:val="21"/>
                <w:highlight w:val="none"/>
              </w:rPr>
              <w:t>提供：多场景文字识别、AI换脸、老照片修复、Llama3.1-8B量化版问答、Qwen2-1.5b大模型小体量、ChatTTS对话语音生成；其中Llama3.1-8B量化版问答支持多种语言形式包括英语、德语、法语、意大利语、葡萄牙语、印地语、西班牙语、和泰语等，可灵活选择系统预设的提示语句进行提交，或自行输入任意语句并点击提交按钮。提交后，在对话框中会即时显示用户的输入语句，而Llama3.1-8B量化版则凭借其强大的语义理解能力，能够分析并回应用户的对话内容，实现精准的多语言交互体验；其中ChatTTS对话语音生成支持将文字生成高质量、自然流畅的对话语言，在文本生成音频前可调整AudioTemperature参数</w:t>
            </w:r>
            <w:r>
              <w:rPr>
                <w:rFonts w:hint="eastAsia" w:ascii="宋体" w:hAnsi="宋体" w:cs="宋体"/>
                <w:color w:val="000000" w:themeColor="text1"/>
                <w:sz w:val="21"/>
                <w:szCs w:val="21"/>
                <w:highlight w:val="none"/>
                <w:lang w:eastAsia="zh-CN"/>
              </w:rPr>
              <w:t>可以</w:t>
            </w:r>
            <w:r>
              <w:rPr>
                <w:rFonts w:hint="eastAsia" w:ascii="宋体" w:hAnsi="宋体" w:eastAsia="宋体" w:cs="宋体"/>
                <w:color w:val="000000" w:themeColor="text1"/>
                <w:sz w:val="21"/>
                <w:szCs w:val="21"/>
                <w:highlight w:val="none"/>
              </w:rPr>
              <w:t>控制生成语音的自然度和多样性，包括但不限于音色、语调、停顿和韵律等，同时可通过滑动滑块灵活调控top-p和top-k的值。选择音频播放按钮可根据语义和语境生成对应的亲切、婉转、高昂、温柔或激动等不同的语气，同时应用支持上传音频或语音录制。</w:t>
            </w:r>
          </w:p>
          <w:p w14:paraId="74B005AA">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eastAsia="zh-CN"/>
              </w:rPr>
              <w:t>（四）</w:t>
            </w:r>
            <w:r>
              <w:rPr>
                <w:rFonts w:hint="eastAsia" w:ascii="宋体" w:hAnsi="宋体" w:eastAsia="宋体" w:cs="宋体"/>
                <w:b/>
                <w:bCs/>
                <w:color w:val="000000" w:themeColor="text1"/>
                <w:sz w:val="21"/>
                <w:szCs w:val="21"/>
                <w:highlight w:val="none"/>
              </w:rPr>
              <w:t>大模型课程实训资源包</w:t>
            </w:r>
            <w:r>
              <w:rPr>
                <w:rFonts w:hint="eastAsia" w:ascii="宋体" w:hAnsi="宋体" w:cs="宋体"/>
                <w:b/>
                <w:bCs/>
                <w:color w:val="000000" w:themeColor="text1"/>
                <w:sz w:val="21"/>
                <w:szCs w:val="21"/>
                <w:highlight w:val="none"/>
                <w:lang w:val="en-US" w:eastAsia="zh-CN"/>
              </w:rPr>
              <w:t>要求</w:t>
            </w:r>
          </w:p>
          <w:p w14:paraId="42555026">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大模型基础实训课程</w:t>
            </w:r>
            <w:r>
              <w:rPr>
                <w:rFonts w:hint="eastAsia" w:ascii="宋体" w:hAnsi="宋体" w:cs="宋体"/>
                <w:color w:val="000000" w:themeColor="text1"/>
                <w:sz w:val="21"/>
                <w:szCs w:val="21"/>
                <w:highlight w:val="none"/>
                <w:lang w:eastAsia="zh-CN"/>
              </w:rPr>
              <w:t>的</w:t>
            </w:r>
            <w:r>
              <w:rPr>
                <w:rFonts w:hint="eastAsia" w:ascii="宋体" w:hAnsi="宋体" w:eastAsia="宋体" w:cs="宋体"/>
                <w:color w:val="000000" w:themeColor="text1"/>
                <w:sz w:val="21"/>
                <w:szCs w:val="21"/>
                <w:highlight w:val="none"/>
              </w:rPr>
              <w:t>总课时: 不少于60个课时</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课程内容包括：</w:t>
            </w:r>
          </w:p>
          <w:p w14:paraId="2B803987">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大模型基础入门: 人工智能/机器学习基础、大模型技术发展全景、API调用实践，Transformer架构解析（注意力机制、位置编码、自注意力、多头注意力）；</w:t>
            </w:r>
          </w:p>
          <w:p w14:paraId="56C7F210">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大模型核心技能：</w:t>
            </w:r>
          </w:p>
          <w:p w14:paraId="016EF35F">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提示工程 (Prompt Engineering): 模板设计优化、链式思考 (CoT)、少样本学习 (Few-shot)、对话机器人构建；</w:t>
            </w:r>
          </w:p>
          <w:p w14:paraId="3F448053">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高效微调 (PEFT):全参数微调 vs PEFT、LoRA/QLoRA/P-tuning原理、数据构建、Qwen2/ChatGLM模型实战、性能评估 (Perplexity</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文本生成/分类指标)</w:t>
            </w:r>
            <w:r>
              <w:rPr>
                <w:rFonts w:hint="eastAsia" w:ascii="宋体" w:hAnsi="宋体" w:cs="宋体"/>
                <w:color w:val="000000" w:themeColor="text1"/>
                <w:sz w:val="21"/>
                <w:szCs w:val="21"/>
                <w:highlight w:val="none"/>
                <w:lang w:eastAsia="zh-CN"/>
              </w:rPr>
              <w:t>；</w:t>
            </w:r>
          </w:p>
          <w:p w14:paraId="76216DDE">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推理优化: 推理框架对比 (transformers vs vLLM)、模型量化技术 (GPTQ</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AWQ)；</w:t>
            </w:r>
          </w:p>
          <w:p w14:paraId="27CAB23B">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大模型工程化落地:RAG应用， 向量数据库搭建、LangChain全流程 (加载/切分/嵌入/存储)、检索优化 (重排序/混合检索)、RAGAS评估体系，</w:t>
            </w:r>
          </w:p>
          <w:p w14:paraId="3BF0AA7D">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Agent开发: 规划/记忆/工具调用组件、LangChain/AutoGen框架构建、Dify低代码平台工作流开发；</w:t>
            </w:r>
          </w:p>
          <w:p w14:paraId="19864634">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Hans"/>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工程部署: API服务开发、Pipeline设计、WebUI/API本地部署、监控运维 (Prometheus/日志管理)。</w:t>
            </w:r>
          </w:p>
          <w:p w14:paraId="4F2AFCBB">
            <w:pPr>
              <w:pStyle w:val="4"/>
              <w:keepNext/>
              <w:keepLines/>
              <w:pageBreakBefore w:val="0"/>
              <w:widowControl w:val="0"/>
              <w:bidi w:val="0"/>
              <w:spacing w:before="0" w:beforeAutospacing="0" w:after="0" w:afterAutospacing="0" w:line="360" w:lineRule="auto"/>
              <w:ind w:right="0"/>
              <w:rPr>
                <w:rFonts w:hint="eastAsia" w:ascii="宋体" w:hAnsi="宋体" w:eastAsia="宋体" w:cs="宋体"/>
                <w:b/>
                <w:bCs/>
                <w:color w:val="000000" w:themeColor="text1"/>
                <w:sz w:val="21"/>
                <w:szCs w:val="21"/>
                <w:highlight w:val="none"/>
                <w:vertAlign w:val="baseline"/>
                <w:lang w:val="en-US" w:eastAsia="zh-CN" w:bidi="ar-SA"/>
              </w:rPr>
            </w:pPr>
            <w:bookmarkStart w:id="41" w:name="_Toc3066"/>
            <w:r>
              <w:rPr>
                <w:rFonts w:hint="eastAsia" w:ascii="宋体" w:hAnsi="宋体" w:eastAsia="宋体" w:cs="宋体"/>
                <w:b/>
                <w:bCs/>
                <w:color w:val="000000" w:themeColor="text1"/>
                <w:sz w:val="21"/>
                <w:szCs w:val="21"/>
                <w:highlight w:val="none"/>
                <w:vertAlign w:val="baseline"/>
                <w:lang w:val="en-US" w:eastAsia="zh-CN" w:bidi="ar-SA"/>
              </w:rPr>
              <w:t>二、机器人仿真软件构成</w:t>
            </w:r>
            <w:bookmarkEnd w:id="41"/>
          </w:p>
          <w:p w14:paraId="36449A99">
            <w:pPr>
              <w:keepNext w:val="0"/>
              <w:keepLines w:val="0"/>
              <w:pageBreakBefore w:val="0"/>
              <w:numPr>
                <w:ilvl w:val="0"/>
                <w:numId w:val="3"/>
              </w:numPr>
              <w:bidi w:val="0"/>
              <w:spacing w:beforeAutospacing="0" w:afterAutospacing="0" w:line="360" w:lineRule="auto"/>
              <w:ind w:left="0" w:right="0"/>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lang w:val="en-US" w:eastAsia="zh-CN"/>
              </w:rPr>
              <w:t>机器人</w:t>
            </w:r>
            <w:r>
              <w:rPr>
                <w:rFonts w:hint="eastAsia" w:ascii="宋体" w:hAnsi="宋体" w:eastAsia="宋体" w:cs="宋体"/>
                <w:color w:val="000000" w:themeColor="text1"/>
                <w:sz w:val="21"/>
                <w:szCs w:val="21"/>
                <w:highlight w:val="none"/>
              </w:rPr>
              <w:t>仿真</w:t>
            </w:r>
            <w:r>
              <w:rPr>
                <w:rFonts w:hint="eastAsia" w:ascii="宋体" w:hAnsi="宋体" w:eastAsia="宋体" w:cs="宋体"/>
                <w:color w:val="000000" w:themeColor="text1"/>
                <w:sz w:val="21"/>
                <w:szCs w:val="21"/>
                <w:highlight w:val="none"/>
                <w:lang w:val="en-US" w:eastAsia="zh-CN"/>
              </w:rPr>
              <w:t>软件</w:t>
            </w:r>
            <w:r>
              <w:rPr>
                <w:rFonts w:hint="eastAsia" w:ascii="宋体" w:hAnsi="宋体" w:eastAsia="宋体" w:cs="宋体"/>
                <w:color w:val="000000" w:themeColor="text1"/>
                <w:sz w:val="21"/>
                <w:szCs w:val="21"/>
                <w:highlight w:val="none"/>
              </w:rPr>
              <w:t>的实现需要多种</w:t>
            </w:r>
            <w:r>
              <w:rPr>
                <w:rFonts w:hint="eastAsia" w:ascii="宋体" w:hAnsi="宋体" w:eastAsia="宋体" w:cs="宋体"/>
                <w:color w:val="000000" w:themeColor="text1"/>
                <w:sz w:val="21"/>
                <w:szCs w:val="21"/>
                <w:highlight w:val="none"/>
                <w:lang w:val="en-US" w:eastAsia="zh-CN"/>
              </w:rPr>
              <w:t>技术和模型场景</w:t>
            </w:r>
            <w:r>
              <w:rPr>
                <w:rFonts w:hint="eastAsia" w:ascii="宋体" w:hAnsi="宋体" w:eastAsia="宋体" w:cs="宋体"/>
                <w:color w:val="000000" w:themeColor="text1"/>
                <w:sz w:val="21"/>
                <w:szCs w:val="21"/>
                <w:highlight w:val="none"/>
              </w:rPr>
              <w:t>，包括计算机图形学、虚拟现实技术、人机交互技术等。通过技术</w:t>
            </w:r>
            <w:r>
              <w:rPr>
                <w:rFonts w:hint="eastAsia" w:ascii="宋体" w:hAnsi="宋体" w:eastAsia="宋体" w:cs="宋体"/>
                <w:color w:val="000000" w:themeColor="text1"/>
                <w:sz w:val="21"/>
                <w:szCs w:val="21"/>
                <w:highlight w:val="none"/>
                <w:lang w:val="en-US" w:eastAsia="zh-CN"/>
              </w:rPr>
              <w:t>和模型</w:t>
            </w:r>
            <w:r>
              <w:rPr>
                <w:rFonts w:hint="eastAsia" w:ascii="宋体" w:hAnsi="宋体" w:eastAsia="宋体" w:cs="宋体"/>
                <w:color w:val="000000" w:themeColor="text1"/>
                <w:sz w:val="21"/>
                <w:szCs w:val="21"/>
                <w:highlight w:val="none"/>
              </w:rPr>
              <w:t>的结合，可以创建出一个高度仿真的虚拟环境，让用户可以在其中进行各种操作和交互。</w:t>
            </w:r>
          </w:p>
          <w:p w14:paraId="4EBE2EE1">
            <w:pPr>
              <w:pStyle w:val="4"/>
              <w:pageBreakBefore w:val="0"/>
              <w:widowControl w:val="0"/>
              <w:bidi w:val="0"/>
              <w:spacing w:before="0" w:beforeAutospacing="0" w:after="0" w:afterAutospacing="0" w:line="360" w:lineRule="auto"/>
              <w:ind w:right="0"/>
              <w:outlineLvl w:val="2"/>
              <w:rPr>
                <w:rFonts w:hint="eastAsia" w:ascii="宋体" w:hAnsi="宋体" w:eastAsia="宋体" w:cs="宋体"/>
                <w:i w:val="0"/>
                <w:iCs w:val="0"/>
                <w:caps w:val="0"/>
                <w:color w:val="000000" w:themeColor="text1"/>
                <w:spacing w:val="0"/>
                <w:sz w:val="21"/>
                <w:szCs w:val="21"/>
                <w:highlight w:val="none"/>
                <w:lang w:val="en-US" w:eastAsia="zh-CN"/>
              </w:rPr>
            </w:pPr>
            <w:bookmarkStart w:id="42" w:name="_Toc14745"/>
            <w:r>
              <w:rPr>
                <w:rFonts w:hint="eastAsia" w:ascii="宋体" w:hAnsi="宋体" w:eastAsia="宋体" w:cs="宋体"/>
                <w:color w:val="000000" w:themeColor="text1"/>
                <w:sz w:val="21"/>
                <w:szCs w:val="21"/>
                <w:highlight w:val="none"/>
                <w:lang w:val="en-US" w:eastAsia="zh-CN"/>
              </w:rPr>
              <w:t>1、机器人模型：</w:t>
            </w:r>
            <w:r>
              <w:rPr>
                <w:rFonts w:hint="eastAsia" w:ascii="宋体" w:hAnsi="宋体" w:eastAsia="宋体" w:cs="宋体"/>
                <w:i w:val="0"/>
                <w:iCs w:val="0"/>
                <w:caps w:val="0"/>
                <w:color w:val="000000" w:themeColor="text1"/>
                <w:spacing w:val="0"/>
                <w:sz w:val="21"/>
                <w:szCs w:val="21"/>
                <w:highlight w:val="none"/>
                <w:lang w:val="en-US" w:eastAsia="zh-CN"/>
              </w:rPr>
              <w:t>机器人仿真软件</w:t>
            </w:r>
            <w:r>
              <w:rPr>
                <w:rFonts w:hint="eastAsia" w:ascii="宋体" w:hAnsi="宋体" w:eastAsia="宋体" w:cs="宋体"/>
                <w:i w:val="0"/>
                <w:iCs w:val="0"/>
                <w:caps w:val="0"/>
                <w:color w:val="000000" w:themeColor="text1"/>
                <w:spacing w:val="0"/>
                <w:sz w:val="21"/>
                <w:szCs w:val="21"/>
                <w:highlight w:val="none"/>
              </w:rPr>
              <w:t>支持多种机器人模型，包括无人机、移动机器人、机器人手臂、机器人视觉等</w:t>
            </w:r>
            <w:r>
              <w:rPr>
                <w:rFonts w:hint="eastAsia" w:ascii="宋体" w:hAnsi="宋体" w:eastAsia="宋体" w:cs="宋体"/>
                <w:i w:val="0"/>
                <w:iCs w:val="0"/>
                <w:caps w:val="0"/>
                <w:color w:val="000000" w:themeColor="text1"/>
                <w:spacing w:val="0"/>
                <w:sz w:val="21"/>
                <w:szCs w:val="21"/>
                <w:highlight w:val="none"/>
                <w:lang w:eastAsia="zh-CN"/>
              </w:rPr>
              <w:t>，</w:t>
            </w:r>
            <w:r>
              <w:rPr>
                <w:rFonts w:hint="eastAsia" w:ascii="宋体" w:hAnsi="宋体" w:eastAsia="宋体" w:cs="宋体"/>
                <w:i w:val="0"/>
                <w:iCs w:val="0"/>
                <w:caps w:val="0"/>
                <w:color w:val="000000" w:themeColor="text1"/>
                <w:spacing w:val="0"/>
                <w:sz w:val="21"/>
                <w:szCs w:val="21"/>
                <w:highlight w:val="none"/>
                <w:lang w:val="en-US" w:eastAsia="zh-CN"/>
              </w:rPr>
              <w:t>可满足机器人研究、培训和开发，可以用于机器人的基础知识、运动学、动力学、控制理论等方面的教学和研究。</w:t>
            </w:r>
            <w:bookmarkEnd w:id="42"/>
          </w:p>
          <w:p w14:paraId="189331D2">
            <w:pPr>
              <w:pStyle w:val="4"/>
              <w:pageBreakBefore w:val="0"/>
              <w:widowControl w:val="0"/>
              <w:bidi w:val="0"/>
              <w:spacing w:before="0" w:beforeAutospacing="0" w:after="0" w:afterAutospacing="0" w:line="360" w:lineRule="auto"/>
              <w:ind w:right="0"/>
              <w:outlineLvl w:val="2"/>
              <w:rPr>
                <w:rFonts w:hint="eastAsia" w:ascii="宋体" w:hAnsi="宋体" w:eastAsia="宋体" w:cs="宋体"/>
                <w:i w:val="0"/>
                <w:iCs w:val="0"/>
                <w:caps w:val="0"/>
                <w:color w:val="000000" w:themeColor="text1"/>
                <w:spacing w:val="0"/>
                <w:sz w:val="21"/>
                <w:szCs w:val="21"/>
                <w:highlight w:val="none"/>
                <w:lang w:val="en-US" w:eastAsia="zh-CN"/>
              </w:rPr>
            </w:pPr>
            <w:bookmarkStart w:id="43" w:name="_Toc29674"/>
            <w:r>
              <w:rPr>
                <w:rFonts w:hint="eastAsia" w:ascii="宋体" w:hAnsi="宋体" w:eastAsia="宋体" w:cs="宋体"/>
                <w:color w:val="000000" w:themeColor="text1"/>
                <w:sz w:val="21"/>
                <w:szCs w:val="21"/>
                <w:highlight w:val="none"/>
                <w:lang w:val="en-US" w:eastAsia="zh-CN"/>
              </w:rPr>
              <w:t>2、传感器模型：</w:t>
            </w:r>
            <w:r>
              <w:rPr>
                <w:rFonts w:hint="eastAsia" w:ascii="宋体" w:hAnsi="宋体" w:eastAsia="宋体" w:cs="宋体"/>
                <w:i w:val="0"/>
                <w:iCs w:val="0"/>
                <w:caps w:val="0"/>
                <w:color w:val="000000" w:themeColor="text1"/>
                <w:spacing w:val="0"/>
                <w:sz w:val="21"/>
                <w:szCs w:val="21"/>
                <w:highlight w:val="none"/>
                <w:lang w:val="en-US" w:eastAsia="zh-CN"/>
              </w:rPr>
              <w:t>机器人仿真软件提供了多种传感器模型</w:t>
            </w:r>
            <w:r>
              <w:rPr>
                <w:rFonts w:hint="eastAsia" w:ascii="宋体" w:hAnsi="宋体" w:eastAsia="宋体" w:cs="宋体"/>
                <w:i w:val="0"/>
                <w:iCs w:val="0"/>
                <w:caps w:val="0"/>
                <w:color w:val="000000" w:themeColor="text1"/>
                <w:spacing w:val="0"/>
                <w:sz w:val="21"/>
                <w:szCs w:val="21"/>
                <w:highlight w:val="none"/>
              </w:rPr>
              <w:t>，包括摄像头、激光雷达、超声波传感、GPS等。</w:t>
            </w:r>
            <w:r>
              <w:rPr>
                <w:rFonts w:hint="eastAsia" w:ascii="宋体" w:hAnsi="宋体" w:eastAsia="宋体" w:cs="宋体"/>
                <w:i w:val="0"/>
                <w:iCs w:val="0"/>
                <w:caps w:val="0"/>
                <w:color w:val="000000" w:themeColor="text1"/>
                <w:spacing w:val="0"/>
                <w:sz w:val="21"/>
                <w:szCs w:val="21"/>
                <w:highlight w:val="none"/>
                <w:lang w:val="en-US" w:eastAsia="zh-CN"/>
              </w:rPr>
              <w:t>传感器模型可以根据用户需求进行定制化配置，模拟不同的场景参数和性能，模拟真实环境。</w:t>
            </w:r>
            <w:bookmarkEnd w:id="43"/>
          </w:p>
          <w:p w14:paraId="4EEFB235">
            <w:pPr>
              <w:pStyle w:val="4"/>
              <w:pageBreakBefore w:val="0"/>
              <w:widowControl w:val="0"/>
              <w:bidi w:val="0"/>
              <w:spacing w:before="0" w:beforeAutospacing="0" w:after="0" w:afterAutospacing="0" w:line="360" w:lineRule="auto"/>
              <w:ind w:right="0"/>
              <w:outlineLvl w:val="2"/>
              <w:rPr>
                <w:rFonts w:hint="eastAsia" w:ascii="宋体" w:hAnsi="宋体" w:eastAsia="宋体" w:cs="宋体"/>
                <w:i w:val="0"/>
                <w:iCs w:val="0"/>
                <w:caps w:val="0"/>
                <w:color w:val="000000" w:themeColor="text1"/>
                <w:spacing w:val="0"/>
                <w:sz w:val="21"/>
                <w:szCs w:val="21"/>
                <w:highlight w:val="none"/>
                <w:lang w:val="en-US" w:eastAsia="zh-CN"/>
              </w:rPr>
            </w:pPr>
            <w:bookmarkStart w:id="44" w:name="_Toc31898"/>
            <w:r>
              <w:rPr>
                <w:rFonts w:hint="eastAsia" w:ascii="宋体" w:hAnsi="宋体" w:eastAsia="宋体" w:cs="宋体"/>
                <w:color w:val="000000" w:themeColor="text1"/>
                <w:sz w:val="21"/>
                <w:szCs w:val="21"/>
                <w:highlight w:val="none"/>
                <w:lang w:val="en-US" w:eastAsia="zh-CN"/>
              </w:rPr>
              <w:t>3、地形模型：</w:t>
            </w:r>
            <w:r>
              <w:rPr>
                <w:rFonts w:hint="eastAsia" w:ascii="宋体" w:hAnsi="宋体" w:eastAsia="宋体" w:cs="宋体"/>
                <w:i w:val="0"/>
                <w:iCs w:val="0"/>
                <w:caps w:val="0"/>
                <w:color w:val="000000" w:themeColor="text1"/>
                <w:spacing w:val="0"/>
                <w:sz w:val="21"/>
                <w:szCs w:val="21"/>
                <w:highlight w:val="none"/>
                <w:lang w:val="en-US" w:eastAsia="zh-CN"/>
              </w:rPr>
              <w:t>机器人仿真软件</w:t>
            </w:r>
            <w:r>
              <w:rPr>
                <w:rFonts w:hint="eastAsia" w:ascii="宋体" w:hAnsi="宋体" w:eastAsia="宋体" w:cs="宋体"/>
                <w:i w:val="0"/>
                <w:iCs w:val="0"/>
                <w:caps w:val="0"/>
                <w:color w:val="000000" w:themeColor="text1"/>
                <w:spacing w:val="0"/>
                <w:sz w:val="21"/>
                <w:szCs w:val="21"/>
                <w:highlight w:val="none"/>
              </w:rPr>
              <w:t>提供多种地形模型，包括平面地形、凸起地形、坑洼地形等。</w:t>
            </w:r>
            <w:r>
              <w:rPr>
                <w:rFonts w:hint="eastAsia" w:ascii="宋体" w:hAnsi="宋体" w:eastAsia="宋体" w:cs="宋体"/>
                <w:i w:val="0"/>
                <w:iCs w:val="0"/>
                <w:caps w:val="0"/>
                <w:color w:val="000000" w:themeColor="text1"/>
                <w:spacing w:val="0"/>
                <w:sz w:val="21"/>
                <w:szCs w:val="21"/>
                <w:highlight w:val="none"/>
                <w:lang w:val="en-US" w:eastAsia="zh-CN"/>
              </w:rPr>
              <w:t>多种地形模型可支持车辆、机器人、无人机在城市、公路、山地、丘陵、沼泽、</w:t>
            </w:r>
            <w:r>
              <w:rPr>
                <w:rFonts w:ascii="Arial" w:hAnsi="Arial" w:eastAsia="Arial" w:cs="Arial"/>
                <w:color w:val="000000" w:themeColor="text1"/>
                <w:sz w:val="22"/>
                <w:highlight w:val="none"/>
              </w:rPr>
              <w:t>湖泊</w:t>
            </w:r>
            <w:r>
              <w:rPr>
                <w:rFonts w:hint="eastAsia" w:ascii="宋体" w:hAnsi="宋体" w:eastAsia="宋体" w:cs="宋体"/>
                <w:i w:val="0"/>
                <w:iCs w:val="0"/>
                <w:caps w:val="0"/>
                <w:color w:val="000000" w:themeColor="text1"/>
                <w:spacing w:val="0"/>
                <w:sz w:val="21"/>
                <w:szCs w:val="21"/>
                <w:highlight w:val="none"/>
                <w:lang w:val="en-US" w:eastAsia="zh-CN"/>
              </w:rPr>
              <w:t>等多种地形下进行导航和行驶测试</w:t>
            </w:r>
            <w:r>
              <w:rPr>
                <w:rFonts w:hint="eastAsia" w:ascii="宋体" w:hAnsi="宋体" w:eastAsia="宋体" w:cs="宋体"/>
                <w:i w:val="0"/>
                <w:iCs w:val="0"/>
                <w:caps w:val="0"/>
                <w:color w:val="000000" w:themeColor="text1"/>
                <w:spacing w:val="0"/>
                <w:sz w:val="21"/>
                <w:szCs w:val="21"/>
                <w:highlight w:val="none"/>
                <w:lang w:eastAsia="zh-CN"/>
              </w:rPr>
              <w:t>，</w:t>
            </w:r>
            <w:r>
              <w:rPr>
                <w:rFonts w:hint="eastAsia" w:ascii="宋体" w:hAnsi="宋体" w:eastAsia="宋体" w:cs="宋体"/>
                <w:i w:val="0"/>
                <w:iCs w:val="0"/>
                <w:caps w:val="0"/>
                <w:color w:val="000000" w:themeColor="text1"/>
                <w:spacing w:val="0"/>
                <w:sz w:val="21"/>
                <w:szCs w:val="21"/>
                <w:highlight w:val="none"/>
                <w:lang w:val="en-US" w:eastAsia="zh-CN"/>
              </w:rPr>
              <w:t>同时还可以根据多种环境模型，帮助用户模拟不同的天气状况，提高测试的真实性和可靠性。</w:t>
            </w:r>
            <w:bookmarkEnd w:id="44"/>
          </w:p>
          <w:p w14:paraId="0F5FE205">
            <w:pPr>
              <w:pStyle w:val="4"/>
              <w:pageBreakBefore w:val="0"/>
              <w:widowControl w:val="0"/>
              <w:bidi w:val="0"/>
              <w:spacing w:before="0" w:beforeAutospacing="0" w:after="0" w:afterAutospacing="0" w:line="360" w:lineRule="auto"/>
              <w:ind w:right="0"/>
              <w:outlineLvl w:val="2"/>
              <w:rPr>
                <w:rFonts w:hint="eastAsia" w:ascii="宋体" w:hAnsi="宋体" w:eastAsia="宋体" w:cs="宋体"/>
                <w:i w:val="0"/>
                <w:iCs w:val="0"/>
                <w:caps w:val="0"/>
                <w:color w:val="000000" w:themeColor="text1"/>
                <w:spacing w:val="0"/>
                <w:sz w:val="21"/>
                <w:szCs w:val="21"/>
                <w:highlight w:val="none"/>
                <w:lang w:val="en-US" w:eastAsia="zh-CN"/>
              </w:rPr>
            </w:pPr>
            <w:bookmarkStart w:id="45" w:name="_Toc30734"/>
            <w:r>
              <w:rPr>
                <w:rFonts w:hint="eastAsia" w:ascii="宋体" w:hAnsi="宋体" w:eastAsia="宋体" w:cs="宋体"/>
                <w:color w:val="000000" w:themeColor="text1"/>
                <w:sz w:val="21"/>
                <w:szCs w:val="21"/>
                <w:highlight w:val="none"/>
                <w:lang w:val="en-US" w:eastAsia="zh-CN"/>
              </w:rPr>
              <w:t>4、环境模型：</w:t>
            </w:r>
            <w:r>
              <w:rPr>
                <w:rFonts w:hint="eastAsia" w:ascii="宋体" w:hAnsi="宋体" w:eastAsia="宋体" w:cs="宋体"/>
                <w:i w:val="0"/>
                <w:iCs w:val="0"/>
                <w:caps w:val="0"/>
                <w:color w:val="000000" w:themeColor="text1"/>
                <w:spacing w:val="0"/>
                <w:sz w:val="21"/>
                <w:szCs w:val="21"/>
                <w:highlight w:val="none"/>
                <w:lang w:val="en-US" w:eastAsia="zh-CN"/>
              </w:rPr>
              <w:t>机器人仿真软件支持多种环境模型，包括室内环境、室外环境等。室内环境模型用于模拟机器人在封闭空间内的行为和导航能力。它包括建筑物、房间、走廊、家具等元素。室内环境模型可以用于测试和评估机器人在室内环境中的导航、避障、目标识别等任务。用户可以根据需求设置不同的房间布局、家具摆放和障碍物位置，以模拟各种室内场景。</w:t>
            </w:r>
            <w:bookmarkEnd w:id="45"/>
          </w:p>
          <w:p w14:paraId="717F8DA0">
            <w:pPr>
              <w:pStyle w:val="4"/>
              <w:pageBreakBefore w:val="0"/>
              <w:widowControl w:val="0"/>
              <w:bidi w:val="0"/>
              <w:spacing w:before="0" w:beforeAutospacing="0" w:after="0" w:afterAutospacing="0" w:line="360" w:lineRule="auto"/>
              <w:ind w:right="0"/>
              <w:outlineLvl w:val="2"/>
              <w:rPr>
                <w:rFonts w:hint="eastAsia" w:ascii="宋体" w:hAnsi="宋体" w:eastAsia="宋体" w:cs="宋体"/>
                <w:i w:val="0"/>
                <w:iCs w:val="0"/>
                <w:caps w:val="0"/>
                <w:color w:val="000000" w:themeColor="text1"/>
                <w:spacing w:val="0"/>
                <w:sz w:val="21"/>
                <w:szCs w:val="21"/>
                <w:highlight w:val="none"/>
                <w:lang w:val="en-US" w:eastAsia="zh-CN"/>
              </w:rPr>
            </w:pPr>
            <w:bookmarkStart w:id="46" w:name="_Toc20442"/>
            <w:r>
              <w:rPr>
                <w:rFonts w:hint="eastAsia" w:ascii="宋体" w:hAnsi="宋体" w:eastAsia="宋体" w:cs="宋体"/>
                <w:i w:val="0"/>
                <w:iCs w:val="0"/>
                <w:caps w:val="0"/>
                <w:color w:val="000000" w:themeColor="text1"/>
                <w:spacing w:val="0"/>
                <w:sz w:val="21"/>
                <w:szCs w:val="21"/>
                <w:highlight w:val="none"/>
                <w:lang w:val="en-US" w:eastAsia="zh-CN"/>
              </w:rPr>
              <w:t>5、仿真控制：虚拟仿真软件提供了同等或以上基于Python</w:t>
            </w:r>
            <w:r>
              <w:rPr>
                <w:rFonts w:hint="eastAsia" w:ascii="宋体" w:hAnsi="宋体" w:eastAsia="宋体" w:cs="宋体"/>
                <w:i w:val="0"/>
                <w:iCs w:val="0"/>
                <w:caps w:val="0"/>
                <w:color w:val="000000" w:themeColor="text1"/>
                <w:spacing w:val="0"/>
                <w:sz w:val="21"/>
                <w:szCs w:val="21"/>
                <w:highlight w:val="none"/>
              </w:rPr>
              <w:t>的API和Webots的API，可以实现对机器人的控制和仿真参数的调整</w:t>
            </w:r>
            <w:r>
              <w:rPr>
                <w:rFonts w:hint="eastAsia" w:ascii="宋体" w:hAnsi="宋体" w:eastAsia="宋体" w:cs="宋体"/>
                <w:i w:val="0"/>
                <w:iCs w:val="0"/>
                <w:caps w:val="0"/>
                <w:color w:val="000000" w:themeColor="text1"/>
                <w:spacing w:val="0"/>
                <w:sz w:val="21"/>
                <w:szCs w:val="21"/>
                <w:highlight w:val="none"/>
                <w:lang w:eastAsia="zh-CN"/>
              </w:rPr>
              <w:t>。</w:t>
            </w:r>
            <w:bookmarkEnd w:id="46"/>
          </w:p>
          <w:p w14:paraId="3E7FAEB4">
            <w:pPr>
              <w:pStyle w:val="4"/>
              <w:pageBreakBefore w:val="0"/>
              <w:widowControl w:val="0"/>
              <w:bidi w:val="0"/>
              <w:spacing w:before="0" w:beforeAutospacing="0" w:after="0" w:afterAutospacing="0" w:line="360" w:lineRule="auto"/>
              <w:ind w:right="0"/>
              <w:outlineLvl w:val="2"/>
              <w:rPr>
                <w:rFonts w:hint="eastAsia" w:ascii="宋体" w:hAnsi="宋体" w:eastAsia="宋体" w:cs="宋体"/>
                <w:color w:val="000000" w:themeColor="text1"/>
                <w:sz w:val="21"/>
                <w:szCs w:val="21"/>
                <w:highlight w:val="none"/>
                <w:lang w:val="en-US" w:eastAsia="zh-CN"/>
              </w:rPr>
            </w:pPr>
            <w:bookmarkStart w:id="47" w:name="_Toc2543"/>
            <w:r>
              <w:rPr>
                <w:rFonts w:hint="eastAsia" w:ascii="宋体" w:hAnsi="宋体" w:eastAsia="宋体" w:cs="宋体"/>
                <w:color w:val="000000" w:themeColor="text1"/>
                <w:sz w:val="21"/>
                <w:szCs w:val="21"/>
                <w:highlight w:val="none"/>
                <w:lang w:val="en-US" w:eastAsia="zh-CN"/>
              </w:rPr>
              <w:t>6、可视化：</w:t>
            </w:r>
            <w:r>
              <w:rPr>
                <w:rFonts w:hint="eastAsia" w:ascii="宋体" w:hAnsi="宋体" w:eastAsia="宋体" w:cs="宋体"/>
                <w:i w:val="0"/>
                <w:iCs w:val="0"/>
                <w:caps w:val="0"/>
                <w:color w:val="000000" w:themeColor="text1"/>
                <w:spacing w:val="0"/>
                <w:sz w:val="21"/>
                <w:szCs w:val="21"/>
                <w:highlight w:val="none"/>
                <w:lang w:val="en-US" w:eastAsia="zh-CN"/>
              </w:rPr>
              <w:t>机器人仿真软件提供多种可视化工具，包括三维模型展示、传感器数据可视化、运动轨迹可视化等。</w:t>
            </w:r>
            <w:bookmarkEnd w:id="47"/>
          </w:p>
          <w:p w14:paraId="15A9CF5C">
            <w:pPr>
              <w:keepNext w:val="0"/>
              <w:keepLines w:val="0"/>
              <w:pageBreakBefore w:val="0"/>
              <w:widowControl w:val="0"/>
              <w:numPr>
                <w:ilvl w:val="0"/>
                <w:numId w:val="0"/>
              </w:numPr>
              <w:bidi w:val="0"/>
              <w:spacing w:beforeAutospacing="0" w:afterAutospacing="0" w:line="360" w:lineRule="auto"/>
              <w:ind w:left="0" w:right="0" w:firstLine="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cs="宋体"/>
                <w:b/>
                <w:bCs/>
                <w:color w:val="000000" w:themeColor="text1"/>
                <w:sz w:val="21"/>
                <w:szCs w:val="21"/>
                <w:highlight w:val="none"/>
                <w:vertAlign w:val="baseline"/>
                <w:lang w:val="en-US" w:eastAsia="zh-CN"/>
              </w:rPr>
              <w:t>三、</w:t>
            </w:r>
            <w:r>
              <w:rPr>
                <w:rFonts w:hint="eastAsia" w:ascii="宋体" w:hAnsi="宋体" w:eastAsia="宋体" w:cs="宋体"/>
                <w:b/>
                <w:bCs/>
                <w:color w:val="000000" w:themeColor="text1"/>
                <w:sz w:val="21"/>
                <w:szCs w:val="21"/>
                <w:highlight w:val="none"/>
                <w:vertAlign w:val="baseline"/>
                <w:lang w:val="en-US" w:eastAsia="zh-CN"/>
              </w:rPr>
              <w:t>工业互联网仿真平台技术参数要求</w:t>
            </w:r>
          </w:p>
          <w:p w14:paraId="3DB8AE09">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1、平台总体要求：</w:t>
            </w:r>
          </w:p>
          <w:p w14:paraId="5A45925F">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（1）平台能够支撑工业互联网相关的设备原理教学、拓扑设计教学、设备协议教学、网络协议教学、现场总线教学、数据采集教学以及工业APP开发教学等。</w:t>
            </w:r>
          </w:p>
          <w:p w14:paraId="0C5AD82E">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（2）平台能够将常用工业互联网设备进行仿真，包括电源设备、转接设备、现场总线设备、工业以太网总线设备、传感器设备、执行器设备、控制器设备、数据采集设备以及组网设备等。</w:t>
            </w:r>
          </w:p>
          <w:p w14:paraId="7A88FA4A">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（3）平台能够将多种工业互联网网络协议进行仿真，</w:t>
            </w:r>
            <w:r>
              <w:rPr>
                <w:rFonts w:hint="eastAsia" w:ascii="宋体" w:hAnsi="宋体" w:cs="宋体"/>
                <w:color w:val="000000" w:themeColor="text1"/>
                <w:sz w:val="21"/>
                <w:szCs w:val="21"/>
                <w:highlight w:val="none"/>
                <w:lang w:eastAsia="zh-CN"/>
              </w:rPr>
              <w:t>至少</w:t>
            </w:r>
            <w:r>
              <w:rPr>
                <w:rFonts w:hint="eastAsia" w:ascii="宋体" w:hAnsi="宋体" w:eastAsia="宋体" w:cs="宋体"/>
                <w:color w:val="000000" w:themeColor="text1"/>
                <w:sz w:val="21"/>
                <w:szCs w:val="21"/>
                <w:highlight w:val="none"/>
              </w:rPr>
              <w:t>包括RS-232协议、RS485协议、MODBUS-RTU协议、MODBUS-TCP协议、PROFIBUS-DP协议、PROFINET协议、MQTT协议等。</w:t>
            </w:r>
          </w:p>
          <w:p w14:paraId="3AF9DC21">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（4）平台能够支持用户自主设计仿真设备，开放仿真设备设计接口，用户可自主设计平台中没有的设备。</w:t>
            </w:r>
          </w:p>
          <w:p w14:paraId="43C68AA4">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（5）平台能够支持云端管理接口、设备、工程，可以在云端下载已经添加的仿真设备。</w:t>
            </w:r>
          </w:p>
          <w:p w14:paraId="7892F62A">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（6）平台配套设备开发接口手册、实验指导手册、教学视频、综合应用案例等资源。</w:t>
            </w:r>
          </w:p>
          <w:p w14:paraId="74F60CFE">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2、平台功能要求：</w:t>
            </w:r>
          </w:p>
          <w:p w14:paraId="18CBE9DC">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（1）平台具有自动创建虚拟串口功能，供需要串口通信方式的设备使用，用户能够通过串口使用相应设备。</w:t>
            </w:r>
          </w:p>
          <w:p w14:paraId="2C4BDC3E">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（2）平台具有图形拖拽编辑功能，通过拖拽的方式将设备拖拽到相应应用拓扑下进行拓扑搭建。</w:t>
            </w:r>
          </w:p>
          <w:p w14:paraId="54BB278D">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（3）平台具有工程创建、保存、打开功能，以工程文件的形式保存到相应位置，下次使用时直接打开工程文件即可继续做上次的实验。</w:t>
            </w:r>
          </w:p>
          <w:p w14:paraId="06B2EAE6">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（4）平台具有一键工程切换功能，通过一键切换功能，可直接切换到任意一个已经创建好的工程中。</w:t>
            </w:r>
          </w:p>
          <w:p w14:paraId="16695136">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（5）平台设备导入/导出功能，可将工程文件中的设备进行导入和导出，以设备工程文件的形式存储。</w:t>
            </w:r>
          </w:p>
          <w:p w14:paraId="196FFF97">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（6）平台具有删除、剪切、复制、粘贴、全选、创建组合、取消组合等编辑功能，用于快捷编辑和搭建工程拓扑。</w:t>
            </w:r>
          </w:p>
          <w:p w14:paraId="39BC389B">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（7）平台具有新建桌面/删除桌面功能，可在不同桌面下搭建不同工程应用拓扑且互相不冲突。</w:t>
            </w:r>
          </w:p>
          <w:p w14:paraId="7BE9983B">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（8）平台具有桌面属性编辑功能，可对桌面名称、宽度、长度、背景色等内容进行编辑。</w:t>
            </w:r>
          </w:p>
          <w:p w14:paraId="4026EC73">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（9）平台具有设备属性编辑功能，可对设备名称、字体大小、字体颜色、设备大小、接口位置、接口是否启用进行编辑。</w:t>
            </w:r>
          </w:p>
          <w:p w14:paraId="36343A13">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（10）平台具有设备插件属性功能，对于具有插件功能的设备可以执行控制动作或者显示该设备状态信息。</w:t>
            </w:r>
          </w:p>
          <w:p w14:paraId="5D0019E1">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（11）平台具有左侧对齐、顶部对齐、右侧对齐、底部对齐、横向平均、纵向平均、置于顶层、置于底层等排列设置功能。</w:t>
            </w:r>
          </w:p>
          <w:p w14:paraId="5A1B068E">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（12）平台不限制同一个设备的使用次数，在同一个或者不同工程下，可以无限使用任意一个设备。</w:t>
            </w:r>
          </w:p>
          <w:p w14:paraId="4361F61C">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（13）平台具有设备设计器功能，用户可以自行设计工业互联网相关的设备和总线，包括外观、端口、颜色、字体、布局、接口、事件触发、应用接口配置等。</w:t>
            </w:r>
          </w:p>
          <w:p w14:paraId="6D7D78AA">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（14）平台具有预制工程模板功能，对于复杂且经常用到的工程可提前创建模板，保存为工程文件，下次使用时直接打开即可，无需每次实验都重新搭建工程。</w:t>
            </w:r>
          </w:p>
          <w:p w14:paraId="7FE6B01B">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（15）平台中每个仿真设备都进行模块化处理，按照实际硬件设备使用方式将所有接口均进行了仿真。</w:t>
            </w:r>
          </w:p>
          <w:p w14:paraId="469CF066">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（16）平台具有设备搜索功能，用户可在搜索框中按照关键字搜索需要用到的仿真设备。</w:t>
            </w:r>
          </w:p>
          <w:p w14:paraId="2446CCC0">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3、平台设备要求：</w:t>
            </w:r>
          </w:p>
          <w:p w14:paraId="37DE9C0F">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（1）平台仿真的设备按照接线库和拓扑库进行分类管理，接线库中的设备按照实际硬件设备仿真出所有的接线端口，拓扑库中的设备可支持工业互联网各种应用拓扑的搭建以及工业APP系统的开发。</w:t>
            </w:r>
          </w:p>
          <w:p w14:paraId="31D8B417">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平台能够仿真电源设备、二线制传感器设备、三线制传感器设备、四线制传感器设备、接线端子设备、RS485设备、MODBUS设备、执行器设备、PLC设备、I/O采集设备、测量设备、ADAM4000系列设备、ADAM5000系列设备、现场总线设备、电子元器件设备等，总数量不低于200种。</w:t>
            </w:r>
          </w:p>
          <w:p w14:paraId="664AE3A2">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4、配套资源要求：</w:t>
            </w:r>
          </w:p>
          <w:p w14:paraId="4CF7402E">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（1）提供压力表数据采集综合应用案例、智慧小区综合应用案例、智慧工厂应用案例，综合应用案例配套详细开发指导文档、教学视频、源代码等资源。</w:t>
            </w:r>
          </w:p>
          <w:p w14:paraId="7A9786EF">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（2）拓扑库中所有具有应用开发接口的设备均提供配套开发接口说明文档，供用户二次开发。</w:t>
            </w:r>
          </w:p>
          <w:p w14:paraId="0DCC410F">
            <w:pPr>
              <w:spacing w:after="0"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（3）提供接线库中所有接线设备的接线实验工程文件、接线实验指导文档、教学视频等资源，总数量不低于30个。</w:t>
            </w:r>
          </w:p>
          <w:p w14:paraId="12B68245">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rPr>
              <w:t>（4）提供压力表数据采集NODRED综合案例、环境监控NODRED综合案例、锡膏印刷机NODRED综合案例，NODRED综合案例配套详细开发指导文档、教学视频、源代码等资源。</w:t>
            </w:r>
          </w:p>
        </w:tc>
      </w:tr>
      <w:tr w14:paraId="48B4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416" w:type="dxa"/>
            <w:noWrap w:val="0"/>
            <w:vAlign w:val="top"/>
          </w:tcPr>
          <w:p w14:paraId="481C3C3B">
            <w:pPr>
              <w:spacing w:line="360" w:lineRule="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w:t>
            </w:r>
          </w:p>
        </w:tc>
        <w:tc>
          <w:tcPr>
            <w:tcW w:w="830" w:type="dxa"/>
            <w:noWrap w:val="0"/>
            <w:vAlign w:val="top"/>
          </w:tcPr>
          <w:p w14:paraId="232B8E42">
            <w:pPr>
              <w:spacing w:line="360" w:lineRule="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在线课程建设</w:t>
            </w:r>
          </w:p>
        </w:tc>
        <w:tc>
          <w:tcPr>
            <w:tcW w:w="684" w:type="dxa"/>
            <w:noWrap w:val="0"/>
            <w:vAlign w:val="top"/>
          </w:tcPr>
          <w:p w14:paraId="72E85160">
            <w:pPr>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2门</w:t>
            </w:r>
          </w:p>
        </w:tc>
        <w:tc>
          <w:tcPr>
            <w:tcW w:w="684" w:type="dxa"/>
            <w:gridSpan w:val="2"/>
            <w:noWrap w:val="0"/>
            <w:vAlign w:val="top"/>
          </w:tcPr>
          <w:p w14:paraId="75FDC541">
            <w:pPr>
              <w:pStyle w:val="13"/>
              <w:spacing w:line="360" w:lineRule="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软件信息技术服务业</w:t>
            </w:r>
          </w:p>
        </w:tc>
        <w:tc>
          <w:tcPr>
            <w:tcW w:w="7625" w:type="dxa"/>
            <w:shd w:val="clear" w:color="auto" w:fill="auto"/>
            <w:noWrap w:val="0"/>
            <w:vAlign w:val="center"/>
          </w:tcPr>
          <w:p w14:paraId="517F8DD0">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一、服务内容</w:t>
            </w:r>
          </w:p>
          <w:p w14:paraId="0DF214D9">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1、指导协助完成2门课程在线课程建设，</w:t>
            </w:r>
            <w:r>
              <w:rPr>
                <w:rFonts w:hint="eastAsia" w:ascii="宋体" w:hAnsi="宋体" w:eastAsia="宋体" w:cs="宋体"/>
                <w:b w:val="0"/>
                <w:bCs w:val="0"/>
                <w:color w:val="000000" w:themeColor="text1"/>
                <w:sz w:val="21"/>
                <w:szCs w:val="21"/>
                <w:highlight w:val="none"/>
              </w:rPr>
              <w:t>完善专业教学资源库</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vertAlign w:val="baseline"/>
                <w:lang w:val="en-US" w:eastAsia="zh-CN"/>
              </w:rPr>
              <w:t>课程内容体现新知识、新技术、新工艺、新方法，与现行的行业水平保持同步。</w:t>
            </w:r>
          </w:p>
          <w:p w14:paraId="4CA4A7E6">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2、辅助采购人进行课程上线，辅助采购人对自治区级及国家级在线精品课程申报，包含申报文案材料优化、资料整合等。</w:t>
            </w:r>
          </w:p>
          <w:p w14:paraId="40475057">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成交后提供的课程至少聘请3名副编审职称专家培训指导课程内容文本优化，至少2名编辑协助课程的课程思政教学设计及知识点的课程思政教学设计，梳理资源脚本，提供成果课程的同时提供专家人员的职称证明及学历证明。</w:t>
            </w:r>
          </w:p>
          <w:p w14:paraId="253858CC">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bidi="ar-SA"/>
              </w:rPr>
              <w:t>4、</w:t>
            </w:r>
            <w:r>
              <w:rPr>
                <w:rFonts w:hint="eastAsia" w:ascii="宋体" w:hAnsi="宋体" w:eastAsia="宋体" w:cs="宋体"/>
                <w:b w:val="0"/>
                <w:bCs w:val="0"/>
                <w:color w:val="000000" w:themeColor="text1"/>
                <w:sz w:val="21"/>
                <w:szCs w:val="21"/>
                <w:highlight w:val="none"/>
                <w:vertAlign w:val="baseline"/>
                <w:lang w:val="en-US" w:eastAsia="zh-CN"/>
              </w:rPr>
              <w:t>协助资源上传至学校制定的教学管理平台。</w:t>
            </w:r>
          </w:p>
          <w:p w14:paraId="76943C92">
            <w:pPr>
              <w:pStyle w:val="303"/>
              <w:keepNext w:val="0"/>
              <w:keepLines w:val="0"/>
              <w:pageBreakBefore w:val="0"/>
              <w:numPr>
                <w:ilvl w:val="0"/>
                <w:numId w:val="0"/>
              </w:numPr>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bidi="ar-SA"/>
              </w:rPr>
            </w:pPr>
            <w:r>
              <w:rPr>
                <w:rFonts w:hint="eastAsia" w:ascii="宋体" w:hAnsi="宋体" w:eastAsia="宋体" w:cs="宋体"/>
                <w:b w:val="0"/>
                <w:bCs w:val="0"/>
                <w:color w:val="000000" w:themeColor="text1"/>
                <w:sz w:val="21"/>
                <w:szCs w:val="21"/>
                <w:highlight w:val="none"/>
                <w:vertAlign w:val="baseline"/>
                <w:lang w:val="en-US" w:eastAsia="zh-CN" w:bidi="ar-SA"/>
              </w:rPr>
              <w:t>5、协助指导优化并拍摄1组教学能力大赛作品。</w:t>
            </w:r>
          </w:p>
          <w:p w14:paraId="117D0001">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二、在线课程的数字资源数量要求</w:t>
            </w:r>
          </w:p>
          <w:tbl>
            <w:tblPr>
              <w:tblStyle w:val="37"/>
              <w:tblW w:w="6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67"/>
              <w:gridCol w:w="1546"/>
              <w:gridCol w:w="3397"/>
            </w:tblGrid>
            <w:tr w14:paraId="027A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6" w:type="dxa"/>
                  <w:noWrap w:val="0"/>
                  <w:vAlign w:val="center"/>
                </w:tcPr>
                <w:p w14:paraId="3CAFFEDD">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序号</w:t>
                  </w:r>
                </w:p>
              </w:tc>
              <w:tc>
                <w:tcPr>
                  <w:tcW w:w="1267" w:type="dxa"/>
                  <w:noWrap w:val="0"/>
                  <w:vAlign w:val="center"/>
                </w:tcPr>
                <w:p w14:paraId="55614F5D">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资源类型</w:t>
                  </w:r>
                </w:p>
              </w:tc>
              <w:tc>
                <w:tcPr>
                  <w:tcW w:w="1546" w:type="dxa"/>
                  <w:noWrap w:val="0"/>
                  <w:vAlign w:val="center"/>
                </w:tcPr>
                <w:p w14:paraId="6B7AC18B">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数量</w:t>
                  </w:r>
                </w:p>
              </w:tc>
              <w:tc>
                <w:tcPr>
                  <w:tcW w:w="3397" w:type="dxa"/>
                  <w:noWrap w:val="0"/>
                  <w:vAlign w:val="center"/>
                </w:tcPr>
                <w:p w14:paraId="5DB66D04">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备注</w:t>
                  </w:r>
                </w:p>
              </w:tc>
            </w:tr>
            <w:tr w14:paraId="55EC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86" w:type="dxa"/>
                  <w:noWrap w:val="0"/>
                  <w:vAlign w:val="center"/>
                </w:tcPr>
                <w:p w14:paraId="312870C5">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1</w:t>
                  </w:r>
                </w:p>
              </w:tc>
              <w:tc>
                <w:tcPr>
                  <w:tcW w:w="1267" w:type="dxa"/>
                  <w:noWrap w:val="0"/>
                  <w:vAlign w:val="center"/>
                </w:tcPr>
                <w:p w14:paraId="08040C36">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课程介绍</w:t>
                  </w:r>
                </w:p>
              </w:tc>
              <w:tc>
                <w:tcPr>
                  <w:tcW w:w="1546" w:type="dxa"/>
                  <w:noWrap w:val="0"/>
                  <w:vAlign w:val="center"/>
                </w:tcPr>
                <w:p w14:paraId="785F5DDC">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2个</w:t>
                  </w:r>
                </w:p>
              </w:tc>
              <w:tc>
                <w:tcPr>
                  <w:tcW w:w="3397" w:type="dxa"/>
                  <w:noWrap w:val="0"/>
                  <w:vAlign w:val="center"/>
                </w:tcPr>
                <w:p w14:paraId="353A6B7F">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5</w:t>
                  </w:r>
                  <w:r>
                    <w:rPr>
                      <w:rFonts w:hint="eastAsia" w:ascii="宋体" w:hAnsi="宋体" w:eastAsia="宋体" w:cs="宋体"/>
                      <w:b w:val="0"/>
                      <w:bCs w:val="0"/>
                      <w:color w:val="000000" w:themeColor="text1"/>
                      <w:sz w:val="21"/>
                      <w:szCs w:val="21"/>
                      <w:highlight w:val="none"/>
                      <w:lang w:eastAsia="zh-CN"/>
                      <w14:ligatures w14:val="standardContextual"/>
                    </w:rPr>
                    <w:t>～</w:t>
                  </w:r>
                  <w:r>
                    <w:rPr>
                      <w:rFonts w:hint="eastAsia" w:ascii="宋体" w:hAnsi="宋体" w:eastAsia="宋体" w:cs="宋体"/>
                      <w:b w:val="0"/>
                      <w:bCs w:val="0"/>
                      <w:color w:val="000000" w:themeColor="text1"/>
                      <w:sz w:val="21"/>
                      <w:szCs w:val="21"/>
                      <w:highlight w:val="none"/>
                      <w14:ligatures w14:val="standardContextual"/>
                    </w:rPr>
                    <w:t>10分钟视频</w:t>
                  </w:r>
                </w:p>
              </w:tc>
            </w:tr>
            <w:tr w14:paraId="3135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86" w:type="dxa"/>
                  <w:noWrap w:val="0"/>
                  <w:vAlign w:val="center"/>
                </w:tcPr>
                <w:p w14:paraId="44420F0B">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2</w:t>
                  </w:r>
                </w:p>
              </w:tc>
              <w:tc>
                <w:tcPr>
                  <w:tcW w:w="1267" w:type="dxa"/>
                  <w:noWrap w:val="0"/>
                  <w:vAlign w:val="center"/>
                </w:tcPr>
                <w:p w14:paraId="56037D5B">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微课</w:t>
                  </w:r>
                </w:p>
              </w:tc>
              <w:tc>
                <w:tcPr>
                  <w:tcW w:w="1546" w:type="dxa"/>
                  <w:noWrap w:val="0"/>
                  <w:vAlign w:val="center"/>
                </w:tcPr>
                <w:p w14:paraId="3E29DD83">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350分钟（包含不低于10个数字人资源）</w:t>
                  </w:r>
                </w:p>
              </w:tc>
              <w:tc>
                <w:tcPr>
                  <w:tcW w:w="3397" w:type="dxa"/>
                  <w:noWrap w:val="0"/>
                  <w:vAlign w:val="center"/>
                </w:tcPr>
                <w:p w14:paraId="1EF57C37">
                  <w:pPr>
                    <w:keepNext w:val="0"/>
                    <w:keepLines w:val="0"/>
                    <w:pageBreakBefore w:val="0"/>
                    <w:widowControl w:val="0"/>
                    <w:bidi w:val="0"/>
                    <w:spacing w:beforeAutospacing="0" w:after="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时长3</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10分钟/门。匹配教学内容中的重点、难点，以视频形式讲解、演示，使学生通过灵活、活泼的形式学习知识点。</w:t>
                  </w:r>
                </w:p>
              </w:tc>
            </w:tr>
            <w:tr w14:paraId="4738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86" w:type="dxa"/>
                  <w:noWrap w:val="0"/>
                  <w:vAlign w:val="center"/>
                </w:tcPr>
                <w:p w14:paraId="1E5F6BFF">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3</w:t>
                  </w:r>
                </w:p>
              </w:tc>
              <w:tc>
                <w:tcPr>
                  <w:tcW w:w="1267" w:type="dxa"/>
                  <w:noWrap w:val="0"/>
                  <w:vAlign w:val="center"/>
                </w:tcPr>
                <w:p w14:paraId="3477DEDC">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动画</w:t>
                  </w:r>
                </w:p>
              </w:tc>
              <w:tc>
                <w:tcPr>
                  <w:tcW w:w="1546" w:type="dxa"/>
                  <w:noWrap w:val="0"/>
                  <w:vAlign w:val="center"/>
                </w:tcPr>
                <w:p w14:paraId="45B973E7">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5个/门</w:t>
                  </w:r>
                </w:p>
              </w:tc>
              <w:tc>
                <w:tcPr>
                  <w:tcW w:w="3397" w:type="dxa"/>
                  <w:noWrap w:val="0"/>
                  <w:vAlign w:val="center"/>
                </w:tcPr>
                <w:p w14:paraId="01132635">
                  <w:pPr>
                    <w:keepNext w:val="0"/>
                    <w:keepLines w:val="0"/>
                    <w:pageBreakBefore w:val="0"/>
                    <w:widowControl w:val="0"/>
                    <w:bidi w:val="0"/>
                    <w:spacing w:beforeAutospacing="0" w:after="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时长3</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10分钟/门。匹配教学内容中的重点、难点，以</w:t>
                  </w:r>
                  <w:r>
                    <w:rPr>
                      <w:rFonts w:hint="eastAsia" w:ascii="宋体" w:hAnsi="宋体" w:eastAsia="宋体" w:cs="宋体"/>
                      <w:b w:val="0"/>
                      <w:bCs w:val="0"/>
                      <w:color w:val="000000" w:themeColor="text1"/>
                      <w:sz w:val="21"/>
                      <w:szCs w:val="21"/>
                      <w:highlight w:val="none"/>
                      <w:lang w:val="en-US" w:eastAsia="zh-CN"/>
                    </w:rPr>
                    <w:t>动画结合</w:t>
                  </w:r>
                  <w:r>
                    <w:rPr>
                      <w:rFonts w:hint="eastAsia" w:ascii="宋体" w:hAnsi="宋体" w:eastAsia="宋体" w:cs="宋体"/>
                      <w:b w:val="0"/>
                      <w:bCs w:val="0"/>
                      <w:color w:val="000000" w:themeColor="text1"/>
                      <w:sz w:val="21"/>
                      <w:szCs w:val="21"/>
                      <w:highlight w:val="none"/>
                    </w:rPr>
                    <w:t>视频形式讲解、演示，使学生通过灵活、活泼的形式学习知识点。</w:t>
                  </w:r>
                </w:p>
              </w:tc>
            </w:tr>
            <w:tr w14:paraId="60BA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86" w:type="dxa"/>
                  <w:noWrap w:val="0"/>
                  <w:vAlign w:val="center"/>
                </w:tcPr>
                <w:p w14:paraId="5D43389E">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4</w:t>
                  </w:r>
                </w:p>
              </w:tc>
              <w:tc>
                <w:tcPr>
                  <w:tcW w:w="1267" w:type="dxa"/>
                  <w:noWrap w:val="0"/>
                  <w:vAlign w:val="center"/>
                </w:tcPr>
                <w:p w14:paraId="773EDDA8">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课件</w:t>
                  </w:r>
                </w:p>
              </w:tc>
              <w:tc>
                <w:tcPr>
                  <w:tcW w:w="1546" w:type="dxa"/>
                  <w:noWrap w:val="0"/>
                  <w:vAlign w:val="center"/>
                </w:tcPr>
                <w:p w14:paraId="76C6B7C2">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2套</w:t>
                  </w:r>
                </w:p>
              </w:tc>
              <w:tc>
                <w:tcPr>
                  <w:tcW w:w="3397" w:type="dxa"/>
                  <w:noWrap w:val="0"/>
                  <w:vAlign w:val="center"/>
                </w:tcPr>
                <w:p w14:paraId="4BEC74B7">
                  <w:pPr>
                    <w:keepNext w:val="0"/>
                    <w:keepLines w:val="0"/>
                    <w:pageBreakBefore w:val="0"/>
                    <w:widowControl w:val="0"/>
                    <w:bidi w:val="0"/>
                    <w:spacing w:beforeAutospacing="0" w:after="0" w:afterAutospacing="0" w:line="360" w:lineRule="auto"/>
                    <w:ind w:right="0"/>
                    <w:jc w:val="both"/>
                    <w:rPr>
                      <w:rFonts w:hint="eastAsia" w:ascii="宋体" w:hAnsi="宋体" w:eastAsia="宋体" w:cs="宋体"/>
                      <w:b w:val="0"/>
                      <w:bCs w:val="0"/>
                      <w:color w:val="000000" w:themeColor="text1"/>
                      <w:sz w:val="21"/>
                      <w:szCs w:val="21"/>
                      <w:highlight w:val="none"/>
                      <w:lang w:val="en-US" w:eastAsia="zh-CN" w:bidi="ar-SA"/>
                      <w14:ligatures w14:val="standardContextual"/>
                    </w:rPr>
                  </w:pPr>
                  <w:r>
                    <w:rPr>
                      <w:rFonts w:hint="eastAsia" w:ascii="宋体" w:hAnsi="宋体" w:eastAsia="宋体" w:cs="宋体"/>
                      <w:b w:val="0"/>
                      <w:bCs w:val="0"/>
                      <w:color w:val="000000" w:themeColor="text1"/>
                      <w:sz w:val="21"/>
                      <w:szCs w:val="21"/>
                      <w:highlight w:val="none"/>
                      <w:lang w:val="en-US" w:eastAsia="zh-CN" w:bidi="ar-SA"/>
                      <w14:ligatures w14:val="standardContextual"/>
                    </w:rPr>
                    <w:t>以PPT形式融合教学目标、各种参考资料、学习素材等。</w:t>
                  </w:r>
                </w:p>
                <w:p w14:paraId="0010CC45">
                  <w:pPr>
                    <w:keepNext w:val="0"/>
                    <w:keepLines w:val="0"/>
                    <w:pageBreakBefore w:val="0"/>
                    <w:widowControl w:val="0"/>
                    <w:bidi w:val="0"/>
                    <w:spacing w:beforeAutospacing="0" w:after="0" w:afterAutospacing="0" w:line="360" w:lineRule="auto"/>
                    <w:ind w:right="0"/>
                    <w:jc w:val="both"/>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lang w:val="en-US" w:eastAsia="zh-CN" w:bidi="ar-SA"/>
                      <w14:ligatures w14:val="standardContextual"/>
                    </w:rPr>
                    <w:t>课件与教材配套，每套课件不低于20个教学任务。</w:t>
                  </w:r>
                </w:p>
              </w:tc>
            </w:tr>
            <w:tr w14:paraId="7982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86" w:type="dxa"/>
                  <w:noWrap w:val="0"/>
                  <w:vAlign w:val="center"/>
                </w:tcPr>
                <w:p w14:paraId="04FC392B">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5</w:t>
                  </w:r>
                </w:p>
              </w:tc>
              <w:tc>
                <w:tcPr>
                  <w:tcW w:w="1267" w:type="dxa"/>
                  <w:noWrap w:val="0"/>
                  <w:vAlign w:val="center"/>
                </w:tcPr>
                <w:p w14:paraId="612C90E3">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试题库</w:t>
                  </w:r>
                </w:p>
              </w:tc>
              <w:tc>
                <w:tcPr>
                  <w:tcW w:w="1546" w:type="dxa"/>
                  <w:noWrap w:val="0"/>
                  <w:vAlign w:val="center"/>
                </w:tcPr>
                <w:p w14:paraId="1F92E5FA">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2套</w:t>
                  </w:r>
                </w:p>
              </w:tc>
              <w:tc>
                <w:tcPr>
                  <w:tcW w:w="3397" w:type="dxa"/>
                  <w:noWrap w:val="0"/>
                  <w:vAlign w:val="center"/>
                </w:tcPr>
                <w:p w14:paraId="5297639F">
                  <w:pPr>
                    <w:keepNext w:val="0"/>
                    <w:keepLines w:val="0"/>
                    <w:pageBreakBefore w:val="0"/>
                    <w:widowControl w:val="0"/>
                    <w:bidi w:val="0"/>
                    <w:spacing w:beforeAutospacing="0" w:after="0" w:afterAutospacing="0" w:line="360" w:lineRule="auto"/>
                    <w:ind w:right="0"/>
                    <w:jc w:val="both"/>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lang w:val="en-US" w:eastAsia="zh-CN"/>
                    </w:rPr>
                    <w:t>含课后练习题和单元自测题，课后检验学习成果和重难点掌握情况。</w:t>
                  </w:r>
                </w:p>
              </w:tc>
            </w:tr>
            <w:tr w14:paraId="46DA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86" w:type="dxa"/>
                  <w:noWrap w:val="0"/>
                  <w:vAlign w:val="center"/>
                </w:tcPr>
                <w:p w14:paraId="605012B5">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6</w:t>
                  </w:r>
                </w:p>
              </w:tc>
              <w:tc>
                <w:tcPr>
                  <w:tcW w:w="1267" w:type="dxa"/>
                  <w:noWrap w:val="0"/>
                  <w:vAlign w:val="center"/>
                </w:tcPr>
                <w:p w14:paraId="6CCF0F4D">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图库</w:t>
                  </w:r>
                </w:p>
              </w:tc>
              <w:tc>
                <w:tcPr>
                  <w:tcW w:w="1546" w:type="dxa"/>
                  <w:noWrap w:val="0"/>
                  <w:vAlign w:val="center"/>
                </w:tcPr>
                <w:p w14:paraId="02B52564">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2套</w:t>
                  </w:r>
                </w:p>
              </w:tc>
              <w:tc>
                <w:tcPr>
                  <w:tcW w:w="3397" w:type="dxa"/>
                  <w:noWrap w:val="0"/>
                  <w:vAlign w:val="center"/>
                </w:tcPr>
                <w:p w14:paraId="2F33FC40">
                  <w:pPr>
                    <w:keepNext w:val="0"/>
                    <w:keepLines w:val="0"/>
                    <w:pageBreakBefore w:val="0"/>
                    <w:widowControl w:val="0"/>
                    <w:bidi w:val="0"/>
                    <w:spacing w:beforeAutospacing="0" w:after="0" w:afterAutospacing="0" w:line="360" w:lineRule="auto"/>
                    <w:ind w:right="0"/>
                    <w:jc w:val="both"/>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rPr>
                    <w:t>以组合图片形式代替传统教材中的单个插图，提高辅助学习效果。包含思维导图等。</w:t>
                  </w:r>
                </w:p>
              </w:tc>
            </w:tr>
            <w:tr w14:paraId="10FF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86" w:type="dxa"/>
                  <w:noWrap w:val="0"/>
                  <w:vAlign w:val="center"/>
                </w:tcPr>
                <w:p w14:paraId="07B99748">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7</w:t>
                  </w:r>
                </w:p>
              </w:tc>
              <w:tc>
                <w:tcPr>
                  <w:tcW w:w="1267" w:type="dxa"/>
                  <w:noWrap w:val="0"/>
                  <w:vAlign w:val="center"/>
                </w:tcPr>
                <w:p w14:paraId="6FDC17CF">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教学设计</w:t>
                  </w:r>
                </w:p>
              </w:tc>
              <w:tc>
                <w:tcPr>
                  <w:tcW w:w="1546" w:type="dxa"/>
                  <w:noWrap w:val="0"/>
                  <w:vAlign w:val="center"/>
                </w:tcPr>
                <w:p w14:paraId="5608E148">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lang w:val="en-US" w:eastAsia="zh-CN"/>
                      <w14:ligatures w14:val="standardContextual"/>
                    </w:rPr>
                  </w:pPr>
                  <w:r>
                    <w:rPr>
                      <w:rFonts w:hint="eastAsia" w:ascii="宋体" w:hAnsi="宋体" w:eastAsia="宋体" w:cs="宋体"/>
                      <w:b w:val="0"/>
                      <w:bCs w:val="0"/>
                      <w:color w:val="000000" w:themeColor="text1"/>
                      <w:sz w:val="21"/>
                      <w:szCs w:val="21"/>
                      <w:highlight w:val="none"/>
                      <w:lang w:val="en-US" w:eastAsia="zh-CN"/>
                      <w14:ligatures w14:val="standardContextual"/>
                    </w:rPr>
                    <w:t>2套</w:t>
                  </w:r>
                </w:p>
              </w:tc>
              <w:tc>
                <w:tcPr>
                  <w:tcW w:w="3397" w:type="dxa"/>
                  <w:noWrap w:val="0"/>
                  <w:vAlign w:val="center"/>
                </w:tcPr>
                <w:p w14:paraId="14AC4889">
                  <w:pPr>
                    <w:pStyle w:val="190"/>
                    <w:keepNext w:val="0"/>
                    <w:keepLines w:val="0"/>
                    <w:pageBreakBefore w:val="0"/>
                    <w:widowControl w:val="0"/>
                    <w:bidi w:val="0"/>
                    <w:spacing w:beforeAutospacing="0" w:afterAutospacing="0" w:line="360" w:lineRule="auto"/>
                    <w:ind w:right="0"/>
                    <w:jc w:val="center"/>
                    <w:rPr>
                      <w:rFonts w:hint="eastAsia" w:ascii="宋体" w:hAnsi="宋体" w:eastAsia="宋体" w:cs="宋体"/>
                      <w:b w:val="0"/>
                      <w:bCs w:val="0"/>
                      <w:color w:val="000000" w:themeColor="text1"/>
                      <w:sz w:val="21"/>
                      <w:szCs w:val="21"/>
                      <w:highlight w:val="none"/>
                      <w14:ligatures w14:val="standardContextual"/>
                    </w:rPr>
                  </w:pPr>
                  <w:r>
                    <w:rPr>
                      <w:rFonts w:hint="eastAsia" w:ascii="宋体" w:hAnsi="宋体" w:eastAsia="宋体" w:cs="宋体"/>
                      <w:b w:val="0"/>
                      <w:bCs w:val="0"/>
                      <w:color w:val="000000" w:themeColor="text1"/>
                      <w:sz w:val="21"/>
                      <w:szCs w:val="21"/>
                      <w:highlight w:val="none"/>
                      <w14:ligatures w14:val="standardContextual"/>
                    </w:rPr>
                    <w:t>覆盖全部学时</w:t>
                  </w:r>
                </w:p>
              </w:tc>
            </w:tr>
          </w:tbl>
          <w:p w14:paraId="15DD5A51">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三、课程资源</w:t>
            </w:r>
            <w:r>
              <w:rPr>
                <w:rFonts w:hint="eastAsia" w:ascii="宋体" w:hAnsi="宋体" w:eastAsia="宋体" w:cs="宋体"/>
                <w:b w:val="0"/>
                <w:bCs w:val="0"/>
                <w:color w:val="000000" w:themeColor="text1"/>
                <w:sz w:val="21"/>
                <w:szCs w:val="21"/>
                <w:highlight w:val="none"/>
              </w:rPr>
              <w:t>技术要求</w:t>
            </w:r>
          </w:p>
          <w:p w14:paraId="6442A3F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（一）课程建设指导</w:t>
            </w:r>
          </w:p>
          <w:p w14:paraId="25489FB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聘请国内在线精品课程专家开展课程设计思路与逻辑指导</w:t>
            </w:r>
            <w:r>
              <w:rPr>
                <w:rFonts w:hint="eastAsia" w:ascii="宋体" w:hAnsi="宋体" w:eastAsia="宋体" w:cs="宋体"/>
                <w:b w:val="0"/>
                <w:bCs w:val="0"/>
                <w:color w:val="000000" w:themeColor="text1"/>
                <w:sz w:val="21"/>
                <w:szCs w:val="21"/>
                <w:highlight w:val="none"/>
                <w:lang w:val="en-US" w:eastAsia="zh-CN"/>
              </w:rPr>
              <w:t>1</w:t>
            </w:r>
            <w:r>
              <w:rPr>
                <w:rFonts w:hint="eastAsia" w:ascii="宋体" w:hAnsi="宋体" w:eastAsia="宋体" w:cs="宋体"/>
                <w:b w:val="0"/>
                <w:bCs w:val="0"/>
                <w:color w:val="000000" w:themeColor="text1"/>
                <w:sz w:val="21"/>
                <w:szCs w:val="21"/>
                <w:highlight w:val="none"/>
              </w:rPr>
              <w:t>次，针对现有课程教学设计进行优化。</w:t>
            </w:r>
          </w:p>
          <w:p w14:paraId="51EC4868">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课程思政元素优化指导。</w:t>
            </w:r>
          </w:p>
          <w:p w14:paraId="28BFB0E8">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安排技术人员到校进行建课和使用等方面的指导。专业技术人员与教师共同进行资源设计与开发，资源内容包括课程介绍、教学课件、微课、二维动画、教学设计、题库、图库等。</w:t>
            </w:r>
          </w:p>
          <w:p w14:paraId="1ED9FD21">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将典型工作案例中抽象的理论原理、操作步骤、操作规范等内容，借助课程网络平台上的相应资源来呈现，汇总各类课程资源，如微课、图解、课件、参考资料等，形成线上运行的精品课程。</w:t>
            </w:r>
          </w:p>
          <w:p w14:paraId="7474D093">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辅助上传平台。</w:t>
            </w:r>
          </w:p>
          <w:p w14:paraId="521C9CA1">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（二）思政元素设计融入</w:t>
            </w:r>
          </w:p>
          <w:p w14:paraId="18154F95">
            <w:pPr>
              <w:keepNext w:val="0"/>
              <w:keepLines w:val="0"/>
              <w:pageBreakBefore w:val="0"/>
              <w:widowControl w:val="0"/>
              <w:bidi w:val="0"/>
              <w:spacing w:beforeAutospacing="0" w:afterAutospacing="0" w:line="360" w:lineRule="auto"/>
              <w:ind w:right="0" w:firstLine="42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通过相关专家培训与指导，在课程与知识点规划阶段就考虑思政元素与专业内的重难点进行融合，以工学一体化培养模式为基础，实现教学信息量充足</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并符合学习者认知规律，具有高阶性、创新性和挑战度。思政建设目标如下：</w:t>
            </w:r>
          </w:p>
          <w:p w14:paraId="33DB09C4">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运用思想政治理论教育的学科思维处理专业知识和教学目标，组织教学内容，融入政治认同、家国情怀、文化素养、《中华人民共和国宪法》法治意识、道德修养等要素，潜移默化地对学习</w:t>
            </w:r>
            <w:r>
              <w:rPr>
                <w:rFonts w:hint="eastAsia" w:ascii="宋体" w:hAnsi="宋体" w:eastAsia="宋体" w:cs="宋体"/>
                <w:b w:val="0"/>
                <w:bCs w:val="0"/>
                <w:color w:val="000000" w:themeColor="text1"/>
                <w:sz w:val="21"/>
                <w:szCs w:val="21"/>
                <w:highlight w:val="none"/>
                <w:lang w:eastAsia="zh-CN"/>
              </w:rPr>
              <w:t>者</w:t>
            </w:r>
            <w:r>
              <w:rPr>
                <w:rFonts w:hint="eastAsia" w:ascii="宋体" w:hAnsi="宋体" w:eastAsia="宋体" w:cs="宋体"/>
                <w:b w:val="0"/>
                <w:bCs w:val="0"/>
                <w:color w:val="000000" w:themeColor="text1"/>
                <w:sz w:val="21"/>
                <w:szCs w:val="21"/>
                <w:highlight w:val="none"/>
              </w:rPr>
              <w:t>的思想意识、行为举止产生积极影响，实现价值塑造、知识传授和能力培养相融合、教书与育人相统一。</w:t>
            </w:r>
          </w:p>
          <w:p w14:paraId="3B83C86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综合运用信息技术手段和数字资源把思政教育渗透教学全过程，教学方法运用恰当，教学策略使用有效。</w:t>
            </w:r>
          </w:p>
          <w:p w14:paraId="3E83AA5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具有良好的专业知识呈现，又具备科学精神、人文情怀，将实践与课堂学习相结合，融入技能提升与素质提升。</w:t>
            </w:r>
          </w:p>
          <w:p w14:paraId="62961FD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目标设计恰当，符合课程要求、学科特点和学生实际；明确具体、可观察、可测评、可达成；思政目标对接知识、能力目标。</w:t>
            </w:r>
          </w:p>
          <w:p w14:paraId="460D37A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（三）制作要求：</w:t>
            </w:r>
          </w:p>
          <w:p w14:paraId="7BFDABC1">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资源内容基于教材，按照课程教学需求、课程标准进行建设。</w:t>
            </w:r>
          </w:p>
          <w:p w14:paraId="51D052DB">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资源呈现的教学目标、重难点，与教材一致。</w:t>
            </w:r>
          </w:p>
          <w:p w14:paraId="1D8D0FD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资源内容无科学性错误。</w:t>
            </w:r>
          </w:p>
          <w:p w14:paraId="2293F9BD">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制作手段含视频拍摄、音频录制、动画设计制作等。</w:t>
            </w:r>
          </w:p>
          <w:p w14:paraId="1C45B498">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微课的开发脚本由</w:t>
            </w:r>
            <w:r>
              <w:rPr>
                <w:rFonts w:hint="eastAsia" w:ascii="宋体" w:hAnsi="宋体" w:eastAsia="宋体" w:cs="宋体"/>
                <w:b w:val="0"/>
                <w:bCs w:val="0"/>
                <w:color w:val="000000" w:themeColor="text1"/>
                <w:sz w:val="21"/>
                <w:szCs w:val="21"/>
                <w:highlight w:val="none"/>
                <w:lang w:eastAsia="zh-CN"/>
              </w:rPr>
              <w:t>学校</w:t>
            </w:r>
            <w:r>
              <w:rPr>
                <w:rFonts w:hint="eastAsia" w:ascii="宋体" w:hAnsi="宋体" w:eastAsia="宋体" w:cs="宋体"/>
                <w:b w:val="0"/>
                <w:bCs w:val="0"/>
                <w:color w:val="000000" w:themeColor="text1"/>
                <w:sz w:val="21"/>
                <w:szCs w:val="21"/>
                <w:highlight w:val="none"/>
              </w:rPr>
              <w:t>专业老师提出教学设计思路，</w:t>
            </w:r>
            <w:r>
              <w:rPr>
                <w:rFonts w:hint="eastAsia" w:ascii="宋体" w:hAnsi="宋体" w:cs="宋体"/>
                <w:b w:val="0"/>
                <w:bCs w:val="0"/>
                <w:color w:val="000000" w:themeColor="text1"/>
                <w:sz w:val="21"/>
                <w:szCs w:val="21"/>
                <w:highlight w:val="none"/>
                <w:lang w:eastAsia="zh-CN"/>
              </w:rPr>
              <w:t>供应商</w:t>
            </w:r>
            <w:r>
              <w:rPr>
                <w:rFonts w:hint="eastAsia" w:ascii="宋体" w:hAnsi="宋体" w:eastAsia="宋体" w:cs="宋体"/>
                <w:b w:val="0"/>
                <w:bCs w:val="0"/>
                <w:color w:val="000000" w:themeColor="text1"/>
                <w:sz w:val="21"/>
                <w:szCs w:val="21"/>
                <w:highlight w:val="none"/>
              </w:rPr>
              <w:t>具体落实设想，形成文本性文件，用于之后的制作。</w:t>
            </w:r>
          </w:p>
          <w:p w14:paraId="75E8DA6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6</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微课的制作包括知识点教学结构设计、碎片资源教学设计、素材采集、知识点的知识内容编辑加工处理（包括后期剪辑、配音、字幕）等。</w:t>
            </w:r>
          </w:p>
          <w:p w14:paraId="56C4ADB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7</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教学课件的制作应在充分理解教师的教学设计基础上，综合使用动画、视频、二维等技术将其进行可视化建构，辅助教师和学生完成一堂教与学的体验。</w:t>
            </w:r>
          </w:p>
          <w:p w14:paraId="46C3D8F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8</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所有资源可独立运行，也可与教材融合使用。</w:t>
            </w:r>
          </w:p>
          <w:p w14:paraId="6FB83B38">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9</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为丰富教材资源建设，</w:t>
            </w:r>
            <w:r>
              <w:rPr>
                <w:rFonts w:hint="eastAsia" w:ascii="宋体" w:hAnsi="宋体" w:cs="宋体"/>
                <w:b w:val="0"/>
                <w:bCs w:val="0"/>
                <w:color w:val="000000" w:themeColor="text1"/>
                <w:sz w:val="21"/>
                <w:szCs w:val="21"/>
                <w:highlight w:val="none"/>
                <w:lang w:eastAsia="zh-CN"/>
              </w:rPr>
              <w:t>利于</w:t>
            </w:r>
            <w:r>
              <w:rPr>
                <w:rFonts w:hint="eastAsia" w:ascii="宋体" w:hAnsi="宋体" w:eastAsia="宋体" w:cs="宋体"/>
                <w:b w:val="0"/>
                <w:bCs w:val="0"/>
                <w:color w:val="000000" w:themeColor="text1"/>
                <w:sz w:val="21"/>
                <w:szCs w:val="21"/>
                <w:highlight w:val="none"/>
              </w:rPr>
              <w:t>老师案例教学，</w:t>
            </w:r>
            <w:r>
              <w:rPr>
                <w:rFonts w:hint="eastAsia" w:ascii="宋体" w:hAnsi="宋体" w:cs="宋体"/>
                <w:b w:val="0"/>
                <w:bCs w:val="0"/>
                <w:color w:val="000000" w:themeColor="text1"/>
                <w:sz w:val="21"/>
                <w:szCs w:val="21"/>
                <w:highlight w:val="none"/>
                <w:lang w:eastAsia="zh-CN"/>
              </w:rPr>
              <w:t>供应商</w:t>
            </w:r>
            <w:r>
              <w:rPr>
                <w:rFonts w:hint="eastAsia" w:ascii="宋体" w:hAnsi="宋体" w:eastAsia="宋体" w:cs="宋体"/>
                <w:b w:val="0"/>
                <w:bCs w:val="0"/>
                <w:color w:val="000000" w:themeColor="text1"/>
                <w:sz w:val="21"/>
                <w:szCs w:val="21"/>
                <w:highlight w:val="none"/>
              </w:rPr>
              <w:t>需协助教材负责人策划教学资源与纸质内容融合。</w:t>
            </w:r>
          </w:p>
          <w:p w14:paraId="2429C2BB">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10</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可以网络运行的资源内容与教材通过二维码形式融合。</w:t>
            </w:r>
          </w:p>
          <w:p w14:paraId="5A32B79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（四）指导专家要求</w:t>
            </w:r>
          </w:p>
          <w:p w14:paraId="1967ADD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聘请具有职业教育课程资源建设指导经验的职教专家团队开展项目建设指导，提供完善的开发指导、知识点与资源形态规划。</w:t>
            </w:r>
          </w:p>
          <w:p w14:paraId="36228C0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（五）服务团队要求：</w:t>
            </w:r>
          </w:p>
          <w:p w14:paraId="6939E5EA">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具有从事职业教育教学规划、精品课程开发、课程设计规划等类型项目的丰富经验。</w:t>
            </w:r>
          </w:p>
          <w:p w14:paraId="56E5F54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自身拥有完善的专业技术人员配备，针对本项目提供不少于3人的项目服务团队，具备以下岗位人员，满足本项目课程资源开发和制作方面专业需求。</w:t>
            </w:r>
          </w:p>
          <w:p w14:paraId="4861F7D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（1）项目负责人：统筹负责沟通对接和制作审核等任务，具备教学经验，具备同类项目实施和管理经验。</w:t>
            </w:r>
          </w:p>
          <w:p w14:paraId="253801C1">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（2）专业编辑：与老师协作进行课程资源开发工作。</w:t>
            </w:r>
          </w:p>
          <w:p w14:paraId="66937985">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课程编导：审读解读课程教学需求、课程目标、人才培养方案，具备课程设计经验与能力，能够与任课教师沟通对接并提供专业化建议和解决方案，能够进行脚本的设计与策划，具有专业的文字开发编辑能力。</w:t>
            </w:r>
          </w:p>
          <w:p w14:paraId="27FB28FA">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（4）拍摄小组：负责现场的场景搭建、灯光布置，视频录制，音频录制，其他拍摄设备的准备、调试和维护。</w:t>
            </w:r>
          </w:p>
          <w:p w14:paraId="2626958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场务：现场记录，拍摄文件的收集、整理、备份、上传等，辅助教师准备衣着、仪容、随身设备等，根据实际需求灵活提供提词器解决方案。应能根据课程教学需求、实际场地条件等，搭建拍摄的场地，包括但不限于绿幕环境、常亮灯光环境的创建。并在技术上实现声音、光线的不受干扰。</w:t>
            </w:r>
          </w:p>
          <w:p w14:paraId="176495C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（6）后期剪辑：基于脚本、拍摄素材、音频素材，进行后期剪辑合成，片头片尾及其他特效的设计与制作。</w:t>
            </w:r>
          </w:p>
          <w:p w14:paraId="311B3B85">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（7）动画：绘制与制作动画，特效包装。</w:t>
            </w:r>
          </w:p>
          <w:p w14:paraId="6201772A">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（六）课程建设技术与质量标准要求</w:t>
            </w:r>
          </w:p>
          <w:p w14:paraId="790798A9">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微课制作</w:t>
            </w:r>
          </w:p>
          <w:p w14:paraId="28B6C3A5">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【摄像要求】</w:t>
            </w:r>
          </w:p>
          <w:p w14:paraId="15A9D555">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（1）利用专业摄像机在</w:t>
            </w:r>
            <w:r>
              <w:rPr>
                <w:rFonts w:hint="eastAsia" w:ascii="宋体" w:hAnsi="宋体" w:eastAsia="宋体" w:cs="宋体"/>
                <w:b w:val="0"/>
                <w:bCs w:val="0"/>
                <w:color w:val="000000" w:themeColor="text1"/>
                <w:sz w:val="21"/>
                <w:szCs w:val="21"/>
                <w:highlight w:val="none"/>
                <w:lang w:eastAsia="zh-CN"/>
              </w:rPr>
              <w:t>学校</w:t>
            </w:r>
            <w:r>
              <w:rPr>
                <w:rFonts w:hint="eastAsia" w:ascii="宋体" w:hAnsi="宋体" w:eastAsia="宋体" w:cs="宋体"/>
                <w:b w:val="0"/>
                <w:bCs w:val="0"/>
                <w:color w:val="000000" w:themeColor="text1"/>
                <w:sz w:val="21"/>
                <w:szCs w:val="21"/>
                <w:highlight w:val="none"/>
              </w:rPr>
              <w:t>指定场地进行摄制。</w:t>
            </w:r>
          </w:p>
          <w:p w14:paraId="37AF2454">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（2）微课作品视频质量要求图像稳定、对焦清晰、构图合理、镜头运用恰当。</w:t>
            </w:r>
          </w:p>
          <w:p w14:paraId="2C36F2AF">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（3）各微课作品的视频分辨率应统一，分辨率采用1280*720及以上，采用高清影像。</w:t>
            </w:r>
          </w:p>
          <w:p w14:paraId="1F1D727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（4）同期声音采用双声道，要求清晰、饱满、圆润，无失真、噪声杂音干扰、音量忽大忽小现象</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解说声与背景音乐无明显比例失调。</w:t>
            </w:r>
          </w:p>
          <w:p w14:paraId="38673CB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【动画要求】</w:t>
            </w:r>
          </w:p>
          <w:p w14:paraId="10447D6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微课根据主讲教师要求，可加入不超过2分钟的动画，动画要能够完整</w:t>
            </w:r>
            <w:r>
              <w:rPr>
                <w:rFonts w:hint="eastAsia" w:ascii="宋体" w:hAnsi="宋体" w:eastAsia="宋体" w:cs="宋体"/>
                <w:b w:val="0"/>
                <w:bCs w:val="0"/>
                <w:color w:val="000000" w:themeColor="text1"/>
                <w:sz w:val="21"/>
                <w:szCs w:val="21"/>
                <w:highlight w:val="none"/>
                <w:lang w:eastAsia="zh-CN"/>
              </w:rPr>
              <w:t>地</w:t>
            </w:r>
            <w:r>
              <w:rPr>
                <w:rFonts w:hint="eastAsia" w:ascii="宋体" w:hAnsi="宋体" w:eastAsia="宋体" w:cs="宋体"/>
                <w:b w:val="0"/>
                <w:bCs w:val="0"/>
                <w:color w:val="000000" w:themeColor="text1"/>
                <w:sz w:val="21"/>
                <w:szCs w:val="21"/>
                <w:highlight w:val="none"/>
              </w:rPr>
              <w:t>体现出课程特点。要求接近于真实物体的效果，利用专业软件进行材质的渲染。播放流畅，播放时没有明显的噪点。</w:t>
            </w:r>
          </w:p>
          <w:p w14:paraId="7A244801">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【输出成品要求】</w:t>
            </w:r>
          </w:p>
          <w:p w14:paraId="0035C881">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（1）微课作品视频压缩采用H.264格式编码，视频格式为MP4格式</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时长为</w:t>
            </w:r>
            <w:r>
              <w:rPr>
                <w:rFonts w:hint="eastAsia" w:ascii="宋体" w:hAnsi="宋体" w:eastAsia="宋体" w:cs="宋体"/>
                <w:b w:val="0"/>
                <w:bCs w:val="0"/>
                <w:color w:val="000000" w:themeColor="text1"/>
                <w:sz w:val="21"/>
                <w:szCs w:val="21"/>
                <w:highlight w:val="none"/>
                <w:lang w:val="en-US" w:eastAsia="zh-CN"/>
              </w:rPr>
              <w:t>5～10</w:t>
            </w:r>
            <w:r>
              <w:rPr>
                <w:rFonts w:hint="eastAsia" w:ascii="宋体" w:hAnsi="宋体" w:eastAsia="宋体" w:cs="宋体"/>
                <w:b w:val="0"/>
                <w:bCs w:val="0"/>
                <w:color w:val="000000" w:themeColor="text1"/>
                <w:sz w:val="21"/>
                <w:szCs w:val="21"/>
                <w:highlight w:val="none"/>
              </w:rPr>
              <w:t>分钟。</w:t>
            </w:r>
          </w:p>
          <w:p w14:paraId="6791CFC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（2）微课作品视频码流率：动态码流的最高码率不高于2000Kbps，最低码率不得低于1024Kbps。</w:t>
            </w:r>
          </w:p>
          <w:p w14:paraId="1FADBA7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（3）微课作品视频分辨率：分辨率采用1920*1080及以上。</w:t>
            </w:r>
          </w:p>
          <w:p w14:paraId="5EBF8CA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（4）在同一课程中，各微课作品的视频分辨率应统一，采用高清影像。</w:t>
            </w:r>
          </w:p>
          <w:p w14:paraId="7FD9A079">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（5）微课作品视频帧率为25帧/秒，扫描方式采用逐行扫描。</w:t>
            </w:r>
          </w:p>
          <w:p w14:paraId="466CEC6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（6）字幕：要使用符合国家标准的规范字，不出现繁体字、异体字</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国家规定的除外</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、错别字；字幕的字体建议采用：微软雅黑，大小、色彩搭配、摆放位置、停留时间、出入屏方式力求与其他要素（画面、解说词、音乐）配合适当，不能破坏原有画面。</w:t>
            </w:r>
          </w:p>
          <w:p w14:paraId="48577D4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【命名要求】</w:t>
            </w:r>
          </w:p>
          <w:p w14:paraId="65768C3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文件命名应直接指明资源所属课程、章节及性质。</w:t>
            </w:r>
          </w:p>
          <w:p w14:paraId="04E20FEA">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【内容和版权要求】</w:t>
            </w:r>
          </w:p>
          <w:p w14:paraId="5FCC8105">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微课作品内容应忠实于原文献，完整有序，版权不存在争议；符合我国法律法规，尊重各民族风俗习惯。</w:t>
            </w:r>
          </w:p>
          <w:p w14:paraId="525BA46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视频录制</w:t>
            </w:r>
          </w:p>
          <w:p w14:paraId="76A5A6B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【标准要求】</w:t>
            </w:r>
          </w:p>
          <w:p w14:paraId="322CB27B">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根据课程特点选择最优的展现形式；以能力培养为目标的课程，技能点教学录像的覆盖度不低于80%，技能点教学录像时长原则上不超过20分钟。</w:t>
            </w:r>
          </w:p>
          <w:p w14:paraId="5471E665">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【视频拍摄要求】</w:t>
            </w:r>
          </w:p>
          <w:p w14:paraId="0C28760A">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（1）利用4K及以上专业摄像机录制，一至两个机位录制。专业收音麦克、专业灯光。</w:t>
            </w:r>
          </w:p>
          <w:p w14:paraId="0B11966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（2）视频原始拍摄素材质量要求图像稳定、对焦清晰、构图合理、镜头运用恰当。同期声音采用双声道，要求清晰、饱满、圆润，无失真、噪声杂音干扰、音量忽大忽小现象</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解说声与背景音乐无明显比例失调。</w:t>
            </w:r>
          </w:p>
          <w:p w14:paraId="61458F0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 PPT 配音。</w:t>
            </w:r>
          </w:p>
          <w:p w14:paraId="6CA13E99">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（4）使用的背景采用彩色喷绘或电脑虚拟、实景等背景。背景的颜色、图案不</w:t>
            </w:r>
            <w:r>
              <w:rPr>
                <w:rFonts w:hint="eastAsia" w:ascii="宋体" w:hAnsi="宋体" w:eastAsia="宋体" w:cs="宋体"/>
                <w:b w:val="0"/>
                <w:bCs w:val="0"/>
                <w:color w:val="000000" w:themeColor="text1"/>
                <w:sz w:val="21"/>
                <w:szCs w:val="21"/>
                <w:highlight w:val="none"/>
                <w:lang w:eastAsia="zh-CN"/>
              </w:rPr>
              <w:t>宜</w:t>
            </w:r>
            <w:r>
              <w:rPr>
                <w:rFonts w:hint="eastAsia" w:ascii="宋体" w:hAnsi="宋体" w:eastAsia="宋体" w:cs="宋体"/>
                <w:b w:val="0"/>
                <w:bCs w:val="0"/>
                <w:color w:val="000000" w:themeColor="text1"/>
                <w:sz w:val="21"/>
                <w:szCs w:val="21"/>
                <w:highlight w:val="none"/>
              </w:rPr>
              <w:t>过多，应保持静态，画面应简洁、明快，有利于营造课堂气氛。</w:t>
            </w:r>
          </w:p>
          <w:p w14:paraId="07136E0F">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（5）使用资料、图片、外景实拍、实验和表演等形象化教学手段，应符合教学内容要求，与讲授内容联系紧密，手段选用恰当。</w:t>
            </w:r>
          </w:p>
          <w:p w14:paraId="1E5E4238">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（6）摄像镜头应保持与主讲教师目光平视的角度。主讲教师不应较长时间仰视或俯视。录像环境应光线充足、安静，主讲教师应衣着整洁，讲话清晰，板书清楚。</w:t>
            </w:r>
          </w:p>
          <w:p w14:paraId="6C79C11A">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（7）选用影视作品或自拍素材，应注明素材来源。影视作品或自拍素材中涉及人物访谈内容时，除应加注人物介绍外，还应采用滚动式同声字幕。</w:t>
            </w:r>
          </w:p>
          <w:p w14:paraId="76FEE15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（8）选用的资料、图片等素材画面应清晰，对于历史资料、图片应进行再加工。选用的资料、图片等素材应注明素材来源及原始信息（如字画的作品、生卒年月，影视片</w:t>
            </w:r>
            <w:r>
              <w:rPr>
                <w:rFonts w:hint="eastAsia" w:ascii="宋体" w:hAnsi="宋体" w:eastAsia="宋体" w:cs="宋体"/>
                <w:b w:val="0"/>
                <w:bCs w:val="0"/>
                <w:color w:val="000000" w:themeColor="text1"/>
                <w:sz w:val="21"/>
                <w:szCs w:val="21"/>
                <w:highlight w:val="none"/>
                <w:lang w:eastAsia="zh-CN"/>
              </w:rPr>
              <w:t>段</w:t>
            </w:r>
            <w:r>
              <w:rPr>
                <w:rFonts w:hint="eastAsia" w:ascii="宋体" w:hAnsi="宋体" w:eastAsia="宋体" w:cs="宋体"/>
                <w:b w:val="0"/>
                <w:bCs w:val="0"/>
                <w:color w:val="000000" w:themeColor="text1"/>
                <w:sz w:val="21"/>
                <w:szCs w:val="21"/>
                <w:highlight w:val="none"/>
              </w:rPr>
              <w:t>的作品名称、创作年代等信息）。</w:t>
            </w:r>
          </w:p>
          <w:p w14:paraId="0CCC6E8F">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【视频制作要求】</w:t>
            </w:r>
          </w:p>
          <w:p w14:paraId="6B8F7DE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（1）视频信号源</w:t>
            </w:r>
          </w:p>
          <w:p w14:paraId="1A8AB17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①稳定性：全片图像同步性能稳定，无失步现象，CTL同步控制信号必须连续：图像无抖动跳跃，色彩无突变，编辑点处图像稳定。</w:t>
            </w:r>
          </w:p>
          <w:p w14:paraId="0B66FBC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②信噪比：图像信噪比不低于55dB，无明显杂波。</w:t>
            </w:r>
          </w:p>
          <w:p w14:paraId="58EA1799">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③色调：白平衡正确，无明显偏色，多机拍摄的镜头衔接处无明显色差。</w:t>
            </w:r>
          </w:p>
          <w:p w14:paraId="31D0564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④视频电平：视频全</w:t>
            </w:r>
            <w:r>
              <w:rPr>
                <w:rFonts w:hint="eastAsia" w:ascii="宋体" w:hAnsi="宋体" w:eastAsia="宋体" w:cs="宋体"/>
                <w:b w:val="0"/>
                <w:bCs w:val="0"/>
                <w:color w:val="000000" w:themeColor="text1"/>
                <w:sz w:val="21"/>
                <w:szCs w:val="21"/>
                <w:highlight w:val="none"/>
                <w:lang w:eastAsia="zh-CN"/>
              </w:rPr>
              <w:t>信号</w:t>
            </w:r>
            <w:r>
              <w:rPr>
                <w:rFonts w:hint="eastAsia" w:ascii="宋体" w:hAnsi="宋体" w:eastAsia="宋体" w:cs="宋体"/>
                <w:b w:val="0"/>
                <w:bCs w:val="0"/>
                <w:color w:val="000000" w:themeColor="text1"/>
                <w:sz w:val="21"/>
                <w:szCs w:val="21"/>
                <w:highlight w:val="none"/>
              </w:rPr>
              <w:t>幅度为1Ⅴp-p，最大不超过1.1Ⅴp-p。其中，消隐电平为0V时，白电平幅度0.7Ⅴp-p，同步信号-0.3V，色同步信号幅度0.3Vp-p</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以消隐线上下对称</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，全片一致。</w:t>
            </w:r>
          </w:p>
          <w:p w14:paraId="29A1979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（2）音频信号源</w:t>
            </w:r>
          </w:p>
          <w:p w14:paraId="3C4A616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①声道：中文内容音频信号记录于第1声道，音乐、音效、同期声记录于第2声道，若有其他文字解说记录于第3声道</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如录音设备无第3声道</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则录于第2声道</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w:t>
            </w:r>
          </w:p>
          <w:p w14:paraId="5A68BE5D">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②电平指标：-2db～-8db 声音应无明显失真、放音过冲、过弱。</w:t>
            </w:r>
          </w:p>
          <w:p w14:paraId="1CA3955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③音频信噪比不低于48 dB。</w:t>
            </w:r>
          </w:p>
          <w:p w14:paraId="1933F66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④声音和画面要求同步，无交流声或其他杂音等缺陷。</w:t>
            </w:r>
          </w:p>
          <w:p w14:paraId="347296C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⑤伴音清晰、饱满、圆润，无失真、噪声杂音干扰、音量忽大忽小现象。解说声与现场声无明显比例失调，解说声与背景音乐无明显比例失调。</w:t>
            </w:r>
          </w:p>
          <w:p w14:paraId="0BCBEF0B">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（3）视频压缩格式及技术参数</w:t>
            </w:r>
          </w:p>
          <w:p w14:paraId="1A8E1A2D">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①视频压缩采用H.264/AVC(MPEG-4 Part10</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编码、使用二次编码、不包含字幕的 MP4 格式。</w:t>
            </w:r>
          </w:p>
          <w:p w14:paraId="6A6647D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②视频码流率：动态码流的最低码率不得低于300Kbps</w:t>
            </w:r>
          </w:p>
          <w:p w14:paraId="1264AD09">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③视频分辨率</w:t>
            </w:r>
          </w:p>
          <w:p w14:paraId="4A5C6EB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前期采用标清4:3拍摄时，设定为720×576；前期采用高清16:9拍摄时，设定为1920×1080。</w:t>
            </w:r>
          </w:p>
          <w:p w14:paraId="4CA91C43">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④视频画幅宽高比</w:t>
            </w:r>
          </w:p>
          <w:p w14:paraId="6766A08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分辨率设定为 720×576 的，选定 4:3；</w:t>
            </w:r>
          </w:p>
          <w:p w14:paraId="2B945519">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分辨率设定为 1280×720 或 1920×1080 的，选定 16:9。</w:t>
            </w:r>
          </w:p>
          <w:p w14:paraId="06239A69">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⑤视频帧率不低于25 帧/秒</w:t>
            </w:r>
          </w:p>
          <w:p w14:paraId="74CC95C3">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⑥扫描方式采用逐行扫描</w:t>
            </w:r>
          </w:p>
          <w:p w14:paraId="5A0F0D4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（4）音频压缩格式及技术参数</w:t>
            </w:r>
          </w:p>
          <w:p w14:paraId="635C73F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①音频压缩采用 AAC(MPEG4 Part3</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格式</w:t>
            </w:r>
          </w:p>
          <w:p w14:paraId="54E393D3">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②采样率不低于 44</w:t>
            </w:r>
            <w:r>
              <w:rPr>
                <w:rFonts w:hint="eastAsia" w:ascii="宋体" w:hAnsi="宋体" w:cs="宋体"/>
                <w:b w:val="0"/>
                <w:bCs w:val="0"/>
                <w:color w:val="000000" w:themeColor="text1"/>
                <w:sz w:val="21"/>
                <w:szCs w:val="21"/>
                <w:highlight w:val="none"/>
                <w:lang w:val="en-US" w:eastAsia="zh-CN"/>
              </w:rPr>
              <w:t xml:space="preserve"> </w:t>
            </w:r>
            <w:r>
              <w:rPr>
                <w:b w:val="0"/>
                <w:bCs w:val="0"/>
                <w:color w:val="000000" w:themeColor="text1"/>
                <w:highlight w:val="none"/>
              </w:rPr>
              <w:t>kHz</w:t>
            </w:r>
          </w:p>
          <w:p w14:paraId="12EBBEC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③音频码流率不低于96Kbps</w:t>
            </w:r>
          </w:p>
          <w:p w14:paraId="60AF138F">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④必须是双声道。</w:t>
            </w:r>
          </w:p>
          <w:p w14:paraId="7842E08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【封装】</w:t>
            </w:r>
          </w:p>
          <w:p w14:paraId="1B20C7DB">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采用 MP4 封装。</w:t>
            </w:r>
          </w:p>
          <w:p w14:paraId="3DBABF3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【命名要求】</w:t>
            </w:r>
          </w:p>
          <w:p w14:paraId="3F2B96D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文件命名应直接指明资源所属课程、章节或性质。（如</w:t>
            </w:r>
            <w:r>
              <w:rPr>
                <w:rFonts w:hint="eastAsia" w:ascii="宋体" w:hAnsi="宋体" w:eastAsia="宋体" w:cs="宋体"/>
                <w:b w:val="0"/>
                <w:bCs w:val="0"/>
                <w:color w:val="000000" w:themeColor="text1"/>
                <w:sz w:val="21"/>
                <w:szCs w:val="21"/>
                <w:highlight w:val="none"/>
                <w:lang w:eastAsia="zh-CN"/>
              </w:rPr>
              <w:t>学校</w:t>
            </w:r>
            <w:r>
              <w:rPr>
                <w:rFonts w:hint="eastAsia" w:ascii="宋体" w:hAnsi="宋体" w:eastAsia="宋体" w:cs="宋体"/>
                <w:b w:val="0"/>
                <w:bCs w:val="0"/>
                <w:color w:val="000000" w:themeColor="text1"/>
                <w:sz w:val="21"/>
                <w:szCs w:val="21"/>
                <w:highlight w:val="none"/>
              </w:rPr>
              <w:t>有新要求以</w:t>
            </w:r>
            <w:r>
              <w:rPr>
                <w:rFonts w:hint="eastAsia" w:ascii="宋体" w:hAnsi="宋体" w:eastAsia="宋体" w:cs="宋体"/>
                <w:b w:val="0"/>
                <w:bCs w:val="0"/>
                <w:color w:val="000000" w:themeColor="text1"/>
                <w:sz w:val="21"/>
                <w:szCs w:val="21"/>
                <w:highlight w:val="none"/>
                <w:lang w:eastAsia="zh-CN"/>
              </w:rPr>
              <w:t>学校</w:t>
            </w:r>
            <w:r>
              <w:rPr>
                <w:rFonts w:hint="eastAsia" w:ascii="宋体" w:hAnsi="宋体" w:eastAsia="宋体" w:cs="宋体"/>
                <w:b w:val="0"/>
                <w:bCs w:val="0"/>
                <w:color w:val="000000" w:themeColor="text1"/>
                <w:sz w:val="21"/>
                <w:szCs w:val="21"/>
                <w:highlight w:val="none"/>
              </w:rPr>
              <w:t>文件为准）。</w:t>
            </w:r>
          </w:p>
          <w:p w14:paraId="2B53DC0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【内容和版权要求】</w:t>
            </w:r>
          </w:p>
          <w:p w14:paraId="46ED928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视频内容应忠实于原文献，完整有序，版权不存在争议；符合我国法律法规，尊重各民族风俗习惯。</w:t>
            </w:r>
          </w:p>
          <w:p w14:paraId="5A068763">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图片处理美化</w:t>
            </w:r>
          </w:p>
          <w:p w14:paraId="6B46D47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【标准要求】</w:t>
            </w:r>
          </w:p>
          <w:p w14:paraId="5E56A61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教学图片素材资源，包括结构图、施工图纸、设计图纸、设备图纸、原理动图、</w:t>
            </w:r>
            <w:r>
              <w:rPr>
                <w:rFonts w:hint="eastAsia" w:ascii="宋体" w:hAnsi="宋体" w:eastAsia="宋体" w:cs="宋体"/>
                <w:b w:val="0"/>
                <w:bCs w:val="0"/>
                <w:color w:val="000000" w:themeColor="text1"/>
                <w:sz w:val="21"/>
                <w:szCs w:val="21"/>
                <w:highlight w:val="none"/>
                <w:lang w:eastAsia="zh-CN"/>
              </w:rPr>
              <w:t>知识结构</w:t>
            </w:r>
            <w:r>
              <w:rPr>
                <w:rFonts w:hint="eastAsia" w:ascii="宋体" w:hAnsi="宋体" w:eastAsia="宋体" w:cs="宋体"/>
                <w:b w:val="0"/>
                <w:bCs w:val="0"/>
                <w:color w:val="000000" w:themeColor="text1"/>
                <w:sz w:val="21"/>
                <w:szCs w:val="21"/>
                <w:highlight w:val="none"/>
              </w:rPr>
              <w:t>、思维导图等教学用图，按精品在线开放课程教学需要提供处理、美化。</w:t>
            </w:r>
          </w:p>
          <w:p w14:paraId="438B1E1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【技术要求】</w:t>
            </w:r>
          </w:p>
          <w:p w14:paraId="48E4EB6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（1）彩色图像颜色数不低于真彩（24位色）。</w:t>
            </w:r>
          </w:p>
          <w:p w14:paraId="3C4C590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（2）尺寸：1920X1080像素，建议提供同比例大图；位深：24 位；扫描图像的扫描分辨率不低于72 dpi。</w:t>
            </w:r>
          </w:p>
          <w:p w14:paraId="4268595F">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（3）采用常见存储格式，如GIF、PNG、JPG等。</w:t>
            </w:r>
          </w:p>
          <w:p w14:paraId="592B002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文本排版美化</w:t>
            </w:r>
          </w:p>
          <w:p w14:paraId="3D95172D">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【标准要求】</w:t>
            </w:r>
          </w:p>
          <w:p w14:paraId="32AD249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文本素材资源，包括课程介绍、团队介绍、教学标准、教学日历、课程导学、教学设计、评价标准、拓展学习、模块导学、专题导学、学习目标、技能目标、教案、练习测验、考试试题等文本资源，按精品在线开放课程教学需要提供排版处理、美化。</w:t>
            </w:r>
          </w:p>
          <w:p w14:paraId="1FA18664">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【技术要求】</w:t>
            </w:r>
          </w:p>
          <w:p w14:paraId="5DF8440D">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（1）纯文本采用UTF-8编码或GB18030编码。</w:t>
            </w:r>
          </w:p>
          <w:p w14:paraId="41CE914B">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（2）存储格式：DOC（word97-2003版本）。</w:t>
            </w:r>
          </w:p>
          <w:p w14:paraId="7759EE2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二维动画</w:t>
            </w:r>
          </w:p>
          <w:p w14:paraId="04E0194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【标准要求】</w:t>
            </w:r>
          </w:p>
          <w:p w14:paraId="34433AD9">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二维动画资源，应通过对专业特点的分析</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充分调研专业涉及的教学和实际工作场景，运用科学的原画设定方法，制定符合专业的角色、场景、道具等原画设计，创设职业岗位相关情景，采用丰富的动画表现形式，与专业特点和谐统一。视频时长</w:t>
            </w:r>
            <w:r>
              <w:rPr>
                <w:rFonts w:hint="eastAsia" w:ascii="宋体" w:hAnsi="宋体" w:eastAsia="宋体" w:cs="宋体"/>
                <w:b w:val="0"/>
                <w:bCs w:val="0"/>
                <w:color w:val="000000" w:themeColor="text1"/>
                <w:sz w:val="21"/>
                <w:szCs w:val="21"/>
                <w:highlight w:val="none"/>
                <w:lang w:eastAsia="zh-CN"/>
              </w:rPr>
              <w:t>1～2分钟</w:t>
            </w:r>
            <w:r>
              <w:rPr>
                <w:rFonts w:hint="eastAsia" w:ascii="宋体" w:hAnsi="宋体" w:eastAsia="宋体" w:cs="宋体"/>
                <w:b w:val="0"/>
                <w:bCs w:val="0"/>
                <w:color w:val="000000" w:themeColor="text1"/>
                <w:sz w:val="21"/>
                <w:szCs w:val="21"/>
                <w:highlight w:val="none"/>
              </w:rPr>
              <w:t>。</w:t>
            </w:r>
          </w:p>
          <w:p w14:paraId="4FA0F125">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【技术要求】</w:t>
            </w:r>
          </w:p>
          <w:p w14:paraId="5513EE6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（1）原画设计：</w:t>
            </w:r>
            <w:r>
              <w:rPr>
                <w:rFonts w:hint="eastAsia" w:ascii="宋体" w:hAnsi="宋体" w:cs="宋体"/>
                <w:b w:val="0"/>
                <w:bCs w:val="0"/>
                <w:color w:val="000000" w:themeColor="text1"/>
                <w:sz w:val="21"/>
                <w:szCs w:val="21"/>
                <w:highlight w:val="none"/>
                <w:lang w:eastAsia="zh-CN"/>
              </w:rPr>
              <w:t>参照或相当于</w:t>
            </w:r>
            <w:r>
              <w:rPr>
                <w:rFonts w:hint="eastAsia" w:ascii="宋体" w:hAnsi="宋体" w:eastAsia="宋体" w:cs="宋体"/>
                <w:b w:val="0"/>
                <w:bCs w:val="0"/>
                <w:color w:val="000000" w:themeColor="text1"/>
                <w:sz w:val="21"/>
                <w:szCs w:val="21"/>
                <w:highlight w:val="none"/>
              </w:rPr>
              <w:t>使用Adobe Photoshop CC2020、Adobe Illustrator 2020、Sai进行角色，场景、道具、视频包装等设计绘制。</w:t>
            </w:r>
          </w:p>
          <w:p w14:paraId="0307E09C">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（2）分镜设计：根据脚本内容，详细分析，</w:t>
            </w:r>
            <w:r>
              <w:rPr>
                <w:rFonts w:hint="eastAsia" w:ascii="宋体" w:hAnsi="宋体" w:cs="宋体"/>
                <w:b w:val="0"/>
                <w:bCs w:val="0"/>
                <w:color w:val="000000" w:themeColor="text1"/>
                <w:sz w:val="21"/>
                <w:szCs w:val="21"/>
                <w:highlight w:val="none"/>
                <w:lang w:eastAsia="zh-CN"/>
              </w:rPr>
              <w:t>参照或相当于</w:t>
            </w:r>
            <w:r>
              <w:rPr>
                <w:rFonts w:hint="eastAsia" w:ascii="宋体" w:hAnsi="宋体" w:eastAsia="宋体" w:cs="宋体"/>
                <w:b w:val="0"/>
                <w:bCs w:val="0"/>
                <w:color w:val="000000" w:themeColor="text1"/>
                <w:sz w:val="21"/>
                <w:szCs w:val="21"/>
                <w:highlight w:val="none"/>
              </w:rPr>
              <w:t>运用Adobe Photoshop CC2020、Storyboarder v3.0.0或纸质分镜头，绘制分镜，呈现影片初步效果。</w:t>
            </w:r>
          </w:p>
          <w:p w14:paraId="296E342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（3）动态分镜Layout：根据分镜头脚本与动作设计，通过更深入具体的描述刻画，形成Layout，并运用已设计的角色、场景、道具在Adobe Animate、Adobe After Effects 、万彩动画大师、MOHO、Flash中制作出动画片段，动画表现应符合自然规律和基本运动规律。</w:t>
            </w:r>
          </w:p>
          <w:p w14:paraId="357FE97B">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（4）动画设计：采用动作补间、形状补间动画、逐帧动画、遮罩动画、引导层动画对角色、场景、道具等元素进行控制，满足动画脚本内容需要。</w:t>
            </w:r>
          </w:p>
          <w:p w14:paraId="66666C4B">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（5）后期合成：</w:t>
            </w:r>
            <w:r>
              <w:rPr>
                <w:rFonts w:hint="eastAsia" w:ascii="宋体" w:hAnsi="宋体" w:cs="宋体"/>
                <w:b w:val="0"/>
                <w:bCs w:val="0"/>
                <w:color w:val="000000" w:themeColor="text1"/>
                <w:sz w:val="21"/>
                <w:szCs w:val="21"/>
                <w:highlight w:val="none"/>
                <w:lang w:eastAsia="zh-CN"/>
              </w:rPr>
              <w:t>参照或相当于</w:t>
            </w:r>
            <w:r>
              <w:rPr>
                <w:rFonts w:hint="eastAsia" w:ascii="宋体" w:hAnsi="宋体" w:eastAsia="宋体" w:cs="宋体"/>
                <w:b w:val="0"/>
                <w:bCs w:val="0"/>
                <w:color w:val="000000" w:themeColor="text1"/>
                <w:sz w:val="21"/>
                <w:szCs w:val="21"/>
                <w:highlight w:val="none"/>
              </w:rPr>
              <w:t>使用Adobe After Effect、Adobe premiere、将已制作动画镜头进行合成、剪辑，添加音乐音效，最终生成动画文件，动画的帧率都为25帧/秒，格式为MP4，总比特率不低于300kdps。</w:t>
            </w:r>
          </w:p>
          <w:p w14:paraId="6A1F5AFD">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（6）画面尺寸：画面比例应为16:9，宽度1280像素×高度720像素及以上。</w:t>
            </w:r>
          </w:p>
          <w:p w14:paraId="3A27B8BD">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（7）品质要求：动画内容中用到的图像必须清晰，不能有图像过于模糊等现象出现。</w:t>
            </w:r>
          </w:p>
          <w:p w14:paraId="65DBF73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（8）动画内容播放过程连续流畅，节奏合适，避免采用重复方式以保持动画播放时间，如说话特写中，同一抬手放手动作不断重复。</w:t>
            </w:r>
          </w:p>
          <w:p w14:paraId="08C5981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（9）声音录制采用专业级话筒，保证后期配音的录音质量，解说配音应标准，</w:t>
            </w:r>
            <w:r>
              <w:rPr>
                <w:rFonts w:hint="eastAsia" w:ascii="宋体" w:hAnsi="宋体" w:eastAsia="宋体" w:cs="宋体"/>
                <w:b w:val="0"/>
                <w:bCs w:val="0"/>
                <w:color w:val="000000" w:themeColor="text1"/>
                <w:sz w:val="21"/>
                <w:szCs w:val="21"/>
                <w:highlight w:val="none"/>
                <w:lang w:eastAsia="zh-CN"/>
              </w:rPr>
              <w:t>无噪声</w:t>
            </w:r>
            <w:r>
              <w:rPr>
                <w:rFonts w:hint="eastAsia" w:ascii="宋体" w:hAnsi="宋体" w:eastAsia="宋体" w:cs="宋体"/>
                <w:b w:val="0"/>
                <w:bCs w:val="0"/>
                <w:color w:val="000000" w:themeColor="text1"/>
                <w:sz w:val="21"/>
                <w:szCs w:val="21"/>
                <w:highlight w:val="none"/>
              </w:rPr>
              <w:t>，声音悦耳，音量适当，快慢适度。</w:t>
            </w:r>
          </w:p>
          <w:p w14:paraId="33BACDDF">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（10）资源开发完成后，需将源代码、制作源文件和相关脚本、素材等项目材料与成品一并归档整理，统一交付采购</w:t>
            </w:r>
            <w:r>
              <w:rPr>
                <w:rFonts w:hint="eastAsia" w:ascii="宋体" w:hAnsi="宋体" w:cs="宋体"/>
                <w:b w:val="0"/>
                <w:bCs w:val="0"/>
                <w:color w:val="000000" w:themeColor="text1"/>
                <w:sz w:val="21"/>
                <w:szCs w:val="21"/>
                <w:highlight w:val="none"/>
                <w:lang w:eastAsia="zh-CN"/>
              </w:rPr>
              <w:t>人</w:t>
            </w:r>
            <w:r>
              <w:rPr>
                <w:rFonts w:hint="eastAsia" w:ascii="宋体" w:hAnsi="宋体" w:eastAsia="宋体" w:cs="宋体"/>
                <w:b w:val="0"/>
                <w:bCs w:val="0"/>
                <w:color w:val="000000" w:themeColor="text1"/>
                <w:sz w:val="21"/>
                <w:szCs w:val="21"/>
                <w:highlight w:val="none"/>
              </w:rPr>
              <w:t>。</w:t>
            </w:r>
          </w:p>
          <w:p w14:paraId="63393263">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（11）版权归采购</w:t>
            </w:r>
            <w:r>
              <w:rPr>
                <w:rFonts w:hint="eastAsia" w:ascii="宋体" w:hAnsi="宋体" w:cs="宋体"/>
                <w:b w:val="0"/>
                <w:bCs w:val="0"/>
                <w:color w:val="000000" w:themeColor="text1"/>
                <w:sz w:val="21"/>
                <w:szCs w:val="21"/>
                <w:highlight w:val="none"/>
                <w:lang w:eastAsia="zh-CN"/>
              </w:rPr>
              <w:t>人</w:t>
            </w:r>
            <w:r>
              <w:rPr>
                <w:rFonts w:hint="eastAsia" w:ascii="宋体" w:hAnsi="宋体" w:eastAsia="宋体" w:cs="宋体"/>
                <w:b w:val="0"/>
                <w:bCs w:val="0"/>
                <w:color w:val="000000" w:themeColor="text1"/>
                <w:sz w:val="21"/>
                <w:szCs w:val="21"/>
                <w:highlight w:val="none"/>
              </w:rPr>
              <w:t>所有，资源中应增加含有</w:t>
            </w:r>
            <w:r>
              <w:rPr>
                <w:rFonts w:hint="eastAsia" w:ascii="宋体" w:hAnsi="宋体" w:eastAsia="宋体" w:cs="宋体"/>
                <w:b w:val="0"/>
                <w:bCs w:val="0"/>
                <w:color w:val="000000" w:themeColor="text1"/>
                <w:sz w:val="21"/>
                <w:szCs w:val="21"/>
                <w:highlight w:val="none"/>
                <w:lang w:eastAsia="zh-CN"/>
              </w:rPr>
              <w:t>学校</w:t>
            </w:r>
            <w:r>
              <w:rPr>
                <w:rFonts w:hint="eastAsia" w:ascii="宋体" w:hAnsi="宋体" w:eastAsia="宋体" w:cs="宋体"/>
                <w:b w:val="0"/>
                <w:bCs w:val="0"/>
                <w:color w:val="000000" w:themeColor="text1"/>
                <w:sz w:val="21"/>
                <w:szCs w:val="21"/>
                <w:highlight w:val="none"/>
              </w:rPr>
              <w:t>校徽或校名的水印标识；资源中选用的其他非原创性资源不存在版权争议问题。</w:t>
            </w:r>
          </w:p>
          <w:p w14:paraId="756BC86E">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（七）执行标准</w:t>
            </w:r>
          </w:p>
          <w:p w14:paraId="72DE4F12">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lang w:eastAsia="zh-CN"/>
              </w:rPr>
            </w:pPr>
            <w:r>
              <w:rPr>
                <w:rFonts w:hint="eastAsia" w:ascii="宋体" w:hAnsi="宋体" w:eastAsia="宋体" w:cs="宋体"/>
                <w:b w:val="0"/>
                <w:bCs w:val="0"/>
                <w:color w:val="000000" w:themeColor="text1"/>
                <w:sz w:val="21"/>
                <w:szCs w:val="21"/>
                <w:highlight w:val="none"/>
              </w:rPr>
              <w:t>1</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教育部关于国家精品开放课程建设的实施意见</w:t>
            </w:r>
            <w:r>
              <w:rPr>
                <w:rFonts w:hint="eastAsia" w:ascii="宋体" w:hAnsi="宋体" w:eastAsia="宋体" w:cs="宋体"/>
                <w:b w:val="0"/>
                <w:bCs w:val="0"/>
                <w:color w:val="000000" w:themeColor="text1"/>
                <w:sz w:val="21"/>
                <w:szCs w:val="21"/>
                <w:highlight w:val="none"/>
                <w:lang w:eastAsia="zh-CN"/>
              </w:rPr>
              <w:t>。</w:t>
            </w:r>
          </w:p>
          <w:p w14:paraId="45B38320">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lang w:eastAsia="zh-CN"/>
              </w:rPr>
            </w:pPr>
            <w:r>
              <w:rPr>
                <w:rFonts w:hint="eastAsia" w:ascii="宋体" w:hAnsi="宋体" w:eastAsia="宋体" w:cs="宋体"/>
                <w:b w:val="0"/>
                <w:bCs w:val="0"/>
                <w:color w:val="000000" w:themeColor="text1"/>
                <w:sz w:val="21"/>
                <w:szCs w:val="21"/>
                <w:highlight w:val="none"/>
              </w:rPr>
              <w:t>2</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教育部联合五部门印发的《关于加强普通高等学校在线开放课程教学管理的若干意见》</w:t>
            </w:r>
            <w:r>
              <w:rPr>
                <w:rFonts w:hint="eastAsia" w:ascii="宋体" w:hAnsi="宋体" w:eastAsia="宋体" w:cs="宋体"/>
                <w:b w:val="0"/>
                <w:bCs w:val="0"/>
                <w:color w:val="000000" w:themeColor="text1"/>
                <w:sz w:val="21"/>
                <w:szCs w:val="21"/>
                <w:highlight w:val="none"/>
                <w:lang w:eastAsia="zh-CN"/>
              </w:rPr>
              <w:t>。</w:t>
            </w:r>
          </w:p>
          <w:p w14:paraId="4D2AAF9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lang w:eastAsia="zh-CN"/>
              </w:rPr>
            </w:pPr>
            <w:r>
              <w:rPr>
                <w:rFonts w:hint="eastAsia" w:ascii="宋体" w:hAnsi="宋体" w:eastAsia="宋体" w:cs="宋体"/>
                <w:b w:val="0"/>
                <w:bCs w:val="0"/>
                <w:color w:val="000000" w:themeColor="text1"/>
                <w:sz w:val="21"/>
                <w:szCs w:val="21"/>
                <w:highlight w:val="none"/>
              </w:rPr>
              <w:t>3</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教育部关于启动高等学校教学质量与教学改革工程精品课程建设工作的通知</w:t>
            </w:r>
            <w:r>
              <w:rPr>
                <w:rFonts w:hint="eastAsia" w:ascii="宋体" w:hAnsi="宋体" w:eastAsia="宋体" w:cs="宋体"/>
                <w:b w:val="0"/>
                <w:bCs w:val="0"/>
                <w:color w:val="000000" w:themeColor="text1"/>
                <w:sz w:val="21"/>
                <w:szCs w:val="21"/>
                <w:highlight w:val="none"/>
                <w:lang w:eastAsia="zh-CN"/>
              </w:rPr>
              <w:t>。</w:t>
            </w:r>
          </w:p>
          <w:p w14:paraId="0BE31726">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教学资源符合教育部网络教育技术标准集CELTS。</w:t>
            </w:r>
          </w:p>
          <w:p w14:paraId="7A034D4D">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lang w:eastAsia="zh-CN"/>
              </w:rPr>
            </w:pPr>
            <w:r>
              <w:rPr>
                <w:rFonts w:hint="eastAsia" w:ascii="宋体" w:hAnsi="宋体" w:eastAsia="宋体" w:cs="宋体"/>
                <w:b w:val="0"/>
                <w:bCs w:val="0"/>
                <w:color w:val="000000" w:themeColor="text1"/>
                <w:sz w:val="21"/>
                <w:szCs w:val="21"/>
                <w:highlight w:val="none"/>
              </w:rPr>
              <w:t>5</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资源开发遵循《教育资源建设技术规范》(GELTS-41)</w:t>
            </w:r>
            <w:r>
              <w:rPr>
                <w:rFonts w:hint="eastAsia" w:ascii="宋体" w:hAnsi="宋体" w:eastAsia="宋体" w:cs="宋体"/>
                <w:b w:val="0"/>
                <w:bCs w:val="0"/>
                <w:color w:val="000000" w:themeColor="text1"/>
                <w:sz w:val="21"/>
                <w:szCs w:val="21"/>
                <w:highlight w:val="none"/>
                <w:lang w:eastAsia="zh-CN"/>
              </w:rPr>
              <w:t>。</w:t>
            </w:r>
          </w:p>
          <w:p w14:paraId="7120CB8F">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lang w:eastAsia="zh-CN"/>
              </w:rPr>
            </w:pPr>
            <w:r>
              <w:rPr>
                <w:rFonts w:hint="eastAsia" w:ascii="宋体" w:hAnsi="宋体" w:eastAsia="宋体" w:cs="宋体"/>
                <w:b w:val="0"/>
                <w:bCs w:val="0"/>
                <w:color w:val="000000" w:themeColor="text1"/>
                <w:sz w:val="21"/>
                <w:szCs w:val="21"/>
                <w:highlight w:val="none"/>
              </w:rPr>
              <w:t>6</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资源管理遵循《教育管理信息化技术标准》</w:t>
            </w:r>
            <w:r>
              <w:rPr>
                <w:rFonts w:hint="eastAsia" w:ascii="宋体" w:hAnsi="宋体" w:eastAsia="宋体" w:cs="宋体"/>
                <w:b w:val="0"/>
                <w:bCs w:val="0"/>
                <w:color w:val="000000" w:themeColor="text1"/>
                <w:sz w:val="21"/>
                <w:szCs w:val="21"/>
                <w:highlight w:val="none"/>
                <w:lang w:eastAsia="zh-CN"/>
              </w:rPr>
              <w:t>。</w:t>
            </w:r>
          </w:p>
          <w:p w14:paraId="1F192A4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7</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教学资源开发遵循《职业教育专业教学资源库建设工作指南》(2016)《国家示范性职业学校数字化资源共建共享计划资源开发技术规范》《职业院校数字化校园建设解决方案》。</w:t>
            </w:r>
          </w:p>
          <w:p w14:paraId="385CAA07">
            <w:pPr>
              <w:keepNext w:val="0"/>
              <w:keepLines w:val="0"/>
              <w:pageBreakBefore w:val="0"/>
              <w:widowControl w:val="0"/>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（八）交付要求</w:t>
            </w:r>
          </w:p>
          <w:p w14:paraId="755C91AE">
            <w:pPr>
              <w:keepNext w:val="0"/>
              <w:keepLines w:val="0"/>
              <w:pageBreakBefore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bidi="ar-SA"/>
              </w:rPr>
            </w:pPr>
            <w:r>
              <w:rPr>
                <w:rFonts w:hint="eastAsia" w:ascii="宋体" w:hAnsi="宋体" w:eastAsia="宋体" w:cs="宋体"/>
                <w:b w:val="0"/>
                <w:bCs w:val="0"/>
                <w:color w:val="000000" w:themeColor="text1"/>
                <w:sz w:val="21"/>
                <w:szCs w:val="21"/>
                <w:highlight w:val="none"/>
              </w:rPr>
              <w:t>本项目编辑后的设计文件、教学课件、文本资源等，动画源文件、微课视频工程文件等，脚本、字幕文件等，拍摄过程的视频、音频等原素材，项目完成后交</w:t>
            </w:r>
            <w:r>
              <w:rPr>
                <w:rFonts w:hint="eastAsia" w:ascii="宋体" w:hAnsi="宋体" w:eastAsia="宋体" w:cs="宋体"/>
                <w:b w:val="0"/>
                <w:bCs w:val="0"/>
                <w:color w:val="000000" w:themeColor="text1"/>
                <w:sz w:val="21"/>
                <w:szCs w:val="21"/>
                <w:highlight w:val="none"/>
                <w:lang w:val="en-US" w:eastAsia="zh-CN"/>
              </w:rPr>
              <w:t>付</w:t>
            </w:r>
            <w:r>
              <w:rPr>
                <w:rFonts w:hint="eastAsia" w:ascii="宋体" w:hAnsi="宋体" w:eastAsia="宋体" w:cs="宋体"/>
                <w:b w:val="0"/>
                <w:bCs w:val="0"/>
                <w:color w:val="000000" w:themeColor="text1"/>
                <w:sz w:val="21"/>
                <w:szCs w:val="21"/>
                <w:highlight w:val="none"/>
              </w:rPr>
              <w:t>，版权归</w:t>
            </w:r>
            <w:r>
              <w:rPr>
                <w:rFonts w:hint="eastAsia" w:ascii="宋体" w:hAnsi="宋体" w:cs="宋体"/>
                <w:b w:val="0"/>
                <w:bCs w:val="0"/>
                <w:color w:val="000000" w:themeColor="text1"/>
                <w:sz w:val="21"/>
                <w:szCs w:val="21"/>
                <w:highlight w:val="none"/>
                <w:lang w:val="en-US" w:eastAsia="zh-CN"/>
              </w:rPr>
              <w:t>采购人</w:t>
            </w:r>
            <w:r>
              <w:rPr>
                <w:rFonts w:hint="eastAsia" w:ascii="宋体" w:hAnsi="宋体" w:eastAsia="宋体" w:cs="宋体"/>
                <w:b w:val="0"/>
                <w:bCs w:val="0"/>
                <w:color w:val="000000" w:themeColor="text1"/>
                <w:sz w:val="21"/>
                <w:szCs w:val="21"/>
                <w:highlight w:val="none"/>
              </w:rPr>
              <w:t>所有。</w:t>
            </w:r>
          </w:p>
        </w:tc>
      </w:tr>
      <w:tr w14:paraId="18CC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416" w:type="dxa"/>
            <w:noWrap w:val="0"/>
            <w:vAlign w:val="top"/>
          </w:tcPr>
          <w:p w14:paraId="63C6C26A">
            <w:pPr>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830" w:type="dxa"/>
            <w:noWrap w:val="0"/>
            <w:vAlign w:val="top"/>
          </w:tcPr>
          <w:p w14:paraId="0E643A33">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数字教材</w:t>
            </w:r>
            <w:r>
              <w:rPr>
                <w:rFonts w:hint="eastAsia" w:ascii="宋体" w:hAnsi="宋体" w:cs="宋体"/>
                <w:color w:val="000000" w:themeColor="text1"/>
                <w:sz w:val="21"/>
                <w:szCs w:val="21"/>
                <w:highlight w:val="none"/>
                <w:lang w:eastAsia="zh-CN"/>
              </w:rPr>
              <w:t>开发与</w:t>
            </w:r>
            <w:r>
              <w:rPr>
                <w:rFonts w:hint="eastAsia" w:ascii="宋体" w:hAnsi="宋体" w:eastAsia="宋体" w:cs="宋体"/>
                <w:color w:val="000000" w:themeColor="text1"/>
                <w:sz w:val="21"/>
                <w:szCs w:val="21"/>
                <w:highlight w:val="none"/>
              </w:rPr>
              <w:t>出版</w:t>
            </w:r>
          </w:p>
        </w:tc>
        <w:tc>
          <w:tcPr>
            <w:tcW w:w="684" w:type="dxa"/>
            <w:noWrap w:val="0"/>
            <w:vAlign w:val="top"/>
          </w:tcPr>
          <w:p w14:paraId="57B05036">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vertAlign w:val="baseline"/>
                <w:lang w:val="en-US" w:eastAsia="zh-CN"/>
              </w:rPr>
              <w:t>2门</w:t>
            </w:r>
          </w:p>
        </w:tc>
        <w:tc>
          <w:tcPr>
            <w:tcW w:w="684" w:type="dxa"/>
            <w:gridSpan w:val="2"/>
            <w:noWrap w:val="0"/>
            <w:vAlign w:val="top"/>
          </w:tcPr>
          <w:p w14:paraId="2301360B">
            <w:pPr>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软件信息技术服务业</w:t>
            </w:r>
          </w:p>
        </w:tc>
        <w:tc>
          <w:tcPr>
            <w:tcW w:w="7625" w:type="dxa"/>
            <w:shd w:val="clear" w:color="auto" w:fill="auto"/>
            <w:noWrap w:val="0"/>
            <w:vAlign w:val="center"/>
          </w:tcPr>
          <w:p w14:paraId="20DA231A">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一、服务内容</w:t>
            </w:r>
          </w:p>
          <w:p w14:paraId="72089EEB">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指导协助完成2门数字教材开发与正式出版，教材内容体现新知识、新技术、新工艺、新方法，与</w:t>
            </w:r>
            <w:r>
              <w:rPr>
                <w:rFonts w:hint="eastAsia" w:ascii="宋体" w:hAnsi="宋体" w:cs="宋体"/>
                <w:b w:val="0"/>
                <w:bCs w:val="0"/>
                <w:color w:val="000000" w:themeColor="text1"/>
                <w:sz w:val="21"/>
                <w:szCs w:val="21"/>
                <w:highlight w:val="none"/>
                <w:vertAlign w:val="baseline"/>
                <w:lang w:val="en-US" w:eastAsia="zh-CN"/>
              </w:rPr>
              <w:t>现行的</w:t>
            </w:r>
            <w:r>
              <w:rPr>
                <w:rFonts w:hint="eastAsia" w:ascii="宋体" w:hAnsi="宋体" w:eastAsia="宋体" w:cs="宋体"/>
                <w:b w:val="0"/>
                <w:bCs w:val="0"/>
                <w:color w:val="000000" w:themeColor="text1"/>
                <w:sz w:val="21"/>
                <w:szCs w:val="21"/>
                <w:highlight w:val="none"/>
                <w:vertAlign w:val="baseline"/>
                <w:lang w:val="en-US" w:eastAsia="zh-CN"/>
              </w:rPr>
              <w:t>行业水平保持同步。</w:t>
            </w:r>
          </w:p>
          <w:p w14:paraId="5095188F">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建设成果：数字教材平台账号、数字教材内容和资源。</w:t>
            </w:r>
          </w:p>
          <w:p w14:paraId="1B5A101A">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辅助进行自治区级及国家级规划教材申报工作，包含文案材料优化、资料整合等。</w:t>
            </w:r>
          </w:p>
          <w:p w14:paraId="7BC7F36F">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4</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提供3名副编审职称、2名中级职称编辑人员指导课程内容重构，教材稿件的梳理，课程思政的落实，提供专家的职称证明及学历证明。</w:t>
            </w:r>
          </w:p>
          <w:p w14:paraId="2E05CB6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5</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数字教材为集成动画资源、视频资源、图片、试题、课件等资源的高度集成、平台运行、实时交互的新形态教材。</w:t>
            </w:r>
          </w:p>
          <w:p w14:paraId="06A2C91B">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6</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出版单位选用有职业教育规划教材开发经验的国家级出版社完成出版。</w:t>
            </w:r>
          </w:p>
          <w:p w14:paraId="1EC269B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二、教材服务要求</w:t>
            </w:r>
          </w:p>
          <w:p w14:paraId="03D3F126">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1</w:t>
            </w:r>
            <w:r>
              <w:rPr>
                <w:rFonts w:hint="eastAsia" w:ascii="宋体" w:hAnsi="宋体" w:cs="宋体"/>
                <w:b/>
                <w:bCs/>
                <w:color w:val="000000" w:themeColor="text1"/>
                <w:sz w:val="21"/>
                <w:szCs w:val="21"/>
                <w:highlight w:val="none"/>
                <w:vertAlign w:val="baseline"/>
                <w:lang w:val="en-US" w:eastAsia="zh-CN"/>
              </w:rPr>
              <w:t>、</w:t>
            </w:r>
            <w:r>
              <w:rPr>
                <w:rFonts w:hint="eastAsia" w:ascii="宋体" w:hAnsi="宋体" w:eastAsia="宋体" w:cs="宋体"/>
                <w:b/>
                <w:bCs/>
                <w:color w:val="000000" w:themeColor="text1"/>
                <w:sz w:val="21"/>
                <w:szCs w:val="21"/>
                <w:highlight w:val="none"/>
                <w:vertAlign w:val="baseline"/>
                <w:lang w:val="en-US" w:eastAsia="zh-CN"/>
              </w:rPr>
              <w:t>内容设计要求</w:t>
            </w:r>
          </w:p>
          <w:p w14:paraId="79F237C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（1）制定教材编写计划（包含教材建设方案、学校组成编写小组确定名单及分工、校企分工等信息）。</w:t>
            </w:r>
          </w:p>
          <w:p w14:paraId="39758E4A">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（2）针对本次项目组建专门的教材开发专家指导小组，应包括职教课程专家、从事出版行业的编审专家。</w:t>
            </w:r>
          </w:p>
          <w:p w14:paraId="4ECEDA37">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专家指导教师按照“以学生为中心、以学习成果为导向、促进自主学习”以课程思政为主体思路进行教材开发设计，以构建全员、全程、全课程育人格局的形式与思想政治理论课同向同行，形成协同效应，融入党的二十大精神，把</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立德树人</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作为教育的根本任务。</w:t>
            </w:r>
          </w:p>
          <w:p w14:paraId="001FEB5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（4）教材内容要符合中职学生学习层次要求，</w:t>
            </w:r>
            <w:r>
              <w:rPr>
                <w:rFonts w:hint="eastAsia" w:ascii="宋体" w:hAnsi="宋体" w:cs="宋体"/>
                <w:b w:val="0"/>
                <w:bCs w:val="0"/>
                <w:color w:val="000000" w:themeColor="text1"/>
                <w:sz w:val="21"/>
                <w:szCs w:val="21"/>
                <w:highlight w:val="none"/>
                <w:vertAlign w:val="baseline"/>
                <w:lang w:val="en-US" w:eastAsia="zh-CN"/>
              </w:rPr>
              <w:t>具备</w:t>
            </w:r>
            <w:r>
              <w:rPr>
                <w:rFonts w:hint="eastAsia" w:ascii="宋体" w:hAnsi="宋体" w:eastAsia="宋体" w:cs="宋体"/>
                <w:b w:val="0"/>
                <w:bCs w:val="0"/>
                <w:color w:val="000000" w:themeColor="text1"/>
                <w:sz w:val="21"/>
                <w:szCs w:val="21"/>
                <w:highlight w:val="none"/>
                <w:vertAlign w:val="baseline"/>
                <w:lang w:val="en-US" w:eastAsia="zh-CN"/>
              </w:rPr>
              <w:t>实用性和可操作性，符合学生的认知、情感及行为发展要求。</w:t>
            </w:r>
          </w:p>
          <w:p w14:paraId="3197D6E3">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（5）提供教材开发全程指导，包含选题筛选策划、结构形式设计、内容设计、资源策划开发等。</w:t>
            </w:r>
          </w:p>
          <w:p w14:paraId="08A2376A">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（6）在开发过程中，编辑与专家配合教师完成大纲拟定、体例设计、内容编写等工作。</w:t>
            </w:r>
          </w:p>
          <w:p w14:paraId="3F7949E5">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（7）专家负责审定、修改教材稿件，对教材开发进行详细指导（包括知识点表达、教材设计、成果评价等方面），并根据课程标准，指导学校教师完成教材大纲、样章和初稿编写。</w:t>
            </w:r>
          </w:p>
          <w:p w14:paraId="62E1F272">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（8）确定教材内容框架，指导教师完成教材样章、初稿和修订稿，使之达到国家正规出版物标准。</w:t>
            </w:r>
          </w:p>
          <w:p w14:paraId="6543D10A">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（9）教材编写体例符合实际教学要求。</w:t>
            </w:r>
          </w:p>
          <w:p w14:paraId="22DA0971">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（10）专业编辑提供策划、设计、编写方面的辅助支持。</w:t>
            </w:r>
          </w:p>
          <w:p w14:paraId="20A65A49">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（11）教材的主编、副主编及参编人员由学校确定人选，企业提供负责教材初稿撰写的指导，以及稿件修订和审校工作，并承担教材编写、审校、排版设计等费用。</w:t>
            </w:r>
          </w:p>
          <w:p w14:paraId="4E4723C7">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（12）提供专业技术人员与编写老师共同进行新型装帧设计，优化呈现形态。</w:t>
            </w:r>
          </w:p>
          <w:p w14:paraId="6C89146A">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（13）为丰富教材资源建设，</w:t>
            </w:r>
            <w:r>
              <w:rPr>
                <w:rFonts w:hint="eastAsia" w:ascii="宋体" w:hAnsi="宋体" w:cs="宋体"/>
                <w:b w:val="0"/>
                <w:bCs w:val="0"/>
                <w:color w:val="000000" w:themeColor="text1"/>
                <w:sz w:val="21"/>
                <w:szCs w:val="21"/>
                <w:highlight w:val="none"/>
                <w:vertAlign w:val="baseline"/>
                <w:lang w:val="en-US" w:eastAsia="zh-CN"/>
              </w:rPr>
              <w:t>利于</w:t>
            </w:r>
            <w:r>
              <w:rPr>
                <w:rFonts w:hint="eastAsia" w:ascii="宋体" w:hAnsi="宋体" w:eastAsia="宋体" w:cs="宋体"/>
                <w:b w:val="0"/>
                <w:bCs w:val="0"/>
                <w:color w:val="000000" w:themeColor="text1"/>
                <w:sz w:val="21"/>
                <w:szCs w:val="21"/>
                <w:highlight w:val="none"/>
                <w:vertAlign w:val="baseline"/>
                <w:lang w:val="en-US" w:eastAsia="zh-CN"/>
              </w:rPr>
              <w:t>老师案例教学，需组织专家协助教材负责人策划教学资源与纸质内容融合。</w:t>
            </w:r>
          </w:p>
          <w:p w14:paraId="4759D690">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（14）教材开发必须是正规出版物，需提供出版服务的教材要采用国家统一书号（国家版本数据中心可查）。</w:t>
            </w:r>
          </w:p>
          <w:p w14:paraId="7F5FDCD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（15）教材出版的最终书名以出版的名称为准。</w:t>
            </w:r>
          </w:p>
          <w:p w14:paraId="323B397F">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（16）辅助进行省级规划教材申报工作。</w:t>
            </w:r>
          </w:p>
          <w:p w14:paraId="2EC5B001">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2</w:t>
            </w:r>
            <w:r>
              <w:rPr>
                <w:rFonts w:hint="eastAsia" w:ascii="宋体" w:hAnsi="宋体" w:cs="宋体"/>
                <w:b/>
                <w:bCs/>
                <w:color w:val="000000" w:themeColor="text1"/>
                <w:sz w:val="21"/>
                <w:szCs w:val="21"/>
                <w:highlight w:val="none"/>
                <w:vertAlign w:val="baseline"/>
                <w:lang w:val="en-US" w:eastAsia="zh-CN"/>
              </w:rPr>
              <w:t>、</w:t>
            </w:r>
            <w:r>
              <w:rPr>
                <w:rFonts w:hint="eastAsia" w:ascii="宋体" w:hAnsi="宋体" w:eastAsia="宋体" w:cs="宋体"/>
                <w:b/>
                <w:bCs/>
                <w:color w:val="000000" w:themeColor="text1"/>
                <w:sz w:val="21"/>
                <w:szCs w:val="21"/>
                <w:highlight w:val="none"/>
                <w:vertAlign w:val="baseline"/>
                <w:lang w:val="en-US" w:eastAsia="zh-CN"/>
              </w:rPr>
              <w:t>培训要求</w:t>
            </w:r>
          </w:p>
          <w:p w14:paraId="5607ED91">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针对本项目提供教材策划、开发、编写、出版等内容的培训。</w:t>
            </w:r>
          </w:p>
          <w:p w14:paraId="5BCE8064">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（1）培训指导要求</w:t>
            </w:r>
          </w:p>
          <w:p w14:paraId="3A26230A">
            <w:pPr>
              <w:keepNext w:val="0"/>
              <w:keepLines w:val="0"/>
              <w:pageBreakBefore w:val="0"/>
              <w:widowControl w:val="0"/>
              <w:numPr>
                <w:ilvl w:val="0"/>
                <w:numId w:val="0"/>
              </w:numPr>
              <w:bidi w:val="0"/>
              <w:spacing w:beforeAutospacing="0" w:afterAutospacing="0" w:line="360" w:lineRule="auto"/>
              <w:ind w:right="0" w:firstLine="42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能够提供符合出版专业标准的指导、加工和生产。</w:t>
            </w:r>
          </w:p>
          <w:p w14:paraId="4591D195">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①指导专家：具备完善的教材出版相关专家和出版专业技术人员团队，能够提供完善的培训指导。聘请专家和出版专业技术人员进行教材编写策划开发培训。</w:t>
            </w:r>
          </w:p>
          <w:p w14:paraId="15B0D907">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②专业技术人员要求：具有专业编辑人员对教材的开发提供全程指导、工作辅助，涵盖策划、设计、编写方面。</w:t>
            </w:r>
          </w:p>
          <w:p w14:paraId="0D35564C">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（2）培训内容要求</w:t>
            </w:r>
          </w:p>
          <w:p w14:paraId="55EF8016">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①教材内容策划、体例设计、新形态教材的特点和使用方式等。</w:t>
            </w:r>
          </w:p>
          <w:p w14:paraId="69924CF9">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②根据课程标准，指导专业教师制定教材编写计划（包含教材建设方案、学校组成编写小组确定名单及分工、校企分工等信息）。</w:t>
            </w:r>
          </w:p>
          <w:p w14:paraId="075FFC06">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③融合新的理念和出版规范，对专业老师进行培训，使老师对教材开发工作有充分认知，将专业知识、授课理念、教学中的重难点在立体化教材开发过程中充分体现。</w:t>
            </w:r>
          </w:p>
          <w:p w14:paraId="59B56A85">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（3）拟定出符合教学需求同时符合出版规范的选题。</w:t>
            </w:r>
          </w:p>
          <w:p w14:paraId="7FEFAB2F">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3</w:t>
            </w:r>
            <w:r>
              <w:rPr>
                <w:rFonts w:hint="eastAsia" w:ascii="宋体" w:hAnsi="宋体" w:cs="宋体"/>
                <w:b/>
                <w:bCs/>
                <w:color w:val="000000" w:themeColor="text1"/>
                <w:sz w:val="21"/>
                <w:szCs w:val="21"/>
                <w:highlight w:val="none"/>
                <w:vertAlign w:val="baseline"/>
                <w:lang w:val="en-US" w:eastAsia="zh-CN"/>
              </w:rPr>
              <w:t>、</w:t>
            </w:r>
            <w:r>
              <w:rPr>
                <w:rFonts w:hint="eastAsia" w:ascii="宋体" w:hAnsi="宋体" w:eastAsia="宋体" w:cs="宋体"/>
                <w:b/>
                <w:bCs/>
                <w:color w:val="000000" w:themeColor="text1"/>
                <w:sz w:val="21"/>
                <w:szCs w:val="21"/>
                <w:highlight w:val="none"/>
                <w:vertAlign w:val="baseline"/>
                <w:lang w:val="en-US" w:eastAsia="zh-CN"/>
              </w:rPr>
              <w:t>教材质量要求</w:t>
            </w:r>
          </w:p>
          <w:p w14:paraId="46FB2606">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（1）贯彻国标：</w:t>
            </w:r>
          </w:p>
          <w:p w14:paraId="375DB2E1">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《新闻出版内容资源加工规范 第8部分》：图书加工：CY/T 101.8-2014；</w:t>
            </w:r>
          </w:p>
          <w:p w14:paraId="15DF7599">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《学术出版规范 图书版式》：CY/T 120-2015；</w:t>
            </w:r>
          </w:p>
          <w:p w14:paraId="0A1874AC">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《学术出版规范图书出版流程管理》：CY/T 172-2019；</w:t>
            </w:r>
          </w:p>
          <w:p w14:paraId="16D6AC8A">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以上如有最新标准，按最新标准执行。</w:t>
            </w:r>
          </w:p>
          <w:p w14:paraId="7D4506A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（2）数字教材上线前，指导完成内容清样供学校审查，经学校审查合格后方可教材上线运行，同时原始素材文件拷贝一份交付给学校。</w:t>
            </w:r>
          </w:p>
          <w:p w14:paraId="0EABDAF4">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4</w:t>
            </w:r>
            <w:r>
              <w:rPr>
                <w:rFonts w:hint="eastAsia" w:ascii="宋体" w:hAnsi="宋体" w:cs="宋体"/>
                <w:b/>
                <w:bCs/>
                <w:color w:val="000000" w:themeColor="text1"/>
                <w:sz w:val="21"/>
                <w:szCs w:val="21"/>
                <w:highlight w:val="none"/>
                <w:vertAlign w:val="baseline"/>
                <w:lang w:val="en-US" w:eastAsia="zh-CN"/>
              </w:rPr>
              <w:t>、</w:t>
            </w:r>
            <w:r>
              <w:rPr>
                <w:rFonts w:hint="eastAsia" w:ascii="宋体" w:hAnsi="宋体" w:eastAsia="宋体" w:cs="宋体"/>
                <w:b/>
                <w:bCs/>
                <w:color w:val="000000" w:themeColor="text1"/>
                <w:sz w:val="21"/>
                <w:szCs w:val="21"/>
                <w:highlight w:val="none"/>
                <w:vertAlign w:val="baseline"/>
                <w:lang w:val="en-US" w:eastAsia="zh-CN"/>
              </w:rPr>
              <w:t>服务团队</w:t>
            </w:r>
          </w:p>
          <w:p w14:paraId="600BBBEC">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针对本项目能够提供专业编辑、内容策划指导服务，具有经验丰富的出版编辑从业人员不少于2人。</w:t>
            </w:r>
          </w:p>
          <w:p w14:paraId="6A8DECE2">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5</w:t>
            </w:r>
            <w:r>
              <w:rPr>
                <w:rFonts w:hint="eastAsia" w:ascii="宋体" w:hAnsi="宋体" w:cs="宋体"/>
                <w:b/>
                <w:bCs/>
                <w:color w:val="000000" w:themeColor="text1"/>
                <w:sz w:val="21"/>
                <w:szCs w:val="21"/>
                <w:highlight w:val="none"/>
                <w:vertAlign w:val="baseline"/>
                <w:lang w:val="en-US" w:eastAsia="zh-CN"/>
              </w:rPr>
              <w:t>、</w:t>
            </w:r>
            <w:r>
              <w:rPr>
                <w:rFonts w:hint="eastAsia" w:ascii="宋体" w:hAnsi="宋体" w:eastAsia="宋体" w:cs="宋体"/>
                <w:b/>
                <w:bCs/>
                <w:color w:val="000000" w:themeColor="text1"/>
                <w:sz w:val="21"/>
                <w:szCs w:val="21"/>
                <w:highlight w:val="none"/>
                <w:vertAlign w:val="baseline"/>
                <w:lang w:val="en-US" w:eastAsia="zh-CN"/>
              </w:rPr>
              <w:t>交付要求</w:t>
            </w:r>
          </w:p>
          <w:p w14:paraId="768BCE1F">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本项目编辑后的教材原始文件、设计文件、素材文件等，项目完成后交付</w:t>
            </w:r>
            <w:r>
              <w:rPr>
                <w:rFonts w:hint="eastAsia" w:ascii="宋体" w:hAnsi="宋体" w:cs="宋体"/>
                <w:b w:val="0"/>
                <w:bCs w:val="0"/>
                <w:color w:val="000000" w:themeColor="text1"/>
                <w:sz w:val="21"/>
                <w:szCs w:val="21"/>
                <w:highlight w:val="none"/>
                <w:vertAlign w:val="baseline"/>
                <w:lang w:val="en-US" w:eastAsia="zh-CN"/>
              </w:rPr>
              <w:t>采购人</w:t>
            </w:r>
            <w:r>
              <w:rPr>
                <w:rFonts w:hint="eastAsia" w:ascii="宋体" w:hAnsi="宋体" w:eastAsia="宋体" w:cs="宋体"/>
                <w:b w:val="0"/>
                <w:bCs w:val="0"/>
                <w:color w:val="000000" w:themeColor="text1"/>
                <w:sz w:val="21"/>
                <w:szCs w:val="21"/>
                <w:highlight w:val="none"/>
                <w:vertAlign w:val="baseline"/>
                <w:lang w:val="en-US" w:eastAsia="zh-CN"/>
              </w:rPr>
              <w:t>，版权归</w:t>
            </w:r>
            <w:r>
              <w:rPr>
                <w:rFonts w:hint="eastAsia" w:ascii="宋体" w:hAnsi="宋体" w:cs="宋体"/>
                <w:b w:val="0"/>
                <w:bCs w:val="0"/>
                <w:color w:val="000000" w:themeColor="text1"/>
                <w:sz w:val="21"/>
                <w:szCs w:val="21"/>
                <w:highlight w:val="none"/>
                <w:vertAlign w:val="baseline"/>
                <w:lang w:val="en-US" w:eastAsia="zh-CN"/>
              </w:rPr>
              <w:t>采购人</w:t>
            </w:r>
            <w:r>
              <w:rPr>
                <w:rFonts w:hint="eastAsia" w:ascii="宋体" w:hAnsi="宋体" w:eastAsia="宋体" w:cs="宋体"/>
                <w:b w:val="0"/>
                <w:bCs w:val="0"/>
                <w:color w:val="000000" w:themeColor="text1"/>
                <w:sz w:val="21"/>
                <w:szCs w:val="21"/>
                <w:highlight w:val="none"/>
                <w:vertAlign w:val="baseline"/>
                <w:lang w:val="en-US" w:eastAsia="zh-CN"/>
              </w:rPr>
              <w:t xml:space="preserve">所有。 </w:t>
            </w:r>
          </w:p>
          <w:p w14:paraId="45E7D265">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cs="宋体"/>
                <w:b/>
                <w:bCs/>
                <w:color w:val="000000" w:themeColor="text1"/>
                <w:sz w:val="21"/>
                <w:szCs w:val="21"/>
                <w:highlight w:val="none"/>
                <w:vertAlign w:val="baseline"/>
                <w:lang w:val="en-US" w:eastAsia="zh-CN"/>
              </w:rPr>
              <w:t>6、</w:t>
            </w:r>
            <w:r>
              <w:rPr>
                <w:rFonts w:hint="eastAsia" w:ascii="宋体" w:hAnsi="宋体" w:eastAsia="宋体" w:cs="宋体"/>
                <w:b/>
                <w:bCs/>
                <w:color w:val="000000" w:themeColor="text1"/>
                <w:sz w:val="21"/>
                <w:szCs w:val="21"/>
                <w:highlight w:val="none"/>
                <w:vertAlign w:val="baseline"/>
                <w:lang w:val="en-US" w:eastAsia="zh-CN"/>
              </w:rPr>
              <w:t>数字教材技术要求</w:t>
            </w:r>
          </w:p>
          <w:p w14:paraId="558753ED">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（1）B/S架构、跨平台、跨终端</w:t>
            </w:r>
          </w:p>
          <w:p w14:paraId="4F787384">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系统基于B/S架构，用户无需下载客户端软件，便可通过浏览器访问系统云平台，用户可通过手机、平板、电脑使用云平台的阅读器阅读使用数字教材，阅读器支持手机、平板、电脑三端自适应，使用期间，也无需下载其他资源文件，便可进行阅读使用，便于读者节省本地存储空间。</w:t>
            </w:r>
          </w:p>
          <w:p w14:paraId="547430E9">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（2）编辑器基本功能</w:t>
            </w:r>
          </w:p>
          <w:p w14:paraId="78FAD833">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编辑器支持标题与正文的快捷切换，标题支持H1-H5共五级标题，支持引用、加粗、下划线、斜体、删除线、行内代码、上标、下标、文字颜色、背景色、字号、字体、行高、有序列表、无序列表、对齐方式、快捷缩进、格式刷、全文替换、插入图片、表格、代码块、分割线、链接、音视频等富文本编辑器常用的基本功能。</w:t>
            </w:r>
          </w:p>
          <w:p w14:paraId="303DFBA0">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 数字教材编辑器功能</w:t>
            </w:r>
          </w:p>
          <w:p w14:paraId="5AEF1E24">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为满足数字教材版式多样化、快捷排版的需求，编辑器提供一键版式切换的功能，且提供不少于20个可供一键切换的版式。同时提供自定义模块、背景色块、章头、节头、图文绕排、扩展阅读等功能，可供编写者更灵活地对教材内容进行排版设计。编辑器支持插入交互练习、气泡、画廊、3D模型等功能便于数字教材的交互式学习。在公式编辑上，系统提供快捷工具及公式模板，让编辑者更快捷地插入数学、物理、化学公式。</w:t>
            </w:r>
          </w:p>
          <w:p w14:paraId="5D3A70B7">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（4） 编辑器内容保护功能，防止内容丢失</w:t>
            </w:r>
          </w:p>
          <w:p w14:paraId="00CB2C35">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 xml:space="preserve">系统支持对正在编辑的教材进行历史保存记录备份，防止因为操作系统、网络、误操作等不可控因素导致内容丢失的问题。系统会对用户之前保存过的内容进行备份（备份内容不包含图片、音视频等文件内容），如果发生内容丢失问题，用户可查看历史保存记录进行内容回滚操作。 至少备份前两次的保存记录。 </w:t>
            </w:r>
          </w:p>
          <w:p w14:paraId="18BF35F1">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（5）数字教材线上审核发布</w:t>
            </w:r>
          </w:p>
          <w:p w14:paraId="44100955">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全流程管理系统提供针对数字教材从创建、编写、审核、发布的线上全流程管理功能，在数字教材编写上，系统支持多人同时对同</w:t>
            </w:r>
            <w:r>
              <w:rPr>
                <w:rFonts w:hint="eastAsia"/>
                <w:color w:val="000000" w:themeColor="text1"/>
                <w:highlight w:val="none"/>
                <w:lang w:eastAsia="zh-CN"/>
              </w:rPr>
              <w:t>一</w:t>
            </w:r>
            <w:r>
              <w:rPr>
                <w:rFonts w:hint="eastAsia" w:ascii="宋体" w:hAnsi="宋体" w:eastAsia="宋体" w:cs="宋体"/>
                <w:b w:val="0"/>
                <w:bCs w:val="0"/>
                <w:color w:val="000000" w:themeColor="text1"/>
                <w:sz w:val="21"/>
                <w:szCs w:val="21"/>
                <w:highlight w:val="none"/>
                <w:vertAlign w:val="baseline"/>
                <w:lang w:val="en-US" w:eastAsia="zh-CN"/>
              </w:rPr>
              <w:t>本教材内容进行编辑；编辑完成后，可提交审核，后台可指定该教材的审核编辑，指定的审核编辑收到审核任务后可在线浏览该教材内容，并对教材内容进行在线审核，审核时可对原文内容进行审核批注；审核完成后，作者可在审核中心查看审核批注，每个批注点击后，均可直接跳转至原文对应位置（支持跨章节跳转）；审核通过后可进行发布操作，发布成功后可通过后台上架到书城。</w:t>
            </w:r>
          </w:p>
          <w:p w14:paraId="64E770EB">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（6）基本学习功能</w:t>
            </w:r>
          </w:p>
          <w:p w14:paraId="0234A994">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支持数字教材的混合媒体一体化编排设计的阅读和浏览，支持文字、图片、画廊、语音、视频、3D模型在一个场景里学习；支持流式版式的上下滑动，支持字号大小的设定，支持按照章节目录索引。</w:t>
            </w:r>
          </w:p>
          <w:p w14:paraId="2B36671C">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（7）编辑器素材库功能</w:t>
            </w:r>
          </w:p>
          <w:p w14:paraId="19BF6149">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系统提供素材库功能，数字教材编辑者可将编辑过程中所用到的图片、音频、视频、3D模型、附件等内容上传到素材库中，允许其他编辑者在做数字教材内容编辑时快捷导入素材库中的内容。</w:t>
            </w:r>
          </w:p>
          <w:p w14:paraId="46EB3326">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（8）资源列表功能</w:t>
            </w:r>
          </w:p>
          <w:p w14:paraId="44919EB1">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系统能将教材中所有图片、音频、视频、3D模型、附件等都汇聚在资源列表中，读者在教材页面的系统化学习和资源列表的快捷碎片化学习中切换，所有图片、音频、视频、3D模型、附件等都可以直接点击学习。</w:t>
            </w:r>
          </w:p>
          <w:p w14:paraId="222C5EB3">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（9）交互学习功能</w:t>
            </w:r>
          </w:p>
          <w:p w14:paraId="194E9E44">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支持阅读数字教材的交互学习点，学、练、测在一个场景里完成，具体的交互学习点包括：</w:t>
            </w:r>
          </w:p>
          <w:p w14:paraId="621158E6">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知识点气泡：读者点击知识点，会弹出扩展解释</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点击</w:t>
            </w:r>
            <w:r>
              <w:rPr>
                <w:color w:val="000000" w:themeColor="text1"/>
                <w:highlight w:val="none"/>
              </w:rPr>
              <w:t>参照或相当于</w:t>
            </w:r>
            <w:r>
              <w:rPr>
                <w:rFonts w:hint="eastAsia" w:ascii="宋体" w:hAnsi="宋体" w:eastAsia="宋体" w:cs="宋体"/>
                <w:b w:val="0"/>
                <w:bCs w:val="0"/>
                <w:color w:val="000000" w:themeColor="text1"/>
                <w:sz w:val="21"/>
                <w:szCs w:val="21"/>
                <w:highlight w:val="none"/>
                <w:vertAlign w:val="baseline"/>
                <w:lang w:val="en-US" w:eastAsia="zh-CN"/>
              </w:rPr>
              <w:t>百度图标还会跳转到</w:t>
            </w:r>
            <w:r>
              <w:rPr>
                <w:color w:val="000000" w:themeColor="text1"/>
                <w:highlight w:val="none"/>
              </w:rPr>
              <w:t>参照或相当于</w:t>
            </w:r>
            <w:r>
              <w:rPr>
                <w:rFonts w:hint="eastAsia" w:ascii="宋体" w:hAnsi="宋体" w:eastAsia="宋体" w:cs="宋体"/>
                <w:b w:val="0"/>
                <w:bCs w:val="0"/>
                <w:color w:val="000000" w:themeColor="text1"/>
                <w:sz w:val="21"/>
                <w:szCs w:val="21"/>
                <w:highlight w:val="none"/>
                <w:vertAlign w:val="baseline"/>
                <w:lang w:val="en-US" w:eastAsia="zh-CN"/>
              </w:rPr>
              <w:t>百度百科页面，得到对知识点更深入的讲解；</w:t>
            </w:r>
          </w:p>
          <w:p w14:paraId="7F2D4F9C">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交互组件：平台具有解析阅读趣味化、情景化的交互测试、交互学习、交互组件的能力；</w:t>
            </w:r>
          </w:p>
          <w:p w14:paraId="2D72BAC4">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（10）批注和笔记功能</w:t>
            </w:r>
          </w:p>
          <w:p w14:paraId="33D00CDE">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支持在教材正文中任意一段文字可以进行高亮标注，高亮可以选择颜色；</w:t>
            </w:r>
          </w:p>
          <w:p w14:paraId="07DD4E3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支持在教材正文中可以选择任意位置记录笔记，同时记录批注或笔记的时间和位置；</w:t>
            </w:r>
          </w:p>
          <w:p w14:paraId="03173D77">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所有高亮和笔记可以统一索引管理，点击每个高亮和笔记可以快速跳转至相应的原文位置（可跨章节跳转）。</w:t>
            </w:r>
          </w:p>
          <w:p w14:paraId="4275A68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（11）支持3D平台支持3D模型学习内容嵌入和沉浸式学习体验。</w:t>
            </w:r>
          </w:p>
          <w:p w14:paraId="4DF2937D">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（12）支持全文检索功能</w:t>
            </w:r>
          </w:p>
          <w:p w14:paraId="6EEE32A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正文检索：支持数字教材的全文检索功能，可输入关键字符，在全书所有文字范围内进行搜索，输出的结果中会包含章节信息（即哪一章哪一节），以及结果位置的上下文，以便于用户联想原文；点击某个结果后可快速跳转至原文位置（可跨章节跳转）；</w:t>
            </w:r>
          </w:p>
          <w:p w14:paraId="2505A643">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文件检索：支持数字教材的文件检索功能，可输入关键字符，通过文件标题及描述检索全文的图片、音频、视频、3D模型、附件文件内容。</w:t>
            </w:r>
          </w:p>
          <w:p w14:paraId="1EFA5187">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（13）学习记忆及学习报告功能</w:t>
            </w:r>
          </w:p>
          <w:p w14:paraId="7E8448D4">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系统自动实时记忆阅读位置，下次打开数字教材可自动快速跳转至上次阅读的章节，防止遗忘。</w:t>
            </w:r>
          </w:p>
          <w:p w14:paraId="5BE03D40">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用户可在目录界面随时查看自己的学习进度，进行查漏补缺。</w:t>
            </w:r>
          </w:p>
          <w:p w14:paraId="5EB993B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支持学习报告功能，可分别统计学习时长、学习进度、答题情况，其中学习时长包括学习总时长、音频学习时长、视频学习时长、3D模型学习时长；学习进度和答题情况包括总学习进度及答题情况，以及各章学习进度及答题情况；学习报告可导出为图片及xlsx表格文件，导出的图片及xlsx表格文件包含用户名信息。</w:t>
            </w:r>
          </w:p>
          <w:p w14:paraId="465DE273">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每道交互练习题都有提交次数和准确率的统计，实时反馈交互练习题的难易程度。</w:t>
            </w:r>
          </w:p>
          <w:p w14:paraId="6BB6D3F6">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（14）脑图功能</w:t>
            </w:r>
          </w:p>
          <w:p w14:paraId="2F5C87A1">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支持以思维导图的方式，对标注内容进行整理，建立起全书知识点的层次关系，让用户在使用该功能的过程中，加深对全书知识点的理解，建立起各知识点间的关系，并对全书重点内容有一个整体上的认识。</w:t>
            </w:r>
          </w:p>
          <w:p w14:paraId="4C97EBF8">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用户在阅读使用平台数字教材中，可对重点内容进行标注（高亮或笔记），用户可把标注内容添加到脑图节点，并可对脑图节点进行自由拖动，建立标注之间的层次关系，最终形成整书的知识点脑图。</w:t>
            </w:r>
          </w:p>
          <w:p w14:paraId="3FF1DAC2">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用户在使用脑图功能过程中，既可通过标注添加脑图节点，也可以在脑图界面中自己添加不包含标注的脑图节点，灵活地让用户整理出只属于自己的知识点脑图。脑图编辑界面支持思维导图基本功能，其中包括：拖拽节点改变节点位置、剪切/复制/粘贴/删除/折叠/展开 节点、修改节点内容、添加子节点、添加兄弟节点，并且支持双击包含标注的节点可直接跳转至原文内容对应位置的功能（可跨章节跳转）。</w:t>
            </w:r>
          </w:p>
          <w:p w14:paraId="02CB5087">
            <w:pPr>
              <w:keepNext w:val="0"/>
              <w:keepLines w:val="0"/>
              <w:pageBreakBefore w:val="0"/>
              <w:widowControl w:val="0"/>
              <w:numPr>
                <w:ilvl w:val="0"/>
                <w:numId w:val="0"/>
              </w:numPr>
              <w:bidi w:val="0"/>
              <w:spacing w:beforeAutospacing="0" w:afterAutospacing="0" w:line="360" w:lineRule="auto"/>
              <w:ind w:right="0"/>
              <w:jc w:val="both"/>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cs="宋体"/>
                <w:b w:val="0"/>
                <w:bCs w:val="0"/>
                <w:color w:val="000000" w:themeColor="text1"/>
                <w:sz w:val="21"/>
                <w:szCs w:val="21"/>
                <w:highlight w:val="none"/>
                <w:vertAlign w:val="baseline"/>
                <w:lang w:val="en-US" w:eastAsia="zh-CN"/>
              </w:rPr>
              <w:t>（15）</w:t>
            </w:r>
            <w:r>
              <w:rPr>
                <w:rFonts w:hint="eastAsia" w:ascii="宋体" w:hAnsi="宋体" w:eastAsia="宋体" w:cs="宋体"/>
                <w:b w:val="0"/>
                <w:bCs w:val="0"/>
                <w:color w:val="000000" w:themeColor="text1"/>
                <w:sz w:val="21"/>
                <w:szCs w:val="21"/>
                <w:highlight w:val="none"/>
                <w:vertAlign w:val="baseline"/>
                <w:lang w:val="en-US" w:eastAsia="zh-CN"/>
              </w:rPr>
              <w:t>公共云平台服务</w:t>
            </w:r>
          </w:p>
          <w:p w14:paraId="18B2426F">
            <w:pPr>
              <w:keepNext w:val="0"/>
              <w:keepLines w:val="0"/>
              <w:pageBreakBefore w:val="0"/>
              <w:widowControl w:val="0"/>
              <w:bidi w:val="0"/>
              <w:spacing w:beforeAutospacing="0" w:afterAutospacing="0" w:line="360" w:lineRule="auto"/>
              <w:ind w:right="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vertAlign w:val="baseline"/>
                <w:lang w:val="en-US" w:eastAsia="zh-CN"/>
              </w:rPr>
              <w:t>系统支持公共云服务，为老师和学生提供公共云服务</w:t>
            </w:r>
            <w:r>
              <w:rPr>
                <w:rFonts w:hint="eastAsia" w:ascii="宋体" w:hAnsi="宋体" w:cs="宋体"/>
                <w:b w:val="0"/>
                <w:bCs w:val="0"/>
                <w:color w:val="000000" w:themeColor="text1"/>
                <w:sz w:val="21"/>
                <w:szCs w:val="21"/>
                <w:highlight w:val="none"/>
                <w:vertAlign w:val="baseline"/>
                <w:lang w:val="en-US" w:eastAsia="zh-CN"/>
              </w:rPr>
              <w:t>（无需额外付费）</w:t>
            </w:r>
            <w:r>
              <w:rPr>
                <w:rFonts w:hint="eastAsia" w:ascii="宋体" w:hAnsi="宋体" w:eastAsia="宋体" w:cs="宋体"/>
                <w:b w:val="0"/>
                <w:bCs w:val="0"/>
                <w:color w:val="000000" w:themeColor="text1"/>
                <w:sz w:val="21"/>
                <w:szCs w:val="21"/>
                <w:highlight w:val="none"/>
                <w:vertAlign w:val="baseline"/>
                <w:lang w:val="en-US" w:eastAsia="zh-CN"/>
              </w:rPr>
              <w:t>，保证老师和学生在校外随时随地地沟通学习。所有数字教材及资源库也都在云端永久保存。数字教材的学生学习行为数据也全部存储、备份在公共云平台。</w:t>
            </w:r>
          </w:p>
        </w:tc>
      </w:tr>
      <w:tr w14:paraId="122E5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7" w:hRule="atLeast"/>
          <w:jc w:val="center"/>
        </w:trPr>
        <w:tc>
          <w:tcPr>
            <w:tcW w:w="416" w:type="dxa"/>
            <w:noWrap w:val="0"/>
            <w:vAlign w:val="top"/>
          </w:tcPr>
          <w:p w14:paraId="32B7F480">
            <w:pPr>
              <w:pStyle w:val="35"/>
              <w:spacing w:line="360" w:lineRule="auto"/>
              <w:ind w:firstLine="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830" w:type="dxa"/>
            <w:noWrap w:val="0"/>
            <w:vAlign w:val="top"/>
          </w:tcPr>
          <w:p w14:paraId="2C899C77">
            <w:pPr>
              <w:pStyle w:val="35"/>
              <w:spacing w:line="360" w:lineRule="auto"/>
              <w:ind w:firstLine="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国际化资源包建设</w:t>
            </w:r>
          </w:p>
        </w:tc>
        <w:tc>
          <w:tcPr>
            <w:tcW w:w="684" w:type="dxa"/>
            <w:noWrap w:val="0"/>
            <w:vAlign w:val="top"/>
          </w:tcPr>
          <w:p w14:paraId="025742F8">
            <w:pPr>
              <w:pStyle w:val="35"/>
              <w:spacing w:line="360" w:lineRule="auto"/>
              <w:ind w:firstLine="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2个</w:t>
            </w:r>
          </w:p>
        </w:tc>
        <w:tc>
          <w:tcPr>
            <w:tcW w:w="684" w:type="dxa"/>
            <w:gridSpan w:val="2"/>
            <w:noWrap w:val="0"/>
            <w:vAlign w:val="top"/>
          </w:tcPr>
          <w:p w14:paraId="09352246">
            <w:pPr>
              <w:pStyle w:val="35"/>
              <w:spacing w:line="360" w:lineRule="auto"/>
              <w:ind w:firstLine="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软件信息技术服务业</w:t>
            </w:r>
          </w:p>
        </w:tc>
        <w:tc>
          <w:tcPr>
            <w:tcW w:w="7625" w:type="dxa"/>
            <w:noWrap w:val="0"/>
            <w:vAlign w:val="top"/>
          </w:tcPr>
          <w:p w14:paraId="00A5CCEC">
            <w:pPr>
              <w:keepNext w:val="0"/>
              <w:keepLines w:val="0"/>
              <w:pageBreakBefore w:val="0"/>
              <w:widowControl w:val="0"/>
              <w:numPr>
                <w:ilvl w:val="0"/>
                <w:numId w:val="0"/>
              </w:numPr>
              <w:bidi w:val="0"/>
              <w:spacing w:beforeAutospacing="0" w:afterAutospacing="0" w:line="360" w:lineRule="auto"/>
              <w:ind w:right="0"/>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完成2个国际化资源包建设，每个资源包包含以下建设内容</w:t>
            </w:r>
            <w:r>
              <w:rPr>
                <w:rFonts w:hint="eastAsia" w:ascii="宋体" w:hAnsi="宋体" w:cs="宋体"/>
                <w:b w:val="0"/>
                <w:bCs w:val="0"/>
                <w:color w:val="000000" w:themeColor="text1"/>
                <w:sz w:val="21"/>
                <w:szCs w:val="21"/>
                <w:highlight w:val="none"/>
                <w:lang w:val="en-US" w:eastAsia="zh-CN"/>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431"/>
              <w:gridCol w:w="639"/>
              <w:gridCol w:w="4854"/>
            </w:tblGrid>
            <w:tr w14:paraId="594D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noWrap w:val="0"/>
                  <w:tcMar>
                    <w:top w:w="28" w:type="dxa"/>
                    <w:left w:w="28" w:type="dxa"/>
                    <w:bottom w:w="28" w:type="dxa"/>
                    <w:right w:w="28" w:type="dxa"/>
                  </w:tcMar>
                  <w:vAlign w:val="center"/>
                </w:tcPr>
                <w:p w14:paraId="0BBC63A2">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序号</w:t>
                  </w:r>
                </w:p>
              </w:tc>
              <w:tc>
                <w:tcPr>
                  <w:tcW w:w="1431" w:type="dxa"/>
                  <w:noWrap w:val="0"/>
                  <w:tcMar>
                    <w:top w:w="28" w:type="dxa"/>
                    <w:left w:w="28" w:type="dxa"/>
                    <w:bottom w:w="28" w:type="dxa"/>
                    <w:right w:w="28" w:type="dxa"/>
                  </w:tcMar>
                  <w:vAlign w:val="center"/>
                </w:tcPr>
                <w:p w14:paraId="261448FA">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资源</w:t>
                  </w:r>
                </w:p>
                <w:p w14:paraId="58326A62">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类型</w:t>
                  </w:r>
                </w:p>
              </w:tc>
              <w:tc>
                <w:tcPr>
                  <w:tcW w:w="639" w:type="dxa"/>
                  <w:noWrap w:val="0"/>
                  <w:tcMar>
                    <w:top w:w="28" w:type="dxa"/>
                    <w:left w:w="28" w:type="dxa"/>
                    <w:bottom w:w="28" w:type="dxa"/>
                    <w:right w:w="28" w:type="dxa"/>
                  </w:tcMar>
                  <w:vAlign w:val="center"/>
                </w:tcPr>
                <w:p w14:paraId="735E1C1A">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数量</w:t>
                  </w:r>
                </w:p>
              </w:tc>
              <w:tc>
                <w:tcPr>
                  <w:tcW w:w="4854" w:type="dxa"/>
                  <w:noWrap w:val="0"/>
                  <w:tcMar>
                    <w:top w:w="28" w:type="dxa"/>
                    <w:left w:w="28" w:type="dxa"/>
                    <w:bottom w:w="28" w:type="dxa"/>
                    <w:right w:w="28" w:type="dxa"/>
                  </w:tcMar>
                  <w:vAlign w:val="center"/>
                </w:tcPr>
                <w:p w14:paraId="000A0F50">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备注</w:t>
                  </w:r>
                </w:p>
              </w:tc>
            </w:tr>
            <w:tr w14:paraId="5825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noWrap w:val="0"/>
                  <w:tcMar>
                    <w:top w:w="28" w:type="dxa"/>
                    <w:left w:w="28" w:type="dxa"/>
                    <w:bottom w:w="28" w:type="dxa"/>
                    <w:right w:w="28" w:type="dxa"/>
                  </w:tcMar>
                  <w:vAlign w:val="center"/>
                </w:tcPr>
                <w:p w14:paraId="5976656C">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1</w:t>
                  </w:r>
                </w:p>
              </w:tc>
              <w:tc>
                <w:tcPr>
                  <w:tcW w:w="1431" w:type="dxa"/>
                  <w:noWrap w:val="0"/>
                  <w:tcMar>
                    <w:top w:w="28" w:type="dxa"/>
                    <w:left w:w="28" w:type="dxa"/>
                    <w:bottom w:w="28" w:type="dxa"/>
                    <w:right w:w="28" w:type="dxa"/>
                  </w:tcMar>
                </w:tcPr>
                <w:p w14:paraId="6D50FFD0">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中英双语微课视频拍摄及制作</w:t>
                  </w:r>
                </w:p>
              </w:tc>
              <w:tc>
                <w:tcPr>
                  <w:tcW w:w="639" w:type="dxa"/>
                  <w:noWrap w:val="0"/>
                  <w:tcMar>
                    <w:top w:w="28" w:type="dxa"/>
                    <w:left w:w="28" w:type="dxa"/>
                    <w:bottom w:w="28" w:type="dxa"/>
                    <w:right w:w="28" w:type="dxa"/>
                  </w:tcMar>
                </w:tcPr>
                <w:p w14:paraId="65EF9F93">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p>
                <w:p w14:paraId="5BBED183">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20个</w:t>
                  </w:r>
                </w:p>
              </w:tc>
              <w:tc>
                <w:tcPr>
                  <w:tcW w:w="4854" w:type="dxa"/>
                  <w:noWrap w:val="0"/>
                  <w:tcMar>
                    <w:top w:w="28" w:type="dxa"/>
                    <w:left w:w="28" w:type="dxa"/>
                    <w:bottom w:w="28" w:type="dxa"/>
                    <w:right w:w="28" w:type="dxa"/>
                  </w:tcMar>
                  <w:vAlign w:val="center"/>
                </w:tcPr>
                <w:p w14:paraId="742DB169">
                  <w:pPr>
                    <w:keepNext w:val="0"/>
                    <w:keepLines w:val="0"/>
                    <w:pageBreakBefore w:val="0"/>
                    <w:widowControl w:val="0"/>
                    <w:bidi w:val="0"/>
                    <w:spacing w:beforeAutospacing="0" w:after="0" w:afterAutospacing="0" w:line="360" w:lineRule="auto"/>
                    <w:ind w:right="0"/>
                    <w:jc w:val="left"/>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时长5-10分钟/个。匹配教学内容中的重点、难点，以视频形式讲解、演示，使学生通过灵活、活泼的形式学习知识点。</w:t>
                  </w:r>
                </w:p>
              </w:tc>
            </w:tr>
            <w:tr w14:paraId="7216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53" w:type="dxa"/>
                  <w:noWrap w:val="0"/>
                  <w:tcMar>
                    <w:top w:w="28" w:type="dxa"/>
                    <w:left w:w="28" w:type="dxa"/>
                    <w:bottom w:w="28" w:type="dxa"/>
                    <w:right w:w="28" w:type="dxa"/>
                  </w:tcMar>
                  <w:vAlign w:val="center"/>
                </w:tcPr>
                <w:p w14:paraId="3E0ABF51">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2</w:t>
                  </w:r>
                </w:p>
              </w:tc>
              <w:tc>
                <w:tcPr>
                  <w:tcW w:w="1431" w:type="dxa"/>
                  <w:noWrap w:val="0"/>
                  <w:tcMar>
                    <w:top w:w="28" w:type="dxa"/>
                    <w:left w:w="28" w:type="dxa"/>
                    <w:bottom w:w="28" w:type="dxa"/>
                    <w:right w:w="28" w:type="dxa"/>
                  </w:tcMar>
                </w:tcPr>
                <w:p w14:paraId="1BF75EFE">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中英双语二维动画视频制作</w:t>
                  </w:r>
                </w:p>
              </w:tc>
              <w:tc>
                <w:tcPr>
                  <w:tcW w:w="639" w:type="dxa"/>
                  <w:noWrap w:val="0"/>
                  <w:tcMar>
                    <w:top w:w="28" w:type="dxa"/>
                    <w:left w:w="28" w:type="dxa"/>
                    <w:bottom w:w="28" w:type="dxa"/>
                    <w:right w:w="28" w:type="dxa"/>
                  </w:tcMar>
                </w:tcPr>
                <w:p w14:paraId="5A487869">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5个</w:t>
                  </w:r>
                </w:p>
              </w:tc>
              <w:tc>
                <w:tcPr>
                  <w:tcW w:w="4854" w:type="dxa"/>
                  <w:noWrap w:val="0"/>
                  <w:tcMar>
                    <w:top w:w="28" w:type="dxa"/>
                    <w:left w:w="28" w:type="dxa"/>
                    <w:bottom w:w="28" w:type="dxa"/>
                    <w:right w:w="28" w:type="dxa"/>
                  </w:tcMar>
                  <w:vAlign w:val="center"/>
                </w:tcPr>
                <w:p w14:paraId="7956F661">
                  <w:pPr>
                    <w:keepNext w:val="0"/>
                    <w:keepLines w:val="0"/>
                    <w:pageBreakBefore w:val="0"/>
                    <w:widowControl w:val="0"/>
                    <w:bidi w:val="0"/>
                    <w:spacing w:beforeAutospacing="0" w:after="0" w:afterAutospacing="0" w:line="360" w:lineRule="auto"/>
                    <w:ind w:right="0"/>
                    <w:jc w:val="left"/>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时长5-10分钟/个。匹配教学内容中的重点、难点，以视频形式讲解、演示，使学生通过灵活、活泼的形式学习知识点。</w:t>
                  </w:r>
                </w:p>
              </w:tc>
            </w:tr>
            <w:tr w14:paraId="400C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53" w:type="dxa"/>
                  <w:noWrap w:val="0"/>
                  <w:tcMar>
                    <w:top w:w="28" w:type="dxa"/>
                    <w:left w:w="28" w:type="dxa"/>
                    <w:bottom w:w="28" w:type="dxa"/>
                    <w:right w:w="28" w:type="dxa"/>
                  </w:tcMar>
                  <w:vAlign w:val="center"/>
                </w:tcPr>
                <w:p w14:paraId="5104C8F8">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3</w:t>
                  </w:r>
                </w:p>
              </w:tc>
              <w:tc>
                <w:tcPr>
                  <w:tcW w:w="1431" w:type="dxa"/>
                  <w:noWrap w:val="0"/>
                  <w:tcMar>
                    <w:top w:w="28" w:type="dxa"/>
                    <w:left w:w="28" w:type="dxa"/>
                    <w:bottom w:w="28" w:type="dxa"/>
                    <w:right w:w="28" w:type="dxa"/>
                  </w:tcMar>
                </w:tcPr>
                <w:p w14:paraId="0F5067B1">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试题</w:t>
                  </w:r>
                </w:p>
                <w:p w14:paraId="36F166D5">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翻译</w:t>
                  </w:r>
                </w:p>
              </w:tc>
              <w:tc>
                <w:tcPr>
                  <w:tcW w:w="639" w:type="dxa"/>
                  <w:noWrap w:val="0"/>
                  <w:tcMar>
                    <w:top w:w="28" w:type="dxa"/>
                    <w:left w:w="28" w:type="dxa"/>
                    <w:bottom w:w="28" w:type="dxa"/>
                    <w:right w:w="28" w:type="dxa"/>
                  </w:tcMar>
                </w:tcPr>
                <w:p w14:paraId="1D97D614">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1套</w:t>
                  </w:r>
                </w:p>
              </w:tc>
              <w:tc>
                <w:tcPr>
                  <w:tcW w:w="4854" w:type="dxa"/>
                  <w:noWrap w:val="0"/>
                  <w:tcMar>
                    <w:top w:w="28" w:type="dxa"/>
                    <w:left w:w="28" w:type="dxa"/>
                    <w:bottom w:w="28" w:type="dxa"/>
                    <w:right w:w="28" w:type="dxa"/>
                  </w:tcMar>
                  <w:vAlign w:val="center"/>
                </w:tcPr>
                <w:p w14:paraId="7E2FE960">
                  <w:pPr>
                    <w:keepNext w:val="0"/>
                    <w:keepLines w:val="0"/>
                    <w:pageBreakBefore w:val="0"/>
                    <w:widowControl w:val="0"/>
                    <w:bidi w:val="0"/>
                    <w:spacing w:beforeAutospacing="0" w:after="0" w:afterAutospacing="0" w:line="360" w:lineRule="auto"/>
                    <w:ind w:right="0"/>
                    <w:jc w:val="left"/>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将试题内容翻译成中英双语形式。</w:t>
                  </w:r>
                </w:p>
              </w:tc>
            </w:tr>
            <w:tr w14:paraId="1065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noWrap w:val="0"/>
                  <w:tcMar>
                    <w:top w:w="28" w:type="dxa"/>
                    <w:left w:w="28" w:type="dxa"/>
                    <w:bottom w:w="28" w:type="dxa"/>
                    <w:right w:w="28" w:type="dxa"/>
                  </w:tcMar>
                  <w:vAlign w:val="center"/>
                </w:tcPr>
                <w:p w14:paraId="4C4A2907">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4</w:t>
                  </w:r>
                </w:p>
              </w:tc>
              <w:tc>
                <w:tcPr>
                  <w:tcW w:w="1431" w:type="dxa"/>
                  <w:noWrap w:val="0"/>
                  <w:tcMar>
                    <w:top w:w="28" w:type="dxa"/>
                    <w:left w:w="28" w:type="dxa"/>
                    <w:bottom w:w="28" w:type="dxa"/>
                    <w:right w:w="28" w:type="dxa"/>
                  </w:tcMar>
                </w:tcPr>
                <w:p w14:paraId="4A0FED31">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工作页翻译</w:t>
                  </w:r>
                </w:p>
              </w:tc>
              <w:tc>
                <w:tcPr>
                  <w:tcW w:w="639" w:type="dxa"/>
                  <w:noWrap w:val="0"/>
                  <w:tcMar>
                    <w:top w:w="28" w:type="dxa"/>
                    <w:left w:w="28" w:type="dxa"/>
                    <w:bottom w:w="28" w:type="dxa"/>
                    <w:right w:w="28" w:type="dxa"/>
                  </w:tcMar>
                </w:tcPr>
                <w:p w14:paraId="3A814E6E">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30个</w:t>
                  </w:r>
                </w:p>
              </w:tc>
              <w:tc>
                <w:tcPr>
                  <w:tcW w:w="4854" w:type="dxa"/>
                  <w:noWrap w:val="0"/>
                  <w:tcMar>
                    <w:top w:w="28" w:type="dxa"/>
                    <w:left w:w="28" w:type="dxa"/>
                    <w:bottom w:w="28" w:type="dxa"/>
                    <w:right w:w="28" w:type="dxa"/>
                  </w:tcMar>
                  <w:vAlign w:val="center"/>
                </w:tcPr>
                <w:p w14:paraId="16D6CB19">
                  <w:pPr>
                    <w:keepNext w:val="0"/>
                    <w:keepLines w:val="0"/>
                    <w:pageBreakBefore w:val="0"/>
                    <w:widowControl w:val="0"/>
                    <w:bidi w:val="0"/>
                    <w:spacing w:beforeAutospacing="0" w:after="0" w:afterAutospacing="0" w:line="360" w:lineRule="auto"/>
                    <w:ind w:right="0"/>
                    <w:jc w:val="left"/>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将工作页内容翻译中英成双语形式。</w:t>
                  </w:r>
                </w:p>
              </w:tc>
            </w:tr>
            <w:tr w14:paraId="752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noWrap w:val="0"/>
                  <w:tcMar>
                    <w:top w:w="28" w:type="dxa"/>
                    <w:left w:w="28" w:type="dxa"/>
                    <w:bottom w:w="28" w:type="dxa"/>
                    <w:right w:w="28" w:type="dxa"/>
                  </w:tcMar>
                  <w:vAlign w:val="center"/>
                </w:tcPr>
                <w:p w14:paraId="77ACF6A2">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5</w:t>
                  </w:r>
                </w:p>
              </w:tc>
              <w:tc>
                <w:tcPr>
                  <w:tcW w:w="1431" w:type="dxa"/>
                  <w:noWrap w:val="0"/>
                  <w:tcMar>
                    <w:top w:w="28" w:type="dxa"/>
                    <w:left w:w="28" w:type="dxa"/>
                    <w:bottom w:w="28" w:type="dxa"/>
                    <w:right w:w="28" w:type="dxa"/>
                  </w:tcMar>
                </w:tcPr>
                <w:p w14:paraId="638F5B3B">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中英双语PPT设计制作</w:t>
                  </w:r>
                </w:p>
              </w:tc>
              <w:tc>
                <w:tcPr>
                  <w:tcW w:w="639" w:type="dxa"/>
                  <w:noWrap w:val="0"/>
                  <w:tcMar>
                    <w:top w:w="28" w:type="dxa"/>
                    <w:left w:w="28" w:type="dxa"/>
                    <w:bottom w:w="28" w:type="dxa"/>
                    <w:right w:w="28" w:type="dxa"/>
                  </w:tcMar>
                </w:tcPr>
                <w:p w14:paraId="146B677E">
                  <w:pPr>
                    <w:keepNext w:val="0"/>
                    <w:keepLines w:val="0"/>
                    <w:pageBreakBefore w:val="0"/>
                    <w:widowControl w:val="0"/>
                    <w:bidi w:val="0"/>
                    <w:spacing w:beforeAutospacing="0" w:after="0" w:afterAutospacing="0" w:line="360" w:lineRule="auto"/>
                    <w:ind w:right="0"/>
                    <w:jc w:val="center"/>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30个</w:t>
                  </w:r>
                </w:p>
              </w:tc>
              <w:tc>
                <w:tcPr>
                  <w:tcW w:w="4854" w:type="dxa"/>
                  <w:noWrap w:val="0"/>
                  <w:tcMar>
                    <w:top w:w="28" w:type="dxa"/>
                    <w:left w:w="28" w:type="dxa"/>
                    <w:bottom w:w="28" w:type="dxa"/>
                    <w:right w:w="28" w:type="dxa"/>
                  </w:tcMar>
                  <w:vAlign w:val="center"/>
                </w:tcPr>
                <w:p w14:paraId="78B82670">
                  <w:pPr>
                    <w:keepNext w:val="0"/>
                    <w:keepLines w:val="0"/>
                    <w:pageBreakBefore w:val="0"/>
                    <w:widowControl w:val="0"/>
                    <w:bidi w:val="0"/>
                    <w:spacing w:beforeAutospacing="0" w:after="0" w:afterAutospacing="0" w:line="360" w:lineRule="auto"/>
                    <w:ind w:right="0"/>
                    <w:jc w:val="left"/>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以双语的形式展现PPT，融合教学目标、各种参考资料、学习素材等。</w:t>
                  </w:r>
                </w:p>
              </w:tc>
            </w:tr>
          </w:tbl>
          <w:p w14:paraId="55DFBCD5">
            <w:pPr>
              <w:pStyle w:val="35"/>
              <w:spacing w:line="360" w:lineRule="auto"/>
              <w:rPr>
                <w:rFonts w:hint="eastAsia" w:ascii="宋体" w:hAnsi="宋体" w:eastAsia="宋体" w:cs="宋体"/>
                <w:color w:val="000000" w:themeColor="text1"/>
                <w:sz w:val="21"/>
                <w:szCs w:val="21"/>
                <w:highlight w:val="none"/>
                <w:lang w:val="en-US" w:eastAsia="zh-CN"/>
              </w:rPr>
            </w:pPr>
          </w:p>
        </w:tc>
      </w:tr>
      <w:tr w14:paraId="29E11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416" w:type="dxa"/>
            <w:noWrap w:val="0"/>
            <w:vAlign w:val="top"/>
          </w:tcPr>
          <w:p w14:paraId="384095A1">
            <w:p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c>
          <w:tcPr>
            <w:tcW w:w="830" w:type="dxa"/>
            <w:noWrap w:val="0"/>
            <w:vAlign w:val="top"/>
          </w:tcPr>
          <w:p w14:paraId="5074648A">
            <w:pPr>
              <w:bidi w:val="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师生专业技能提升</w:t>
            </w:r>
          </w:p>
        </w:tc>
        <w:tc>
          <w:tcPr>
            <w:tcW w:w="684" w:type="dxa"/>
            <w:noWrap w:val="0"/>
            <w:vAlign w:val="top"/>
          </w:tcPr>
          <w:p w14:paraId="1FC2288E">
            <w:pPr>
              <w:bidi w:val="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1项</w:t>
            </w:r>
          </w:p>
        </w:tc>
        <w:tc>
          <w:tcPr>
            <w:tcW w:w="684" w:type="dxa"/>
            <w:gridSpan w:val="2"/>
            <w:noWrap w:val="0"/>
            <w:vAlign w:val="top"/>
          </w:tcPr>
          <w:p w14:paraId="619D9160">
            <w:p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其他未列明行业</w:t>
            </w:r>
          </w:p>
        </w:tc>
        <w:tc>
          <w:tcPr>
            <w:tcW w:w="7625" w:type="dxa"/>
            <w:noWrap w:val="0"/>
            <w:vAlign w:val="top"/>
          </w:tcPr>
          <w:p w14:paraId="304FCCEC">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服务内容</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指导10组职业院校技能大赛作品的设计</w:t>
            </w:r>
          </w:p>
          <w:p w14:paraId="18BC6CF1">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针对10组技能大赛参赛作品进行指导优化，组织专家进行多种形式指导，指导不低于30次；</w:t>
            </w:r>
          </w:p>
          <w:p w14:paraId="697288C7">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辅助技能大赛作品优化，服务包容包含视频类资源素材采集及制作、师生外出调研组织、汇报环节的礼仪指导、语言文字规范化表达训练等，提升教师带赛能力，提升学生参赛水平；</w:t>
            </w:r>
          </w:p>
          <w:p w14:paraId="7A3CB487">
            <w:pPr>
              <w:tabs>
                <w:tab w:val="left" w:pos="1382"/>
              </w:tabs>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vertAlign w:val="baseline"/>
                <w:lang w:val="en-US" w:eastAsia="zh-CN"/>
              </w:rPr>
              <w:t>3</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备赛期间，提供全流程伴随式指导服务。</w:t>
            </w:r>
          </w:p>
        </w:tc>
      </w:tr>
      <w:tr w14:paraId="7EF7B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416" w:type="dxa"/>
            <w:noWrap w:val="0"/>
            <w:vAlign w:val="top"/>
          </w:tcPr>
          <w:p w14:paraId="62BF984A">
            <w:p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w:t>
            </w:r>
          </w:p>
        </w:tc>
        <w:tc>
          <w:tcPr>
            <w:tcW w:w="830" w:type="dxa"/>
            <w:noWrap w:val="0"/>
            <w:vAlign w:val="top"/>
          </w:tcPr>
          <w:p w14:paraId="3FD49F6A">
            <w:pPr>
              <w:bidi w:val="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发明专利申报</w:t>
            </w:r>
          </w:p>
        </w:tc>
        <w:tc>
          <w:tcPr>
            <w:tcW w:w="684" w:type="dxa"/>
            <w:noWrap w:val="0"/>
            <w:vAlign w:val="top"/>
          </w:tcPr>
          <w:p w14:paraId="20EF66D6">
            <w:pPr>
              <w:bidi w:val="0"/>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项</w:t>
            </w:r>
          </w:p>
        </w:tc>
        <w:tc>
          <w:tcPr>
            <w:tcW w:w="684" w:type="dxa"/>
            <w:gridSpan w:val="2"/>
            <w:noWrap w:val="0"/>
            <w:vAlign w:val="top"/>
          </w:tcPr>
          <w:p w14:paraId="7B0EBB4C">
            <w:p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其他未列明行业</w:t>
            </w:r>
          </w:p>
        </w:tc>
        <w:tc>
          <w:tcPr>
            <w:tcW w:w="7625" w:type="dxa"/>
            <w:shd w:val="clear" w:color="auto" w:fill="auto"/>
            <w:noWrap w:val="0"/>
            <w:vAlign w:val="center"/>
          </w:tcPr>
          <w:p w14:paraId="733804A8">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一、服务内容</w:t>
            </w:r>
          </w:p>
          <w:p w14:paraId="3832C10F">
            <w:pPr>
              <w:keepNext w:val="0"/>
              <w:keepLines w:val="0"/>
              <w:pageBreakBefore w:val="0"/>
              <w:widowControl w:val="0"/>
              <w:bidi w:val="0"/>
              <w:spacing w:beforeAutospacing="0" w:afterAutospacing="0" w:line="360" w:lineRule="auto"/>
              <w:ind w:right="0" w:firstLine="21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指导学校进行4项发明专利申报，围绕4项目标发明专利，分前期筹备、中期编制、后期申报、跟进答疑四大阶段，拆解全部实操工作，确保每一项专利申报闭环推进，具体事项如下：</w:t>
            </w:r>
          </w:p>
          <w:p w14:paraId="0BFAD05F">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二、服务要求</w:t>
            </w:r>
          </w:p>
          <w:p w14:paraId="49BF1F28">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（一）前期筹备阶段：专利挖掘与可行性评估</w:t>
            </w:r>
          </w:p>
          <w:p w14:paraId="7947F5E4">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科研成果摸排筛选：对接学校教务处、科研处、各院系教研室、实训中心及核心科研教师、</w:t>
            </w:r>
            <w:r>
              <w:rPr>
                <w:rFonts w:hint="eastAsia" w:ascii="宋体" w:hAnsi="宋体" w:cs="宋体"/>
                <w:b w:val="0"/>
                <w:bCs w:val="0"/>
                <w:color w:val="000000" w:themeColor="text1"/>
                <w:sz w:val="21"/>
                <w:szCs w:val="21"/>
                <w:highlight w:val="none"/>
                <w:vertAlign w:val="baseline"/>
                <w:lang w:val="en-US" w:eastAsia="zh-CN"/>
              </w:rPr>
              <w:t>专业</w:t>
            </w:r>
            <w:r>
              <w:rPr>
                <w:rFonts w:hint="eastAsia" w:ascii="宋体" w:hAnsi="宋体" w:eastAsia="宋体" w:cs="宋体"/>
                <w:b w:val="0"/>
                <w:bCs w:val="0"/>
                <w:color w:val="000000" w:themeColor="text1"/>
                <w:sz w:val="21"/>
                <w:szCs w:val="21"/>
                <w:highlight w:val="none"/>
                <w:vertAlign w:val="baseline"/>
                <w:lang w:val="en-US" w:eastAsia="zh-CN"/>
              </w:rPr>
              <w:t>团队，全面梳理现有教学创新技术、实训设备改良方案、学科教研创新成果、学生科创项目成果等，初步筛选具备专利性、创新性、实用性的技术点，定向锁定4项适合申报发明专利的核心技术，避免重复研发、无创新点的无效申报。</w:t>
            </w:r>
          </w:p>
          <w:p w14:paraId="2C540AF1">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专利查新与查重分析：由专业专家牵头，通过国家知识产权局专利检索系统、行业专利数据库，对筛选出的4项技术成果进行全面查新检索，核查现有专利文献、公开技术资料，判断技术新颖性、创造性，排查侵权风险、重复申报风险，出具专项查新报告，确定最终4项申报专利的技术方向与核心创新点。</w:t>
            </w:r>
          </w:p>
          <w:p w14:paraId="41354D3D">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技术方案梳理与完善：专家一对一对接</w:t>
            </w:r>
            <w:r>
              <w:rPr>
                <w:rFonts w:hint="eastAsia" w:ascii="宋体" w:hAnsi="宋体" w:cs="宋体"/>
                <w:b w:val="0"/>
                <w:bCs w:val="0"/>
                <w:color w:val="000000" w:themeColor="text1"/>
                <w:sz w:val="21"/>
                <w:szCs w:val="21"/>
                <w:highlight w:val="none"/>
                <w:vertAlign w:val="baseline"/>
                <w:lang w:val="en-US" w:eastAsia="zh-CN"/>
              </w:rPr>
              <w:t>申报“</w:t>
            </w:r>
            <w:r>
              <w:rPr>
                <w:rFonts w:hint="eastAsia" w:ascii="宋体" w:hAnsi="宋体" w:eastAsia="宋体" w:cs="宋体"/>
                <w:b w:val="0"/>
                <w:bCs w:val="0"/>
                <w:color w:val="000000" w:themeColor="text1"/>
                <w:sz w:val="21"/>
                <w:szCs w:val="21"/>
                <w:highlight w:val="none"/>
                <w:vertAlign w:val="baseline"/>
                <w:lang w:val="en-US" w:eastAsia="zh-CN"/>
              </w:rPr>
              <w:t>专利技术研发教师团队</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，深度沟通技术原理、创新点、应用场景、实施方式，协助梳理完整技术方案，弥补技术描述漏洞、优化创新点表述，明确专利保护范围，确保技术方案符合发明专利申报的核心要求。</w:t>
            </w:r>
          </w:p>
          <w:p w14:paraId="0AD185F0">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4</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申报主体与材料基础准备：协助学校确定专利申报主体（学校为专利权人），整理学校资质证明材料、发明人身份信息、科研成果归属证明等基础资料，建立4项专利专项申报档案，分类归档各项基础素材。</w:t>
            </w:r>
          </w:p>
          <w:p w14:paraId="6BA6DB91">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（二）中期编制阶段：申报材料全流程撰写与打磨</w:t>
            </w:r>
          </w:p>
          <w:p w14:paraId="705531C4">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发明专利请求书填写：专家指导规范填写专利请求书，明确发明名称、发明人信息、申请人信息、优先权要求等核心信息，确保信息准确无误、格式符合国家知识产权局要求。</w:t>
            </w:r>
          </w:p>
          <w:p w14:paraId="79F06518">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技术说明书编制：核心编制工作，专家全程指导撰写完整技术说明书，包含技术领域、背景技术、发明内容、附图说明、具体实施方式五大核心模块，详细阐述技术原理、创新优势、解决的技术问题、具体实施步骤，做到表述严谨、内容完整、逻辑清晰，符合专利局审查标准，避免因说明书缺陷导致补正或驳回。</w:t>
            </w:r>
          </w:p>
          <w:p w14:paraId="1C49BFBD">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权利要求书撰写：专利申报核心环节，专家指导撰写独立权利要求与从属权利要求，精准界定专利保护范围，突出核心创新点，兼顾保护力度与申报通过率，避免权利要求模糊、保护范围不当或缺乏新颖性等问题。</w:t>
            </w:r>
          </w:p>
          <w:p w14:paraId="0F678B5B">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4</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说明书摘要与附图制作：指导编写简洁规范的说明书摘要，提炼技术核心、创新点和有益效果；协助整理、绘制专利附图（结构示意图、流程图、原理图等），确保附图清晰、标注规范，与说明书内容完全匹配。</w:t>
            </w:r>
          </w:p>
          <w:p w14:paraId="4C917DC7">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5</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费用减缓请求材料准备：针对学校事业单位性质，指导准备费用减缓申请相关证明材料，协助办理专利申请费用减缓备案，最大化降低专利申报成本。</w:t>
            </w:r>
          </w:p>
          <w:p w14:paraId="0FD6E0DA">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6</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材料初审与修改完善：专家对4项专利的全套申报材料进行交叉审核、反复打磨，核查格式错误、内容漏洞、表述不规范问题，组织研发人沟通修改，形成最终定稿版申报材料，确保全套材料零差错、符合审查要求。</w:t>
            </w:r>
          </w:p>
          <w:p w14:paraId="478DD597">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（三）后期申报阶段：材料提交与流程对接</w:t>
            </w:r>
          </w:p>
          <w:p w14:paraId="21DA0C00">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申报材料线上线下提交：专家指导完成国家知识产权局专利申报系统的线上填报、材料上传，核对提交信息无误后完成正式提交；如需纸质材料，协助整理、装订、邮寄纸质版申报资料，同步留存提交回执与受理通知书。</w:t>
            </w:r>
          </w:p>
          <w:p w14:paraId="6C2499FD">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受理信息跟进与归档：跟进专利申请受理进度，及时领取专利受理通知书，核对受理信息，将受理通知书、申报材料底稿、查新报告等资料统一归档至学校知识产权档案，</w:t>
            </w:r>
            <w:r>
              <w:rPr>
                <w:rFonts w:hint="eastAsia" w:ascii="宋体" w:hAnsi="宋体" w:cs="宋体"/>
                <w:b w:val="0"/>
                <w:bCs w:val="0"/>
                <w:color w:val="000000" w:themeColor="text1"/>
                <w:sz w:val="21"/>
                <w:szCs w:val="21"/>
                <w:highlight w:val="none"/>
                <w:vertAlign w:val="baseline"/>
                <w:lang w:val="en-US" w:eastAsia="zh-CN"/>
              </w:rPr>
              <w:t>便于</w:t>
            </w:r>
            <w:r>
              <w:rPr>
                <w:rFonts w:hint="eastAsia" w:ascii="宋体" w:hAnsi="宋体" w:eastAsia="宋体" w:cs="宋体"/>
                <w:b w:val="0"/>
                <w:bCs w:val="0"/>
                <w:color w:val="000000" w:themeColor="text1"/>
                <w:sz w:val="21"/>
                <w:szCs w:val="21"/>
                <w:highlight w:val="none"/>
                <w:vertAlign w:val="baseline"/>
                <w:lang w:val="en-US" w:eastAsia="zh-CN"/>
              </w:rPr>
              <w:t>后续查询与管理。</w:t>
            </w:r>
          </w:p>
          <w:p w14:paraId="40C7918A">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申报费用缴纳指导：明确专利申请费、实质审查费等各项费用标准、缴纳时限，指导学校按时完成费用缴纳，避免因逾期缴费导致专利申请视为撤回。</w:t>
            </w:r>
          </w:p>
          <w:p w14:paraId="2E06B92C">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rPr>
            </w:pPr>
            <w:r>
              <w:rPr>
                <w:rFonts w:hint="eastAsia" w:ascii="宋体" w:hAnsi="宋体" w:eastAsia="宋体" w:cs="宋体"/>
                <w:b/>
                <w:bCs/>
                <w:color w:val="000000" w:themeColor="text1"/>
                <w:sz w:val="21"/>
                <w:szCs w:val="21"/>
                <w:highlight w:val="none"/>
                <w:vertAlign w:val="baseline"/>
                <w:lang w:val="en-US" w:eastAsia="zh-CN"/>
              </w:rPr>
              <w:t>（四）后续跟进阶段：审查答复与授权跟进</w:t>
            </w:r>
          </w:p>
          <w:p w14:paraId="36ABA5EC">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1</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专利实质审查跟进：全程跟进4项专利的实质审查进度，及时接收国家知识产权局下发的审查意见通知书，</w:t>
            </w:r>
            <w:r>
              <w:rPr>
                <w:rFonts w:hint="eastAsia" w:ascii="宋体" w:hAnsi="宋体" w:cs="宋体"/>
                <w:b w:val="0"/>
                <w:bCs w:val="0"/>
                <w:color w:val="000000" w:themeColor="text1"/>
                <w:sz w:val="21"/>
                <w:szCs w:val="21"/>
                <w:highlight w:val="none"/>
                <w:vertAlign w:val="baseline"/>
                <w:lang w:val="en-US" w:eastAsia="zh-CN"/>
              </w:rPr>
              <w:t>及时</w:t>
            </w:r>
            <w:r>
              <w:rPr>
                <w:rFonts w:hint="eastAsia" w:ascii="宋体" w:hAnsi="宋体" w:eastAsia="宋体" w:cs="宋体"/>
                <w:b w:val="0"/>
                <w:bCs w:val="0"/>
                <w:color w:val="000000" w:themeColor="text1"/>
                <w:sz w:val="21"/>
                <w:szCs w:val="21"/>
                <w:highlight w:val="none"/>
                <w:vertAlign w:val="baseline"/>
                <w:lang w:val="en-US" w:eastAsia="zh-CN"/>
              </w:rPr>
              <w:t>反馈学校与专利研发</w:t>
            </w:r>
            <w:r>
              <w:rPr>
                <w:rFonts w:hint="eastAsia" w:ascii="宋体" w:hAnsi="宋体" w:cs="宋体"/>
                <w:b w:val="0"/>
                <w:bCs w:val="0"/>
                <w:color w:val="000000" w:themeColor="text1"/>
                <w:sz w:val="21"/>
                <w:szCs w:val="21"/>
                <w:highlight w:val="none"/>
                <w:vertAlign w:val="baseline"/>
                <w:lang w:val="en-US" w:eastAsia="zh-CN"/>
              </w:rPr>
              <w:t>人员</w:t>
            </w:r>
            <w:r>
              <w:rPr>
                <w:rFonts w:hint="eastAsia" w:ascii="宋体" w:hAnsi="宋体" w:eastAsia="宋体" w:cs="宋体"/>
                <w:b w:val="0"/>
                <w:bCs w:val="0"/>
                <w:color w:val="000000" w:themeColor="text1"/>
                <w:sz w:val="21"/>
                <w:szCs w:val="21"/>
                <w:highlight w:val="none"/>
                <w:vertAlign w:val="baseline"/>
                <w:lang w:val="en-US" w:eastAsia="zh-CN"/>
              </w:rPr>
              <w:t>。</w:t>
            </w:r>
          </w:p>
          <w:p w14:paraId="74BC634E">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2</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审查意见答复指导：针对审查意见（补正通知、驳回意见、异议意见等），专家全程指导撰写审查意见答复书，梳理答辩思路，补充技术说明、完善材料，针对性回应审查员疑问，全力争取专利授权。</w:t>
            </w:r>
          </w:p>
          <w:p w14:paraId="0D10FA49">
            <w:pPr>
              <w:keepNext w:val="0"/>
              <w:keepLines w:val="0"/>
              <w:pageBreakBefore w:val="0"/>
              <w:widowControl w:val="0"/>
              <w:bidi w:val="0"/>
              <w:spacing w:beforeAutospacing="0" w:afterAutospacing="0" w:line="360" w:lineRule="auto"/>
              <w:ind w:right="0"/>
              <w:rPr>
                <w:rFonts w:hint="eastAsia" w:ascii="宋体" w:hAnsi="宋体" w:eastAsia="宋体" w:cs="宋体"/>
                <w:b w:val="0"/>
                <w:bCs w:val="0"/>
                <w:color w:val="000000" w:themeColor="text1"/>
                <w:sz w:val="21"/>
                <w:szCs w:val="21"/>
                <w:highlight w:val="none"/>
                <w:vertAlign w:val="baseline"/>
                <w:lang w:val="en-US" w:eastAsia="zh-CN"/>
              </w:rPr>
            </w:pPr>
            <w:r>
              <w:rPr>
                <w:rFonts w:hint="eastAsia" w:ascii="宋体" w:hAnsi="宋体" w:eastAsia="宋体" w:cs="宋体"/>
                <w:b w:val="0"/>
                <w:bCs w:val="0"/>
                <w:color w:val="000000" w:themeColor="text1"/>
                <w:sz w:val="21"/>
                <w:szCs w:val="21"/>
                <w:highlight w:val="none"/>
                <w:vertAlign w:val="baseline"/>
                <w:lang w:val="en-US" w:eastAsia="zh-CN"/>
              </w:rPr>
              <w:t>3</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授权后续手续办理：专利通过审查获得授权后，指导办理专利授权登记手续、缴纳授权登记费、印花税，领取专利证书，协助完成专利权属归档、知识产权备案工作。</w:t>
            </w:r>
          </w:p>
          <w:p w14:paraId="2885D74D">
            <w:pPr>
              <w:keepNext w:val="0"/>
              <w:keepLines w:val="0"/>
              <w:pageBreakBefore w:val="0"/>
              <w:widowControl w:val="0"/>
              <w:bidi w:val="0"/>
              <w:spacing w:beforeAutospacing="0" w:afterAutospacing="0" w:line="360" w:lineRule="auto"/>
              <w:ind w:right="0"/>
              <w:rPr>
                <w:rFonts w:hint="eastAsia" w:ascii="宋体" w:hAnsi="宋体" w:eastAsia="宋体" w:cs="宋体"/>
                <w:b/>
                <w:bCs/>
                <w:color w:val="000000" w:themeColor="text1"/>
                <w:sz w:val="21"/>
                <w:szCs w:val="21"/>
                <w:highlight w:val="none"/>
                <w:vertAlign w:val="baseline"/>
                <w:lang w:val="en-US" w:eastAsia="zh-CN" w:bidi="ar-SA"/>
              </w:rPr>
            </w:pPr>
            <w:r>
              <w:rPr>
                <w:rFonts w:hint="eastAsia" w:ascii="宋体" w:hAnsi="宋体" w:eastAsia="宋体" w:cs="宋体"/>
                <w:b w:val="0"/>
                <w:bCs w:val="0"/>
                <w:color w:val="000000" w:themeColor="text1"/>
                <w:sz w:val="21"/>
                <w:szCs w:val="21"/>
                <w:highlight w:val="none"/>
                <w:vertAlign w:val="baseline"/>
                <w:lang w:val="en-US" w:eastAsia="zh-CN"/>
              </w:rPr>
              <w:t>4</w:t>
            </w:r>
            <w:r>
              <w:rPr>
                <w:rFonts w:hint="eastAsia" w:ascii="宋体" w:hAnsi="宋体" w:cs="宋体"/>
                <w:b w:val="0"/>
                <w:bCs w:val="0"/>
                <w:color w:val="000000" w:themeColor="text1"/>
                <w:sz w:val="21"/>
                <w:szCs w:val="21"/>
                <w:highlight w:val="none"/>
                <w:vertAlign w:val="baseline"/>
                <w:lang w:val="en-US" w:eastAsia="zh-CN"/>
              </w:rPr>
              <w:t>、</w:t>
            </w:r>
            <w:r>
              <w:rPr>
                <w:rFonts w:hint="eastAsia" w:ascii="宋体" w:hAnsi="宋体" w:eastAsia="宋体" w:cs="宋体"/>
                <w:b w:val="0"/>
                <w:bCs w:val="0"/>
                <w:color w:val="000000" w:themeColor="text1"/>
                <w:sz w:val="21"/>
                <w:szCs w:val="21"/>
                <w:highlight w:val="none"/>
                <w:vertAlign w:val="baseline"/>
                <w:lang w:val="en-US" w:eastAsia="zh-CN"/>
              </w:rPr>
              <w:t>后期维护与咨询：提供专利年费缴纳提醒、专利维权初步咨询、专利成果转化建议等后续服务，保障学校发明专利权益落地。</w:t>
            </w:r>
          </w:p>
        </w:tc>
      </w:tr>
      <w:tr w14:paraId="080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39" w:type="dxa"/>
            <w:gridSpan w:val="6"/>
            <w:tcBorders>
              <w:top w:val="single" w:color="auto" w:sz="4" w:space="0"/>
              <w:left w:val="single" w:color="auto" w:sz="4" w:space="0"/>
              <w:bottom w:val="single" w:color="auto" w:sz="4" w:space="0"/>
              <w:right w:val="single" w:color="auto" w:sz="4" w:space="0"/>
            </w:tcBorders>
            <w:noWrap w:val="0"/>
            <w:vAlign w:val="top"/>
          </w:tcPr>
          <w:p w14:paraId="4093FDE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一、商务要求</w:t>
            </w:r>
          </w:p>
        </w:tc>
      </w:tr>
      <w:tr w14:paraId="293B0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307C9862">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▲交付（实施）的时间（期限）和地点（范围）</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62AF9ABE">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交付（实施）的时间（期限）：签订合同之日起至202</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月30日前完成工作内容并通过验收。</w:t>
            </w:r>
          </w:p>
          <w:p w14:paraId="06CB1443">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交付（实施）的地点（范围）：桂平市第一中等职业技术学校。</w:t>
            </w:r>
          </w:p>
        </w:tc>
      </w:tr>
      <w:tr w14:paraId="6619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0E393EFF">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▲合同签订时间</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42E42654">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自</w:t>
            </w:r>
            <w:r>
              <w:rPr>
                <w:rFonts w:hint="eastAsia" w:ascii="宋体" w:hAnsi="宋体" w:cs="宋体"/>
                <w:color w:val="000000" w:themeColor="text1"/>
                <w:sz w:val="21"/>
                <w:szCs w:val="21"/>
                <w:highlight w:val="none"/>
                <w:lang w:eastAsia="zh-CN"/>
              </w:rPr>
              <w:t>成交</w:t>
            </w:r>
            <w:r>
              <w:rPr>
                <w:rFonts w:hint="eastAsia" w:ascii="宋体" w:hAnsi="宋体" w:eastAsia="宋体" w:cs="宋体"/>
                <w:color w:val="000000" w:themeColor="text1"/>
                <w:sz w:val="21"/>
                <w:szCs w:val="21"/>
                <w:highlight w:val="none"/>
              </w:rPr>
              <w:t xml:space="preserve">通知书发出之日起 </w:t>
            </w:r>
            <w:r>
              <w:rPr>
                <w:rFonts w:hint="eastAsia" w:ascii="宋体" w:hAnsi="宋体" w:cs="宋体"/>
                <w:color w:val="000000" w:themeColor="text1"/>
                <w:sz w:val="21"/>
                <w:szCs w:val="21"/>
                <w:highlight w:val="none"/>
                <w:u w:val="single"/>
                <w:lang w:val="en-US" w:eastAsia="zh-CN"/>
              </w:rPr>
              <w:t>25</w:t>
            </w:r>
            <w:r>
              <w:rPr>
                <w:rFonts w:hint="eastAsia" w:ascii="宋体" w:hAnsi="宋体" w:eastAsia="宋体" w:cs="宋体"/>
                <w:color w:val="000000" w:themeColor="text1"/>
                <w:sz w:val="21"/>
                <w:szCs w:val="21"/>
                <w:highlight w:val="none"/>
              </w:rPr>
              <w:t>日内</w:t>
            </w:r>
          </w:p>
        </w:tc>
      </w:tr>
      <w:tr w14:paraId="20781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74EAB86B">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▲付款条件（进度和方式）</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2B5EA81E">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合同签订并具备实施条件后采购人支付合同款的30%（在签订合同时，供应商明确表示无需分阶段付款或主动要求降低付款比例或延长结算时间付款的采购人可不适用前述规定），全部项目内容完成且经采购人验收合格后支付完所有合同款，每次付款前由</w:t>
            </w:r>
            <w:r>
              <w:rPr>
                <w:rFonts w:hint="eastAsia" w:ascii="宋体" w:hAnsi="宋体" w:cs="宋体"/>
                <w:color w:val="000000" w:themeColor="text1"/>
                <w:sz w:val="21"/>
                <w:szCs w:val="21"/>
                <w:highlight w:val="none"/>
                <w:lang w:eastAsia="zh-CN"/>
              </w:rPr>
              <w:t>成交</w:t>
            </w:r>
            <w:r>
              <w:rPr>
                <w:rFonts w:hint="eastAsia" w:ascii="宋体" w:hAnsi="宋体" w:eastAsia="宋体" w:cs="宋体"/>
                <w:color w:val="000000" w:themeColor="text1"/>
                <w:sz w:val="21"/>
                <w:szCs w:val="21"/>
                <w:highlight w:val="none"/>
              </w:rPr>
              <w:t>供应商提供正式发票，采购人完善相关报支手续，提交至财政部门，由财政部门进行支付款项。</w:t>
            </w:r>
          </w:p>
        </w:tc>
      </w:tr>
      <w:tr w14:paraId="3D71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513D97EC">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▲售后服务</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47776E84">
            <w:pPr>
              <w:spacing w:line="360" w:lineRule="auto"/>
              <w:rPr>
                <w:rFonts w:hint="eastAsia" w:ascii="宋体" w:hAnsi="宋体" w:eastAsia="宋体" w:cs="宋体"/>
                <w:bCs/>
                <w:color w:val="000000" w:themeColor="text1"/>
                <w:sz w:val="21"/>
                <w:szCs w:val="21"/>
                <w:highlight w:val="none"/>
              </w:rPr>
            </w:pPr>
            <w:r>
              <w:rPr>
                <w:rFonts w:hint="eastAsia" w:ascii="宋体" w:hAnsi="宋体" w:cs="宋体"/>
                <w:bCs/>
                <w:color w:val="000000" w:themeColor="text1"/>
                <w:sz w:val="21"/>
                <w:szCs w:val="21"/>
                <w:highlight w:val="none"/>
                <w:lang w:val="en-US" w:eastAsia="zh-CN"/>
              </w:rPr>
              <w:t>1</w:t>
            </w:r>
            <w:r>
              <w:rPr>
                <w:rFonts w:hint="eastAsia" w:ascii="宋体" w:hAnsi="宋体" w:eastAsia="宋体" w:cs="宋体"/>
                <w:bCs/>
                <w:color w:val="000000" w:themeColor="text1"/>
                <w:sz w:val="21"/>
                <w:szCs w:val="21"/>
                <w:highlight w:val="none"/>
              </w:rPr>
              <w:t>、建立技术服务</w:t>
            </w:r>
            <w:r>
              <w:rPr>
                <w:rFonts w:hint="eastAsia" w:ascii="宋体" w:hAnsi="宋体" w:cs="宋体"/>
                <w:bCs/>
                <w:color w:val="000000" w:themeColor="text1"/>
                <w:sz w:val="21"/>
                <w:szCs w:val="21"/>
                <w:highlight w:val="none"/>
                <w:lang w:eastAsia="zh-CN"/>
              </w:rPr>
              <w:t>咨询</w:t>
            </w:r>
            <w:r>
              <w:rPr>
                <w:rFonts w:hint="eastAsia" w:ascii="宋体" w:hAnsi="宋体" w:eastAsia="宋体" w:cs="宋体"/>
                <w:bCs/>
                <w:color w:val="000000" w:themeColor="text1"/>
                <w:sz w:val="21"/>
                <w:szCs w:val="21"/>
                <w:highlight w:val="none"/>
              </w:rPr>
              <w:t>群，提供7×8小时的技术支持服务。如发生</w:t>
            </w:r>
            <w:r>
              <w:rPr>
                <w:rFonts w:hint="eastAsia" w:ascii="宋体" w:hAnsi="宋体" w:cs="宋体"/>
                <w:bCs/>
                <w:color w:val="000000" w:themeColor="text1"/>
                <w:sz w:val="21"/>
                <w:szCs w:val="21"/>
                <w:highlight w:val="none"/>
                <w:lang w:eastAsia="zh-CN"/>
              </w:rPr>
              <w:t>紧急故障</w:t>
            </w:r>
            <w:r>
              <w:rPr>
                <w:rFonts w:hint="eastAsia" w:ascii="宋体" w:hAnsi="宋体" w:eastAsia="宋体" w:cs="宋体"/>
                <w:bCs/>
                <w:color w:val="000000" w:themeColor="text1"/>
                <w:sz w:val="21"/>
                <w:szCs w:val="21"/>
                <w:highlight w:val="none"/>
              </w:rPr>
              <w:t>问题，供应商在接到采购人通知后</w:t>
            </w:r>
            <w:r>
              <w:rPr>
                <w:rFonts w:hint="eastAsia" w:ascii="宋体" w:hAnsi="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小时内到达现场处理，重大问题处理时限不超过24小时修复。</w:t>
            </w:r>
          </w:p>
          <w:p w14:paraId="57AC3449">
            <w:pPr>
              <w:widowControl/>
              <w:tabs>
                <w:tab w:val="left" w:pos="1440"/>
              </w:tabs>
              <w:spacing w:line="360" w:lineRule="auto"/>
              <w:jc w:val="left"/>
              <w:rPr>
                <w:rFonts w:hint="eastAsia" w:ascii="宋体" w:hAnsi="宋体" w:eastAsia="宋体" w:cs="宋体"/>
                <w:color w:val="000000" w:themeColor="text1"/>
                <w:sz w:val="21"/>
                <w:szCs w:val="21"/>
                <w:highlight w:val="none"/>
              </w:rPr>
            </w:pPr>
            <w:r>
              <w:rPr>
                <w:rFonts w:hint="eastAsia" w:ascii="宋体" w:hAnsi="宋体" w:cs="宋体"/>
                <w:bCs/>
                <w:color w:val="000000" w:themeColor="text1"/>
                <w:sz w:val="21"/>
                <w:szCs w:val="21"/>
                <w:highlight w:val="none"/>
                <w:lang w:val="en-US" w:eastAsia="zh-CN"/>
              </w:rPr>
              <w:t>2</w:t>
            </w:r>
            <w:r>
              <w:rPr>
                <w:rFonts w:hint="eastAsia" w:ascii="宋体" w:hAnsi="宋体" w:eastAsia="宋体" w:cs="宋体"/>
                <w:bCs/>
                <w:color w:val="000000" w:themeColor="text1"/>
                <w:sz w:val="21"/>
                <w:szCs w:val="21"/>
                <w:highlight w:val="none"/>
              </w:rPr>
              <w:t>、本项目全部成果的知识产权归采购人所有。</w:t>
            </w:r>
          </w:p>
        </w:tc>
      </w:tr>
      <w:tr w14:paraId="24DB9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55F85709">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▲报价包含</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2F263AF6">
            <w:pPr>
              <w:spacing w:line="360" w:lineRule="auto"/>
              <w:rPr>
                <w:rFonts w:hint="eastAsia" w:ascii="宋体" w:hAnsi="宋体" w:eastAsia="宋体" w:cs="宋体"/>
                <w:b w:val="0"/>
                <w:bCs w:val="0"/>
                <w:color w:val="000000" w:themeColor="text1"/>
                <w:sz w:val="21"/>
                <w:szCs w:val="21"/>
                <w:highlight w:val="none"/>
                <w:lang w:eastAsia="zh-CN"/>
              </w:rPr>
            </w:pPr>
            <w:r>
              <w:rPr>
                <w:rFonts w:hint="eastAsia" w:ascii="宋体" w:hAnsi="宋体"/>
                <w:b w:val="0"/>
                <w:bCs w:val="0"/>
                <w:color w:val="000000" w:themeColor="text1"/>
                <w:szCs w:val="21"/>
                <w:highlight w:val="none"/>
                <w:lang w:eastAsia="zh-CN"/>
              </w:rPr>
              <w:t>竞标</w:t>
            </w:r>
            <w:r>
              <w:rPr>
                <w:rFonts w:hint="eastAsia" w:ascii="宋体" w:hAnsi="宋体"/>
                <w:b w:val="0"/>
                <w:bCs w:val="0"/>
                <w:color w:val="000000" w:themeColor="text1"/>
                <w:szCs w:val="21"/>
                <w:highlight w:val="none"/>
              </w:rPr>
              <w:t>报价是履行合同的最终价格，</w:t>
            </w:r>
            <w:r>
              <w:rPr>
                <w:rFonts w:hint="eastAsia" w:ascii="宋体" w:hAnsi="宋体" w:cs="宋体"/>
                <w:b w:val="0"/>
                <w:bCs w:val="0"/>
                <w:color w:val="000000" w:themeColor="text1"/>
                <w:szCs w:val="21"/>
                <w:highlight w:val="none"/>
              </w:rPr>
              <w:t>即满足全部采购需求所应提供的服务，以及伴随的货物和工程（如有）的价格；包括</w:t>
            </w:r>
            <w:r>
              <w:rPr>
                <w:rFonts w:hint="eastAsia" w:ascii="宋体" w:hAnsi="宋体" w:cs="宋体"/>
                <w:b w:val="0"/>
                <w:bCs w:val="0"/>
                <w:color w:val="000000" w:themeColor="text1"/>
                <w:szCs w:val="21"/>
                <w:highlight w:val="none"/>
                <w:lang w:eastAsia="zh-CN"/>
              </w:rPr>
              <w:t>竞标</w:t>
            </w:r>
            <w:r>
              <w:rPr>
                <w:rFonts w:hint="eastAsia" w:ascii="宋体" w:hAnsi="宋体" w:cs="宋体"/>
                <w:b w:val="0"/>
                <w:bCs w:val="0"/>
                <w:color w:val="000000" w:themeColor="text1"/>
                <w:szCs w:val="21"/>
                <w:highlight w:val="none"/>
              </w:rPr>
              <w:t>服务、货物、工程的成本、运输（含保险）、安装（如有）、调试、检验、技术服务、培训、税费等所有费用</w:t>
            </w:r>
            <w:r>
              <w:rPr>
                <w:rFonts w:hint="eastAsia" w:ascii="宋体" w:hAnsi="宋体" w:cs="宋体"/>
                <w:b w:val="0"/>
                <w:bCs w:val="0"/>
                <w:color w:val="000000" w:themeColor="text1"/>
                <w:szCs w:val="21"/>
                <w:highlight w:val="none"/>
                <w:lang w:eastAsia="zh-CN"/>
              </w:rPr>
              <w:t>，其他不可预见的费用由供应商自行承担风险。</w:t>
            </w:r>
          </w:p>
        </w:tc>
      </w:tr>
      <w:tr w14:paraId="76C4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1FA7B89D">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▲验收标准</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77A8CBE0">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1、本项目应执行国家相关标准、行业标准、地方标准或者其他标准、规范，按照采购文件、供应商的</w:t>
            </w:r>
            <w:r>
              <w:rPr>
                <w:rFonts w:hint="eastAsia" w:ascii="宋体" w:hAnsi="宋体" w:cs="宋体"/>
                <w:color w:val="000000" w:themeColor="text1"/>
                <w:sz w:val="21"/>
                <w:szCs w:val="21"/>
                <w:highlight w:val="none"/>
                <w:lang w:eastAsia="zh-CN"/>
              </w:rPr>
              <w:t>响应</w:t>
            </w:r>
            <w:r>
              <w:rPr>
                <w:rFonts w:hint="eastAsia" w:ascii="宋体" w:hAnsi="宋体" w:eastAsia="宋体" w:cs="宋体"/>
                <w:color w:val="000000" w:themeColor="text1"/>
                <w:sz w:val="21"/>
                <w:szCs w:val="21"/>
                <w:highlight w:val="none"/>
              </w:rPr>
              <w:t>文件以及采购合同要求开展验收；</w:t>
            </w:r>
          </w:p>
          <w:p w14:paraId="60A92206">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供应商在验收前应对所提供的货物和相关服务作出全面检查并整理验收文件，列出清单，作为采购人验收的依据之一。供应商不能按规定交付相关材料，导致采购人无法确认供应商交付结果的，必须负责补齐，否则视为未按合同约定交付货物和相应的服务。</w:t>
            </w:r>
          </w:p>
          <w:p w14:paraId="6B584127">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3、其他未尽事项按照《关于印发广西壮族自治区政府采购项目履约验收管理办法的通知》[桂财采〔2015〕22号]以及《财政部关于进一步加强政府采购需求和履约验收管理的指导意见》[财库〔2016〕205号]规定执行。</w:t>
            </w:r>
          </w:p>
          <w:p w14:paraId="5F50868B">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4、验收费用由</w:t>
            </w:r>
            <w:r>
              <w:rPr>
                <w:rFonts w:hint="eastAsia" w:ascii="宋体" w:hAnsi="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供应商承担，在验收过程中发现供应商有违约问题的，采购人可暂缓资金结算，待违约问题解决后，方可办理资金结算事宜。</w:t>
            </w:r>
          </w:p>
        </w:tc>
      </w:tr>
      <w:tr w14:paraId="3E42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0239" w:type="dxa"/>
            <w:gridSpan w:val="6"/>
            <w:tcBorders>
              <w:top w:val="single" w:color="auto" w:sz="4" w:space="0"/>
              <w:left w:val="single" w:color="auto" w:sz="4" w:space="0"/>
              <w:bottom w:val="single" w:color="auto" w:sz="4" w:space="0"/>
              <w:right w:val="single" w:color="auto" w:sz="4" w:space="0"/>
            </w:tcBorders>
            <w:noWrap w:val="0"/>
            <w:vAlign w:val="center"/>
          </w:tcPr>
          <w:p w14:paraId="7C34C71C">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二、与实现项目目标相关的其他要求</w:t>
            </w:r>
          </w:p>
        </w:tc>
      </w:tr>
      <w:tr w14:paraId="7D370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0239" w:type="dxa"/>
            <w:gridSpan w:val="6"/>
            <w:tcBorders>
              <w:top w:val="single" w:color="auto" w:sz="4" w:space="0"/>
              <w:left w:val="single" w:color="auto" w:sz="4" w:space="0"/>
              <w:bottom w:val="single" w:color="auto" w:sz="4" w:space="0"/>
              <w:right w:val="single" w:color="auto" w:sz="4" w:space="0"/>
            </w:tcBorders>
            <w:noWrap w:val="0"/>
            <w:vAlign w:val="center"/>
          </w:tcPr>
          <w:p w14:paraId="0991980E">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eastAsia="宋体" w:cs="宋体"/>
                <w:b/>
                <w:color w:val="000000" w:themeColor="text1"/>
                <w:sz w:val="21"/>
                <w:szCs w:val="21"/>
                <w:highlight w:val="none"/>
                <w:lang w:eastAsia="zh-CN"/>
              </w:rPr>
              <w:t>供应商</w:t>
            </w:r>
            <w:r>
              <w:rPr>
                <w:rFonts w:hint="eastAsia" w:ascii="宋体" w:hAnsi="宋体" w:eastAsia="宋体" w:cs="宋体"/>
                <w:b/>
                <w:color w:val="000000" w:themeColor="text1"/>
                <w:sz w:val="21"/>
                <w:szCs w:val="21"/>
                <w:highlight w:val="none"/>
              </w:rPr>
              <w:t>的履约能力要求</w:t>
            </w:r>
          </w:p>
        </w:tc>
      </w:tr>
      <w:tr w14:paraId="5EAAB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0D4CDEE9">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产品质量要求</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62C4082E">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要求</w:t>
            </w:r>
            <w:r>
              <w:rPr>
                <w:rFonts w:hint="eastAsia" w:ascii="宋体" w:hAnsi="宋体" w:cs="宋体"/>
                <w:color w:val="000000" w:themeColor="text1"/>
                <w:sz w:val="21"/>
                <w:szCs w:val="21"/>
                <w:highlight w:val="none"/>
                <w:lang w:eastAsia="zh-CN"/>
              </w:rPr>
              <w:t>竞标</w:t>
            </w:r>
            <w:r>
              <w:rPr>
                <w:rFonts w:hint="eastAsia" w:ascii="宋体" w:hAnsi="宋体" w:eastAsia="宋体" w:cs="宋体"/>
                <w:color w:val="000000" w:themeColor="text1"/>
                <w:sz w:val="21"/>
                <w:szCs w:val="21"/>
                <w:highlight w:val="none"/>
              </w:rPr>
              <w:t>货物及其所有零部件、配件必须是符合国家有关质量和安全强制要求和标准的产品。</w:t>
            </w:r>
          </w:p>
        </w:tc>
      </w:tr>
      <w:tr w14:paraId="0028F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08AC9B7E">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包装和运输（如有）</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0331EA19">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无</w:t>
            </w:r>
          </w:p>
        </w:tc>
      </w:tr>
      <w:tr w14:paraId="1E22A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2BED3697">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保险（如有）</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73CA8A6E">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无</w:t>
            </w:r>
          </w:p>
        </w:tc>
      </w:tr>
      <w:tr w14:paraId="791D0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32231BEC">
            <w:pPr>
              <w:spacing w:line="360" w:lineRule="auto"/>
              <w:jc w:val="center"/>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管理体系要求</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1FACA9CA">
            <w:pPr>
              <w:spacing w:line="360" w:lineRule="auto"/>
              <w:jc w:val="left"/>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67B8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434C2F3D">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业绩要求</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11E1E194">
            <w:pPr>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39B10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4862CB5E">
            <w:pPr>
              <w:spacing w:line="360" w:lineRule="auto"/>
              <w:jc w:val="center"/>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保险（如有）</w:t>
            </w:r>
          </w:p>
        </w:tc>
        <w:tc>
          <w:tcPr>
            <w:tcW w:w="8248" w:type="dxa"/>
            <w:gridSpan w:val="2"/>
            <w:tcBorders>
              <w:top w:val="single" w:color="auto" w:sz="4" w:space="0"/>
              <w:left w:val="single" w:color="auto" w:sz="4" w:space="0"/>
              <w:bottom w:val="single" w:color="auto" w:sz="4" w:space="0"/>
              <w:right w:val="single" w:color="auto" w:sz="4" w:space="0"/>
            </w:tcBorders>
            <w:noWrap w:val="0"/>
            <w:vAlign w:val="center"/>
          </w:tcPr>
          <w:p w14:paraId="373883FA">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5BD0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39" w:type="dxa"/>
            <w:gridSpan w:val="6"/>
            <w:tcBorders>
              <w:top w:val="single" w:color="auto" w:sz="4" w:space="0"/>
              <w:left w:val="single" w:color="auto" w:sz="4" w:space="0"/>
              <w:bottom w:val="single" w:color="auto" w:sz="4" w:space="0"/>
              <w:right w:val="single" w:color="auto" w:sz="4" w:space="0"/>
            </w:tcBorders>
            <w:noWrap w:val="0"/>
            <w:vAlign w:val="center"/>
          </w:tcPr>
          <w:p w14:paraId="3A00D8A8">
            <w:pPr>
              <w:spacing w:line="360" w:lineRule="auto"/>
              <w:ind w:left="285" w:hanging="285"/>
              <w:rPr>
                <w:rFonts w:hint="eastAsia" w:ascii="宋体" w:hAnsi="宋体" w:cs="宋体"/>
                <w:b/>
                <w:bCs/>
                <w:color w:val="000000" w:themeColor="text1"/>
                <w:sz w:val="21"/>
                <w:szCs w:val="21"/>
                <w:highlight w:val="none"/>
                <w:lang w:eastAsia="zh-CN"/>
              </w:rPr>
            </w:pPr>
            <w:r>
              <w:rPr>
                <w:rFonts w:hint="eastAsia" w:ascii="宋体" w:hAnsi="宋体" w:cs="宋体"/>
                <w:b/>
                <w:bCs/>
                <w:color w:val="000000" w:themeColor="text1"/>
                <w:sz w:val="21"/>
                <w:szCs w:val="21"/>
                <w:highlight w:val="none"/>
                <w:lang w:eastAsia="zh-CN"/>
              </w:rPr>
              <w:t>（二）</w:t>
            </w:r>
            <w:r>
              <w:rPr>
                <w:rFonts w:hint="eastAsia" w:ascii="宋体" w:hAnsi="宋体" w:eastAsia="宋体" w:cs="宋体"/>
                <w:b/>
                <w:bCs/>
                <w:color w:val="000000" w:themeColor="text1"/>
                <w:sz w:val="21"/>
                <w:szCs w:val="21"/>
                <w:highlight w:val="none"/>
              </w:rPr>
              <w:t>其他技术及服务要求</w:t>
            </w:r>
          </w:p>
        </w:tc>
      </w:tr>
      <w:tr w14:paraId="05E6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0239" w:type="dxa"/>
            <w:gridSpan w:val="6"/>
            <w:tcBorders>
              <w:top w:val="single" w:color="auto" w:sz="4" w:space="0"/>
              <w:left w:val="single" w:color="auto" w:sz="4" w:space="0"/>
              <w:bottom w:val="single" w:color="auto" w:sz="4" w:space="0"/>
              <w:right w:val="single" w:color="auto" w:sz="4" w:space="0"/>
            </w:tcBorders>
            <w:noWrap w:val="0"/>
            <w:vAlign w:val="center"/>
          </w:tcPr>
          <w:p w14:paraId="4532AED6">
            <w:pPr>
              <w:spacing w:line="360" w:lineRule="auto"/>
              <w:ind w:firstLine="420"/>
              <w:rPr>
                <w:rFonts w:hint="eastAsia" w:ascii="宋体" w:hAnsi="宋体"/>
                <w:b w:val="0"/>
                <w:bCs w:val="0"/>
                <w:color w:val="000000" w:themeColor="text1"/>
                <w:szCs w:val="21"/>
                <w:highlight w:val="none"/>
                <w:lang w:eastAsia="zh-CN"/>
              </w:rPr>
            </w:pPr>
            <w:r>
              <w:rPr>
                <w:rFonts w:hint="eastAsia" w:ascii="宋体" w:hAnsi="宋体"/>
                <w:b w:val="0"/>
                <w:bCs w:val="0"/>
                <w:color w:val="000000" w:themeColor="text1"/>
                <w:szCs w:val="21"/>
                <w:highlight w:val="none"/>
                <w:lang w:eastAsia="zh-CN"/>
              </w:rPr>
              <w:t>响应</w:t>
            </w:r>
            <w:r>
              <w:rPr>
                <w:rFonts w:hint="eastAsia" w:ascii="宋体" w:hAnsi="宋体"/>
                <w:b w:val="0"/>
                <w:bCs w:val="0"/>
                <w:color w:val="000000" w:themeColor="text1"/>
                <w:szCs w:val="21"/>
                <w:highlight w:val="none"/>
              </w:rPr>
              <w:t>文件中提供的</w:t>
            </w:r>
            <w:r>
              <w:rPr>
                <w:rFonts w:hint="eastAsia" w:ascii="宋体" w:hAnsi="宋体" w:cs="宋体"/>
                <w:color w:val="000000" w:themeColor="text1"/>
                <w:szCs w:val="21"/>
                <w:highlight w:val="none"/>
              </w:rPr>
              <w:t>项目技术方案</w:t>
            </w:r>
            <w:r>
              <w:rPr>
                <w:rFonts w:hint="eastAsia" w:ascii="宋体" w:hAnsi="宋体"/>
                <w:b w:val="0"/>
                <w:bCs w:val="0"/>
                <w:color w:val="000000" w:themeColor="text1"/>
                <w:szCs w:val="21"/>
                <w:highlight w:val="none"/>
              </w:rPr>
              <w:t>可包括：项目实施方案、实施技术及质量措施方案、售后响应服务、安全保密方案。</w:t>
            </w:r>
          </w:p>
        </w:tc>
      </w:tr>
    </w:tbl>
    <w:p w14:paraId="6421E95B">
      <w:pPr>
        <w:spacing w:line="360" w:lineRule="auto"/>
        <w:ind w:firstLine="308"/>
        <w:jc w:val="left"/>
        <w:rPr>
          <w:rFonts w:hint="eastAsia" w:ascii="宋体" w:hAnsi="宋体"/>
          <w:b/>
          <w:color w:val="000000" w:themeColor="text1"/>
          <w:szCs w:val="21"/>
          <w:highlight w:val="none"/>
        </w:rPr>
      </w:pPr>
      <w:r>
        <w:rPr>
          <w:color w:val="000000" w:themeColor="text1"/>
          <w:highlight w:val="none"/>
        </w:rPr>
        <w:br w:type="page" w:clear="all"/>
      </w:r>
      <w:r>
        <w:rPr>
          <w:rFonts w:hint="eastAsia" w:ascii="宋体" w:hAnsi="宋体"/>
          <w:b/>
          <w:color w:val="000000" w:themeColor="text1"/>
          <w:szCs w:val="21"/>
          <w:highlight w:val="none"/>
          <w:lang w:val="en-US" w:eastAsia="zh-CN"/>
        </w:rPr>
        <w:t>2</w:t>
      </w:r>
      <w:r>
        <w:rPr>
          <w:rFonts w:hint="eastAsia" w:ascii="宋体" w:hAnsi="宋体"/>
          <w:b/>
          <w:color w:val="000000" w:themeColor="text1"/>
          <w:szCs w:val="21"/>
          <w:highlight w:val="none"/>
        </w:rPr>
        <w:t>分标：</w:t>
      </w:r>
    </w:p>
    <w:p w14:paraId="2AAA0B24">
      <w:pPr>
        <w:spacing w:line="360" w:lineRule="auto"/>
        <w:ind w:firstLine="310"/>
        <w:jc w:val="left"/>
        <w:rPr>
          <w:rFonts w:hint="eastAsia" w:ascii="宋体" w:hAnsi="宋体"/>
          <w:b/>
          <w:color w:val="000000" w:themeColor="text1"/>
          <w:szCs w:val="21"/>
          <w:highlight w:val="none"/>
        </w:rPr>
      </w:pPr>
      <w:r>
        <w:rPr>
          <w:rFonts w:hint="eastAsia" w:ascii="宋体" w:hAnsi="宋体"/>
          <w:b/>
          <w:color w:val="000000" w:themeColor="text1"/>
          <w:szCs w:val="21"/>
          <w:highlight w:val="none"/>
        </w:rPr>
        <w:t>采购预算：</w:t>
      </w:r>
      <w:r>
        <w:rPr>
          <w:rFonts w:hint="eastAsia" w:ascii="宋体" w:hAnsi="宋体"/>
          <w:b/>
          <w:color w:val="000000" w:themeColor="text1"/>
          <w:szCs w:val="21"/>
          <w:highlight w:val="none"/>
          <w:lang w:val="en-US" w:eastAsia="zh-CN"/>
        </w:rPr>
        <w:t>45万</w:t>
      </w:r>
      <w:r>
        <w:rPr>
          <w:rFonts w:hint="eastAsia" w:ascii="宋体" w:hAnsi="宋体"/>
          <w:b/>
          <w:color w:val="000000" w:themeColor="text1"/>
          <w:szCs w:val="21"/>
          <w:highlight w:val="none"/>
        </w:rPr>
        <w:t>元</w:t>
      </w:r>
    </w:p>
    <w:tbl>
      <w:tblPr>
        <w:tblStyle w:val="36"/>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0"/>
        <w:gridCol w:w="916"/>
        <w:gridCol w:w="525"/>
        <w:gridCol w:w="165"/>
        <w:gridCol w:w="690"/>
        <w:gridCol w:w="6709"/>
      </w:tblGrid>
      <w:tr w14:paraId="1F91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50" w:type="dxa"/>
            <w:noWrap w:val="0"/>
            <w:vAlign w:val="center"/>
          </w:tcPr>
          <w:p w14:paraId="505013B8">
            <w:pPr>
              <w:tabs>
                <w:tab w:val="left" w:pos="180"/>
                <w:tab w:val="left" w:pos="1620"/>
              </w:tabs>
              <w:spacing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序号</w:t>
            </w:r>
          </w:p>
        </w:tc>
        <w:tc>
          <w:tcPr>
            <w:tcW w:w="916" w:type="dxa"/>
            <w:noWrap w:val="0"/>
            <w:vAlign w:val="center"/>
          </w:tcPr>
          <w:p w14:paraId="5E40815F">
            <w:pPr>
              <w:tabs>
                <w:tab w:val="left" w:pos="180"/>
                <w:tab w:val="left" w:pos="1620"/>
              </w:tabs>
              <w:spacing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标的的名称</w:t>
            </w:r>
          </w:p>
        </w:tc>
        <w:tc>
          <w:tcPr>
            <w:tcW w:w="690" w:type="dxa"/>
            <w:gridSpan w:val="2"/>
            <w:noWrap w:val="0"/>
            <w:vAlign w:val="center"/>
          </w:tcPr>
          <w:p w14:paraId="4947CEA0">
            <w:pPr>
              <w:tabs>
                <w:tab w:val="left" w:pos="180"/>
                <w:tab w:val="left" w:pos="1620"/>
              </w:tabs>
              <w:spacing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数量及</w:t>
            </w:r>
          </w:p>
          <w:p w14:paraId="610C7C9E">
            <w:pPr>
              <w:tabs>
                <w:tab w:val="left" w:pos="180"/>
                <w:tab w:val="left" w:pos="1620"/>
              </w:tabs>
              <w:spacing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单位</w:t>
            </w:r>
          </w:p>
        </w:tc>
        <w:tc>
          <w:tcPr>
            <w:tcW w:w="690" w:type="dxa"/>
            <w:tcBorders>
              <w:right w:val="single" w:color="auto" w:sz="4" w:space="0"/>
            </w:tcBorders>
            <w:noWrap w:val="0"/>
            <w:vAlign w:val="center"/>
          </w:tcPr>
          <w:p w14:paraId="7CE7C829">
            <w:pPr>
              <w:tabs>
                <w:tab w:val="left" w:pos="180"/>
                <w:tab w:val="left" w:pos="1620"/>
              </w:tabs>
              <w:spacing w:line="360" w:lineRule="auto"/>
              <w:jc w:val="center"/>
              <w:rPr>
                <w:rFonts w:hint="eastAsia" w:ascii="宋体" w:hAnsi="宋体" w:eastAsia="宋体" w:cs="宋体"/>
                <w:b w:val="0"/>
                <w:bCs w:val="0"/>
                <w:color w:val="000000" w:themeColor="text1"/>
                <w:sz w:val="21"/>
                <w:szCs w:val="21"/>
                <w:highlight w:val="none"/>
                <w:lang w:eastAsia="zh-CN"/>
              </w:rPr>
            </w:pPr>
            <w:r>
              <w:rPr>
                <w:rFonts w:hint="eastAsia" w:ascii="宋体" w:hAnsi="宋体" w:cs="宋体"/>
                <w:b w:val="0"/>
                <w:bCs w:val="0"/>
                <w:color w:val="000000" w:themeColor="text1"/>
                <w:sz w:val="21"/>
                <w:szCs w:val="21"/>
                <w:highlight w:val="none"/>
                <w:lang w:eastAsia="zh-CN"/>
              </w:rPr>
              <w:t>所属行业</w:t>
            </w:r>
          </w:p>
        </w:tc>
        <w:tc>
          <w:tcPr>
            <w:tcW w:w="6709" w:type="dxa"/>
            <w:tcBorders>
              <w:left w:val="single" w:color="auto" w:sz="4" w:space="0"/>
            </w:tcBorders>
            <w:noWrap w:val="0"/>
            <w:vAlign w:val="center"/>
          </w:tcPr>
          <w:p w14:paraId="40321F00">
            <w:pPr>
              <w:tabs>
                <w:tab w:val="left" w:pos="180"/>
                <w:tab w:val="left" w:pos="1620"/>
              </w:tabs>
              <w:spacing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bCs/>
                <w:color w:val="000000" w:themeColor="text1"/>
                <w:sz w:val="21"/>
                <w:szCs w:val="21"/>
                <w:highlight w:val="none"/>
              </w:rPr>
              <w:t>技术要求</w:t>
            </w:r>
          </w:p>
        </w:tc>
      </w:tr>
      <w:tr w14:paraId="53AB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550" w:type="dxa"/>
            <w:noWrap w:val="0"/>
            <w:vAlign w:val="center"/>
          </w:tcPr>
          <w:p w14:paraId="163EE830">
            <w:pPr>
              <w:pStyle w:val="332"/>
              <w:spacing w:before="124" w:line="360" w:lineRule="auto"/>
              <w:ind w:right="137"/>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cs="宋体"/>
                <w:b w:val="0"/>
                <w:bCs w:val="0"/>
                <w:color w:val="000000" w:themeColor="text1"/>
                <w:sz w:val="21"/>
                <w:szCs w:val="21"/>
                <w:highlight w:val="none"/>
                <w:lang w:val="en-US" w:eastAsia="zh-CN"/>
              </w:rPr>
              <w:t>1</w:t>
            </w:r>
          </w:p>
        </w:tc>
        <w:tc>
          <w:tcPr>
            <w:tcW w:w="916" w:type="dxa"/>
            <w:noWrap w:val="0"/>
            <w:vAlign w:val="center"/>
          </w:tcPr>
          <w:p w14:paraId="00A46741">
            <w:pPr>
              <w:bidi w:val="0"/>
              <w:spacing w:line="360" w:lineRule="auto"/>
              <w:jc w:val="center"/>
              <w:rPr>
                <w:rFonts w:hint="eastAsia" w:ascii="宋体" w:hAnsi="宋体" w:eastAsia="宋体" w:cs="宋体"/>
                <w:b w:val="0"/>
                <w:bCs w:val="0"/>
                <w:color w:val="000000" w:themeColor="text1"/>
                <w:sz w:val="21"/>
                <w:szCs w:val="21"/>
                <w:highlight w:val="none"/>
                <w:lang w:eastAsia="zh-CN"/>
              </w:rPr>
            </w:pPr>
            <w:r>
              <w:rPr>
                <w:rFonts w:hint="eastAsia" w:ascii="宋体" w:hAnsi="宋体" w:eastAsia="宋体" w:cs="宋体"/>
                <w:b w:val="0"/>
                <w:bCs w:val="0"/>
                <w:color w:val="000000" w:themeColor="text1"/>
                <w:sz w:val="21"/>
                <w:szCs w:val="21"/>
                <w:highlight w:val="none"/>
                <w:lang w:eastAsia="zh-CN"/>
              </w:rPr>
              <w:t>在线精品课程建设</w:t>
            </w:r>
          </w:p>
        </w:tc>
        <w:tc>
          <w:tcPr>
            <w:tcW w:w="690" w:type="dxa"/>
            <w:gridSpan w:val="2"/>
            <w:noWrap w:val="0"/>
            <w:vAlign w:val="center"/>
          </w:tcPr>
          <w:p w14:paraId="3D843FB8">
            <w:pPr>
              <w:bidi w:val="0"/>
              <w:spacing w:line="360" w:lineRule="auto"/>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2门</w:t>
            </w:r>
          </w:p>
        </w:tc>
        <w:tc>
          <w:tcPr>
            <w:tcW w:w="690" w:type="dxa"/>
            <w:tcBorders>
              <w:right w:val="single" w:color="auto" w:sz="4" w:space="0"/>
            </w:tcBorders>
            <w:shd w:val="clear" w:color="auto" w:fill="auto"/>
            <w:noWrap w:val="0"/>
            <w:vAlign w:val="center"/>
          </w:tcPr>
          <w:p w14:paraId="3078A606">
            <w:pPr>
              <w:spacing w:line="360" w:lineRule="auto"/>
              <w:contextualSpacing/>
              <w:jc w:val="center"/>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软件信息技术服务业</w:t>
            </w:r>
          </w:p>
        </w:tc>
        <w:tc>
          <w:tcPr>
            <w:tcW w:w="6709" w:type="dxa"/>
            <w:tcBorders>
              <w:left w:val="single" w:color="auto" w:sz="4" w:space="0"/>
            </w:tcBorders>
            <w:shd w:val="clear" w:color="auto" w:fill="auto"/>
            <w:noWrap w:val="0"/>
            <w:vAlign w:val="center"/>
          </w:tcPr>
          <w:p w14:paraId="75AF8C72">
            <w:pPr>
              <w:pStyle w:val="45"/>
              <w:keepNext w:val="0"/>
              <w:keepLines w:val="0"/>
              <w:pageBreakBefore w:val="0"/>
              <w:bidi w:val="0"/>
              <w:spacing w:line="360" w:lineRule="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指导完成2门在线精品课程建设，升级为智慧课程。</w:t>
            </w:r>
          </w:p>
          <w:p w14:paraId="7B2D2A76">
            <w:pPr>
              <w:pStyle w:val="45"/>
              <w:keepNext w:val="0"/>
              <w:keepLines w:val="0"/>
              <w:pageBreakBefore w:val="0"/>
              <w:bidi w:val="0"/>
              <w:spacing w:line="360" w:lineRule="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一</w:t>
            </w:r>
            <w:r>
              <w:rPr>
                <w:rFonts w:hint="eastAsia" w:ascii="宋体" w:hAnsi="宋体" w:cs="宋体"/>
                <w:b/>
                <w:color w:val="000000" w:themeColor="text1"/>
                <w:sz w:val="21"/>
                <w:szCs w:val="21"/>
                <w:highlight w:val="none"/>
                <w:lang w:val="en-US" w:eastAsia="zh-CN"/>
              </w:rPr>
              <w:t>、</w:t>
            </w:r>
            <w:r>
              <w:rPr>
                <w:rFonts w:hint="eastAsia" w:ascii="宋体" w:hAnsi="宋体" w:eastAsia="宋体" w:cs="宋体"/>
                <w:b/>
                <w:color w:val="000000" w:themeColor="text1"/>
                <w:sz w:val="21"/>
                <w:szCs w:val="21"/>
                <w:highlight w:val="none"/>
                <w:lang w:val="en-US" w:eastAsia="zh-CN"/>
              </w:rPr>
              <w:t>建设内容</w:t>
            </w:r>
          </w:p>
          <w:p w14:paraId="7F003C67">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color w:val="000000" w:themeColor="text1"/>
                <w:sz w:val="21"/>
                <w:szCs w:val="21"/>
                <w:highlight w:val="none"/>
                <w:lang w:val="en-US" w:eastAsia="zh-CN"/>
              </w:rPr>
              <w:t>（一）</w:t>
            </w:r>
            <w:r>
              <w:rPr>
                <w:rFonts w:hint="eastAsia" w:ascii="宋体" w:hAnsi="宋体" w:eastAsia="宋体" w:cs="宋体"/>
                <w:b/>
                <w:color w:val="000000" w:themeColor="text1"/>
                <w:sz w:val="21"/>
                <w:szCs w:val="21"/>
                <w:highlight w:val="none"/>
                <w:lang w:val="en-US" w:eastAsia="zh-CN"/>
              </w:rPr>
              <w:t>指导完成2门在线精品课程建设</w:t>
            </w:r>
            <w:r>
              <w:rPr>
                <w:rFonts w:hint="eastAsia" w:ascii="宋体" w:hAnsi="宋体" w:eastAsia="宋体" w:cs="宋体"/>
                <w:b/>
                <w:color w:val="000000" w:themeColor="text1"/>
                <w:sz w:val="21"/>
                <w:szCs w:val="21"/>
                <w:highlight w:val="none"/>
              </w:rPr>
              <w:t>，包括：</w:t>
            </w:r>
          </w:p>
          <w:p w14:paraId="1C118A47">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1、</w:t>
            </w:r>
            <w:r>
              <w:rPr>
                <w:rFonts w:hint="eastAsia" w:ascii="宋体" w:hAnsi="宋体" w:eastAsia="宋体" w:cs="宋体"/>
                <w:b w:val="0"/>
                <w:bCs w:val="0"/>
                <w:color w:val="000000" w:themeColor="text1"/>
                <w:sz w:val="21"/>
                <w:szCs w:val="21"/>
                <w:highlight w:val="none"/>
                <w:lang w:val="en-US" w:eastAsia="zh-CN"/>
              </w:rPr>
              <w:t>2门</w:t>
            </w:r>
            <w:r>
              <w:rPr>
                <w:rFonts w:hint="eastAsia" w:ascii="宋体" w:hAnsi="宋体" w:eastAsia="宋体" w:cs="宋体"/>
                <w:b w:val="0"/>
                <w:bCs w:val="0"/>
                <w:color w:val="000000" w:themeColor="text1"/>
                <w:sz w:val="21"/>
                <w:szCs w:val="21"/>
                <w:highlight w:val="none"/>
              </w:rPr>
              <w:t>课程知识结构框架搭建；</w:t>
            </w:r>
          </w:p>
          <w:p w14:paraId="0C579543">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2、</w:t>
            </w:r>
            <w:r>
              <w:rPr>
                <w:rFonts w:hint="eastAsia" w:ascii="宋体" w:hAnsi="宋体" w:eastAsia="宋体" w:cs="宋体"/>
                <w:b w:val="0"/>
                <w:bCs w:val="0"/>
                <w:color w:val="000000" w:themeColor="text1"/>
                <w:sz w:val="21"/>
                <w:szCs w:val="21"/>
                <w:highlight w:val="none"/>
                <w:lang w:val="en-US" w:eastAsia="zh-CN"/>
              </w:rPr>
              <w:t>2门</w:t>
            </w:r>
            <w:r>
              <w:rPr>
                <w:rFonts w:hint="eastAsia" w:ascii="宋体" w:hAnsi="宋体" w:eastAsia="宋体" w:cs="宋体"/>
                <w:b w:val="0"/>
                <w:bCs w:val="0"/>
                <w:color w:val="000000" w:themeColor="text1"/>
                <w:sz w:val="21"/>
                <w:szCs w:val="21"/>
                <w:highlight w:val="none"/>
              </w:rPr>
              <w:t>课程微视频拍摄与剪辑制作</w:t>
            </w:r>
            <w:r>
              <w:rPr>
                <w:rFonts w:hint="eastAsia" w:ascii="宋体" w:hAnsi="宋体" w:eastAsia="宋体" w:cs="宋体"/>
                <w:b w:val="0"/>
                <w:bCs w:val="0"/>
                <w:color w:val="000000" w:themeColor="text1"/>
                <w:sz w:val="21"/>
                <w:szCs w:val="21"/>
                <w:highlight w:val="none"/>
                <w:lang w:eastAsia="zh-CN"/>
              </w:rPr>
              <w:t>，每门课程的微课视频需覆盖该门课程主要的知识点和技能点，完成30个课程微课视频拍摄和制作，单个视频5～10分钟</w:t>
            </w:r>
            <w:r>
              <w:rPr>
                <w:rFonts w:hint="eastAsia" w:ascii="宋体" w:hAnsi="宋体" w:eastAsia="宋体" w:cs="宋体"/>
                <w:b w:val="0"/>
                <w:bCs w:val="0"/>
                <w:color w:val="000000" w:themeColor="text1"/>
                <w:sz w:val="21"/>
                <w:szCs w:val="21"/>
                <w:highlight w:val="none"/>
              </w:rPr>
              <w:t>；</w:t>
            </w:r>
          </w:p>
          <w:p w14:paraId="78EDC233">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lang w:eastAsia="zh-CN"/>
              </w:rPr>
            </w:pPr>
            <w:r>
              <w:rPr>
                <w:rFonts w:hint="eastAsia" w:ascii="宋体" w:hAnsi="宋体" w:cs="宋体"/>
                <w:b w:val="0"/>
                <w:bCs w:val="0"/>
                <w:color w:val="000000" w:themeColor="text1"/>
                <w:sz w:val="21"/>
                <w:szCs w:val="21"/>
                <w:highlight w:val="none"/>
                <w:lang w:val="en-US" w:eastAsia="zh-CN"/>
              </w:rPr>
              <w:t>3、</w:t>
            </w:r>
            <w:r>
              <w:rPr>
                <w:rFonts w:hint="eastAsia" w:ascii="宋体" w:hAnsi="宋体" w:eastAsia="宋体" w:cs="宋体"/>
                <w:b w:val="0"/>
                <w:bCs w:val="0"/>
                <w:color w:val="000000" w:themeColor="text1"/>
                <w:sz w:val="21"/>
                <w:szCs w:val="21"/>
                <w:highlight w:val="none"/>
              </w:rPr>
              <w:t>制作</w:t>
            </w:r>
            <w:r>
              <w:rPr>
                <w:rFonts w:hint="eastAsia" w:ascii="宋体" w:hAnsi="宋体" w:eastAsia="宋体" w:cs="宋体"/>
                <w:b w:val="0"/>
                <w:bCs w:val="0"/>
                <w:color w:val="000000" w:themeColor="text1"/>
                <w:sz w:val="21"/>
                <w:szCs w:val="21"/>
                <w:highlight w:val="none"/>
                <w:lang w:val="en-US" w:eastAsia="zh-CN"/>
              </w:rPr>
              <w:t>2门课程，每门课不少于2分钟的</w:t>
            </w:r>
            <w:r>
              <w:rPr>
                <w:rFonts w:hint="eastAsia" w:ascii="宋体" w:hAnsi="宋体" w:eastAsia="宋体" w:cs="宋体"/>
                <w:b w:val="0"/>
                <w:bCs w:val="0"/>
                <w:color w:val="000000" w:themeColor="text1"/>
                <w:sz w:val="21"/>
                <w:szCs w:val="21"/>
                <w:highlight w:val="none"/>
              </w:rPr>
              <w:t>课程片头宣传视频</w:t>
            </w:r>
            <w:r>
              <w:rPr>
                <w:rFonts w:hint="eastAsia" w:ascii="宋体" w:hAnsi="宋体" w:eastAsia="宋体" w:cs="宋体"/>
                <w:b w:val="0"/>
                <w:bCs w:val="0"/>
                <w:color w:val="000000" w:themeColor="text1"/>
                <w:sz w:val="21"/>
                <w:szCs w:val="21"/>
                <w:highlight w:val="none"/>
                <w:lang w:eastAsia="zh-CN"/>
              </w:rPr>
              <w:t>；</w:t>
            </w:r>
          </w:p>
          <w:p w14:paraId="36DB7E2B">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4、</w:t>
            </w:r>
            <w:r>
              <w:rPr>
                <w:rFonts w:hint="eastAsia" w:ascii="宋体" w:hAnsi="宋体" w:eastAsia="宋体" w:cs="宋体"/>
                <w:b w:val="0"/>
                <w:bCs w:val="0"/>
                <w:color w:val="000000" w:themeColor="text1"/>
                <w:sz w:val="21"/>
                <w:szCs w:val="21"/>
                <w:highlight w:val="none"/>
              </w:rPr>
              <w:t>课程简介、教师团队简介、课程大纲、课程流程设计、课件、题库、章节测验、作业、试卷库建设；</w:t>
            </w:r>
          </w:p>
          <w:p w14:paraId="719ECFEB">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5、</w:t>
            </w:r>
            <w:r>
              <w:rPr>
                <w:rFonts w:hint="eastAsia" w:ascii="宋体" w:hAnsi="宋体" w:eastAsia="宋体" w:cs="宋体"/>
                <w:b w:val="0"/>
                <w:bCs w:val="0"/>
                <w:color w:val="000000" w:themeColor="text1"/>
                <w:sz w:val="21"/>
                <w:szCs w:val="21"/>
                <w:highlight w:val="none"/>
                <w:lang w:val="en-US" w:eastAsia="zh-CN"/>
              </w:rPr>
              <w:t>2门</w:t>
            </w:r>
            <w:r>
              <w:rPr>
                <w:rFonts w:hint="eastAsia" w:ascii="宋体" w:hAnsi="宋体" w:eastAsia="宋体" w:cs="宋体"/>
                <w:b w:val="0"/>
                <w:bCs w:val="0"/>
                <w:color w:val="000000" w:themeColor="text1"/>
                <w:sz w:val="21"/>
                <w:szCs w:val="21"/>
                <w:highlight w:val="none"/>
              </w:rPr>
              <w:t>课程数字资源上传；</w:t>
            </w:r>
          </w:p>
          <w:p w14:paraId="263E2689">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6、</w:t>
            </w:r>
            <w:r>
              <w:rPr>
                <w:rFonts w:hint="eastAsia" w:ascii="宋体" w:hAnsi="宋体" w:eastAsia="宋体" w:cs="宋体"/>
                <w:b w:val="0"/>
                <w:bCs w:val="0"/>
                <w:color w:val="000000" w:themeColor="text1"/>
                <w:sz w:val="21"/>
                <w:szCs w:val="21"/>
                <w:highlight w:val="none"/>
              </w:rPr>
              <w:t>根据学校学科内容要求和课程上线审核流程以及标准对课程平台进行功能性检测、课程呈现效果检测、视频质量审查、课件质量审查以及资源数量等的质量审核与修改工作。</w:t>
            </w:r>
          </w:p>
          <w:p w14:paraId="4C84E400">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color w:val="000000" w:themeColor="text1"/>
                <w:sz w:val="21"/>
                <w:szCs w:val="21"/>
                <w:highlight w:val="none"/>
                <w:lang w:val="en-US" w:eastAsia="zh-CN"/>
              </w:rPr>
              <w:t>（二）</w:t>
            </w:r>
            <w:r>
              <w:rPr>
                <w:rFonts w:hint="eastAsia" w:ascii="宋体" w:hAnsi="宋体" w:eastAsia="宋体" w:cs="宋体"/>
                <w:b/>
                <w:color w:val="000000" w:themeColor="text1"/>
                <w:sz w:val="21"/>
                <w:szCs w:val="21"/>
                <w:highlight w:val="none"/>
              </w:rPr>
              <w:t>课程资源建设</w:t>
            </w:r>
          </w:p>
          <w:p w14:paraId="0DA8DCD8">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1、</w:t>
            </w:r>
            <w:r>
              <w:rPr>
                <w:rFonts w:hint="eastAsia" w:ascii="宋体" w:hAnsi="宋体" w:eastAsia="宋体" w:cs="宋体"/>
                <w:b w:val="0"/>
                <w:bCs w:val="0"/>
                <w:color w:val="000000" w:themeColor="text1"/>
                <w:sz w:val="21"/>
                <w:szCs w:val="21"/>
                <w:highlight w:val="none"/>
              </w:rPr>
              <w:t>微课视频：包括教师出镜+PPT素材+授课录音，PPT素材+录音+实操拍摄等形式。</w:t>
            </w:r>
          </w:p>
          <w:p w14:paraId="3C67DC83">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2、</w:t>
            </w:r>
            <w:r>
              <w:rPr>
                <w:rFonts w:hint="eastAsia" w:ascii="宋体" w:hAnsi="宋体" w:eastAsia="宋体" w:cs="宋体"/>
                <w:b w:val="0"/>
                <w:bCs w:val="0"/>
                <w:color w:val="000000" w:themeColor="text1"/>
                <w:sz w:val="21"/>
                <w:szCs w:val="21"/>
                <w:highlight w:val="none"/>
              </w:rPr>
              <w:t>教学课件：老师提供整门课程的ppt，用于在线课程建设。</w:t>
            </w:r>
          </w:p>
          <w:p w14:paraId="1E20E76F">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3、</w:t>
            </w:r>
            <w:r>
              <w:rPr>
                <w:rFonts w:hint="eastAsia" w:ascii="宋体" w:hAnsi="宋体" w:eastAsia="宋体" w:cs="宋体"/>
                <w:b w:val="0"/>
                <w:bCs w:val="0"/>
                <w:color w:val="000000" w:themeColor="text1"/>
                <w:sz w:val="21"/>
                <w:szCs w:val="21"/>
                <w:highlight w:val="none"/>
              </w:rPr>
              <w:t>教学大纲：为课程建设明确的教学大纲。</w:t>
            </w:r>
          </w:p>
          <w:p w14:paraId="78F3622C">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4、</w:t>
            </w:r>
            <w:r>
              <w:rPr>
                <w:rFonts w:hint="eastAsia" w:ascii="宋体" w:hAnsi="宋体" w:eastAsia="宋体" w:cs="宋体"/>
                <w:b w:val="0"/>
                <w:bCs w:val="0"/>
                <w:color w:val="000000" w:themeColor="text1"/>
                <w:sz w:val="21"/>
                <w:szCs w:val="21"/>
                <w:highlight w:val="none"/>
              </w:rPr>
              <w:t>教学任务：应根据教学大纲制定教学任务，可包含授课视频播放、参考资料阅读、讨论、作业、考试等各种任务类型，根据需要选择。</w:t>
            </w:r>
          </w:p>
          <w:p w14:paraId="5DF7554B">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5、</w:t>
            </w:r>
            <w:r>
              <w:rPr>
                <w:rFonts w:hint="eastAsia" w:ascii="宋体" w:hAnsi="宋体" w:eastAsia="宋体" w:cs="宋体"/>
                <w:b w:val="0"/>
                <w:bCs w:val="0"/>
                <w:color w:val="000000" w:themeColor="text1"/>
                <w:sz w:val="21"/>
                <w:szCs w:val="21"/>
                <w:highlight w:val="none"/>
              </w:rPr>
              <w:t>考核办法：提供明确的考核办法，课程整体考核可以根据实际需求设计任务点学习、章节测验、考试、课堂互动等考核权重。</w:t>
            </w:r>
          </w:p>
          <w:p w14:paraId="2D529F84">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6、</w:t>
            </w:r>
            <w:r>
              <w:rPr>
                <w:rFonts w:hint="eastAsia" w:ascii="宋体" w:hAnsi="宋体" w:eastAsia="宋体" w:cs="宋体"/>
                <w:b w:val="0"/>
                <w:bCs w:val="0"/>
                <w:color w:val="000000" w:themeColor="text1"/>
                <w:sz w:val="21"/>
                <w:szCs w:val="21"/>
                <w:highlight w:val="none"/>
              </w:rPr>
              <w:t>题库、作业、考试：建设课程题库，用于作业及考试，要求题库数量</w:t>
            </w:r>
            <w:r>
              <w:rPr>
                <w:rFonts w:hint="eastAsia" w:ascii="宋体" w:hAnsi="宋体" w:eastAsia="宋体" w:cs="宋体"/>
                <w:b w:val="0"/>
                <w:bCs w:val="0"/>
                <w:color w:val="000000" w:themeColor="text1"/>
                <w:sz w:val="21"/>
                <w:szCs w:val="21"/>
                <w:highlight w:val="none"/>
                <w:lang w:val="en-US" w:eastAsia="zh-CN"/>
              </w:rPr>
              <w:t>3</w:t>
            </w:r>
            <w:r>
              <w:rPr>
                <w:rFonts w:hint="eastAsia" w:ascii="宋体" w:hAnsi="宋体" w:eastAsia="宋体" w:cs="宋体"/>
                <w:b w:val="0"/>
                <w:bCs w:val="0"/>
                <w:color w:val="000000" w:themeColor="text1"/>
                <w:sz w:val="21"/>
                <w:szCs w:val="21"/>
                <w:highlight w:val="none"/>
              </w:rPr>
              <w:t>00以上，70%的章节具备章节测验，试卷库不低于2套。</w:t>
            </w:r>
          </w:p>
          <w:p w14:paraId="7C9325DF">
            <w:pPr>
              <w:pStyle w:val="45"/>
              <w:keepNext w:val="0"/>
              <w:keepLines w:val="0"/>
              <w:pageBreakBefore w:val="0"/>
              <w:bidi w:val="0"/>
              <w:spacing w:line="360" w:lineRule="auto"/>
              <w:rPr>
                <w:rFonts w:hint="eastAsia" w:ascii="宋体" w:hAnsi="宋体" w:eastAsia="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7、</w:t>
            </w:r>
            <w:r>
              <w:rPr>
                <w:rFonts w:hint="eastAsia" w:ascii="宋体" w:hAnsi="宋体" w:eastAsia="宋体" w:cs="宋体"/>
                <w:b w:val="0"/>
                <w:bCs w:val="0"/>
                <w:color w:val="000000" w:themeColor="text1"/>
                <w:sz w:val="21"/>
                <w:szCs w:val="21"/>
                <w:highlight w:val="none"/>
              </w:rPr>
              <w:t>课程素材：提供文本、电子图书、期刊、视频等课程参考素材，帮助学生理解所学课程内容。</w:t>
            </w:r>
          </w:p>
          <w:p w14:paraId="5CC243C4">
            <w:pPr>
              <w:keepNext w:val="0"/>
              <w:keepLines w:val="0"/>
              <w:pageBreakBefore w:val="0"/>
              <w:bidi w:val="0"/>
              <w:spacing w:line="360" w:lineRule="auto"/>
              <w:rPr>
                <w:rFonts w:hint="eastAsia" w:ascii="宋体" w:hAnsi="宋体" w:eastAsia="宋体" w:cs="宋体"/>
                <w:b/>
                <w:color w:val="000000" w:themeColor="text1"/>
                <w:sz w:val="21"/>
                <w:szCs w:val="21"/>
                <w:highlight w:val="none"/>
                <w:lang w:val="en-US" w:eastAsia="zh-CN" w:bidi="ar-SA"/>
              </w:rPr>
            </w:pPr>
            <w:r>
              <w:rPr>
                <w:rFonts w:hint="eastAsia" w:ascii="宋体" w:hAnsi="宋体" w:cs="宋体"/>
                <w:b/>
                <w:color w:val="000000" w:themeColor="text1"/>
                <w:sz w:val="21"/>
                <w:szCs w:val="21"/>
                <w:highlight w:val="none"/>
                <w:lang w:val="en-US" w:eastAsia="zh-CN" w:bidi="ar-SA"/>
              </w:rPr>
              <w:t>（三）</w:t>
            </w:r>
            <w:r>
              <w:rPr>
                <w:rFonts w:hint="eastAsia" w:ascii="宋体" w:hAnsi="宋体" w:eastAsia="宋体" w:cs="宋体"/>
                <w:b/>
                <w:color w:val="000000" w:themeColor="text1"/>
                <w:sz w:val="21"/>
                <w:szCs w:val="21"/>
                <w:highlight w:val="none"/>
                <w:lang w:val="en-US" w:eastAsia="zh-CN" w:bidi="ar-SA"/>
              </w:rPr>
              <w:t>微课建设要求</w:t>
            </w:r>
          </w:p>
          <w:p w14:paraId="547693A7">
            <w:pPr>
              <w:pStyle w:val="45"/>
              <w:keepNext w:val="0"/>
              <w:keepLines w:val="0"/>
              <w:pageBreakBefore w:val="0"/>
              <w:bidi w:val="0"/>
              <w:spacing w:line="360" w:lineRule="auto"/>
              <w:ind w:firstLine="420"/>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每门课程的微课视频需覆盖该门课程主要的知识点和技能点，微课不涉及动画设计。微课以视频为主要载体，围绕某个知识点/ 技能点内容展开、基于教学设计的学习资源。含片头、片尾、教师出镜拍摄、动画包转、后期剪辑合成。</w:t>
            </w:r>
          </w:p>
          <w:p w14:paraId="47DC7E0B">
            <w:pPr>
              <w:pStyle w:val="45"/>
              <w:keepNext w:val="0"/>
              <w:keepLines w:val="0"/>
              <w:pageBreakBefore w:val="0"/>
              <w:bidi w:val="0"/>
              <w:spacing w:line="360" w:lineRule="auto"/>
              <w:ind w:firstLine="420"/>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微课的开发脚本由采购人专业老师提出教学设计思路、提供内容文字、文档或者课件，</w:t>
            </w:r>
            <w:r>
              <w:rPr>
                <w:rFonts w:hint="eastAsia" w:ascii="宋体" w:hAnsi="宋体" w:cs="宋体"/>
                <w:b w:val="0"/>
                <w:bCs w:val="0"/>
                <w:color w:val="000000" w:themeColor="text1"/>
                <w:sz w:val="21"/>
                <w:szCs w:val="21"/>
                <w:highlight w:val="none"/>
                <w:lang w:eastAsia="zh-CN"/>
              </w:rPr>
              <w:t>供应商</w:t>
            </w:r>
            <w:r>
              <w:rPr>
                <w:rFonts w:hint="eastAsia" w:ascii="宋体" w:hAnsi="宋体" w:eastAsia="宋体" w:cs="宋体"/>
                <w:b w:val="0"/>
                <w:bCs w:val="0"/>
                <w:color w:val="000000" w:themeColor="text1"/>
                <w:sz w:val="21"/>
                <w:szCs w:val="21"/>
                <w:highlight w:val="none"/>
              </w:rPr>
              <w:t>提供落实设想，形成文本性文件模板，由采购人专业老师进一步完善后用于之后的制作。</w:t>
            </w:r>
          </w:p>
          <w:p w14:paraId="505C2E9E">
            <w:pPr>
              <w:pStyle w:val="45"/>
              <w:keepNext w:val="0"/>
              <w:keepLines w:val="0"/>
              <w:pageBreakBefore w:val="0"/>
              <w:bidi w:val="0"/>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val="en-US" w:eastAsia="zh-CN"/>
              </w:rPr>
              <w:t>1、</w:t>
            </w:r>
            <w:r>
              <w:rPr>
                <w:rFonts w:hint="eastAsia" w:ascii="宋体" w:hAnsi="宋体" w:eastAsia="宋体" w:cs="宋体"/>
                <w:b/>
                <w:bCs w:val="0"/>
                <w:color w:val="000000" w:themeColor="text1"/>
                <w:sz w:val="21"/>
                <w:szCs w:val="21"/>
                <w:highlight w:val="none"/>
              </w:rPr>
              <w:t>整体制作方案</w:t>
            </w:r>
          </w:p>
          <w:p w14:paraId="6DD0645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具用现代化的影视手段，对传统的教学进行视频化编排，以课堂内容为核心，针对各类教学视频标准要求拍摄制作成所需要的教学视频。视频拍摄制作技术达到或高于国家教育部规定的在线开放课程制作标准要求。</w:t>
            </w:r>
          </w:p>
          <w:p w14:paraId="64F223E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(2)具有固定的拍摄制作团队，团队人数不低于40人，包括：项目经理、编导、摄像、后期等相关制作人员。拍摄前提供详细的拍摄计划，并保证与主讲教师有效沟通，后期尊重主讲教师的修改意见。</w:t>
            </w:r>
          </w:p>
          <w:p w14:paraId="17FFD9D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(3)课程编导与教师制定拍摄方式，寻找拍摄场地。商定拍摄方式和拍摄环境，及时联系教师，确定拍摄场地和时间。</w:t>
            </w:r>
          </w:p>
          <w:p w14:paraId="2407086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(4)根据拍摄技术标准和课程内容，设计贴合教师授课特点的拍摄形式，与老师沟通说明拍摄要求，并协助提供着装意见；摄像镜头会保持与主讲教师目光平视的角度。主讲教师不会较长时间仰视或俯视。</w:t>
            </w:r>
          </w:p>
          <w:p w14:paraId="41F4B1E4">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(5)根据老师的课程内容，设计教学场景并安排布景。背景的颜色、图案</w:t>
            </w:r>
            <w:r>
              <w:rPr>
                <w:rFonts w:ascii="Arial" w:hAnsi="Arial" w:eastAsia="Arial" w:cs="Arial"/>
                <w:color w:val="000000" w:themeColor="text1"/>
                <w:sz w:val="22"/>
                <w:highlight w:val="none"/>
              </w:rPr>
              <w:t>不宜</w:t>
            </w:r>
            <w:r>
              <w:rPr>
                <w:rFonts w:hint="eastAsia" w:ascii="宋体" w:hAnsi="宋体" w:eastAsia="宋体" w:cs="宋体"/>
                <w:b w:val="0"/>
                <w:bCs/>
                <w:color w:val="000000" w:themeColor="text1"/>
                <w:sz w:val="21"/>
                <w:szCs w:val="21"/>
                <w:highlight w:val="none"/>
              </w:rPr>
              <w:t>过多，会保持静态，画面会简洁、明快，营造课堂气氛。</w:t>
            </w:r>
          </w:p>
          <w:p w14:paraId="252B0F57">
            <w:pPr>
              <w:pStyle w:val="45"/>
              <w:keepNext w:val="0"/>
              <w:keepLines w:val="0"/>
              <w:pageBreakBefore w:val="0"/>
              <w:bidi w:val="0"/>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val="en-US" w:eastAsia="zh-CN"/>
              </w:rPr>
              <w:t>2、</w:t>
            </w:r>
            <w:r>
              <w:rPr>
                <w:rFonts w:hint="eastAsia" w:ascii="宋体" w:hAnsi="宋体" w:eastAsia="宋体" w:cs="宋体"/>
                <w:b/>
                <w:bCs w:val="0"/>
                <w:color w:val="000000" w:themeColor="text1"/>
                <w:sz w:val="21"/>
                <w:szCs w:val="21"/>
                <w:highlight w:val="none"/>
              </w:rPr>
              <w:t>拍摄</w:t>
            </w:r>
          </w:p>
          <w:p w14:paraId="7926984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(1)根据课程的性质，制作团队与教师一起确定在线课程视频最合理的拍摄方式，提供不少于4种的拍摄模式可供老师选择:如内录模式(录屏)，场景搭建模式，抠像模式，PPT+配音等模式。</w:t>
            </w:r>
          </w:p>
          <w:p w14:paraId="5FF8B5F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(2)根据在线课程制作需要，提供拍摄专用摄影棚、智慧教室场地不低于3个，也可以根据学校需求到学校搭建拍摄环境，需配置专业灯光，提供提词器、灯具、摄像机等相关设备。</w:t>
            </w:r>
          </w:p>
          <w:p w14:paraId="44D60F3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(3)采用2机位或以上进行拍摄，所用摄像机分辨率1920+1080，录制视频宽高比16:9，视频帧率为25帧/秒，配备专业录音设备。</w:t>
            </w:r>
          </w:p>
          <w:p w14:paraId="16D302D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(4)在拍摄时应针对实际情况选择适当的拍摄方式，与后期制作统筹策划，确保成片中的多媒体演示及板书完整、清晰。</w:t>
            </w:r>
          </w:p>
          <w:p w14:paraId="31B82BA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(5)录制环境光线充足、安静，教师衣着得体，拍摄前需化妆，保持最佳状态。</w:t>
            </w:r>
          </w:p>
          <w:p w14:paraId="29FA203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(6)拍摄设备：根据需要安排专业设备，包括专业高清摄像机、广播级4k高清摄像机（至少2机位)、拍摄轨道、1.5米小型轨等。</w:t>
            </w:r>
          </w:p>
          <w:p w14:paraId="18A9949B">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(7)音频设备：专业无线麦。</w:t>
            </w:r>
          </w:p>
          <w:p w14:paraId="110FE52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(8)灯光设备:专业影视摄影镝灯，LED面光灯等。</w:t>
            </w:r>
          </w:p>
          <w:p w14:paraId="1E8B371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(9)辅助记忆设备（提词器）1套。</w:t>
            </w:r>
          </w:p>
          <w:p w14:paraId="47DD3EE6">
            <w:pPr>
              <w:pStyle w:val="45"/>
              <w:keepNext w:val="0"/>
              <w:keepLines w:val="0"/>
              <w:pageBreakBefore w:val="0"/>
              <w:bidi w:val="0"/>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val="en-US" w:eastAsia="zh-CN"/>
              </w:rPr>
              <w:t>3、</w:t>
            </w:r>
            <w:r>
              <w:rPr>
                <w:rFonts w:hint="eastAsia" w:ascii="宋体" w:hAnsi="宋体" w:eastAsia="宋体" w:cs="宋体"/>
                <w:b/>
                <w:bCs w:val="0"/>
                <w:color w:val="000000" w:themeColor="text1"/>
                <w:sz w:val="21"/>
                <w:szCs w:val="21"/>
                <w:highlight w:val="none"/>
              </w:rPr>
              <w:t>后期制作</w:t>
            </w:r>
          </w:p>
          <w:p w14:paraId="24FCC8A0">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(1)使用专业的非线性编辑系统EDIUS、Premiere对源音视频进行最基本的处理(如抠像、颜色校正、双声道处理）。</w:t>
            </w:r>
          </w:p>
          <w:p w14:paraId="72D9EFF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每个课程视频须制作课程片头:长度10-20秒。使用专业的后期合成软件:平面设计+后期合成+3D渲染等进行设计与制作能够体现课程特色、形式新颖的片头。内容包括：学校LOGO、课程名称、讲次、主讲教师姓名、专业技术职务、单位等信息。</w:t>
            </w:r>
          </w:p>
          <w:p w14:paraId="7B77538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(3)按照拍摄方案，根据不同的拍摄方式和每讲的课程内容，使用专业的后期合成软件和图片处理软件进行片花背景设计、配乐，并且主色调要和片头、尾还有内容相协调。</w:t>
            </w:r>
          </w:p>
          <w:p w14:paraId="778BCAE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(4)使用专业的后期合成软件进行课题条、简介条设计：根据课程内容不同，设计符合本课程的课题简介的</w:t>
            </w:r>
            <w:r>
              <w:rPr>
                <w:color w:val="000000" w:themeColor="text1"/>
                <w:highlight w:val="none"/>
              </w:rPr>
              <w:t>模板</w:t>
            </w:r>
            <w:r>
              <w:rPr>
                <w:rFonts w:hint="eastAsia" w:ascii="宋体" w:hAnsi="宋体" w:eastAsia="宋体" w:cs="宋体"/>
                <w:b w:val="0"/>
                <w:bCs/>
                <w:color w:val="000000" w:themeColor="text1"/>
                <w:sz w:val="21"/>
                <w:szCs w:val="21"/>
                <w:highlight w:val="none"/>
              </w:rPr>
              <w:t>，以此来介绍本讲的主要内容和老师名称。</w:t>
            </w:r>
          </w:p>
          <w:p w14:paraId="19A7B39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(5)编导通篇观看源视频，根据主讲人所讲内容，理清脉络，划分片子结构，确定片子整体风格，查找相关素材资料，标记与课程内容关系不大的内容时间点，并且确保不存在涉及政治和民族矛盾等字眼出现，最后编辑出最终的制作脚本。</w:t>
            </w:r>
          </w:p>
          <w:p w14:paraId="32A7F3E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(6)后期制作人员根据编导所提供的制作脚本进行片花和引文等的编辑与制作，主要有背景板、特定的背景音乐、音乐场景特效、引文字体、字体颜色、构图排版、转场特效、基本剪辑、音视频调整与衔接等。</w:t>
            </w:r>
          </w:p>
          <w:p w14:paraId="5ED0EFF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(7)使用专业非线性编辑系统EDIUS、Premiere剪掉不必要的废镜头，制作完成之后，添加必要的背景音乐，保证制作的片花无错误、无硬伤，画面美观，排版规范、逻辑完整。所有内容编辑结束之后，最后渲染成片。</w:t>
            </w:r>
          </w:p>
          <w:p w14:paraId="2DFC35B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(8)使用专业的后期合成软件制作片尾：根据版权所有，制定相关的片尾，包括版权单位、制作单位、录制时间等信息.。</w:t>
            </w:r>
          </w:p>
          <w:p w14:paraId="6E6AA856">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(9)使用专业非线性编辑系统渲染成片:所有内容编辑结束之后，生成成片，成品为高清制式，所有视频均为MP4格式。</w:t>
            </w:r>
          </w:p>
          <w:p w14:paraId="0392060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rPr>
              <w:t>二</w:t>
            </w:r>
            <w:r>
              <w:rPr>
                <w:rFonts w:hint="eastAsia" w:ascii="宋体" w:hAnsi="宋体" w:eastAsia="宋体" w:cs="宋体"/>
                <w:b/>
                <w:bCs w:val="0"/>
                <w:color w:val="000000" w:themeColor="text1"/>
                <w:sz w:val="21"/>
                <w:szCs w:val="21"/>
                <w:highlight w:val="none"/>
              </w:rPr>
              <w:t xml:space="preserve">、课程专属AI环境搭建 </w:t>
            </w:r>
          </w:p>
          <w:p w14:paraId="50520F56">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（一）</w:t>
            </w:r>
            <w:r>
              <w:rPr>
                <w:rFonts w:hint="eastAsia" w:ascii="宋体" w:hAnsi="宋体" w:eastAsia="宋体" w:cs="宋体"/>
                <w:b w:val="0"/>
                <w:bCs/>
                <w:color w:val="000000" w:themeColor="text1"/>
                <w:sz w:val="21"/>
                <w:szCs w:val="21"/>
                <w:highlight w:val="none"/>
              </w:rPr>
              <w:t>通用大语言模型对接</w:t>
            </w:r>
          </w:p>
          <w:p w14:paraId="107954F4">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（二）</w:t>
            </w:r>
            <w:r>
              <w:rPr>
                <w:rFonts w:hint="eastAsia" w:ascii="宋体" w:hAnsi="宋体" w:eastAsia="宋体" w:cs="宋体"/>
                <w:b w:val="0"/>
                <w:bCs/>
                <w:color w:val="000000" w:themeColor="text1"/>
                <w:sz w:val="21"/>
                <w:szCs w:val="21"/>
                <w:highlight w:val="none"/>
              </w:rPr>
              <w:t>课程专属智能体训练</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需求调研与主题确定</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问答库数据结构设计</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问答对收集与验证</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实施与测试优化</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技术支持与更新维护</w:t>
            </w:r>
            <w:r>
              <w:rPr>
                <w:rFonts w:hint="eastAsia" w:ascii="宋体" w:hAnsi="宋体" w:eastAsia="宋体" w:cs="宋体"/>
                <w:b w:val="0"/>
                <w:bCs/>
                <w:color w:val="000000" w:themeColor="text1"/>
                <w:sz w:val="21"/>
                <w:szCs w:val="21"/>
                <w:highlight w:val="none"/>
                <w:lang w:eastAsia="zh-CN"/>
              </w:rPr>
              <w:t>。</w:t>
            </w:r>
          </w:p>
          <w:p w14:paraId="4FF5991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（三）</w:t>
            </w:r>
            <w:r>
              <w:rPr>
                <w:rFonts w:hint="eastAsia" w:ascii="宋体" w:hAnsi="宋体" w:eastAsia="宋体" w:cs="宋体"/>
                <w:b w:val="0"/>
                <w:bCs/>
                <w:color w:val="000000" w:themeColor="text1"/>
                <w:sz w:val="21"/>
                <w:szCs w:val="21"/>
                <w:highlight w:val="none"/>
              </w:rPr>
              <w:t>知识库建设</w:t>
            </w:r>
          </w:p>
          <w:p w14:paraId="4C1C155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1、</w:t>
            </w:r>
            <w:r>
              <w:rPr>
                <w:rFonts w:hint="eastAsia" w:ascii="宋体" w:hAnsi="宋体" w:eastAsia="宋体" w:cs="宋体"/>
                <w:b w:val="0"/>
                <w:bCs/>
                <w:color w:val="000000" w:themeColor="text1"/>
                <w:sz w:val="21"/>
                <w:szCs w:val="21"/>
                <w:highlight w:val="none"/>
              </w:rPr>
              <w:t>在线课程自我训练</w:t>
            </w:r>
          </w:p>
          <w:p w14:paraId="24C4257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支持一键同步在线课程，对已有资源进行智能化训练。</w:t>
            </w:r>
          </w:p>
          <w:p w14:paraId="056433A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支持增量同步在线课程，保持与课程内容的一致。</w:t>
            </w:r>
          </w:p>
          <w:p w14:paraId="7D618BE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2、</w:t>
            </w:r>
            <w:r>
              <w:rPr>
                <w:rFonts w:hint="eastAsia" w:ascii="宋体" w:hAnsi="宋体" w:eastAsia="宋体" w:cs="宋体"/>
                <w:b w:val="0"/>
                <w:bCs/>
                <w:color w:val="000000" w:themeColor="text1"/>
                <w:sz w:val="21"/>
                <w:szCs w:val="21"/>
                <w:highlight w:val="none"/>
              </w:rPr>
              <w:t>资源上传与训练</w:t>
            </w:r>
          </w:p>
          <w:p w14:paraId="1601649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rPr>
              <w:t xml:space="preserve">学术文献一键对接训练 </w:t>
            </w:r>
          </w:p>
          <w:p w14:paraId="48216A7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cs="宋体"/>
                <w:b w:val="0"/>
                <w:bCs w:val="0"/>
                <w:color w:val="000000" w:themeColor="text1"/>
                <w:sz w:val="21"/>
                <w:szCs w:val="21"/>
                <w:highlight w:val="none"/>
                <w:lang w:val="en-US" w:eastAsia="zh-CN" w:bidi="ar-SA"/>
              </w:rPr>
              <w:t>（1）</w:t>
            </w:r>
            <w:r>
              <w:rPr>
                <w:rFonts w:hint="eastAsia" w:ascii="宋体" w:hAnsi="宋体" w:eastAsia="宋体" w:cs="宋体"/>
                <w:b w:val="0"/>
                <w:bCs/>
                <w:color w:val="000000" w:themeColor="text1"/>
                <w:sz w:val="21"/>
                <w:szCs w:val="21"/>
                <w:highlight w:val="none"/>
              </w:rPr>
              <w:t>支持对接文献库，一次性导入不超过30本课程相关书籍，进行训练</w:t>
            </w:r>
          </w:p>
          <w:p w14:paraId="5B80CBE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支持反复导入</w:t>
            </w:r>
          </w:p>
          <w:p w14:paraId="5CF8E444">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4、</w:t>
            </w:r>
            <w:r>
              <w:rPr>
                <w:rFonts w:hint="eastAsia" w:ascii="宋体" w:hAnsi="宋体" w:eastAsia="宋体" w:cs="宋体"/>
                <w:b w:val="0"/>
                <w:bCs/>
                <w:color w:val="000000" w:themeColor="text1"/>
                <w:sz w:val="21"/>
                <w:szCs w:val="21"/>
                <w:highlight w:val="none"/>
              </w:rPr>
              <w:t>AI问答库建设</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lang w:val="en-US" w:eastAsia="zh-CN"/>
              </w:rPr>
              <w:t>支持问答库的搭建、训练与维护</w:t>
            </w:r>
            <w:r>
              <w:rPr>
                <w:rFonts w:hint="eastAsia" w:ascii="宋体" w:hAnsi="宋体" w:eastAsia="宋体" w:cs="宋体"/>
                <w:b w:val="0"/>
                <w:bCs/>
                <w:color w:val="000000" w:themeColor="text1"/>
                <w:sz w:val="21"/>
                <w:szCs w:val="21"/>
                <w:highlight w:val="none"/>
              </w:rPr>
              <w:t>；</w:t>
            </w:r>
          </w:p>
          <w:p w14:paraId="77C8885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5、</w:t>
            </w:r>
            <w:r>
              <w:rPr>
                <w:rFonts w:hint="eastAsia" w:ascii="宋体" w:hAnsi="宋体" w:eastAsia="宋体" w:cs="宋体"/>
                <w:b w:val="0"/>
                <w:bCs/>
                <w:color w:val="000000" w:themeColor="text1"/>
                <w:sz w:val="21"/>
                <w:szCs w:val="21"/>
                <w:highlight w:val="none"/>
              </w:rPr>
              <w:t xml:space="preserve"> AI助教问答与资源推荐</w:t>
            </w:r>
          </w:p>
          <w:p w14:paraId="6836539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支持多轮对话</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lang w:val="en-US" w:eastAsia="zh-CN"/>
              </w:rPr>
              <w:t>多种对话方式，语音、图片、文档等</w:t>
            </w:r>
            <w:r>
              <w:rPr>
                <w:rFonts w:hint="eastAsia" w:ascii="宋体" w:hAnsi="宋体" w:eastAsia="宋体" w:cs="宋体"/>
                <w:b w:val="0"/>
                <w:bCs/>
                <w:color w:val="000000" w:themeColor="text1"/>
                <w:sz w:val="21"/>
                <w:szCs w:val="21"/>
                <w:highlight w:val="none"/>
              </w:rPr>
              <w:t>，可基于上一个问题的回答继续进行后续问答</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lang w:val="en-US" w:eastAsia="zh-CN"/>
              </w:rPr>
              <w:t>可</w:t>
            </w:r>
            <w:r>
              <w:rPr>
                <w:rFonts w:hint="eastAsia" w:ascii="宋体" w:hAnsi="宋体" w:eastAsia="宋体" w:cs="宋体"/>
                <w:b w:val="0"/>
                <w:bCs/>
                <w:color w:val="000000" w:themeColor="text1"/>
                <w:sz w:val="21"/>
                <w:szCs w:val="21"/>
                <w:highlight w:val="none"/>
              </w:rPr>
              <w:t>自主选择是否需要大模型回复；</w:t>
            </w:r>
          </w:p>
          <w:p w14:paraId="1532083B">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助教输出的答案支持显示来源，可截取显示与答案有关的原文内容，也可通过来源跳转回原文全文展开学习；</w:t>
            </w:r>
          </w:p>
          <w:p w14:paraId="5C2E47A7">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助教可针对原文文档进行智能解析，可提炼该文档的概述、导图等内容，并可提炼文档相关问答，结合文档内容针对性实现智能问答；</w:t>
            </w:r>
          </w:p>
          <w:p w14:paraId="59BFE0C1">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支持用户针对回答答案进行是否满意的选择，满意和不满意问题均会记录至后台，管理员可将其二次修改后加入问答库；</w:t>
            </w:r>
          </w:p>
          <w:p w14:paraId="56A3C3F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5</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问答时支持智能推荐问题关联的相关微应用；</w:t>
            </w:r>
          </w:p>
          <w:p w14:paraId="0DE0215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b w:val="0"/>
                <w:bCs/>
                <w:color w:val="000000" w:themeColor="text1"/>
                <w:sz w:val="21"/>
                <w:szCs w:val="21"/>
                <w:highlight w:val="none"/>
              </w:rPr>
              <w:t>支持查询图书、期刊等文献，根据用户输入问题推荐相关文献，图书、期刊等推荐文献支持通过在线查看原文、文献传递等途径获取；</w:t>
            </w:r>
          </w:p>
          <w:p w14:paraId="240B637A">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7</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支持针对用户网络课程学习进度和掌握情况，个性化推荐学习资源；</w:t>
            </w:r>
          </w:p>
          <w:p w14:paraId="27F4FF67">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5、</w:t>
            </w:r>
            <w:r>
              <w:rPr>
                <w:rFonts w:hint="eastAsia" w:ascii="宋体" w:hAnsi="宋体" w:eastAsia="宋体" w:cs="宋体"/>
                <w:b w:val="0"/>
                <w:bCs/>
                <w:color w:val="000000" w:themeColor="text1"/>
                <w:sz w:val="21"/>
                <w:szCs w:val="21"/>
                <w:highlight w:val="none"/>
              </w:rPr>
              <w:t>数据统计</w:t>
            </w:r>
          </w:p>
          <w:p w14:paraId="0FE06F6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机器可自动对没有答案的问题描述进行关键词识别并统计聚类，按照关键词问答频率由高到低排序，同时可以批量导出未知问题；</w:t>
            </w:r>
          </w:p>
          <w:p w14:paraId="61F214D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支持统计历史会话，可按照时间范围、使用渠道等维度进行筛选，并可查看、导出会话具体内容</w:t>
            </w:r>
            <w:r>
              <w:rPr>
                <w:rFonts w:hint="eastAsia" w:ascii="宋体" w:hAnsi="宋体" w:cs="宋体"/>
                <w:b w:val="0"/>
                <w:bCs/>
                <w:color w:val="000000" w:themeColor="text1"/>
                <w:sz w:val="21"/>
                <w:szCs w:val="21"/>
                <w:highlight w:val="none"/>
                <w:lang w:eastAsia="zh-CN"/>
              </w:rPr>
              <w:t>。</w:t>
            </w:r>
          </w:p>
          <w:p w14:paraId="4B44838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rPr>
              <w:t>三</w:t>
            </w:r>
            <w:r>
              <w:rPr>
                <w:rFonts w:hint="eastAsia" w:ascii="宋体" w:hAnsi="宋体" w:eastAsia="宋体" w:cs="宋体"/>
                <w:b/>
                <w:bCs w:val="0"/>
                <w:color w:val="000000" w:themeColor="text1"/>
                <w:sz w:val="21"/>
                <w:szCs w:val="21"/>
                <w:highlight w:val="none"/>
              </w:rPr>
              <w:t>、课程图谱建设</w:t>
            </w:r>
          </w:p>
          <w:p w14:paraId="290F254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知识图谱建设</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依托大模型，解构原有课程内容组织方式，以知识点为核心，智能化生成知识图谱，结构化重组资源，构建知识点微学习单元，进而由点到线再到面，建设课程知识图谱。</w:t>
            </w:r>
          </w:p>
          <w:p w14:paraId="35964720">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（1）</w:t>
            </w:r>
            <w:r>
              <w:rPr>
                <w:rFonts w:hint="eastAsia" w:ascii="宋体" w:hAnsi="宋体" w:eastAsia="宋体" w:cs="宋体"/>
                <w:b w:val="0"/>
                <w:bCs/>
                <w:color w:val="000000" w:themeColor="text1"/>
                <w:sz w:val="21"/>
                <w:szCs w:val="21"/>
                <w:highlight w:val="none"/>
              </w:rPr>
              <w:t>支持手动添加、批量导入等方式构建知识图谱。批量导入需支持填写知识点名称、标签信息、认知维度、分类属性、教学目标、知识点说明等信息数据。</w:t>
            </w:r>
          </w:p>
          <w:p w14:paraId="1B6EC721">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cs="宋体"/>
                <w:b w:val="0"/>
                <w:bCs w:val="0"/>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rPr>
              <w:t>支持智能导入，用户上传课程大纲、教材等，系统智能识别构建生成知识图谱。</w:t>
            </w:r>
          </w:p>
          <w:p w14:paraId="3E5E320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cs="宋体"/>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rPr>
              <w:t>支持AI生成图谱功能，系统可以基于教师已经建设好的网络课程结合AI应用自动生成知识图谱，并支持直接使用生成的图谱，</w:t>
            </w:r>
            <w:r>
              <w:rPr>
                <w:rFonts w:hint="eastAsia" w:ascii="宋体" w:hAnsi="宋体" w:cs="宋体"/>
                <w:b w:val="0"/>
                <w:bCs/>
                <w:color w:val="000000" w:themeColor="text1"/>
                <w:sz w:val="21"/>
                <w:szCs w:val="21"/>
                <w:highlight w:val="none"/>
                <w:lang w:eastAsia="zh-CN"/>
              </w:rPr>
              <w:t>同时</w:t>
            </w:r>
            <w:r>
              <w:rPr>
                <w:rFonts w:hint="eastAsia" w:ascii="宋体" w:hAnsi="宋体" w:eastAsia="宋体" w:cs="宋体"/>
                <w:b w:val="0"/>
                <w:bCs/>
                <w:color w:val="000000" w:themeColor="text1"/>
                <w:sz w:val="21"/>
                <w:szCs w:val="21"/>
                <w:highlight w:val="none"/>
              </w:rPr>
              <w:t>支持在生成的图谱上进行自定义化修改；</w:t>
            </w:r>
          </w:p>
          <w:p w14:paraId="3D3EB92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支持与教学平台打通，可通过教学平台现有课程章节选择生成章节图谱。</w:t>
            </w:r>
          </w:p>
          <w:p w14:paraId="25572291">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b w:val="0"/>
                <w:bCs/>
                <w:color w:val="000000" w:themeColor="text1"/>
                <w:sz w:val="21"/>
                <w:szCs w:val="21"/>
                <w:highlight w:val="none"/>
              </w:rPr>
              <w:t>支持知识图谱自定义编辑功能，系统提供至少6种图谱形态，用户可根据课程性质选择合适的图谱形态进行编辑。</w:t>
            </w:r>
          </w:p>
          <w:p w14:paraId="281BAF3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bidi="ar-SA"/>
              </w:rPr>
              <w:t>（6）</w:t>
            </w:r>
            <w:r>
              <w:rPr>
                <w:rFonts w:hint="eastAsia" w:ascii="宋体" w:hAnsi="宋体" w:eastAsia="宋体" w:cs="宋体"/>
                <w:b w:val="0"/>
                <w:bCs/>
                <w:color w:val="000000" w:themeColor="text1"/>
                <w:sz w:val="21"/>
                <w:szCs w:val="21"/>
                <w:highlight w:val="none"/>
              </w:rPr>
              <w:t>支持给知识点打标签，自定义标签内容，支持同一个支持点标记多个标签。</w:t>
            </w:r>
          </w:p>
          <w:p w14:paraId="1FC7ED61">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7</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知识图谱显示支持2D和3D展示效果，用户可自主的进行模式切换。</w:t>
            </w:r>
          </w:p>
          <w:p w14:paraId="4639E29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8</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具备知识图谱门户系统，能够提供对应的知识图谱门户模板，可展示课程介绍、知识图谱、知识关系、目标图谱、问题图谱。</w:t>
            </w:r>
          </w:p>
          <w:p w14:paraId="6734C1E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9</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支持进行跨课知识点关联，实现不同课程之间知识的聚合联动，关联后可以实现跨课学习并进行专业下多门课程的知识点关联展示应用。</w:t>
            </w:r>
          </w:p>
          <w:p w14:paraId="4254F84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10</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跨课知识点支持用户通过点击实现一键跳转。</w:t>
            </w:r>
          </w:p>
          <w:p w14:paraId="7749DD1B">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2、</w:t>
            </w:r>
            <w:r>
              <w:rPr>
                <w:rFonts w:hint="eastAsia" w:ascii="宋体" w:hAnsi="宋体" w:eastAsia="宋体" w:cs="宋体"/>
                <w:b w:val="0"/>
                <w:bCs/>
                <w:color w:val="000000" w:themeColor="text1"/>
                <w:sz w:val="21"/>
                <w:szCs w:val="21"/>
                <w:highlight w:val="none"/>
              </w:rPr>
              <w:t>问题图谱建设</w:t>
            </w:r>
          </w:p>
          <w:p w14:paraId="4B7CAC6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系统提供对疑难、组合及基本问题的定义能力，允许用户添加问题详情及其与知识点的关联。</w:t>
            </w:r>
          </w:p>
          <w:p w14:paraId="02DE2EE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支持开启探索模式，模拟学生学习路径，通过问题选择和知识点关联，促进学生的深入思考。</w:t>
            </w:r>
          </w:p>
          <w:p w14:paraId="1FB6CEA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在探索模式中，用户被引导将核心问题与子问题连接，形成知识网络，并通过提交与标准答案对比，实现自我评估。</w:t>
            </w:r>
          </w:p>
          <w:p w14:paraId="33224181">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支持自定义问题名称，按照不同类型的问题实施自己的教学内容。有效在教学过程中体现教育创新性和问题拓展性。</w:t>
            </w:r>
          </w:p>
          <w:p w14:paraId="5BB2732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5</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系统提供探索模式，使用户能够选择并深入分析多组问题，系统引导用户思考并整合相关联的知识点。</w:t>
            </w:r>
          </w:p>
          <w:p w14:paraId="04E566C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rPr>
              <w:t>课程思政图谱建设</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支持自动根据现有的图谱信息生成课程思政图谱的功能。</w:t>
            </w:r>
          </w:p>
          <w:p w14:paraId="2F6749A1">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4、</w:t>
            </w:r>
            <w:r>
              <w:rPr>
                <w:rFonts w:hint="eastAsia" w:ascii="宋体" w:hAnsi="宋体" w:eastAsia="宋体" w:cs="宋体"/>
                <w:b w:val="0"/>
                <w:bCs/>
                <w:color w:val="000000" w:themeColor="text1"/>
                <w:sz w:val="21"/>
                <w:szCs w:val="21"/>
                <w:highlight w:val="none"/>
              </w:rPr>
              <w:t>目标图谱建设</w:t>
            </w:r>
          </w:p>
          <w:p w14:paraId="6A50260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支持检索课程目标标签以及课程目标名称，使用户能够快速找到特定目标。</w:t>
            </w:r>
          </w:p>
          <w:p w14:paraId="32AD0BBA">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color w:val="000000" w:themeColor="text1"/>
                <w:sz w:val="21"/>
                <w:szCs w:val="21"/>
                <w:highlight w:val="none"/>
                <w:lang w:val="en-US" w:eastAsia="zh-CN"/>
              </w:rPr>
              <w:t>（2）</w:t>
            </w:r>
            <w:r>
              <w:rPr>
                <w:rFonts w:hint="eastAsia" w:ascii="宋体" w:hAnsi="宋体" w:eastAsia="宋体" w:cs="宋体"/>
                <w:b w:val="0"/>
                <w:bCs/>
                <w:color w:val="000000" w:themeColor="text1"/>
                <w:sz w:val="21"/>
                <w:szCs w:val="21"/>
                <w:highlight w:val="none"/>
              </w:rPr>
              <w:t>支持课程目标与知识点进行关联，以展示目标与教学内容的直接联系。</w:t>
            </w:r>
          </w:p>
          <w:p w14:paraId="4E5F3047">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支持以柱状图展示课程目标关联知识点的个数，提供直观的统计信息。</w:t>
            </w:r>
          </w:p>
          <w:p w14:paraId="2293D39A">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提供一键同步功能，允许快速复制特定班级的课程目标和知识点关联，提高教学管理的效率。</w:t>
            </w:r>
          </w:p>
          <w:p w14:paraId="7ABA60C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5</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支持课程目标模板导入/一键导出功能，便于教师对于课程目标可以直观浏览和整理，同时也能有效的和其他工具同时使用。</w:t>
            </w:r>
          </w:p>
          <w:p w14:paraId="52C2A30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5、</w:t>
            </w:r>
            <w:r>
              <w:rPr>
                <w:rFonts w:hint="eastAsia" w:ascii="宋体" w:hAnsi="宋体" w:eastAsia="宋体" w:cs="宋体"/>
                <w:b w:val="0"/>
                <w:bCs/>
                <w:color w:val="000000" w:themeColor="text1"/>
                <w:sz w:val="21"/>
                <w:szCs w:val="21"/>
                <w:highlight w:val="none"/>
              </w:rPr>
              <w:t>具备自定义图谱建设</w:t>
            </w:r>
            <w:r>
              <w:rPr>
                <w:rFonts w:hint="eastAsia" w:ascii="宋体" w:hAnsi="宋体" w:eastAsia="宋体" w:cs="宋体"/>
                <w:b w:val="0"/>
                <w:bCs/>
                <w:color w:val="000000" w:themeColor="text1"/>
                <w:sz w:val="21"/>
                <w:szCs w:val="21"/>
                <w:highlight w:val="none"/>
                <w:lang w:val="en-US" w:eastAsia="zh-CN"/>
              </w:rPr>
              <w:t>功能</w:t>
            </w:r>
          </w:p>
          <w:p w14:paraId="1123985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6</w:t>
            </w:r>
            <w:r>
              <w:rPr>
                <w:rFonts w:hint="eastAsia" w:ascii="宋体" w:hAnsi="宋体" w:cs="宋体"/>
                <w:b w:val="0"/>
                <w:bCs/>
                <w:color w:val="000000" w:themeColor="text1"/>
                <w:sz w:val="21"/>
                <w:szCs w:val="21"/>
                <w:highlight w:val="none"/>
                <w:lang w:val="en-US" w:eastAsia="zh-CN"/>
              </w:rPr>
              <w:t>、</w:t>
            </w:r>
            <w:r>
              <w:rPr>
                <w:rFonts w:hint="eastAsia" w:ascii="宋体" w:hAnsi="宋体" w:eastAsia="宋体" w:cs="宋体"/>
                <w:b w:val="0"/>
                <w:bCs/>
                <w:color w:val="000000" w:themeColor="text1"/>
                <w:sz w:val="21"/>
                <w:szCs w:val="21"/>
                <w:highlight w:val="none"/>
              </w:rPr>
              <w:t>知识点微课建设</w:t>
            </w:r>
          </w:p>
          <w:p w14:paraId="71607434">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支持教师对课程章节内容，包括——视频、音频、文档、图书、章节测验等进行知识点标记，作为知识点教学任务进行设置，</w:t>
            </w:r>
            <w:r>
              <w:rPr>
                <w:rFonts w:hint="eastAsia" w:ascii="宋体" w:hAnsi="宋体" w:cs="宋体"/>
                <w:b w:val="0"/>
                <w:bCs/>
                <w:color w:val="000000" w:themeColor="text1"/>
                <w:sz w:val="21"/>
                <w:szCs w:val="21"/>
                <w:highlight w:val="none"/>
                <w:lang w:eastAsia="zh-CN"/>
              </w:rPr>
              <w:t>便于</w:t>
            </w:r>
            <w:r>
              <w:rPr>
                <w:rFonts w:hint="eastAsia" w:ascii="宋体" w:hAnsi="宋体" w:eastAsia="宋体" w:cs="宋体"/>
                <w:b w:val="0"/>
                <w:bCs/>
                <w:color w:val="000000" w:themeColor="text1"/>
                <w:sz w:val="21"/>
                <w:szCs w:val="21"/>
                <w:highlight w:val="none"/>
              </w:rPr>
              <w:t>学生按知识点进行任务学习。</w:t>
            </w:r>
          </w:p>
          <w:p w14:paraId="4522377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rPr>
              <w:t>知识图谱编辑支持微课设置，可面对老师和学生开放或者关闭学习内容、图书馆资源、作业、资料、讨论、考试、题库、统计内容；</w:t>
            </w:r>
          </w:p>
          <w:p w14:paraId="624B480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支持按模板批量导入题目时导入题目知识点，支持批量编辑题目关联知识点。</w:t>
            </w:r>
          </w:p>
          <w:p w14:paraId="6FB5A06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val="0"/>
                <w:color w:val="000000" w:themeColor="text1"/>
                <w:sz w:val="21"/>
                <w:szCs w:val="21"/>
                <w:highlight w:val="none"/>
                <w:lang w:eastAsia="zh-CN"/>
              </w:rPr>
              <w:t>（</w:t>
            </w:r>
            <w:r>
              <w:rPr>
                <w:rFonts w:hint="eastAsia" w:ascii="宋体" w:hAnsi="宋体" w:cs="宋体"/>
                <w:b w:val="0"/>
                <w:bCs w:val="0"/>
                <w:color w:val="000000" w:themeColor="text1"/>
                <w:sz w:val="21"/>
                <w:szCs w:val="21"/>
                <w:highlight w:val="none"/>
                <w:lang w:val="en-US" w:eastAsia="zh-CN"/>
              </w:rPr>
              <w:t>4</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支持AI生成学习内容，系统结合AI可根据教师网络课程内容自动生成知识点学习内容，生成的内容可一键加入微课中；</w:t>
            </w:r>
          </w:p>
          <w:p w14:paraId="537B4F64">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5</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支持错题显示解析以及相关知识点并支持点击跳转知识点学习页面进行自适应学习。</w:t>
            </w:r>
          </w:p>
          <w:p w14:paraId="4924495B">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6</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题目关联知识点操作时系统支持智能推荐知识点，便于教师快速进行关联操作</w:t>
            </w:r>
          </w:p>
          <w:p w14:paraId="2CBFCA5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7</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支持学生按知识点从题库或错题本抽题，逐题自测。</w:t>
            </w:r>
          </w:p>
          <w:p w14:paraId="236CC804">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cs="宋体"/>
                <w:b w:val="0"/>
                <w:bCs w:val="0"/>
                <w:color w:val="000000" w:themeColor="text1"/>
                <w:sz w:val="21"/>
                <w:szCs w:val="21"/>
                <w:highlight w:val="none"/>
                <w:lang w:eastAsia="zh-CN"/>
              </w:rPr>
              <w:t>（</w:t>
            </w:r>
            <w:r>
              <w:rPr>
                <w:rFonts w:hint="eastAsia" w:ascii="宋体" w:hAnsi="宋体" w:cs="宋体"/>
                <w:b w:val="0"/>
                <w:bCs w:val="0"/>
                <w:color w:val="000000" w:themeColor="text1"/>
                <w:sz w:val="21"/>
                <w:szCs w:val="21"/>
                <w:highlight w:val="none"/>
                <w:lang w:val="en-US" w:eastAsia="zh-CN"/>
              </w:rPr>
              <w:t>8</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支持推荐课内资源，能够提供图书、期刊、报纸、视频资源，并支持一键添加关联。</w:t>
            </w:r>
          </w:p>
          <w:p w14:paraId="350A597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基于知识图谱的学习设计</w:t>
            </w:r>
          </w:p>
          <w:p w14:paraId="582030E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图谱学习系统支持多种图谱学习方式，包括学习地图、知识图谱、知识森林、问题图谱、目标图谱、课程思政图谱等多种图谱，同时支持自定义图谱的学习；</w:t>
            </w:r>
          </w:p>
          <w:p w14:paraId="57DAE08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支持学生查看基于知识点的智能学习路径，系统根据学生知识点掌握情况，智能规划知识点学习路径，学生可以按学习路径进行知识点的学习和巩固；</w:t>
            </w:r>
          </w:p>
          <w:p w14:paraId="37223D7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图谱学习支持知识点卡片功能，可以展示学生当前知识点完成率和掌握率以及当前知识点下所包含的资源书数；</w:t>
            </w:r>
          </w:p>
          <w:p w14:paraId="11BAE72B">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图谱学习系统可以根据学生的学习行为数据及掌握情况智能生成个性化学习路径；</w:t>
            </w:r>
          </w:p>
          <w:p w14:paraId="66ACCCF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9</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基于知识图谱的数智驱动数据分析与统计</w:t>
            </w:r>
          </w:p>
          <w:p w14:paraId="533AF02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支持教师查看知识点名称、关联学习资源数、任务点数量、考试、作业、章节测验、平均完成率、平均掌握率等数据，并可以通过详情查看学生对知识点的完成与掌握情况。</w:t>
            </w:r>
          </w:p>
          <w:p w14:paraId="34D1D3E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val="0"/>
                <w:color w:val="000000" w:themeColor="text1"/>
                <w:sz w:val="21"/>
                <w:szCs w:val="21"/>
                <w:highlight w:val="none"/>
                <w:lang w:eastAsia="zh-CN"/>
              </w:rPr>
              <w:t>（</w:t>
            </w:r>
            <w:r>
              <w:rPr>
                <w:rFonts w:hint="eastAsia" w:ascii="宋体" w:hAnsi="宋体" w:cs="宋体"/>
                <w:b w:val="0"/>
                <w:bCs w:val="0"/>
                <w:color w:val="000000" w:themeColor="text1"/>
                <w:sz w:val="21"/>
                <w:szCs w:val="21"/>
                <w:highlight w:val="none"/>
                <w:lang w:val="en-US" w:eastAsia="zh-CN"/>
              </w:rPr>
              <w:t>2</w:t>
            </w:r>
            <w:r>
              <w:rPr>
                <w:rFonts w:hint="eastAsia" w:ascii="宋体" w:hAnsi="宋体" w:cs="宋体"/>
                <w:b w:val="0"/>
                <w:bCs w:val="0"/>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支持教师查看学生平均完成率、平均掌握率，并通过详情查看每个学生对知识点的完成与掌握情况。</w:t>
            </w:r>
          </w:p>
          <w:p w14:paraId="7B95FF7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系统支持学生通过知识点统计知识点个数关联的资源个数完成率情况及掌握率情况。</w:t>
            </w:r>
          </w:p>
          <w:p w14:paraId="31FEFB8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lang w:val="en-US" w:eastAsia="zh-CN"/>
              </w:rPr>
              <w:t>支持</w:t>
            </w:r>
            <w:r>
              <w:rPr>
                <w:rFonts w:hint="eastAsia" w:ascii="宋体" w:hAnsi="宋体" w:eastAsia="宋体" w:cs="宋体"/>
                <w:b w:val="0"/>
                <w:bCs/>
                <w:color w:val="000000" w:themeColor="text1"/>
                <w:sz w:val="21"/>
                <w:szCs w:val="21"/>
                <w:highlight w:val="none"/>
              </w:rPr>
              <w:t>移动端知识图谱应用</w:t>
            </w:r>
          </w:p>
          <w:p w14:paraId="282879F4">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、AI工作台教学应用</w:t>
            </w:r>
          </w:p>
          <w:p w14:paraId="027C417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AI教案</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教师输入教学材料或关键词，AI自动生成教案，并支持教师借助写作助手进行再次编辑</w:t>
            </w:r>
            <w:r>
              <w:rPr>
                <w:rFonts w:hint="eastAsia" w:ascii="宋体" w:hAnsi="宋体" w:cs="宋体"/>
                <w:b w:val="0"/>
                <w:bCs/>
                <w:color w:val="000000" w:themeColor="text1"/>
                <w:sz w:val="21"/>
                <w:szCs w:val="21"/>
                <w:highlight w:val="none"/>
                <w:lang w:eastAsia="zh-CN"/>
              </w:rPr>
              <w:t>；</w:t>
            </w:r>
          </w:p>
          <w:p w14:paraId="5FEED4AB">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AI课件</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通过输入PPT内容要求，AI智能生成PPT大纲</w:t>
            </w:r>
            <w:r>
              <w:rPr>
                <w:rFonts w:hint="eastAsia" w:ascii="宋体" w:hAnsi="宋体" w:cs="宋体"/>
                <w:b w:val="0"/>
                <w:bCs/>
                <w:color w:val="000000" w:themeColor="text1"/>
                <w:sz w:val="21"/>
                <w:szCs w:val="21"/>
                <w:highlight w:val="none"/>
                <w:lang w:eastAsia="zh-CN"/>
              </w:rPr>
              <w:t>；</w:t>
            </w:r>
          </w:p>
          <w:p w14:paraId="6918E62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AI写作</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老师可以向AI写作助手提出需求，点击“生成”，写作助手会根据要求智能生成相应的内容，老师点击保存可以将内容输出到章节编辑页面上</w:t>
            </w:r>
            <w:r>
              <w:rPr>
                <w:rFonts w:hint="eastAsia" w:ascii="宋体" w:hAnsi="宋体" w:cs="宋体"/>
                <w:b w:val="0"/>
                <w:bCs/>
                <w:color w:val="000000" w:themeColor="text1"/>
                <w:sz w:val="21"/>
                <w:szCs w:val="21"/>
                <w:highlight w:val="none"/>
                <w:lang w:eastAsia="zh-CN"/>
              </w:rPr>
              <w:t>；</w:t>
            </w:r>
          </w:p>
          <w:p w14:paraId="6B9F96E7">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AI出题</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lang w:val="en-US" w:eastAsia="zh-CN"/>
              </w:rPr>
              <w:t>根据</w:t>
            </w:r>
            <w:r>
              <w:rPr>
                <w:rFonts w:hint="eastAsia" w:ascii="宋体" w:hAnsi="宋体" w:eastAsia="宋体" w:cs="宋体"/>
                <w:b w:val="0"/>
                <w:bCs/>
                <w:color w:val="000000" w:themeColor="text1"/>
                <w:sz w:val="21"/>
                <w:szCs w:val="21"/>
                <w:highlight w:val="none"/>
              </w:rPr>
              <w:t>教学材料和知识点，AI系统可以自动生成对应的题目并且不限制教师使用次数。支持AI生成口语测评题</w:t>
            </w:r>
            <w:r>
              <w:rPr>
                <w:rFonts w:hint="eastAsia" w:ascii="宋体" w:hAnsi="宋体" w:eastAsia="宋体" w:cs="宋体"/>
                <w:b w:val="0"/>
                <w:bCs/>
                <w:color w:val="000000" w:themeColor="text1"/>
                <w:sz w:val="21"/>
                <w:szCs w:val="21"/>
                <w:highlight w:val="none"/>
                <w:lang w:eastAsia="zh-CN"/>
              </w:rPr>
              <w:t>。</w:t>
            </w:r>
          </w:p>
          <w:p w14:paraId="76CFD82A">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5</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AI批阅</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使用AI技术，能够批阅学生的主观题、论述题、小论文等</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支持智能批阅程序题</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支持智能批阅口语题</w:t>
            </w:r>
            <w:r>
              <w:rPr>
                <w:rFonts w:hint="eastAsia" w:ascii="宋体" w:hAnsi="宋体" w:cs="宋体"/>
                <w:b w:val="0"/>
                <w:bCs/>
                <w:color w:val="000000" w:themeColor="text1"/>
                <w:sz w:val="21"/>
                <w:szCs w:val="21"/>
                <w:highlight w:val="none"/>
                <w:lang w:eastAsia="zh-CN"/>
              </w:rPr>
              <w:t>。</w:t>
            </w:r>
          </w:p>
          <w:p w14:paraId="1E6DEA44">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AI学情分析</w:t>
            </w:r>
          </w:p>
          <w:p w14:paraId="228F0D1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支持智能呈现班级整体知识点分析数据，提供个性化学习路径。</w:t>
            </w:r>
          </w:p>
          <w:p w14:paraId="00829910">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可查看知识点平均完成率、平均掌握率、完成率分布和掌握率分布等。支持按知识点查看每个知识点的关联学习资源数、平均完成率、平均掌握率、课程资料数、课程资料人均阅读情况等。</w:t>
            </w:r>
          </w:p>
          <w:p w14:paraId="1B0801CA">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基于AI学情分析，可由AI生成学情分析画像，减轻教师学情分析压力。</w:t>
            </w:r>
          </w:p>
          <w:p w14:paraId="177A3D7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针对班级学情数据进行分析，将班级学生分布自动划分为发展层、期望层、跃进层、提高层，并给出具体的教学建议，帮助教师开展精准教学。</w:t>
            </w:r>
          </w:p>
          <w:p w14:paraId="6830B9D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7</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个性化学习路径推荐</w:t>
            </w:r>
          </w:p>
          <w:p w14:paraId="4B8DF33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bidi="ar-SA"/>
              </w:rPr>
              <w:t>（1）</w:t>
            </w:r>
            <w:r>
              <w:rPr>
                <w:rFonts w:hint="eastAsia" w:ascii="宋体" w:hAnsi="宋体" w:eastAsia="宋体" w:cs="宋体"/>
                <w:b w:val="0"/>
                <w:bCs/>
                <w:color w:val="000000" w:themeColor="text1"/>
                <w:sz w:val="21"/>
                <w:szCs w:val="21"/>
                <w:highlight w:val="none"/>
              </w:rPr>
              <w:t>为学生智能化推荐个性化学习路径，呈现路径中各知识点掌握率</w:t>
            </w:r>
          </w:p>
          <w:p w14:paraId="0E740C3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基于知识点的学习，智能化分析学生学习进度与掌握情况，掌握率高于90%的知识点在学习路径上不再显示</w:t>
            </w:r>
          </w:p>
          <w:p w14:paraId="72F8315A">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基于错题智能推荐薄弱知识点</w:t>
            </w:r>
          </w:p>
          <w:p w14:paraId="2A1F5DA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智能推荐资源</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根据需求，可通过问答方式由AI助教提供智能化资源推荐，通过关键词识别，智能化挖掘呈现相关联学术资源，包含期刊、图书等内容，助力学生复习相关知识、扩展学习的深度与广度。</w:t>
            </w:r>
          </w:p>
          <w:p w14:paraId="1AA1C69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9</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文献阅读</w:t>
            </w:r>
          </w:p>
          <w:p w14:paraId="24214375">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支持点击词云查看人物、机构、地名在原文出现次数、页码以及原文信息，快速了解原文的重点和主题；</w:t>
            </w:r>
          </w:p>
          <w:p w14:paraId="2DC76FD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通过对于原文的分析，支持按照章节提取关键信息，生成摘要列表；</w:t>
            </w:r>
          </w:p>
          <w:p w14:paraId="065F0E4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rPr>
              <w:t>通过对于原文的分析将复杂的概念和关系可视化，支持按照脑图或markdown格式切换查看，帮助知识整理和信息归纳；</w:t>
            </w:r>
          </w:p>
          <w:p w14:paraId="2E421A0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b w:val="0"/>
                <w:bCs/>
                <w:color w:val="000000" w:themeColor="text1"/>
                <w:sz w:val="21"/>
                <w:szCs w:val="21"/>
                <w:highlight w:val="none"/>
              </w:rPr>
              <w:t>通过对原文的分析，支持按照章节查看系统生成的相关试题，试题可以章节为维度进行筛选，生成的试题均为本章节相关内容试题；</w:t>
            </w:r>
          </w:p>
          <w:p w14:paraId="1C28B349">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视频理解</w:t>
            </w:r>
          </w:p>
          <w:p w14:paraId="47093587">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支持自定义上传视频，AI智能分析生成“智能速览”，总结视频摘要、片段摘要。</w:t>
            </w:r>
          </w:p>
          <w:p w14:paraId="3142C19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支持点击词云查看实体出现次数、时间段以及视频文本信息，快速了解视频的重点和主题；</w:t>
            </w:r>
          </w:p>
          <w:p w14:paraId="42D61C1A">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通过对于视频的片段分析将复杂的概念和关系可视化，支持按照脑图或markdown格式切换查看，帮助知识整理和信息归纳；</w:t>
            </w:r>
          </w:p>
          <w:p w14:paraId="0A352DD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b w:val="0"/>
                <w:bCs/>
                <w:color w:val="000000" w:themeColor="text1"/>
                <w:sz w:val="21"/>
                <w:szCs w:val="21"/>
                <w:highlight w:val="none"/>
              </w:rPr>
              <w:t>通过对视频片段的分析，支持按照片段查看系统生成的相关试题，生成的试题均为本视频相关内容试题。</w:t>
            </w:r>
          </w:p>
          <w:p w14:paraId="2387A3E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章节内容智能审查与文本纠错</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支持实现文字自动校对，包括错字、漏字、缺字、多字、语法、错误、语义错误等都可以实现自动校对标注。</w:t>
            </w:r>
          </w:p>
          <w:p w14:paraId="12F9223B">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作业智能查重</w:t>
            </w:r>
          </w:p>
          <w:p w14:paraId="7FD6DF0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比对基础库中的数据包含图书、报纸、期刊、网络文档等多种文献类型；</w:t>
            </w:r>
          </w:p>
          <w:p w14:paraId="5D9A2A4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支持选择不同的比对库，包含全部全文比对库、图书全文比对库、非图书全文比对库、法律法规比对库、自建库选择进行检测。</w:t>
            </w:r>
          </w:p>
          <w:p w14:paraId="0E60D35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用户可下载PDF报告（简洁报告、全文检测报告）和HTML报告（综合评估、相似片段、全文对比）进行查看和打印，（PDF报告和HTML报告均提供相似度检测专用印章）；</w:t>
            </w:r>
          </w:p>
          <w:p w14:paraId="3D9DFBB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支持按文献类型查看典型相似图书列表、典型相似报纸列表、典型相似期刊列表、典型相似网络文档列表，支持在检测结果中，单独查看两两文献的比对结果。</w:t>
            </w:r>
          </w:p>
          <w:p w14:paraId="20DE79BE">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视频智能分析</w:t>
            </w:r>
          </w:p>
          <w:p w14:paraId="517B8AD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对课程建设系统中的视频进行智能分析，自动匹配课程中的知识点，并在视频对应的时间点进行自动打点</w:t>
            </w:r>
            <w:r>
              <w:rPr>
                <w:rFonts w:hint="eastAsia" w:ascii="宋体" w:hAnsi="宋体" w:cs="宋体"/>
                <w:b w:val="0"/>
                <w:bCs/>
                <w:color w:val="000000" w:themeColor="text1"/>
                <w:sz w:val="21"/>
                <w:szCs w:val="21"/>
                <w:highlight w:val="none"/>
                <w:lang w:eastAsia="zh-CN"/>
              </w:rPr>
              <w:t>；</w:t>
            </w:r>
          </w:p>
          <w:p w14:paraId="5F8AF99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基于人工智能技术生成知识点词云分析并展示</w:t>
            </w:r>
            <w:r>
              <w:rPr>
                <w:rFonts w:hint="eastAsia" w:ascii="宋体" w:hAnsi="宋体" w:cs="宋体"/>
                <w:b w:val="0"/>
                <w:bCs/>
                <w:color w:val="000000" w:themeColor="text1"/>
                <w:sz w:val="21"/>
                <w:szCs w:val="21"/>
                <w:highlight w:val="none"/>
                <w:lang w:eastAsia="zh-CN"/>
              </w:rPr>
              <w:t>；</w:t>
            </w:r>
          </w:p>
          <w:p w14:paraId="3232CB6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支持视频播放时学生可以定位到时间点观看对应知识点的视频讲解。</w:t>
            </w:r>
          </w:p>
          <w:p w14:paraId="293F5817">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14</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智能翻译</w:t>
            </w:r>
          </w:p>
          <w:p w14:paraId="14741EC8">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支持用户自行上传文件进行双语翻译（文件至少为10MB内无加密PDF文件）</w:t>
            </w:r>
            <w:r>
              <w:rPr>
                <w:rFonts w:hint="eastAsia" w:ascii="宋体" w:hAnsi="宋体" w:cs="宋体"/>
                <w:b w:val="0"/>
                <w:bCs/>
                <w:color w:val="000000" w:themeColor="text1"/>
                <w:sz w:val="21"/>
                <w:szCs w:val="21"/>
                <w:highlight w:val="none"/>
                <w:lang w:eastAsia="zh-CN"/>
              </w:rPr>
              <w:t>；</w:t>
            </w:r>
          </w:p>
          <w:p w14:paraId="75ACE51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color w:val="000000" w:themeColor="text1"/>
                <w:sz w:val="21"/>
                <w:szCs w:val="21"/>
                <w:highlight w:val="none"/>
                <w:lang w:val="en-US" w:eastAsia="zh-CN"/>
              </w:rPr>
              <w:t>（2）</w:t>
            </w:r>
            <w:r>
              <w:rPr>
                <w:rFonts w:hint="eastAsia" w:ascii="宋体" w:hAnsi="宋体" w:eastAsia="宋体" w:cs="宋体"/>
                <w:b w:val="0"/>
                <w:bCs/>
                <w:color w:val="000000" w:themeColor="text1"/>
                <w:sz w:val="21"/>
                <w:szCs w:val="21"/>
                <w:highlight w:val="none"/>
              </w:rPr>
              <w:t>支持开启划词翻译功能，选中原文、译文文本并翻译；</w:t>
            </w:r>
          </w:p>
          <w:p w14:paraId="2D273417">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15</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公式识别</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教师录入公式后，系统自动将图片公式分析出来并可转换为latex公式。</w:t>
            </w:r>
          </w:p>
          <w:p w14:paraId="0D1654F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16</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课程内容不懂智能驱动</w:t>
            </w:r>
          </w:p>
          <w:p w14:paraId="0A7BED97">
            <w:pPr>
              <w:pStyle w:val="45"/>
              <w:keepNext w:val="0"/>
              <w:keepLines w:val="0"/>
              <w:pageBreakBefore w:val="0"/>
              <w:bidi w:val="0"/>
              <w:spacing w:line="360" w:lineRule="auto"/>
              <w:ind w:left="0" w:firstLine="42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学生观看视频或课件时，点击屏幕右侧“不懂”按钮，智能出发AI助教，并将不懂的页面自动截屏，由AI答疑解惑。</w:t>
            </w:r>
          </w:p>
          <w:p w14:paraId="33BB884B">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17</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智能推送薄弱点及资源</w:t>
            </w:r>
          </w:p>
          <w:p w14:paraId="05BE1DB3">
            <w:pPr>
              <w:pStyle w:val="45"/>
              <w:keepNext w:val="0"/>
              <w:keepLines w:val="0"/>
              <w:pageBreakBefore w:val="0"/>
              <w:bidi w:val="0"/>
              <w:spacing w:line="360" w:lineRule="auto"/>
              <w:ind w:left="0" w:firstLine="42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根据每个学生的错题和知识点掌握率，自动为学生进行薄弱知识点的辅导，可以根据学生错题和知识点掌握率优先推送薄弱知识点相关的题目。后续将支持生成相似题、变式题的个性化练习，帮助学生加强知识点理解。</w:t>
            </w:r>
          </w:p>
          <w:p w14:paraId="1561FCC2">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18</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智能化分层</w:t>
            </w:r>
          </w:p>
          <w:p w14:paraId="6B2B70D3">
            <w:pPr>
              <w:pStyle w:val="45"/>
              <w:keepNext w:val="0"/>
              <w:keepLines w:val="0"/>
              <w:pageBreakBefore w:val="0"/>
              <w:bidi w:val="0"/>
              <w:spacing w:line="360" w:lineRule="auto"/>
              <w:ind w:left="0" w:firstLine="42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针对班级学情数据进行分析，将班级学生分布自动划分为发展层、期望层、跃进层、提高层，并给出具体的教学建议，帮助教师开展精准教学。</w:t>
            </w:r>
          </w:p>
          <w:p w14:paraId="57A61F5D">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19</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 xml:space="preserve">AI试卷质量分析 </w:t>
            </w:r>
          </w:p>
          <w:p w14:paraId="45DABDE3">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1</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支持从题型题量、难易度、知识点覆盖以及题目质量等多个关键维度，对试卷质量进行深入、细致的评估，给提供相应建议。</w:t>
            </w:r>
          </w:p>
          <w:p w14:paraId="761856EF">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rPr>
              <w:t>支持根据AI 推荐知识点，给题目一键关联知识点，健全知识图谱建设；老师可以进行AI</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一键换题</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操作，快速获取更优质、更合适的题目，提高试卷编撰效率和质量。</w:t>
            </w:r>
          </w:p>
          <w:p w14:paraId="4E2EB701">
            <w:pPr>
              <w:pStyle w:val="45"/>
              <w:keepNext w:val="0"/>
              <w:keepLines w:val="0"/>
              <w:pageBreakBefore w:val="0"/>
              <w:bidi w:val="0"/>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rPr>
              <w:t>三</w:t>
            </w:r>
            <w:r>
              <w:rPr>
                <w:rFonts w:hint="eastAsia" w:ascii="宋体" w:hAnsi="宋体" w:eastAsia="宋体" w:cs="宋体"/>
                <w:b/>
                <w:bCs w:val="0"/>
                <w:color w:val="000000" w:themeColor="text1"/>
                <w:sz w:val="21"/>
                <w:szCs w:val="21"/>
                <w:highlight w:val="none"/>
              </w:rPr>
              <w:t>、课程技术要求及运行服务</w:t>
            </w:r>
          </w:p>
          <w:p w14:paraId="39649D6C">
            <w:pPr>
              <w:keepNext w:val="0"/>
              <w:keepLines w:val="0"/>
              <w:pageBreakBefore w:val="0"/>
              <w:bidi w:val="0"/>
              <w:spacing w:line="360" w:lineRule="auto"/>
              <w:ind w:firstLine="420"/>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根据广西区级、国家级在线</w:t>
            </w:r>
            <w:r>
              <w:rPr>
                <w:rFonts w:hint="eastAsia" w:ascii="宋体" w:hAnsi="宋体" w:eastAsia="宋体" w:cs="宋体"/>
                <w:b w:val="0"/>
                <w:bCs/>
                <w:color w:val="000000" w:themeColor="text1"/>
                <w:sz w:val="21"/>
                <w:szCs w:val="21"/>
                <w:highlight w:val="none"/>
                <w:lang w:val="en-US" w:eastAsia="zh-CN"/>
              </w:rPr>
              <w:t>精品</w:t>
            </w:r>
            <w:r>
              <w:rPr>
                <w:rFonts w:hint="eastAsia" w:ascii="宋体" w:hAnsi="宋体" w:eastAsia="宋体" w:cs="宋体"/>
                <w:b w:val="0"/>
                <w:bCs/>
                <w:color w:val="000000" w:themeColor="text1"/>
                <w:sz w:val="21"/>
                <w:szCs w:val="21"/>
                <w:highlight w:val="none"/>
              </w:rPr>
              <w:t>课程申报要求及课程实际需求情况</w:t>
            </w:r>
            <w:r>
              <w:rPr>
                <w:rFonts w:hint="eastAsia" w:ascii="宋体" w:hAnsi="宋体" w:eastAsia="宋体" w:cs="宋体"/>
                <w:b w:val="0"/>
                <w:bCs/>
                <w:color w:val="000000" w:themeColor="text1"/>
                <w:sz w:val="21"/>
                <w:szCs w:val="21"/>
                <w:highlight w:val="none"/>
                <w:lang w:eastAsia="zh-CN"/>
              </w:rPr>
              <w:t>。</w:t>
            </w:r>
          </w:p>
          <w:p w14:paraId="328A0ADC">
            <w:pPr>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bookmarkStart w:id="48" w:name="_Toc30579"/>
            <w:r>
              <w:rPr>
                <w:rStyle w:val="333"/>
                <w:rFonts w:hint="eastAsia" w:ascii="宋体" w:hAnsi="宋体" w:eastAsia="宋体" w:cs="宋体"/>
                <w:b w:val="0"/>
                <w:bCs/>
                <w:color w:val="000000" w:themeColor="text1"/>
                <w:sz w:val="21"/>
                <w:szCs w:val="21"/>
                <w:highlight w:val="none"/>
              </w:rPr>
              <w:t>（一）课程建设整体要求</w:t>
            </w:r>
            <w:bookmarkEnd w:id="48"/>
          </w:p>
          <w:p w14:paraId="27A98EF1">
            <w:pPr>
              <w:pStyle w:val="334"/>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rPr>
              <w:t>1、</w:t>
            </w:r>
            <w:r>
              <w:rPr>
                <w:rFonts w:hint="eastAsia" w:ascii="宋体" w:hAnsi="宋体" w:eastAsia="宋体" w:cs="宋体"/>
                <w:b w:val="0"/>
                <w:bCs/>
                <w:color w:val="000000" w:themeColor="text1"/>
                <w:sz w:val="21"/>
                <w:szCs w:val="21"/>
                <w:highlight w:val="none"/>
              </w:rPr>
              <w:t>参照国家级</w:t>
            </w:r>
            <w:r>
              <w:rPr>
                <w:rFonts w:hint="eastAsia" w:ascii="宋体" w:hAnsi="宋体" w:eastAsia="宋体" w:cs="宋体"/>
                <w:b w:val="0"/>
                <w:bCs/>
                <w:color w:val="000000" w:themeColor="text1"/>
                <w:sz w:val="21"/>
                <w:szCs w:val="21"/>
                <w:highlight w:val="none"/>
                <w:lang w:val="en-US" w:eastAsia="zh-CN"/>
              </w:rPr>
              <w:t>精品</w:t>
            </w:r>
            <w:r>
              <w:rPr>
                <w:rFonts w:hint="eastAsia" w:ascii="宋体" w:hAnsi="宋体" w:eastAsia="宋体" w:cs="宋体"/>
                <w:b w:val="0"/>
                <w:bCs/>
                <w:color w:val="000000" w:themeColor="text1"/>
                <w:sz w:val="21"/>
                <w:szCs w:val="21"/>
                <w:highlight w:val="none"/>
              </w:rPr>
              <w:t>课程评审标准进行课程建设，课程动态教学网站引导页面（包括课程主页、师资团队、课程介绍、学习目标、课程资源、实训条件、校企合作、互动交流等）的设计根据学校具体要求定制与开发，课程栏目规划、框架设计，支持各种课程资源的上传。</w:t>
            </w:r>
          </w:p>
          <w:p w14:paraId="6C382A8C">
            <w:pPr>
              <w:pStyle w:val="334"/>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2</w:t>
            </w:r>
            <w:r>
              <w:rPr>
                <w:rFonts w:hint="eastAsia" w:ascii="宋体" w:hAnsi="宋体" w:cs="宋体"/>
                <w:b w:val="0"/>
                <w:bCs/>
                <w:color w:val="000000" w:themeColor="text1"/>
                <w:sz w:val="21"/>
                <w:szCs w:val="21"/>
                <w:highlight w:val="none"/>
                <w:lang w:val="en-US" w:eastAsia="zh-CN"/>
              </w:rPr>
              <w:t>、</w:t>
            </w:r>
            <w:r>
              <w:rPr>
                <w:rFonts w:hint="eastAsia" w:ascii="宋体" w:hAnsi="宋体" w:eastAsia="宋体" w:cs="宋体"/>
                <w:b w:val="0"/>
                <w:bCs/>
                <w:color w:val="000000" w:themeColor="text1"/>
                <w:sz w:val="21"/>
                <w:szCs w:val="21"/>
                <w:highlight w:val="none"/>
              </w:rPr>
              <w:t>门户提供不少于10套门户样式风格</w:t>
            </w:r>
            <w:r>
              <w:rPr>
                <w:color w:val="000000" w:themeColor="text1"/>
                <w:highlight w:val="none"/>
              </w:rPr>
              <w:t>模板</w:t>
            </w:r>
            <w:r>
              <w:rPr>
                <w:rFonts w:hint="eastAsia" w:ascii="宋体" w:hAnsi="宋体" w:eastAsia="宋体" w:cs="宋体"/>
                <w:b w:val="0"/>
                <w:bCs/>
                <w:color w:val="000000" w:themeColor="text1"/>
                <w:sz w:val="21"/>
                <w:szCs w:val="21"/>
                <w:highlight w:val="none"/>
              </w:rPr>
              <w:t>，选择模板后可快速生成含部分常用应用模块的页面。支持对模板内容进行编辑调整，提供背景设置、主题颜色设置，页面上的应用、图标等相关元素自主实现与主题色统一。</w:t>
            </w:r>
          </w:p>
          <w:p w14:paraId="14F79F3A">
            <w:pPr>
              <w:pStyle w:val="334"/>
              <w:keepNext w:val="0"/>
              <w:keepLines w:val="0"/>
              <w:pageBreakBefore w:val="0"/>
              <w:bidi w:val="0"/>
              <w:spacing w:line="360" w:lineRule="auto"/>
              <w:ind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3</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为保证课程安全，课程上线平台是稳定的软件产品，拥有自主知识产权。</w:t>
            </w:r>
          </w:p>
          <w:p w14:paraId="51ADECA4">
            <w:pPr>
              <w:pStyle w:val="334"/>
              <w:keepNext w:val="0"/>
              <w:keepLines w:val="0"/>
              <w:pageBreakBefore w:val="0"/>
              <w:bidi w:val="0"/>
              <w:spacing w:line="360" w:lineRule="auto"/>
              <w:ind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4</w:t>
            </w:r>
            <w:r>
              <w:rPr>
                <w:rFonts w:hint="eastAsia" w:ascii="宋体" w:hAnsi="宋体" w:cs="宋体"/>
                <w:b w:val="0"/>
                <w:bCs/>
                <w:color w:val="000000" w:themeColor="text1"/>
                <w:sz w:val="21"/>
                <w:szCs w:val="21"/>
                <w:highlight w:val="none"/>
                <w:lang w:val="en-US" w:eastAsia="zh-CN"/>
              </w:rPr>
              <w:t>、</w:t>
            </w:r>
            <w:r>
              <w:rPr>
                <w:rFonts w:hint="eastAsia" w:ascii="宋体" w:hAnsi="宋体" w:eastAsia="宋体" w:cs="宋体"/>
                <w:b w:val="0"/>
                <w:bCs/>
                <w:color w:val="000000" w:themeColor="text1"/>
                <w:sz w:val="21"/>
                <w:szCs w:val="21"/>
                <w:highlight w:val="none"/>
              </w:rPr>
              <w:t>具备完善的课程审核和上线机制，为课程上线全国性共享平台提供上线审核、修改建议、维护运营服务。课程平台能够与全国性开放平台双向互通，统一账号。</w:t>
            </w:r>
          </w:p>
          <w:p w14:paraId="4F46DCE0">
            <w:pPr>
              <w:pStyle w:val="334"/>
              <w:keepNext w:val="0"/>
              <w:keepLines w:val="0"/>
              <w:pageBreakBefore w:val="0"/>
              <w:bidi w:val="0"/>
              <w:spacing w:line="360" w:lineRule="auto"/>
              <w:ind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5</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为课程</w:t>
            </w:r>
            <w:r>
              <w:rPr>
                <w:rFonts w:hint="eastAsia" w:ascii="宋体" w:hAnsi="宋体" w:eastAsia="宋体" w:cs="宋体"/>
                <w:b w:val="0"/>
                <w:bCs/>
                <w:color w:val="000000" w:themeColor="text1"/>
                <w:sz w:val="21"/>
                <w:szCs w:val="21"/>
                <w:highlight w:val="none"/>
                <w:lang w:val="en-US" w:eastAsia="zh-CN"/>
              </w:rPr>
              <w:t>建设</w:t>
            </w:r>
            <w:r>
              <w:rPr>
                <w:rFonts w:hint="eastAsia" w:ascii="宋体" w:hAnsi="宋体" w:eastAsia="宋体" w:cs="宋体"/>
                <w:b w:val="0"/>
                <w:bCs/>
                <w:color w:val="000000" w:themeColor="text1"/>
                <w:sz w:val="21"/>
                <w:szCs w:val="21"/>
                <w:highlight w:val="none"/>
              </w:rPr>
              <w:t>提供案例参考和培训服务，帮助老师完成课程框架设计，提供国家级职业教育在线</w:t>
            </w:r>
            <w:r>
              <w:rPr>
                <w:rFonts w:hint="eastAsia" w:ascii="宋体" w:hAnsi="宋体" w:eastAsia="宋体" w:cs="宋体"/>
                <w:b w:val="0"/>
                <w:bCs/>
                <w:color w:val="000000" w:themeColor="text1"/>
                <w:sz w:val="21"/>
                <w:szCs w:val="21"/>
                <w:highlight w:val="none"/>
                <w:lang w:val="en-US" w:eastAsia="zh-CN"/>
              </w:rPr>
              <w:t>精品</w:t>
            </w:r>
            <w:r>
              <w:rPr>
                <w:rFonts w:hint="eastAsia" w:ascii="宋体" w:hAnsi="宋体" w:eastAsia="宋体" w:cs="宋体"/>
                <w:b w:val="0"/>
                <w:bCs/>
                <w:color w:val="000000" w:themeColor="text1"/>
                <w:sz w:val="21"/>
                <w:szCs w:val="21"/>
                <w:highlight w:val="none"/>
              </w:rPr>
              <w:t>课程案例不低于200门。</w:t>
            </w:r>
          </w:p>
          <w:p w14:paraId="70981992">
            <w:pPr>
              <w:pStyle w:val="334"/>
              <w:keepNext w:val="0"/>
              <w:keepLines w:val="0"/>
              <w:pageBreakBefore w:val="0"/>
              <w:bidi w:val="0"/>
              <w:spacing w:line="360" w:lineRule="auto"/>
              <w:ind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6</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课程建设团队具备丰富的国家级和省级建设经验，可以为教师团队提供平台技术交流、课程制作流程、课程资源审核、课程运行和推广交流、国家级课程申报书模板、申报数据表、申报注意事项等服务。</w:t>
            </w:r>
          </w:p>
          <w:p w14:paraId="66A3075E">
            <w:pPr>
              <w:pStyle w:val="334"/>
              <w:keepNext w:val="0"/>
              <w:keepLines w:val="0"/>
              <w:pageBreakBefore w:val="0"/>
              <w:bidi w:val="0"/>
              <w:spacing w:line="360" w:lineRule="auto"/>
              <w:ind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7</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提供课程推广支持，为课程推广提供渠道，包括区内外同类院校的课程互选推广。</w:t>
            </w:r>
          </w:p>
          <w:p w14:paraId="6074660F">
            <w:pPr>
              <w:pStyle w:val="334"/>
              <w:keepNext w:val="0"/>
              <w:keepLines w:val="0"/>
              <w:pageBreakBefore w:val="0"/>
              <w:bidi w:val="0"/>
              <w:spacing w:line="360" w:lineRule="auto"/>
              <w:ind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8</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为课程评选市级、省级、国家级课程提供技术支持，包括数据证明、数据筛选、课程建议等。</w:t>
            </w:r>
          </w:p>
          <w:p w14:paraId="19A73D4C">
            <w:pPr>
              <w:pStyle w:val="45"/>
              <w:keepNext w:val="0"/>
              <w:keepLines w:val="0"/>
              <w:pageBreakBefore w:val="0"/>
              <w:bidi w:val="0"/>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9</w:t>
            </w:r>
            <w:r>
              <w:rPr>
                <w:rFonts w:hint="eastAsia" w:ascii="宋体" w:hAnsi="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能够为课程建设提供拍摄专用摄影棚、智慧教室场地不低于3个，提供专业化妆间。</w:t>
            </w:r>
          </w:p>
          <w:p w14:paraId="71D5FF47">
            <w:pPr>
              <w:keepNext w:val="0"/>
              <w:keepLines w:val="0"/>
              <w:pageBreakBefore w:val="0"/>
              <w:numPr>
                <w:ilvl w:val="0"/>
                <w:numId w:val="4"/>
              </w:numPr>
              <w:bidi w:val="0"/>
              <w:spacing w:line="360" w:lineRule="auto"/>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课程运行要求</w:t>
            </w:r>
          </w:p>
          <w:p w14:paraId="0B93BC55">
            <w:pPr>
              <w:keepNext w:val="0"/>
              <w:keepLines w:val="0"/>
              <w:pageBreakBefore w:val="0"/>
              <w:numPr>
                <w:ilvl w:val="0"/>
                <w:numId w:val="5"/>
              </w:numPr>
              <w:bidi w:val="0"/>
              <w:spacing w:line="360" w:lineRule="auto"/>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课程运行支持整个课程创建、内容共享、学习过程跟踪和控制、在线测试和作业发布、直播课堂、交流互动、成绩评测和学习成果反馈教学流程。</w:t>
            </w:r>
          </w:p>
          <w:p w14:paraId="6BF4055A">
            <w:pPr>
              <w:keepNext w:val="0"/>
              <w:keepLines w:val="0"/>
              <w:pageBreakBefore w:val="0"/>
              <w:numPr>
                <w:ilvl w:val="0"/>
                <w:numId w:val="5"/>
              </w:numPr>
              <w:bidi w:val="0"/>
              <w:spacing w:line="360" w:lineRule="auto"/>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满足用户使用、支持</w:t>
            </w:r>
            <w:r>
              <w:rPr>
                <w:rFonts w:hint="eastAsia" w:ascii="宋体" w:hAnsi="宋体" w:cs="宋体"/>
                <w:b w:val="0"/>
                <w:bCs/>
                <w:color w:val="000000" w:themeColor="text1"/>
                <w:sz w:val="21"/>
                <w:szCs w:val="21"/>
                <w:highlight w:val="none"/>
                <w:lang w:eastAsia="zh-CN"/>
              </w:rPr>
              <w:t>至少</w:t>
            </w:r>
            <w:r>
              <w:rPr>
                <w:rFonts w:hint="eastAsia" w:ascii="宋体" w:hAnsi="宋体" w:cs="宋体"/>
                <w:b w:val="0"/>
                <w:bCs/>
                <w:color w:val="000000" w:themeColor="text1"/>
                <w:sz w:val="21"/>
                <w:szCs w:val="21"/>
                <w:highlight w:val="none"/>
                <w:lang w:val="en-US" w:eastAsia="zh-CN"/>
              </w:rPr>
              <w:t>1</w:t>
            </w:r>
            <w:r>
              <w:rPr>
                <w:rFonts w:hint="eastAsia" w:ascii="宋体" w:hAnsi="宋体" w:eastAsia="宋体" w:cs="宋体"/>
                <w:b w:val="0"/>
                <w:bCs/>
                <w:color w:val="000000" w:themeColor="text1"/>
                <w:sz w:val="21"/>
                <w:szCs w:val="21"/>
                <w:highlight w:val="none"/>
              </w:rPr>
              <w:t>万人在线学习的要求。</w:t>
            </w:r>
          </w:p>
          <w:p w14:paraId="0C6B3CB8">
            <w:pPr>
              <w:keepNext w:val="0"/>
              <w:keepLines w:val="0"/>
              <w:pageBreakBefore w:val="0"/>
              <w:numPr>
                <w:ilvl w:val="0"/>
                <w:numId w:val="5"/>
              </w:numPr>
              <w:bidi w:val="0"/>
              <w:spacing w:line="360" w:lineRule="auto"/>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为课程运行提供备课资源库，教师在课程建设、备课、授课过程中随时可以搜索、引用、无缝插入备课资源库中的资源，全面辅助教师教学和学生学习。需包含电子书及学术视频。</w:t>
            </w:r>
          </w:p>
          <w:p w14:paraId="0C8B55A0">
            <w:pPr>
              <w:pStyle w:val="45"/>
              <w:keepNext w:val="0"/>
              <w:keepLines w:val="0"/>
              <w:pageBreakBefore w:val="0"/>
              <w:numPr>
                <w:ilvl w:val="0"/>
                <w:numId w:val="0"/>
              </w:numPr>
              <w:bidi w:val="0"/>
              <w:spacing w:line="360" w:lineRule="auto"/>
              <w:ind w:left="0"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val="0"/>
                <w:color w:val="000000" w:themeColor="text1"/>
                <w:sz w:val="22"/>
                <w:szCs w:val="22"/>
                <w:highlight w:val="none"/>
                <w:lang w:val="en-US" w:eastAsia="zh-CN" w:bidi="ar-SA"/>
              </w:rPr>
              <w:t>(1)</w:t>
            </w:r>
            <w:r>
              <w:rPr>
                <w:rFonts w:hint="eastAsia" w:ascii="宋体" w:hAnsi="宋体" w:eastAsia="宋体" w:cs="宋体"/>
                <w:b w:val="0"/>
                <w:bCs/>
                <w:color w:val="000000" w:themeColor="text1"/>
                <w:sz w:val="21"/>
                <w:szCs w:val="21"/>
                <w:highlight w:val="none"/>
              </w:rPr>
              <w:t>人脸识别：为防止考试作弊，可以设置学生进入考试前进行人脸识别，识别结果实时显示到监考页面；</w:t>
            </w:r>
          </w:p>
          <w:p w14:paraId="1F021A16">
            <w:pPr>
              <w:pStyle w:val="45"/>
              <w:keepNext w:val="0"/>
              <w:keepLines w:val="0"/>
              <w:pageBreakBefore w:val="0"/>
              <w:numPr>
                <w:ilvl w:val="0"/>
                <w:numId w:val="0"/>
              </w:numPr>
              <w:bidi w:val="0"/>
              <w:spacing w:line="360" w:lineRule="auto"/>
              <w:ind w:left="0"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val="0"/>
                <w:color w:val="000000" w:themeColor="text1"/>
                <w:sz w:val="22"/>
                <w:szCs w:val="22"/>
                <w:highlight w:val="none"/>
                <w:lang w:val="en-US" w:eastAsia="zh-CN" w:bidi="ar-SA"/>
              </w:rPr>
              <w:t>(2)</w:t>
            </w:r>
            <w:r>
              <w:rPr>
                <w:rFonts w:hint="eastAsia" w:ascii="宋体" w:hAnsi="宋体" w:eastAsia="宋体" w:cs="宋体"/>
                <w:b w:val="0"/>
                <w:bCs/>
                <w:color w:val="000000" w:themeColor="text1"/>
                <w:sz w:val="21"/>
                <w:szCs w:val="21"/>
                <w:highlight w:val="none"/>
              </w:rPr>
              <w:t>支持不借助任何第三方投屏软件，通过移动端投屏功能把移动端图片、文档、课程相关图片、视频资源</w:t>
            </w:r>
            <w:r>
              <w:rPr>
                <w:rFonts w:hint="eastAsia" w:ascii="宋体" w:hAnsi="宋体" w:cs="宋体"/>
                <w:b w:val="0"/>
                <w:bCs/>
                <w:color w:val="000000" w:themeColor="text1"/>
                <w:sz w:val="21"/>
                <w:szCs w:val="21"/>
                <w:highlight w:val="none"/>
                <w:lang w:eastAsia="zh-CN"/>
              </w:rPr>
              <w:t>可</w:t>
            </w:r>
            <w:r>
              <w:rPr>
                <w:rFonts w:hint="eastAsia" w:ascii="宋体" w:hAnsi="宋体" w:eastAsia="宋体" w:cs="宋体"/>
                <w:b w:val="0"/>
                <w:bCs/>
                <w:color w:val="000000" w:themeColor="text1"/>
                <w:sz w:val="21"/>
                <w:szCs w:val="21"/>
                <w:highlight w:val="none"/>
              </w:rPr>
              <w:t>在电脑屏幕上展示。</w:t>
            </w:r>
          </w:p>
          <w:p w14:paraId="673D2005">
            <w:pPr>
              <w:pStyle w:val="45"/>
              <w:keepNext w:val="0"/>
              <w:keepLines w:val="0"/>
              <w:pageBreakBefore w:val="0"/>
              <w:numPr>
                <w:ilvl w:val="0"/>
                <w:numId w:val="0"/>
              </w:numPr>
              <w:bidi w:val="0"/>
              <w:spacing w:line="360" w:lineRule="auto"/>
              <w:ind w:left="0"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val="0"/>
                <w:color w:val="000000" w:themeColor="text1"/>
                <w:sz w:val="22"/>
                <w:szCs w:val="22"/>
                <w:highlight w:val="none"/>
                <w:lang w:val="en-US" w:eastAsia="zh-CN" w:bidi="ar-SA"/>
              </w:rPr>
              <w:t>(3)</w:t>
            </w:r>
            <w:r>
              <w:rPr>
                <w:rFonts w:hint="eastAsia" w:ascii="宋体" w:hAnsi="宋体" w:eastAsia="宋体" w:cs="宋体"/>
                <w:b w:val="0"/>
                <w:bCs/>
                <w:color w:val="000000" w:themeColor="text1"/>
                <w:sz w:val="21"/>
                <w:szCs w:val="21"/>
                <w:highlight w:val="none"/>
              </w:rPr>
              <w:t>提供不低于9000门课程的课程广场，教师可一键引用课程广场的资源，包含章节视频、课件、资料、试题库，可以根据需求选择、引用、修改。</w:t>
            </w:r>
          </w:p>
          <w:p w14:paraId="3CCE666E">
            <w:pPr>
              <w:pStyle w:val="45"/>
              <w:keepNext w:val="0"/>
              <w:keepLines w:val="0"/>
              <w:pageBreakBefore w:val="0"/>
              <w:numPr>
                <w:ilvl w:val="0"/>
                <w:numId w:val="0"/>
              </w:numPr>
              <w:bidi w:val="0"/>
              <w:spacing w:line="360" w:lineRule="auto"/>
              <w:ind w:left="0"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val="0"/>
                <w:color w:val="000000" w:themeColor="text1"/>
                <w:sz w:val="22"/>
                <w:szCs w:val="22"/>
                <w:highlight w:val="none"/>
                <w:lang w:val="en-US" w:eastAsia="zh-CN" w:bidi="ar-SA"/>
              </w:rPr>
              <w:t>(4)</w:t>
            </w:r>
            <w:r>
              <w:rPr>
                <w:rFonts w:hint="eastAsia" w:ascii="宋体" w:hAnsi="宋体" w:eastAsia="宋体" w:cs="宋体"/>
                <w:b w:val="0"/>
                <w:bCs/>
                <w:color w:val="000000" w:themeColor="text1"/>
                <w:sz w:val="21"/>
                <w:szCs w:val="21"/>
                <w:highlight w:val="none"/>
              </w:rPr>
              <w:t>支持直播教学，包括pc客户端直播、app直播或推流直播等，可以对个人发起的直播进行统一管理。</w:t>
            </w:r>
          </w:p>
          <w:p w14:paraId="6F7BB87C">
            <w:pPr>
              <w:pStyle w:val="45"/>
              <w:keepNext w:val="0"/>
              <w:keepLines w:val="0"/>
              <w:pageBreakBefore w:val="0"/>
              <w:numPr>
                <w:ilvl w:val="0"/>
                <w:numId w:val="0"/>
              </w:numPr>
              <w:bidi w:val="0"/>
              <w:spacing w:line="360" w:lineRule="auto"/>
              <w:ind w:left="0" w:firstLine="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val="0"/>
                <w:color w:val="000000" w:themeColor="text1"/>
                <w:sz w:val="22"/>
                <w:szCs w:val="22"/>
                <w:highlight w:val="none"/>
                <w:lang w:val="en-US" w:eastAsia="zh-CN" w:bidi="ar-SA"/>
              </w:rPr>
              <w:t>(5)</w:t>
            </w:r>
            <w:r>
              <w:rPr>
                <w:rFonts w:hint="eastAsia" w:ascii="宋体" w:hAnsi="宋体" w:eastAsia="宋体" w:cs="宋体"/>
                <w:b w:val="0"/>
                <w:bCs/>
                <w:color w:val="000000" w:themeColor="text1"/>
                <w:sz w:val="21"/>
                <w:szCs w:val="21"/>
                <w:highlight w:val="none"/>
              </w:rPr>
              <w:t>支持教师导出学生综合成绩，同时支持成绩分项导出，成绩分项至少支持讨论详情、作业详情、考试详情、音视频观看详情、章节测验详情等，并能在线发放电子证书。</w:t>
            </w:r>
          </w:p>
          <w:p w14:paraId="114D7549">
            <w:pPr>
              <w:pStyle w:val="45"/>
              <w:keepNext w:val="0"/>
              <w:keepLines w:val="0"/>
              <w:pageBreakBefore w:val="0"/>
              <w:numPr>
                <w:ilvl w:val="0"/>
                <w:numId w:val="0"/>
              </w:numPr>
              <w:bidi w:val="0"/>
              <w:spacing w:line="360" w:lineRule="auto"/>
              <w:ind w:left="0" w:firstLine="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b w:val="0"/>
                <w:bCs w:val="0"/>
                <w:color w:val="000000" w:themeColor="text1"/>
                <w:sz w:val="22"/>
                <w:szCs w:val="22"/>
                <w:highlight w:val="none"/>
                <w:lang w:val="en-US" w:eastAsia="zh-CN" w:bidi="ar-SA"/>
              </w:rPr>
              <w:t>(6)</w:t>
            </w:r>
            <w:r>
              <w:rPr>
                <w:rFonts w:hint="eastAsia" w:ascii="宋体" w:hAnsi="宋体" w:eastAsia="宋体" w:cs="宋体"/>
                <w:b w:val="0"/>
                <w:bCs/>
                <w:color w:val="000000" w:themeColor="text1"/>
                <w:sz w:val="21"/>
                <w:szCs w:val="21"/>
                <w:highlight w:val="none"/>
              </w:rPr>
              <w:t>知识点拓展阅读:知识点拓展阅读功能，可以根据一个关键词自动生成相关知识点的知识树，插入到课程单元中，并自动推送知识点相关的电子图书、期刊、学术视频等。</w:t>
            </w:r>
          </w:p>
        </w:tc>
      </w:tr>
      <w:tr w14:paraId="2925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550" w:type="dxa"/>
            <w:noWrap w:val="0"/>
            <w:vAlign w:val="center"/>
          </w:tcPr>
          <w:p w14:paraId="32FA57CF">
            <w:pPr>
              <w:spacing w:line="360" w:lineRule="auto"/>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cs="宋体"/>
                <w:b w:val="0"/>
                <w:bCs w:val="0"/>
                <w:color w:val="000000" w:themeColor="text1"/>
                <w:sz w:val="21"/>
                <w:szCs w:val="21"/>
                <w:highlight w:val="none"/>
                <w:lang w:val="en-US" w:eastAsia="zh-CN"/>
              </w:rPr>
              <w:t>2</w:t>
            </w:r>
          </w:p>
        </w:tc>
        <w:tc>
          <w:tcPr>
            <w:tcW w:w="916" w:type="dxa"/>
            <w:noWrap w:val="0"/>
            <w:vAlign w:val="center"/>
          </w:tcPr>
          <w:p w14:paraId="3F3E95EA">
            <w:pPr>
              <w:spacing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人事管理服务平台</w:t>
            </w:r>
          </w:p>
        </w:tc>
        <w:tc>
          <w:tcPr>
            <w:tcW w:w="690" w:type="dxa"/>
            <w:gridSpan w:val="2"/>
            <w:noWrap w:val="0"/>
            <w:vAlign w:val="center"/>
          </w:tcPr>
          <w:p w14:paraId="262BB5AF">
            <w:pPr>
              <w:pStyle w:val="13"/>
              <w:spacing w:line="360" w:lineRule="auto"/>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1项</w:t>
            </w:r>
          </w:p>
        </w:tc>
        <w:tc>
          <w:tcPr>
            <w:tcW w:w="690" w:type="dxa"/>
            <w:tcBorders>
              <w:right w:val="single" w:color="auto" w:sz="4" w:space="0"/>
            </w:tcBorders>
            <w:shd w:val="clear" w:color="auto" w:fill="auto"/>
            <w:noWrap w:val="0"/>
            <w:vAlign w:val="center"/>
          </w:tcPr>
          <w:p w14:paraId="5875073E">
            <w:pPr>
              <w:spacing w:line="360" w:lineRule="auto"/>
              <w:contextualSpacing/>
              <w:jc w:val="center"/>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软件信息技术服务业</w:t>
            </w:r>
          </w:p>
        </w:tc>
        <w:tc>
          <w:tcPr>
            <w:tcW w:w="6709" w:type="dxa"/>
            <w:tcBorders>
              <w:left w:val="single" w:color="auto" w:sz="4" w:space="0"/>
            </w:tcBorders>
            <w:shd w:val="clear" w:color="auto" w:fill="auto"/>
            <w:noWrap w:val="0"/>
            <w:vAlign w:val="center"/>
          </w:tcPr>
          <w:p w14:paraId="7D3075B6">
            <w:pPr>
              <w:keepNext w:val="0"/>
              <w:keepLines w:val="0"/>
              <w:pageBreakBefore w:val="0"/>
              <w:numPr>
                <w:ilvl w:val="0"/>
                <w:numId w:val="0"/>
              </w:numPr>
              <w:bidi w:val="0"/>
              <w:spacing w:line="360" w:lineRule="auto"/>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一、招聘管理</w:t>
            </w:r>
          </w:p>
          <w:p w14:paraId="7DCF91B3">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包含：招聘批次、计划申报、计划审批、职位汇总、公告发布、招聘公告等模块。</w:t>
            </w:r>
          </w:p>
          <w:p w14:paraId="1EFBE90F">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二、人事管理</w:t>
            </w:r>
            <w:r>
              <w:rPr>
                <w:rFonts w:hint="eastAsia" w:ascii="宋体" w:hAnsi="宋体" w:eastAsia="宋体" w:cs="宋体"/>
                <w:b w:val="0"/>
                <w:bCs/>
                <w:color w:val="000000" w:themeColor="text1"/>
                <w:sz w:val="21"/>
                <w:szCs w:val="21"/>
                <w:highlight w:val="none"/>
                <w:lang w:val="en-US" w:eastAsia="zh-CN" w:bidi="ar-SA"/>
              </w:rPr>
              <w:tab/>
            </w:r>
          </w:p>
          <w:p w14:paraId="0920B202">
            <w:pPr>
              <w:keepNext w:val="0"/>
              <w:keepLines w:val="0"/>
              <w:pageBreakBefore w:val="0"/>
              <w:numPr>
                <w:ilvl w:val="0"/>
                <w:numId w:val="0"/>
              </w:numPr>
              <w:bidi w:val="0"/>
              <w:spacing w:line="360" w:lineRule="auto"/>
              <w:rPr>
                <w:rFonts w:hint="eastAsia" w:ascii="宋体" w:hAnsi="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1、</w:t>
            </w:r>
            <w:r>
              <w:rPr>
                <w:rFonts w:hint="eastAsia" w:ascii="宋体" w:hAnsi="宋体" w:eastAsia="宋体" w:cs="宋体"/>
                <w:b w:val="0"/>
                <w:bCs/>
                <w:color w:val="000000" w:themeColor="text1"/>
                <w:sz w:val="21"/>
                <w:szCs w:val="21"/>
                <w:highlight w:val="none"/>
                <w:lang w:val="en-US" w:eastAsia="zh-CN" w:bidi="ar-SA"/>
              </w:rPr>
              <w:t>报</w:t>
            </w:r>
            <w:r>
              <w:rPr>
                <w:rFonts w:hint="eastAsia" w:ascii="宋体" w:hAnsi="宋体" w:cs="宋体"/>
                <w:b w:val="0"/>
                <w:bCs/>
                <w:color w:val="000000" w:themeColor="text1"/>
                <w:sz w:val="21"/>
                <w:szCs w:val="21"/>
                <w:highlight w:val="none"/>
                <w:lang w:val="en-US" w:eastAsia="zh-CN" w:bidi="ar-SA"/>
              </w:rPr>
              <w:t>到</w:t>
            </w:r>
            <w:r>
              <w:rPr>
                <w:rFonts w:hint="eastAsia" w:ascii="宋体" w:hAnsi="宋体" w:eastAsia="宋体" w:cs="宋体"/>
                <w:b w:val="0"/>
                <w:bCs/>
                <w:color w:val="000000" w:themeColor="text1"/>
                <w:sz w:val="21"/>
                <w:szCs w:val="21"/>
                <w:highlight w:val="none"/>
                <w:lang w:val="en-US" w:eastAsia="zh-CN" w:bidi="ar-SA"/>
              </w:rPr>
              <w:t>入职：支持报到入职的过程管理</w:t>
            </w:r>
            <w:r>
              <w:rPr>
                <w:rFonts w:hint="eastAsia" w:ascii="宋体" w:hAnsi="宋体" w:cs="宋体"/>
                <w:b w:val="0"/>
                <w:bCs/>
                <w:color w:val="000000" w:themeColor="text1"/>
                <w:sz w:val="21"/>
                <w:szCs w:val="21"/>
                <w:highlight w:val="none"/>
                <w:lang w:val="en-US" w:eastAsia="zh-CN" w:bidi="ar-SA"/>
              </w:rPr>
              <w:t>；</w:t>
            </w:r>
          </w:p>
          <w:p w14:paraId="57F78ADA">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lang w:val="en-US" w:eastAsia="zh-CN" w:bidi="ar-SA"/>
              </w:rPr>
              <w:t>转正定级：对试用期过后且符合条件的人员进行转正定级业务办理</w:t>
            </w:r>
          </w:p>
          <w:p w14:paraId="75EE1813">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val="0"/>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lang w:val="en-US" w:eastAsia="zh-CN" w:bidi="ar-SA"/>
              </w:rPr>
              <w:t>教职工管理：可查看教职工的基本信息、人事信息、师资信息、科研信息、教学信息，并进行编辑修改，教职工可限时填写基本信息，各部门完善教职工信息。教职工信息字段支持自定义。</w:t>
            </w:r>
          </w:p>
          <w:p w14:paraId="1E6CB412">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4、</w:t>
            </w:r>
            <w:r>
              <w:rPr>
                <w:rFonts w:hint="eastAsia" w:ascii="宋体" w:hAnsi="宋体" w:eastAsia="宋体" w:cs="宋体"/>
                <w:b w:val="0"/>
                <w:bCs/>
                <w:color w:val="000000" w:themeColor="text1"/>
                <w:sz w:val="21"/>
                <w:szCs w:val="21"/>
                <w:highlight w:val="none"/>
                <w:lang w:val="en-US" w:eastAsia="zh-CN" w:bidi="ar-SA"/>
              </w:rPr>
              <w:t>档案管理、行政职务管理、专职技称管理、工勤登记管理、全校总览、离校管理、离退休管理。</w:t>
            </w:r>
          </w:p>
          <w:p w14:paraId="640B7E7C">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三、职称评审</w:t>
            </w:r>
            <w:r>
              <w:rPr>
                <w:rFonts w:hint="eastAsia" w:ascii="宋体" w:hAnsi="宋体" w:eastAsia="宋体" w:cs="宋体"/>
                <w:b w:val="0"/>
                <w:bCs/>
                <w:color w:val="000000" w:themeColor="text1"/>
                <w:sz w:val="21"/>
                <w:szCs w:val="21"/>
                <w:highlight w:val="none"/>
                <w:lang w:val="en-US" w:eastAsia="zh-CN" w:bidi="ar-SA"/>
              </w:rPr>
              <w:tab/>
            </w:r>
          </w:p>
          <w:p w14:paraId="2B8652A1">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1、</w:t>
            </w:r>
            <w:r>
              <w:rPr>
                <w:rFonts w:hint="eastAsia" w:ascii="宋体" w:hAnsi="宋体" w:eastAsia="宋体" w:cs="宋体"/>
                <w:b w:val="0"/>
                <w:bCs/>
                <w:color w:val="000000" w:themeColor="text1"/>
                <w:sz w:val="21"/>
                <w:szCs w:val="21"/>
                <w:highlight w:val="none"/>
                <w:lang w:val="en-US" w:eastAsia="zh-CN" w:bidi="ar-SA"/>
              </w:rPr>
              <w:t>批次管理：添加、管理审批批次</w:t>
            </w:r>
            <w:r>
              <w:rPr>
                <w:rFonts w:hint="eastAsia" w:ascii="宋体" w:hAnsi="宋体" w:cs="宋体"/>
                <w:b w:val="0"/>
                <w:bCs/>
                <w:color w:val="000000" w:themeColor="text1"/>
                <w:sz w:val="21"/>
                <w:szCs w:val="21"/>
                <w:highlight w:val="none"/>
                <w:lang w:val="en-US" w:eastAsia="zh-CN" w:bidi="ar-SA"/>
              </w:rPr>
              <w:t>；</w:t>
            </w:r>
          </w:p>
          <w:p w14:paraId="5A326B80">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lang w:val="en-US" w:eastAsia="zh-CN" w:bidi="ar-SA"/>
              </w:rPr>
              <w:t>申报管理：查看申报的职称信息，审批历史</w:t>
            </w:r>
          </w:p>
          <w:p w14:paraId="38C02F37">
            <w:pPr>
              <w:keepNext w:val="0"/>
              <w:keepLines w:val="0"/>
              <w:pageBreakBefore w:val="0"/>
              <w:numPr>
                <w:ilvl w:val="0"/>
                <w:numId w:val="0"/>
              </w:numPr>
              <w:bidi w:val="0"/>
              <w:spacing w:line="360" w:lineRule="auto"/>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四、岗位管理</w:t>
            </w:r>
          </w:p>
          <w:p w14:paraId="117C853E">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1、</w:t>
            </w:r>
            <w:r>
              <w:rPr>
                <w:rFonts w:hint="eastAsia" w:ascii="宋体" w:hAnsi="宋体" w:eastAsia="宋体" w:cs="宋体"/>
                <w:b w:val="0"/>
                <w:bCs/>
                <w:color w:val="000000" w:themeColor="text1"/>
                <w:sz w:val="21"/>
                <w:szCs w:val="21"/>
                <w:highlight w:val="none"/>
                <w:lang w:val="en-US" w:eastAsia="zh-CN" w:bidi="ar-SA"/>
              </w:rPr>
              <w:t>合同管理：系统支持合同信息的登记和管理；合同业务的办理，包括合同新签、续签、重签和终止；合同即将到期或延期。支持合同到期提醒。</w:t>
            </w:r>
          </w:p>
          <w:p w14:paraId="6A20A197">
            <w:pPr>
              <w:keepNext w:val="0"/>
              <w:keepLines w:val="0"/>
              <w:pageBreakBefore w:val="0"/>
              <w:numPr>
                <w:ilvl w:val="0"/>
                <w:numId w:val="0"/>
              </w:numPr>
              <w:bidi w:val="0"/>
              <w:spacing w:line="360" w:lineRule="auto"/>
              <w:rPr>
                <w:rFonts w:hint="eastAsia" w:ascii="宋体" w:hAnsi="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lang w:val="en-US" w:eastAsia="zh-CN" w:bidi="ar-SA"/>
              </w:rPr>
              <w:t>岗位聘任：设置岗位条件，实现岗位聘任流程化，记录管理岗位聘任信息</w:t>
            </w:r>
            <w:r>
              <w:rPr>
                <w:rFonts w:hint="eastAsia" w:ascii="宋体" w:hAnsi="宋体" w:cs="宋体"/>
                <w:b w:val="0"/>
                <w:bCs/>
                <w:color w:val="000000" w:themeColor="text1"/>
                <w:sz w:val="21"/>
                <w:szCs w:val="21"/>
                <w:highlight w:val="none"/>
                <w:lang w:val="en-US" w:eastAsia="zh-CN" w:bidi="ar-SA"/>
              </w:rPr>
              <w:t>。</w:t>
            </w:r>
          </w:p>
          <w:p w14:paraId="3E18D064">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3、</w:t>
            </w:r>
            <w:r>
              <w:rPr>
                <w:rFonts w:hint="eastAsia" w:ascii="宋体" w:hAnsi="宋体" w:eastAsia="宋体" w:cs="宋体"/>
                <w:b w:val="0"/>
                <w:bCs/>
                <w:color w:val="000000" w:themeColor="text1"/>
                <w:sz w:val="21"/>
                <w:szCs w:val="21"/>
                <w:highlight w:val="none"/>
                <w:lang w:val="en-US" w:eastAsia="zh-CN" w:bidi="ar-SA"/>
              </w:rPr>
              <w:t>校内调动：校内调动的申请、审核和确认流程办理，形成校内调动记录。</w:t>
            </w:r>
          </w:p>
          <w:p w14:paraId="74E67E9D">
            <w:pPr>
              <w:keepNext w:val="0"/>
              <w:keepLines w:val="0"/>
              <w:pageBreakBefore w:val="0"/>
              <w:numPr>
                <w:ilvl w:val="0"/>
                <w:numId w:val="0"/>
              </w:numPr>
              <w:bidi w:val="0"/>
              <w:spacing w:line="360" w:lineRule="auto"/>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五、获奖、培训管理</w:t>
            </w:r>
          </w:p>
          <w:p w14:paraId="071C72BE">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1、</w:t>
            </w:r>
            <w:r>
              <w:rPr>
                <w:rFonts w:hint="eastAsia" w:ascii="宋体" w:hAnsi="宋体" w:eastAsia="宋体" w:cs="宋体"/>
                <w:b w:val="0"/>
                <w:bCs/>
                <w:color w:val="000000" w:themeColor="text1"/>
                <w:sz w:val="21"/>
                <w:szCs w:val="21"/>
                <w:highlight w:val="none"/>
                <w:lang w:val="en-US" w:eastAsia="zh-CN" w:bidi="ar-SA"/>
              </w:rPr>
              <w:t>包含双师认定管理；获奖信息管理；荣誉管理；</w:t>
            </w:r>
          </w:p>
          <w:p w14:paraId="74A5AFCE">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lang w:val="en-US" w:eastAsia="zh-CN" w:bidi="ar-SA"/>
              </w:rPr>
              <w:t>进修培训：根据进修情况，支持教师上传学历进修、国内培训、境外学习、企业实践情况。</w:t>
            </w:r>
          </w:p>
          <w:p w14:paraId="469FE5BE">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六、薪资管理</w:t>
            </w:r>
            <w:r>
              <w:rPr>
                <w:rFonts w:hint="eastAsia" w:ascii="宋体" w:hAnsi="宋体" w:eastAsia="宋体" w:cs="宋体"/>
                <w:b w:val="0"/>
                <w:bCs/>
                <w:color w:val="000000" w:themeColor="text1"/>
                <w:sz w:val="21"/>
                <w:szCs w:val="21"/>
                <w:highlight w:val="none"/>
                <w:lang w:val="en-US" w:eastAsia="zh-CN" w:bidi="ar-SA"/>
              </w:rPr>
              <w:tab/>
            </w:r>
          </w:p>
          <w:p w14:paraId="35C831DB">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1、</w:t>
            </w:r>
            <w:r>
              <w:rPr>
                <w:rFonts w:hint="eastAsia" w:ascii="宋体" w:hAnsi="宋体" w:eastAsia="宋体" w:cs="宋体"/>
                <w:b w:val="0"/>
                <w:bCs/>
                <w:color w:val="000000" w:themeColor="text1"/>
                <w:sz w:val="21"/>
                <w:szCs w:val="21"/>
                <w:highlight w:val="none"/>
                <w:lang w:val="en-US" w:eastAsia="zh-CN" w:bidi="ar-SA"/>
              </w:rPr>
              <w:t>薪资上传：将存放在excel中薪资信息导入到信息中进行管理；</w:t>
            </w:r>
          </w:p>
          <w:p w14:paraId="6F092636">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lang w:val="en-US" w:eastAsia="zh-CN" w:bidi="ar-SA"/>
              </w:rPr>
              <w:t>薪资查看：教职工可以查询工资发放信息，只能查看自己的工资；</w:t>
            </w:r>
          </w:p>
          <w:p w14:paraId="7292B282">
            <w:pPr>
              <w:keepNext w:val="0"/>
              <w:keepLines w:val="0"/>
              <w:pageBreakBefore w:val="0"/>
              <w:numPr>
                <w:ilvl w:val="0"/>
                <w:numId w:val="0"/>
              </w:numPr>
              <w:bidi w:val="0"/>
              <w:spacing w:line="360" w:lineRule="auto"/>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七、考勤管理</w:t>
            </w:r>
          </w:p>
          <w:p w14:paraId="4EB3D6BF">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1、</w:t>
            </w:r>
            <w:r>
              <w:rPr>
                <w:rFonts w:hint="eastAsia" w:ascii="宋体" w:hAnsi="宋体" w:eastAsia="宋体" w:cs="宋体"/>
                <w:b w:val="0"/>
                <w:bCs/>
                <w:color w:val="000000" w:themeColor="text1"/>
                <w:sz w:val="21"/>
                <w:szCs w:val="21"/>
                <w:highlight w:val="none"/>
                <w:lang w:val="en-US" w:eastAsia="zh-CN" w:bidi="ar-SA"/>
              </w:rPr>
              <w:t>支持设置班次功能，包括设置上下班打卡次数、上下班时间和午休时间，最多支持设置一天四次上下班；</w:t>
            </w:r>
          </w:p>
          <w:p w14:paraId="6856AC55">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2、</w:t>
            </w:r>
            <w:r>
              <w:rPr>
                <w:rFonts w:hint="eastAsia" w:ascii="宋体" w:hAnsi="宋体" w:eastAsia="宋体" w:cs="宋体"/>
                <w:b w:val="0"/>
                <w:bCs/>
                <w:color w:val="000000" w:themeColor="text1"/>
                <w:sz w:val="21"/>
                <w:szCs w:val="21"/>
                <w:highlight w:val="none"/>
                <w:lang w:val="en-US" w:eastAsia="zh-CN" w:bidi="ar-SA"/>
              </w:rPr>
              <w:t>支持移动端显示打卡情况，包括迟到、早退、正常打卡等；</w:t>
            </w:r>
          </w:p>
          <w:p w14:paraId="5BD31EE4">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bCs/>
                <w:color w:val="000000" w:themeColor="text1"/>
                <w:sz w:val="21"/>
                <w:szCs w:val="21"/>
                <w:highlight w:val="none"/>
              </w:rPr>
              <w:t>☆</w:t>
            </w:r>
            <w:r>
              <w:rPr>
                <w:rFonts w:hint="eastAsia" w:ascii="宋体" w:hAnsi="宋体" w:cs="宋体"/>
                <w:b w:val="0"/>
                <w:bCs w:val="0"/>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lang w:val="en-US" w:eastAsia="zh-CN" w:bidi="ar-SA"/>
              </w:rPr>
              <w:t>支持开启人脸打卡功能，支持活体检测；</w:t>
            </w:r>
          </w:p>
          <w:p w14:paraId="64038E82">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4、</w:t>
            </w:r>
            <w:r>
              <w:rPr>
                <w:rFonts w:hint="eastAsia" w:ascii="宋体" w:hAnsi="宋体" w:eastAsia="宋体" w:cs="宋体"/>
                <w:b w:val="0"/>
                <w:bCs/>
                <w:color w:val="000000" w:themeColor="text1"/>
                <w:sz w:val="21"/>
                <w:szCs w:val="21"/>
                <w:highlight w:val="none"/>
                <w:lang w:val="en-US" w:eastAsia="zh-CN" w:bidi="ar-SA"/>
              </w:rPr>
              <w:t>支持在教学平台移动端打开本单位的Wi-Fi打卡应用进行打卡操作；</w:t>
            </w:r>
          </w:p>
          <w:p w14:paraId="101FAA1C">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5、</w:t>
            </w:r>
            <w:r>
              <w:rPr>
                <w:rFonts w:hint="eastAsia" w:ascii="宋体" w:hAnsi="宋体" w:eastAsia="宋体" w:cs="宋体"/>
                <w:b w:val="0"/>
                <w:bCs/>
                <w:color w:val="000000" w:themeColor="text1"/>
                <w:sz w:val="21"/>
                <w:szCs w:val="21"/>
                <w:highlight w:val="none"/>
                <w:lang w:val="en-US" w:eastAsia="zh-CN" w:bidi="ar-SA"/>
              </w:rPr>
              <w:t>支持移动端自动打卡功能；目前可检测到代打卡情况；</w:t>
            </w:r>
          </w:p>
          <w:p w14:paraId="3A514BBB">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6、</w:t>
            </w:r>
            <w:r>
              <w:rPr>
                <w:rFonts w:hint="eastAsia" w:ascii="宋体" w:hAnsi="宋体" w:eastAsia="宋体" w:cs="宋体"/>
                <w:b w:val="0"/>
                <w:bCs/>
                <w:color w:val="000000" w:themeColor="text1"/>
                <w:sz w:val="21"/>
                <w:szCs w:val="21"/>
                <w:highlight w:val="none"/>
                <w:lang w:val="en-US" w:eastAsia="zh-CN" w:bidi="ar-SA"/>
              </w:rPr>
              <w:t>支持结合审批引擎和请假、销假、加班、外出、加班、补卡考勤套件完成考勤审批功能；</w:t>
            </w:r>
          </w:p>
          <w:p w14:paraId="008FD226">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7、支持在移动端/PC端进行请假、销假、外出、加班、补卡申请，相关数据会汇入后台统计；</w:t>
            </w:r>
          </w:p>
          <w:p w14:paraId="7B29EB9B">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8、支持添加多种请假类型，适配不同的请假场景；</w:t>
            </w:r>
          </w:p>
          <w:p w14:paraId="1808CD1B">
            <w:pPr>
              <w:keepNext w:val="0"/>
              <w:keepLines w:val="0"/>
              <w:pageBreakBefore w:val="0"/>
              <w:numPr>
                <w:ilvl w:val="0"/>
                <w:numId w:val="0"/>
              </w:numPr>
              <w:bidi w:val="0"/>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9、支持请假管理；加班管理；外出管理；补卡管理；</w:t>
            </w:r>
          </w:p>
          <w:p w14:paraId="3C873313">
            <w:pPr>
              <w:spacing w:line="360" w:lineRule="auto"/>
              <w:rPr>
                <w:rFonts w:hint="eastAsia" w:ascii="宋体" w:hAnsi="宋体" w:eastAsia="宋体" w:cs="宋体"/>
                <w:b/>
                <w:bCs/>
                <w:color w:val="000000" w:themeColor="text1"/>
                <w:sz w:val="21"/>
                <w:szCs w:val="21"/>
                <w:highlight w:val="none"/>
                <w:lang w:eastAsia="zh-CN"/>
              </w:rPr>
            </w:pPr>
            <w:r>
              <w:rPr>
                <w:rFonts w:hint="eastAsia" w:ascii="宋体" w:hAnsi="宋体" w:eastAsia="宋体" w:cs="宋体"/>
                <w:b/>
                <w:bCs/>
                <w:color w:val="000000" w:themeColor="text1"/>
                <w:sz w:val="21"/>
                <w:szCs w:val="21"/>
                <w:highlight w:val="none"/>
                <w:lang w:val="en-US" w:eastAsia="zh-CN"/>
              </w:rPr>
              <w:t>八、</w:t>
            </w:r>
            <w:r>
              <w:rPr>
                <w:rFonts w:hint="eastAsia" w:ascii="宋体" w:hAnsi="宋体" w:eastAsia="宋体" w:cs="宋体"/>
                <w:b/>
                <w:bCs/>
                <w:color w:val="000000" w:themeColor="text1"/>
                <w:sz w:val="21"/>
                <w:szCs w:val="21"/>
                <w:highlight w:val="none"/>
                <w:lang w:eastAsia="zh-CN"/>
              </w:rPr>
              <w:t>应用引擎</w:t>
            </w:r>
          </w:p>
          <w:p w14:paraId="31BD967F">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一</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表单应用引擎</w:t>
            </w:r>
          </w:p>
          <w:p w14:paraId="763A77DD">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1</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eastAsia="宋体" w:cs="宋体"/>
                <w:b w:val="0"/>
                <w:bCs w:val="0"/>
                <w:color w:val="000000" w:themeColor="text1"/>
                <w:sz w:val="21"/>
                <w:szCs w:val="21"/>
                <w:highlight w:val="none"/>
                <w:lang w:val="en-US" w:eastAsia="zh-CN" w:bidi="ar-SA"/>
              </w:rPr>
              <w:t>提供自建表单应用引擎。支持单位创建、发布、管理个性化表单。功能包含表单配置、发放和数据回收管理。</w:t>
            </w:r>
          </w:p>
          <w:p w14:paraId="6A9AE74D">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2</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eastAsia="宋体" w:cs="宋体"/>
                <w:b w:val="0"/>
                <w:bCs w:val="0"/>
                <w:color w:val="000000" w:themeColor="text1"/>
                <w:sz w:val="21"/>
                <w:szCs w:val="21"/>
                <w:highlight w:val="none"/>
                <w:lang w:val="en-US" w:eastAsia="zh-CN" w:bidi="ar-SA"/>
              </w:rPr>
              <w:t>提供丰富的字段库，支持各类信息的准确收集。</w:t>
            </w:r>
          </w:p>
          <w:p w14:paraId="3032B36D">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3</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eastAsia="宋体" w:cs="宋体"/>
                <w:b w:val="0"/>
                <w:bCs w:val="0"/>
                <w:color w:val="000000" w:themeColor="text1"/>
                <w:sz w:val="21"/>
                <w:szCs w:val="21"/>
                <w:highlight w:val="none"/>
                <w:lang w:val="en-US" w:eastAsia="zh-CN" w:bidi="ar-SA"/>
              </w:rPr>
              <w:t>部分字段具有关联其他表单字段、数据联动、从第三方获取数据的功能，可用于实现表单之间数据的关联和联动。</w:t>
            </w:r>
          </w:p>
          <w:p w14:paraId="50A278F2">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4</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eastAsia="宋体" w:cs="宋体"/>
                <w:b w:val="0"/>
                <w:bCs w:val="0"/>
                <w:color w:val="000000" w:themeColor="text1"/>
                <w:sz w:val="21"/>
                <w:szCs w:val="21"/>
                <w:highlight w:val="none"/>
                <w:lang w:val="en-US" w:eastAsia="zh-CN" w:bidi="ar-SA"/>
              </w:rPr>
              <w:t>右侧按钮支持配置显示规则，符合显示规则的按钮才会在后台数据管理页中显示，支持新建右侧按钮，执行打开url、修改字段值、自定义编辑、打开关联表、发放编辑、发起审批、发起填表、触发修改、发通知等功能。</w:t>
            </w:r>
          </w:p>
          <w:p w14:paraId="14B24F12">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5</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eastAsia="宋体" w:cs="宋体"/>
                <w:b w:val="0"/>
                <w:bCs w:val="0"/>
                <w:color w:val="000000" w:themeColor="text1"/>
                <w:sz w:val="21"/>
                <w:szCs w:val="21"/>
                <w:highlight w:val="none"/>
                <w:lang w:val="en-US" w:eastAsia="zh-CN" w:bidi="ar-SA"/>
              </w:rPr>
              <w:t>针对前台填写应用，支持设置填写有效时段、收集数量上限、用户填写次数上限、数据修改删除权限等。</w:t>
            </w:r>
          </w:p>
          <w:p w14:paraId="3B0FDEA0">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6</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eastAsia="宋体" w:cs="宋体"/>
                <w:b w:val="0"/>
                <w:bCs w:val="0"/>
                <w:color w:val="000000" w:themeColor="text1"/>
                <w:sz w:val="21"/>
                <w:szCs w:val="21"/>
                <w:highlight w:val="none"/>
                <w:lang w:val="en-US" w:eastAsia="zh-CN" w:bidi="ar-SA"/>
              </w:rPr>
              <w:t>支持审核设置。</w:t>
            </w:r>
          </w:p>
          <w:p w14:paraId="77E6F1D1">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bidi="ar-SA"/>
              </w:rPr>
              <w:t>7</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eastAsia="宋体" w:cs="宋体"/>
                <w:b w:val="0"/>
                <w:bCs w:val="0"/>
                <w:color w:val="000000" w:themeColor="text1"/>
                <w:sz w:val="21"/>
                <w:szCs w:val="21"/>
                <w:highlight w:val="none"/>
                <w:lang w:val="en-US" w:eastAsia="zh-CN" w:bidi="ar-SA"/>
              </w:rPr>
              <w:t>支持通过数据推送将操作或变更后的数据推送至指定服务器，使表单可以作为一个开放的数据源。</w:t>
            </w:r>
          </w:p>
          <w:p w14:paraId="1331AC7A">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eastAsia="宋体" w:cs="宋体"/>
                <w:b/>
                <w:bCs/>
                <w:color w:val="000000" w:themeColor="text1"/>
                <w:sz w:val="21"/>
                <w:szCs w:val="21"/>
                <w:highlight w:val="none"/>
              </w:rPr>
              <w:t>☆</w:t>
            </w:r>
            <w:r>
              <w:rPr>
                <w:rFonts w:hint="eastAsia" w:ascii="宋体" w:hAnsi="宋体" w:cs="宋体"/>
                <w:b w:val="0"/>
                <w:bCs w:val="0"/>
                <w:color w:val="000000" w:themeColor="text1"/>
                <w:sz w:val="21"/>
                <w:szCs w:val="21"/>
                <w:highlight w:val="none"/>
                <w:lang w:val="en-US" w:eastAsia="zh-CN"/>
              </w:rPr>
              <w:t>8、</w:t>
            </w:r>
            <w:r>
              <w:rPr>
                <w:rFonts w:hint="eastAsia" w:ascii="宋体" w:hAnsi="宋体" w:eastAsia="宋体" w:cs="宋体"/>
                <w:b w:val="0"/>
                <w:bCs w:val="0"/>
                <w:color w:val="000000" w:themeColor="text1"/>
                <w:sz w:val="21"/>
                <w:szCs w:val="21"/>
                <w:highlight w:val="none"/>
                <w:lang w:val="en-US" w:eastAsia="zh-CN" w:bidi="ar-SA"/>
              </w:rPr>
              <w:t>支持通过内部触发器，在一个表单新增、修改或删除数据后，自动在本单位其他表单或审批中新增数据、将符合条件的数据修改为指定的值、或删除指定数据。</w:t>
            </w:r>
          </w:p>
          <w:p w14:paraId="5383E89F">
            <w:pPr>
              <w:pStyle w:val="45"/>
              <w:spacing w:line="360" w:lineRule="auto"/>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cs="宋体"/>
                <w:b w:val="0"/>
                <w:bCs w:val="0"/>
                <w:color w:val="000000" w:themeColor="text1"/>
                <w:sz w:val="21"/>
                <w:szCs w:val="21"/>
                <w:highlight w:val="none"/>
                <w:lang w:val="en-US" w:eastAsia="zh-CN" w:bidi="ar-SA"/>
              </w:rPr>
              <w:t>9、</w:t>
            </w:r>
            <w:r>
              <w:rPr>
                <w:rFonts w:hint="eastAsia" w:ascii="宋体" w:hAnsi="宋体" w:eastAsia="宋体" w:cs="宋体"/>
                <w:b w:val="0"/>
                <w:bCs w:val="0"/>
                <w:color w:val="000000" w:themeColor="text1"/>
                <w:sz w:val="21"/>
                <w:szCs w:val="21"/>
                <w:highlight w:val="none"/>
                <w:lang w:val="en-US" w:eastAsia="zh-CN" w:bidi="ar-SA"/>
              </w:rPr>
              <w:t>支持在PC、APP、微信、QQ或浏览器上填写表单。</w:t>
            </w:r>
          </w:p>
          <w:p w14:paraId="61DED4E2">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审批应用引擎</w:t>
            </w:r>
          </w:p>
          <w:p w14:paraId="15C71CB1">
            <w:pPr>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提供自建审批应用引擎；支持单位创建、发布、管理个性化审批。</w:t>
            </w:r>
          </w:p>
          <w:p w14:paraId="0B26287C">
            <w:pPr>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具有丰富的字段属性设置功能，支持设置字段的标题、别名、描述、默认值、格式、填写辅助、脱敏设置、是否必填、校验、权限、样式等各种属性，能够实现复杂表单的自定义创建及修改，无需定制开发。</w:t>
            </w:r>
          </w:p>
          <w:p w14:paraId="20EDCBA5">
            <w:pPr>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部分字段具有关联其它表单数据、数据联动、从第三方获取数据的功能。能够实现多表、多流程间的数据关联和联动。</w:t>
            </w:r>
          </w:p>
          <w:p w14:paraId="27C48732">
            <w:pPr>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支持多种审批人类型，包括：发起人自选、指定人员、主管审批、角色审批。</w:t>
            </w:r>
          </w:p>
          <w:p w14:paraId="5C45B4C2">
            <w:pPr>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审批人设置为角色时，支持选择一个或多个角色，支持按发起人/联系人字段/部门字段匹配有管理权限的人员审批，支持设置在流程中只显示角色名称或显示具体审批人。</w:t>
            </w:r>
          </w:p>
          <w:p w14:paraId="346C3ECF">
            <w:pPr>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支持设置审批的内部触发器。内部触发器可以实现当一个流程新增、修改或删除数据后，在其他表单或审批中增、删、改数据。</w:t>
            </w:r>
          </w:p>
          <w:p w14:paraId="69B1229B">
            <w:pPr>
              <w:spacing w:line="360" w:lineRule="auto"/>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支持设置审批的提交检验条件，不满足条件数据将不能提交。校验条件可以是公式或者第三方校验接口。</w:t>
            </w:r>
          </w:p>
        </w:tc>
      </w:tr>
      <w:tr w14:paraId="3D34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top"/>
          </w:tcPr>
          <w:p w14:paraId="3E880769">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一、商务要求</w:t>
            </w:r>
          </w:p>
        </w:tc>
      </w:tr>
      <w:tr w14:paraId="2082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2D9A61AF">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▲交付（实施）的时间（期限）和地点（范围）</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5FA6C682">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交付（实施）的时间（期限）：签订合同之日起至202</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月30日前完成工作内容并通过验收。</w:t>
            </w:r>
          </w:p>
          <w:p w14:paraId="179644A1">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交付（实施）的地点（范围）：桂平市第一中等职业技术学校。</w:t>
            </w:r>
          </w:p>
        </w:tc>
      </w:tr>
      <w:tr w14:paraId="29E18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02167B0">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▲合同签订时间</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50546A3D">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自</w:t>
            </w:r>
            <w:r>
              <w:rPr>
                <w:rFonts w:hint="eastAsia" w:ascii="宋体" w:hAnsi="宋体" w:cs="宋体"/>
                <w:color w:val="000000" w:themeColor="text1"/>
                <w:sz w:val="21"/>
                <w:szCs w:val="21"/>
                <w:highlight w:val="none"/>
                <w:lang w:eastAsia="zh-CN"/>
              </w:rPr>
              <w:t>成交</w:t>
            </w:r>
            <w:r>
              <w:rPr>
                <w:rFonts w:hint="eastAsia" w:ascii="宋体" w:hAnsi="宋体" w:eastAsia="宋体" w:cs="宋体"/>
                <w:color w:val="000000" w:themeColor="text1"/>
                <w:sz w:val="21"/>
                <w:szCs w:val="21"/>
                <w:highlight w:val="none"/>
              </w:rPr>
              <w:t xml:space="preserve">通知书发出之日起 </w:t>
            </w:r>
            <w:r>
              <w:rPr>
                <w:rFonts w:hint="eastAsia" w:ascii="宋体" w:hAnsi="宋体" w:cs="宋体"/>
                <w:color w:val="000000" w:themeColor="text1"/>
                <w:sz w:val="21"/>
                <w:szCs w:val="21"/>
                <w:highlight w:val="none"/>
                <w:u w:val="single"/>
                <w:lang w:val="en-US" w:eastAsia="zh-CN"/>
              </w:rPr>
              <w:t>25</w:t>
            </w:r>
            <w:r>
              <w:rPr>
                <w:rFonts w:hint="eastAsia" w:ascii="宋体" w:hAnsi="宋体" w:eastAsia="宋体" w:cs="宋体"/>
                <w:color w:val="000000" w:themeColor="text1"/>
                <w:sz w:val="21"/>
                <w:szCs w:val="21"/>
                <w:highlight w:val="none"/>
              </w:rPr>
              <w:t>日内</w:t>
            </w:r>
          </w:p>
        </w:tc>
      </w:tr>
      <w:tr w14:paraId="3666E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11DC975A">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▲付款条件（进度和方式）</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13C65A43">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合同签订并具备实施条件后采购人支付合同款的30%（在签订合同时，供应商明确表示无需分阶段付款或主动要求降低付款比例或延长结算时间付款的采购人可不适用前述规定），全部项目内容完成且经采购人验收合格后支付完所有合同款，每次付款前由</w:t>
            </w:r>
            <w:r>
              <w:rPr>
                <w:rFonts w:hint="eastAsia" w:ascii="宋体" w:hAnsi="宋体" w:cs="宋体"/>
                <w:color w:val="000000" w:themeColor="text1"/>
                <w:sz w:val="21"/>
                <w:szCs w:val="21"/>
                <w:highlight w:val="none"/>
                <w:lang w:eastAsia="zh-CN"/>
              </w:rPr>
              <w:t>成交</w:t>
            </w:r>
            <w:r>
              <w:rPr>
                <w:rFonts w:hint="eastAsia" w:ascii="宋体" w:hAnsi="宋体" w:eastAsia="宋体" w:cs="宋体"/>
                <w:color w:val="000000" w:themeColor="text1"/>
                <w:sz w:val="21"/>
                <w:szCs w:val="21"/>
                <w:highlight w:val="none"/>
              </w:rPr>
              <w:t>供应商提供正式发票，采购人完善相关报支手续，提交至财政部门，由财政部门进行支付款项。</w:t>
            </w:r>
          </w:p>
        </w:tc>
      </w:tr>
      <w:tr w14:paraId="7973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A6AEC48">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▲售后服务</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1886581">
            <w:pPr>
              <w:spacing w:line="360" w:lineRule="auto"/>
              <w:rPr>
                <w:rFonts w:hint="eastAsia" w:ascii="宋体" w:hAnsi="宋体" w:eastAsia="宋体" w:cs="宋体"/>
                <w:bCs/>
                <w:color w:val="000000" w:themeColor="text1"/>
                <w:sz w:val="21"/>
                <w:szCs w:val="21"/>
                <w:highlight w:val="none"/>
              </w:rPr>
            </w:pPr>
            <w:r>
              <w:rPr>
                <w:rFonts w:hint="eastAsia" w:ascii="宋体" w:hAnsi="宋体" w:cs="宋体"/>
                <w:bCs/>
                <w:color w:val="000000" w:themeColor="text1"/>
                <w:sz w:val="21"/>
                <w:szCs w:val="21"/>
                <w:highlight w:val="none"/>
                <w:lang w:val="en-US" w:eastAsia="zh-CN"/>
              </w:rPr>
              <w:t>1</w:t>
            </w:r>
            <w:r>
              <w:rPr>
                <w:rFonts w:hint="eastAsia" w:ascii="宋体" w:hAnsi="宋体" w:eastAsia="宋体" w:cs="宋体"/>
                <w:bCs/>
                <w:color w:val="000000" w:themeColor="text1"/>
                <w:sz w:val="21"/>
                <w:szCs w:val="21"/>
                <w:highlight w:val="none"/>
              </w:rPr>
              <w:t>、建立技术服务</w:t>
            </w:r>
            <w:r>
              <w:rPr>
                <w:rFonts w:hint="eastAsia" w:ascii="宋体" w:hAnsi="宋体" w:cs="宋体"/>
                <w:bCs/>
                <w:color w:val="000000" w:themeColor="text1"/>
                <w:sz w:val="21"/>
                <w:szCs w:val="21"/>
                <w:highlight w:val="none"/>
                <w:lang w:eastAsia="zh-CN"/>
              </w:rPr>
              <w:t>咨询</w:t>
            </w:r>
            <w:r>
              <w:rPr>
                <w:rFonts w:hint="eastAsia" w:ascii="宋体" w:hAnsi="宋体" w:eastAsia="宋体" w:cs="宋体"/>
                <w:bCs/>
                <w:color w:val="000000" w:themeColor="text1"/>
                <w:sz w:val="21"/>
                <w:szCs w:val="21"/>
                <w:highlight w:val="none"/>
              </w:rPr>
              <w:t>群，提供7×8小时的技术支持服务。如发生</w:t>
            </w:r>
            <w:r>
              <w:rPr>
                <w:rFonts w:hint="eastAsia" w:ascii="宋体" w:hAnsi="宋体" w:cs="宋体"/>
                <w:bCs/>
                <w:color w:val="000000" w:themeColor="text1"/>
                <w:sz w:val="21"/>
                <w:szCs w:val="21"/>
                <w:highlight w:val="none"/>
                <w:lang w:eastAsia="zh-CN"/>
              </w:rPr>
              <w:t>紧急故障</w:t>
            </w:r>
            <w:r>
              <w:rPr>
                <w:rFonts w:hint="eastAsia" w:ascii="宋体" w:hAnsi="宋体" w:eastAsia="宋体" w:cs="宋体"/>
                <w:bCs/>
                <w:color w:val="000000" w:themeColor="text1"/>
                <w:sz w:val="21"/>
                <w:szCs w:val="21"/>
                <w:highlight w:val="none"/>
              </w:rPr>
              <w:t>问题，供应商在接到采购人通知后</w:t>
            </w:r>
            <w:r>
              <w:rPr>
                <w:rFonts w:hint="eastAsia" w:ascii="宋体" w:hAnsi="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小时内到达现场处理，重大问题处理时限不超过24小时修复。</w:t>
            </w:r>
          </w:p>
          <w:p w14:paraId="0B353E77">
            <w:pPr>
              <w:widowControl/>
              <w:tabs>
                <w:tab w:val="left" w:pos="1440"/>
              </w:tabs>
              <w:spacing w:line="360" w:lineRule="auto"/>
              <w:jc w:val="left"/>
              <w:rPr>
                <w:rFonts w:hint="eastAsia" w:ascii="宋体" w:hAnsi="宋体" w:eastAsia="宋体" w:cs="宋体"/>
                <w:color w:val="000000" w:themeColor="text1"/>
                <w:sz w:val="21"/>
                <w:szCs w:val="21"/>
                <w:highlight w:val="none"/>
              </w:rPr>
            </w:pPr>
            <w:r>
              <w:rPr>
                <w:rFonts w:hint="eastAsia" w:ascii="宋体" w:hAnsi="宋体" w:cs="宋体"/>
                <w:bCs/>
                <w:color w:val="000000" w:themeColor="text1"/>
                <w:sz w:val="21"/>
                <w:szCs w:val="21"/>
                <w:highlight w:val="none"/>
                <w:lang w:val="en-US" w:eastAsia="zh-CN"/>
              </w:rPr>
              <w:t>2</w:t>
            </w:r>
            <w:r>
              <w:rPr>
                <w:rFonts w:hint="eastAsia" w:ascii="宋体" w:hAnsi="宋体" w:eastAsia="宋体" w:cs="宋体"/>
                <w:bCs/>
                <w:color w:val="000000" w:themeColor="text1"/>
                <w:sz w:val="21"/>
                <w:szCs w:val="21"/>
                <w:highlight w:val="none"/>
              </w:rPr>
              <w:t>、本项目全部成果的知识产权归采购人所有。</w:t>
            </w:r>
          </w:p>
        </w:tc>
      </w:tr>
      <w:tr w14:paraId="25DB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2980856E">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▲报价包含</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546C42E">
            <w:pPr>
              <w:spacing w:line="360" w:lineRule="auto"/>
              <w:rPr>
                <w:rFonts w:hint="eastAsia" w:ascii="宋体" w:hAnsi="宋体" w:eastAsia="宋体" w:cs="宋体"/>
                <w:b w:val="0"/>
                <w:bCs w:val="0"/>
                <w:color w:val="000000" w:themeColor="text1"/>
                <w:sz w:val="21"/>
                <w:szCs w:val="21"/>
                <w:highlight w:val="none"/>
                <w:lang w:eastAsia="zh-CN"/>
              </w:rPr>
            </w:pPr>
            <w:r>
              <w:rPr>
                <w:rFonts w:hint="eastAsia" w:ascii="宋体" w:hAnsi="宋体"/>
                <w:b w:val="0"/>
                <w:bCs w:val="0"/>
                <w:color w:val="000000" w:themeColor="text1"/>
                <w:szCs w:val="21"/>
                <w:highlight w:val="none"/>
                <w:lang w:eastAsia="zh-CN"/>
              </w:rPr>
              <w:t>竞标</w:t>
            </w:r>
            <w:r>
              <w:rPr>
                <w:rFonts w:hint="eastAsia" w:ascii="宋体" w:hAnsi="宋体"/>
                <w:b w:val="0"/>
                <w:bCs w:val="0"/>
                <w:color w:val="000000" w:themeColor="text1"/>
                <w:szCs w:val="21"/>
                <w:highlight w:val="none"/>
              </w:rPr>
              <w:t>报价是履行合同的最终价格，</w:t>
            </w:r>
            <w:r>
              <w:rPr>
                <w:rFonts w:hint="eastAsia" w:ascii="宋体" w:hAnsi="宋体" w:cs="宋体"/>
                <w:b w:val="0"/>
                <w:bCs w:val="0"/>
                <w:color w:val="000000" w:themeColor="text1"/>
                <w:szCs w:val="21"/>
                <w:highlight w:val="none"/>
              </w:rPr>
              <w:t>即满足全部采购需求所应提供的服务，以及伴随的货物和工程（如有）的价格；包括</w:t>
            </w:r>
            <w:r>
              <w:rPr>
                <w:rFonts w:hint="eastAsia" w:ascii="宋体" w:hAnsi="宋体" w:cs="宋体"/>
                <w:b w:val="0"/>
                <w:bCs w:val="0"/>
                <w:color w:val="000000" w:themeColor="text1"/>
                <w:szCs w:val="21"/>
                <w:highlight w:val="none"/>
                <w:lang w:eastAsia="zh-CN"/>
              </w:rPr>
              <w:t>竞标</w:t>
            </w:r>
            <w:r>
              <w:rPr>
                <w:rFonts w:hint="eastAsia" w:ascii="宋体" w:hAnsi="宋体" w:cs="宋体"/>
                <w:b w:val="0"/>
                <w:bCs w:val="0"/>
                <w:color w:val="000000" w:themeColor="text1"/>
                <w:szCs w:val="21"/>
                <w:highlight w:val="none"/>
              </w:rPr>
              <w:t>服务、货物、工程的成本、运输（含保险）、安装（如有）、调试、检验、技术服务、培训、税费等所有费用</w:t>
            </w:r>
            <w:r>
              <w:rPr>
                <w:rFonts w:hint="eastAsia" w:ascii="宋体" w:hAnsi="宋体" w:cs="宋体"/>
                <w:b w:val="0"/>
                <w:bCs w:val="0"/>
                <w:color w:val="000000" w:themeColor="text1"/>
                <w:szCs w:val="21"/>
                <w:highlight w:val="none"/>
                <w:lang w:eastAsia="zh-CN"/>
              </w:rPr>
              <w:t>，其他不可预见的费用由供应商自行承担风险。</w:t>
            </w:r>
          </w:p>
        </w:tc>
      </w:tr>
      <w:tr w14:paraId="7BAF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7451F92E">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▲验收标准</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5230F0F9">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1、本项目应执行国家相关标准、行业标准、地方标准或者其他标准、规范，按照采购文件、供应商的</w:t>
            </w:r>
            <w:r>
              <w:rPr>
                <w:rFonts w:hint="eastAsia" w:ascii="宋体" w:hAnsi="宋体" w:cs="宋体"/>
                <w:color w:val="000000" w:themeColor="text1"/>
                <w:sz w:val="21"/>
                <w:szCs w:val="21"/>
                <w:highlight w:val="none"/>
                <w:lang w:eastAsia="zh-CN"/>
              </w:rPr>
              <w:t>响应</w:t>
            </w:r>
            <w:r>
              <w:rPr>
                <w:rFonts w:hint="eastAsia" w:ascii="宋体" w:hAnsi="宋体" w:eastAsia="宋体" w:cs="宋体"/>
                <w:color w:val="000000" w:themeColor="text1"/>
                <w:sz w:val="21"/>
                <w:szCs w:val="21"/>
                <w:highlight w:val="none"/>
              </w:rPr>
              <w:t>文件以及采购合同要求开展验收；</w:t>
            </w:r>
          </w:p>
          <w:p w14:paraId="5D9500AB">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供应商在验收前应对所提供的货物和相关服务作出全面检查并整理验收文件，列出清单，作为采购人验收的依据之一。供应商不能按规定交付相关材料，导致采购人无法确认供应商交付结果的，必须负责补齐，否则视为未按合同约定交付货物和相应的服务。</w:t>
            </w:r>
          </w:p>
          <w:p w14:paraId="05A1C6A7">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3、其他未尽事项按照《关于印发广西壮族自治区政府采购项目履约验收管理办法的通知》[桂财采〔2015〕22号]以及《财政部关于进一步加强政府采购需求和履约验收管理的指导意见》[财库〔2016〕205号]规定执行。</w:t>
            </w:r>
          </w:p>
          <w:p w14:paraId="3F06B678">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4、验收费用由</w:t>
            </w:r>
            <w:r>
              <w:rPr>
                <w:rFonts w:hint="eastAsia" w:ascii="宋体" w:hAnsi="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供应商承担，在验收过程中发现供应商有违约问题的，采购人可暂缓资金结算，待违约问题解决后，方可办理资金结算事宜。</w:t>
            </w:r>
          </w:p>
        </w:tc>
      </w:tr>
      <w:tr w14:paraId="70DC2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center"/>
          </w:tcPr>
          <w:p w14:paraId="791D948D">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二、与实现项目目标相关的其他要求</w:t>
            </w:r>
          </w:p>
        </w:tc>
      </w:tr>
      <w:tr w14:paraId="3BADC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center"/>
          </w:tcPr>
          <w:p w14:paraId="11FA2CB8">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eastAsia="宋体" w:cs="宋体"/>
                <w:b/>
                <w:color w:val="000000" w:themeColor="text1"/>
                <w:sz w:val="21"/>
                <w:szCs w:val="21"/>
                <w:highlight w:val="none"/>
                <w:lang w:eastAsia="zh-CN"/>
              </w:rPr>
              <w:t>供应商</w:t>
            </w:r>
            <w:r>
              <w:rPr>
                <w:rFonts w:hint="eastAsia" w:ascii="宋体" w:hAnsi="宋体" w:eastAsia="宋体" w:cs="宋体"/>
                <w:b/>
                <w:color w:val="000000" w:themeColor="text1"/>
                <w:sz w:val="21"/>
                <w:szCs w:val="21"/>
                <w:highlight w:val="none"/>
              </w:rPr>
              <w:t>的履约能力要求</w:t>
            </w:r>
          </w:p>
        </w:tc>
      </w:tr>
      <w:tr w14:paraId="39EDF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1B37D5D">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产品质量要求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58B84A8B">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要求</w:t>
            </w:r>
            <w:r>
              <w:rPr>
                <w:rFonts w:hint="eastAsia" w:ascii="宋体" w:hAnsi="宋体" w:cs="宋体"/>
                <w:color w:val="000000" w:themeColor="text1"/>
                <w:sz w:val="21"/>
                <w:szCs w:val="21"/>
                <w:highlight w:val="none"/>
                <w:lang w:eastAsia="zh-CN"/>
              </w:rPr>
              <w:t>竞标</w:t>
            </w:r>
            <w:r>
              <w:rPr>
                <w:rFonts w:hint="eastAsia" w:ascii="宋体" w:hAnsi="宋体" w:eastAsia="宋体" w:cs="宋体"/>
                <w:color w:val="000000" w:themeColor="text1"/>
                <w:sz w:val="21"/>
                <w:szCs w:val="21"/>
                <w:highlight w:val="none"/>
              </w:rPr>
              <w:t>货物及其所有零部件、配件必须是符合国家有关质量和安全强制要求和标准的产品。</w:t>
            </w:r>
          </w:p>
        </w:tc>
      </w:tr>
      <w:tr w14:paraId="6925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1617D873">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包装和运输（如有）</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7B139276">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无</w:t>
            </w:r>
          </w:p>
        </w:tc>
      </w:tr>
      <w:tr w14:paraId="1F004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CDC6F94">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保险（如有）</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1B706211">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无</w:t>
            </w:r>
          </w:p>
        </w:tc>
      </w:tr>
      <w:tr w14:paraId="500C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6900A41">
            <w:pPr>
              <w:spacing w:line="360" w:lineRule="auto"/>
              <w:jc w:val="center"/>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管理体系要求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09734E9D">
            <w:pPr>
              <w:spacing w:line="360" w:lineRule="auto"/>
              <w:jc w:val="left"/>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16814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2596C23">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业绩要求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75F0395A">
            <w:pPr>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354B2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40D89B35">
            <w:pPr>
              <w:spacing w:line="360" w:lineRule="auto"/>
              <w:jc w:val="center"/>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保险（如有）</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02205D50">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572C2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center"/>
          </w:tcPr>
          <w:p w14:paraId="63FFC913">
            <w:pPr>
              <w:spacing w:line="360" w:lineRule="auto"/>
              <w:ind w:left="285" w:hanging="285"/>
              <w:rPr>
                <w:rFonts w:hint="eastAsia" w:ascii="宋体" w:hAnsi="宋体" w:cs="宋体"/>
                <w:b/>
                <w:bCs/>
                <w:color w:val="000000" w:themeColor="text1"/>
                <w:sz w:val="21"/>
                <w:szCs w:val="21"/>
                <w:highlight w:val="none"/>
                <w:lang w:eastAsia="zh-CN"/>
              </w:rPr>
            </w:pPr>
            <w:r>
              <w:rPr>
                <w:rFonts w:hint="eastAsia" w:ascii="宋体" w:hAnsi="宋体" w:cs="宋体"/>
                <w:b/>
                <w:bCs/>
                <w:color w:val="000000" w:themeColor="text1"/>
                <w:sz w:val="21"/>
                <w:szCs w:val="21"/>
                <w:highlight w:val="none"/>
                <w:lang w:eastAsia="zh-CN"/>
              </w:rPr>
              <w:t>（二）</w:t>
            </w:r>
            <w:r>
              <w:rPr>
                <w:rFonts w:hint="eastAsia" w:ascii="宋体" w:hAnsi="宋体" w:eastAsia="宋体" w:cs="宋体"/>
                <w:b/>
                <w:bCs/>
                <w:color w:val="000000" w:themeColor="text1"/>
                <w:sz w:val="21"/>
                <w:szCs w:val="21"/>
                <w:highlight w:val="none"/>
              </w:rPr>
              <w:t>其他技术及服务要求</w:t>
            </w:r>
          </w:p>
        </w:tc>
      </w:tr>
      <w:tr w14:paraId="7AF8F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center"/>
          </w:tcPr>
          <w:p w14:paraId="562B03BD">
            <w:pPr>
              <w:spacing w:line="360" w:lineRule="auto"/>
              <w:ind w:firstLine="420"/>
              <w:rPr>
                <w:rFonts w:hint="eastAsia" w:ascii="宋体" w:hAnsi="宋体"/>
                <w:b w:val="0"/>
                <w:bCs w:val="0"/>
                <w:color w:val="000000" w:themeColor="text1"/>
                <w:szCs w:val="21"/>
                <w:highlight w:val="none"/>
                <w:lang w:eastAsia="zh-CN"/>
              </w:rPr>
            </w:pPr>
            <w:r>
              <w:rPr>
                <w:rFonts w:hint="eastAsia" w:ascii="宋体" w:hAnsi="宋体"/>
                <w:b w:val="0"/>
                <w:bCs w:val="0"/>
                <w:color w:val="000000" w:themeColor="text1"/>
                <w:szCs w:val="21"/>
                <w:highlight w:val="none"/>
                <w:lang w:eastAsia="zh-CN"/>
              </w:rPr>
              <w:t>响应</w:t>
            </w:r>
            <w:r>
              <w:rPr>
                <w:rFonts w:hint="eastAsia" w:ascii="宋体" w:hAnsi="宋体"/>
                <w:b w:val="0"/>
                <w:bCs w:val="0"/>
                <w:color w:val="000000" w:themeColor="text1"/>
                <w:szCs w:val="21"/>
                <w:highlight w:val="none"/>
              </w:rPr>
              <w:t>文件中提供的</w:t>
            </w:r>
            <w:r>
              <w:rPr>
                <w:rFonts w:hint="eastAsia" w:ascii="宋体" w:hAnsi="宋体" w:cs="宋体"/>
                <w:color w:val="000000" w:themeColor="text1"/>
                <w:szCs w:val="21"/>
                <w:highlight w:val="none"/>
              </w:rPr>
              <w:t>项目技术方案</w:t>
            </w:r>
            <w:r>
              <w:rPr>
                <w:rFonts w:hint="eastAsia" w:ascii="宋体" w:hAnsi="宋体"/>
                <w:b w:val="0"/>
                <w:bCs w:val="0"/>
                <w:color w:val="000000" w:themeColor="text1"/>
                <w:szCs w:val="21"/>
                <w:highlight w:val="none"/>
              </w:rPr>
              <w:t>可包括：项目实施方案、实施技术及质量措施方案、售后响应服务、安全保密方案。</w:t>
            </w:r>
          </w:p>
        </w:tc>
      </w:tr>
    </w:tbl>
    <w:p w14:paraId="4A9F4C6F">
      <w:pPr>
        <w:spacing w:line="360" w:lineRule="auto"/>
        <w:ind w:firstLine="308"/>
        <w:jc w:val="left"/>
        <w:rPr>
          <w:rFonts w:hint="eastAsia" w:ascii="宋体" w:hAnsi="宋体"/>
          <w:b/>
          <w:color w:val="000000" w:themeColor="text1"/>
          <w:szCs w:val="21"/>
          <w:highlight w:val="none"/>
        </w:rPr>
      </w:pPr>
      <w:r>
        <w:rPr>
          <w:color w:val="000000" w:themeColor="text1"/>
          <w:highlight w:val="none"/>
        </w:rPr>
        <w:br w:type="page" w:clear="all"/>
      </w:r>
      <w:r>
        <w:rPr>
          <w:rFonts w:hint="eastAsia" w:ascii="宋体" w:hAnsi="宋体"/>
          <w:b/>
          <w:color w:val="000000" w:themeColor="text1"/>
          <w:szCs w:val="21"/>
          <w:highlight w:val="none"/>
          <w:lang w:val="en-US" w:eastAsia="zh-CN"/>
        </w:rPr>
        <w:t>3</w:t>
      </w:r>
      <w:r>
        <w:rPr>
          <w:rFonts w:hint="eastAsia" w:ascii="宋体" w:hAnsi="宋体"/>
          <w:b/>
          <w:color w:val="000000" w:themeColor="text1"/>
          <w:szCs w:val="21"/>
          <w:highlight w:val="none"/>
        </w:rPr>
        <w:t>分标：</w:t>
      </w:r>
    </w:p>
    <w:p w14:paraId="10EC33C3">
      <w:pPr>
        <w:spacing w:line="360" w:lineRule="auto"/>
        <w:ind w:firstLine="310"/>
        <w:jc w:val="left"/>
        <w:rPr>
          <w:rFonts w:ascii="宋体" w:hAnsi="宋体" w:cs="Arial"/>
          <w:bCs/>
          <w:color w:val="000000" w:themeColor="text1"/>
          <w:szCs w:val="21"/>
          <w:highlight w:val="none"/>
          <w:u w:val="single"/>
        </w:rPr>
      </w:pPr>
      <w:r>
        <w:rPr>
          <w:rFonts w:hint="eastAsia" w:ascii="宋体" w:hAnsi="宋体"/>
          <w:b/>
          <w:color w:val="000000" w:themeColor="text1"/>
          <w:szCs w:val="21"/>
          <w:highlight w:val="none"/>
        </w:rPr>
        <w:t>采购预算：</w:t>
      </w:r>
      <w:r>
        <w:rPr>
          <w:rFonts w:hint="eastAsia" w:ascii="宋体" w:hAnsi="宋体"/>
          <w:b/>
          <w:color w:val="000000" w:themeColor="text1"/>
          <w:szCs w:val="21"/>
          <w:highlight w:val="none"/>
          <w:lang w:val="en-US" w:eastAsia="zh-CN"/>
        </w:rPr>
        <w:t>20万</w:t>
      </w:r>
      <w:r>
        <w:rPr>
          <w:rFonts w:hint="eastAsia" w:ascii="宋体" w:hAnsi="宋体"/>
          <w:b/>
          <w:color w:val="000000" w:themeColor="text1"/>
          <w:szCs w:val="21"/>
          <w:highlight w:val="none"/>
        </w:rPr>
        <w:t>元</w:t>
      </w:r>
    </w:p>
    <w:tbl>
      <w:tblPr>
        <w:tblStyle w:val="36"/>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810"/>
        <w:gridCol w:w="618"/>
        <w:gridCol w:w="46"/>
        <w:gridCol w:w="650"/>
        <w:gridCol w:w="6868"/>
      </w:tblGrid>
      <w:tr w14:paraId="0DC28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63" w:type="dxa"/>
            <w:noWrap w:val="0"/>
            <w:vAlign w:val="center"/>
          </w:tcPr>
          <w:p w14:paraId="5337C3F5">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810" w:type="dxa"/>
            <w:noWrap w:val="0"/>
            <w:vAlign w:val="center"/>
          </w:tcPr>
          <w:p w14:paraId="033E90B5">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标的的名称</w:t>
            </w:r>
          </w:p>
        </w:tc>
        <w:tc>
          <w:tcPr>
            <w:tcW w:w="664" w:type="dxa"/>
            <w:gridSpan w:val="2"/>
            <w:noWrap w:val="0"/>
            <w:vAlign w:val="top"/>
          </w:tcPr>
          <w:p w14:paraId="1F2F0958">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数量及</w:t>
            </w:r>
          </w:p>
          <w:p w14:paraId="32564CAD">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单位</w:t>
            </w:r>
          </w:p>
        </w:tc>
        <w:tc>
          <w:tcPr>
            <w:tcW w:w="650" w:type="dxa"/>
            <w:noWrap w:val="0"/>
            <w:vAlign w:val="top"/>
          </w:tcPr>
          <w:p w14:paraId="2DC2282D">
            <w:pPr>
              <w:tabs>
                <w:tab w:val="left" w:pos="180"/>
                <w:tab w:val="left" w:pos="1620"/>
              </w:tabs>
              <w:spacing w:line="360" w:lineRule="auto"/>
              <w:jc w:val="center"/>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eastAsia="zh-CN"/>
              </w:rPr>
              <w:t>所属行业</w:t>
            </w:r>
          </w:p>
        </w:tc>
        <w:tc>
          <w:tcPr>
            <w:tcW w:w="6868" w:type="dxa"/>
            <w:noWrap w:val="0"/>
            <w:vAlign w:val="center"/>
          </w:tcPr>
          <w:p w14:paraId="47D880D5">
            <w:pPr>
              <w:tabs>
                <w:tab w:val="left" w:pos="180"/>
                <w:tab w:val="left" w:pos="1620"/>
              </w:tabs>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技术要求</w:t>
            </w:r>
          </w:p>
        </w:tc>
      </w:tr>
      <w:tr w14:paraId="44A5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563" w:type="dxa"/>
            <w:noWrap w:val="0"/>
            <w:vAlign w:val="top"/>
          </w:tcPr>
          <w:p w14:paraId="3B3B8983">
            <w:pPr>
              <w:pStyle w:val="332"/>
              <w:spacing w:before="124" w:line="360" w:lineRule="auto"/>
              <w:ind w:left="146" w:right="137"/>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w:t>
            </w:r>
          </w:p>
        </w:tc>
        <w:tc>
          <w:tcPr>
            <w:tcW w:w="810" w:type="dxa"/>
            <w:noWrap w:val="0"/>
            <w:vAlign w:val="top"/>
          </w:tcPr>
          <w:p w14:paraId="4ED62467">
            <w:pPr>
              <w:bidi w:val="0"/>
              <w:rPr>
                <w:rFonts w:hint="eastAsia" w:ascii="宋体" w:hAnsi="宋体" w:eastAsia="宋体" w:cs="宋体"/>
                <w:color w:val="000000" w:themeColor="text1"/>
                <w:szCs w:val="21"/>
                <w:highlight w:val="none"/>
                <w:lang w:eastAsia="zh-CN"/>
              </w:rPr>
            </w:pPr>
            <w:r>
              <w:rPr>
                <w:rFonts w:hint="eastAsia"/>
                <w:color w:val="000000" w:themeColor="text1"/>
                <w:highlight w:val="none"/>
                <w:lang w:eastAsia="zh-CN"/>
              </w:rPr>
              <w:t>“</w:t>
            </w:r>
            <w:r>
              <w:rPr>
                <w:rFonts w:hint="eastAsia"/>
                <w:color w:val="000000" w:themeColor="text1"/>
                <w:highlight w:val="none"/>
              </w:rPr>
              <w:t>双优</w:t>
            </w:r>
            <w:r>
              <w:rPr>
                <w:rFonts w:hint="eastAsia"/>
                <w:color w:val="000000" w:themeColor="text1"/>
                <w:highlight w:val="none"/>
                <w:lang w:eastAsia="zh-CN"/>
              </w:rPr>
              <w:t>”</w:t>
            </w:r>
            <w:r>
              <w:rPr>
                <w:rFonts w:hint="eastAsia"/>
                <w:color w:val="000000" w:themeColor="text1"/>
                <w:highlight w:val="none"/>
              </w:rPr>
              <w:t>校建设指导咨询服务</w:t>
            </w:r>
          </w:p>
        </w:tc>
        <w:tc>
          <w:tcPr>
            <w:tcW w:w="664" w:type="dxa"/>
            <w:gridSpan w:val="2"/>
            <w:noWrap w:val="0"/>
            <w:vAlign w:val="top"/>
          </w:tcPr>
          <w:p w14:paraId="4A7582F9">
            <w:pPr>
              <w:pStyle w:val="13"/>
              <w:spacing w:line="360" w:lineRule="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1项</w:t>
            </w:r>
          </w:p>
        </w:tc>
        <w:tc>
          <w:tcPr>
            <w:tcW w:w="650" w:type="dxa"/>
            <w:noWrap w:val="0"/>
            <w:vAlign w:val="top"/>
          </w:tcPr>
          <w:p w14:paraId="53CA8036">
            <w:pPr>
              <w:pStyle w:val="13"/>
              <w:spacing w:line="360" w:lineRule="auto"/>
              <w:ind w:firstLine="21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其他未列明行业</w:t>
            </w:r>
          </w:p>
        </w:tc>
        <w:tc>
          <w:tcPr>
            <w:tcW w:w="6868" w:type="dxa"/>
            <w:shd w:val="clear" w:color="auto" w:fill="auto"/>
            <w:noWrap w:val="0"/>
            <w:vAlign w:val="top"/>
          </w:tcPr>
          <w:p w14:paraId="0D44B445">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一、指导思想</w:t>
            </w:r>
          </w:p>
          <w:p w14:paraId="3A2046AD">
            <w:pPr>
              <w:spacing w:line="360" w:lineRule="auto"/>
              <w:ind w:firstLine="48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以习近平新时代中国特色社会主义思想为指导，</w:t>
            </w:r>
            <w:r>
              <w:rPr>
                <w:rFonts w:hint="eastAsia" w:ascii="宋体" w:hAnsi="宋体" w:eastAsia="宋体" w:cs="宋体"/>
                <w:color w:val="000000" w:themeColor="text1"/>
                <w:sz w:val="21"/>
                <w:szCs w:val="21"/>
                <w:highlight w:val="none"/>
                <w:lang w:val="en-US" w:eastAsia="zh-CN" w:bidi="ar"/>
              </w:rPr>
              <w:t>深入贯彻国家职业教育改革部署，</w:t>
            </w:r>
            <w:r>
              <w:rPr>
                <w:rFonts w:hint="eastAsia" w:ascii="宋体" w:hAnsi="宋体" w:eastAsia="宋体" w:cs="宋体"/>
                <w:color w:val="000000" w:themeColor="text1"/>
                <w:sz w:val="21"/>
                <w:szCs w:val="21"/>
                <w:highlight w:val="none"/>
              </w:rPr>
              <w:t>坚持“立德树人、服务发展、提质培优”</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立足广西产业需求，依据广西双优校建设实施方案及相关政策文件，聚焦内涵建设</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bidi="ar"/>
              </w:rPr>
              <w:t>深化教育教学改革</w:t>
            </w:r>
            <w:r>
              <w:rPr>
                <w:rFonts w:hint="eastAsia" w:ascii="宋体" w:hAnsi="宋体" w:eastAsia="宋体" w:cs="宋体"/>
                <w:color w:val="000000" w:themeColor="text1"/>
                <w:sz w:val="21"/>
                <w:szCs w:val="21"/>
                <w:highlight w:val="none"/>
              </w:rPr>
              <w:t>，助力学校</w:t>
            </w:r>
            <w:r>
              <w:rPr>
                <w:rFonts w:hint="eastAsia" w:ascii="宋体" w:hAnsi="宋体" w:eastAsia="宋体" w:cs="宋体"/>
                <w:color w:val="000000" w:themeColor="text1"/>
                <w:sz w:val="21"/>
                <w:szCs w:val="21"/>
                <w:highlight w:val="none"/>
                <w:lang w:val="en-US" w:eastAsia="zh-CN"/>
              </w:rPr>
              <w:t>高质量推进</w:t>
            </w:r>
            <w:r>
              <w:rPr>
                <w:rFonts w:hint="eastAsia" w:ascii="宋体" w:hAnsi="宋体" w:eastAsia="宋体" w:cs="宋体"/>
                <w:color w:val="000000" w:themeColor="text1"/>
                <w:sz w:val="21"/>
                <w:szCs w:val="21"/>
                <w:highlight w:val="none"/>
              </w:rPr>
              <w:t>2026年双优校建设，为广西培养高素质技术技能人才提供支撑。</w:t>
            </w:r>
          </w:p>
          <w:p w14:paraId="4CDE9392">
            <w:pPr>
              <w:numPr>
                <w:ilvl w:val="0"/>
                <w:numId w:val="6"/>
              </w:num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服务内容</w:t>
            </w:r>
          </w:p>
          <w:p w14:paraId="594B72A3">
            <w:pPr>
              <w:numPr>
                <w:ilvl w:val="0"/>
                <w:numId w:val="0"/>
              </w:numPr>
              <w:spacing w:line="360" w:lineRule="auto"/>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val="en-US" w:eastAsia="zh-CN" w:bidi="ar"/>
              </w:rPr>
              <w:t>1、</w:t>
            </w:r>
            <w:r>
              <w:rPr>
                <w:rFonts w:hint="eastAsia" w:ascii="宋体" w:hAnsi="宋体" w:eastAsia="宋体" w:cs="宋体"/>
                <w:color w:val="000000" w:themeColor="text1"/>
                <w:sz w:val="21"/>
                <w:szCs w:val="21"/>
                <w:highlight w:val="none"/>
                <w:lang w:bidi="ar"/>
              </w:rPr>
              <w:t>邀请经验丰富</w:t>
            </w:r>
            <w:r>
              <w:rPr>
                <w:rFonts w:hint="eastAsia" w:ascii="宋体" w:hAnsi="宋体" w:eastAsia="宋体" w:cs="宋体"/>
                <w:color w:val="000000" w:themeColor="text1"/>
                <w:sz w:val="21"/>
                <w:szCs w:val="21"/>
                <w:highlight w:val="none"/>
                <w:lang w:val="en-US" w:eastAsia="zh-CN" w:bidi="ar"/>
              </w:rPr>
              <w:t>的</w:t>
            </w:r>
            <w:r>
              <w:rPr>
                <w:rFonts w:hint="eastAsia" w:ascii="宋体" w:hAnsi="宋体" w:eastAsia="宋体" w:cs="宋体"/>
                <w:color w:val="000000" w:themeColor="text1"/>
                <w:sz w:val="21"/>
                <w:szCs w:val="21"/>
                <w:highlight w:val="none"/>
                <w:lang w:bidi="ar"/>
              </w:rPr>
              <w:t>职业教育资深专家，对自治区双优校建设终期评价政策核心内容进行系统梳理与精准解读。围绕政策核心指标，重点拆解评价指标内涵、佐证材料与指标的匹配逻辑，明确材料整理的规范要求，确保学校精准把握终期评价要点。服务期间，专家将开展不少于1次的线下培训，线上咨询解答服务不限次数，为学校提供政策解读支撑。</w:t>
            </w:r>
          </w:p>
          <w:p w14:paraId="7A0A21A7">
            <w:pPr>
              <w:numPr>
                <w:ilvl w:val="0"/>
                <w:numId w:val="0"/>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2、</w:t>
            </w:r>
            <w:r>
              <w:rPr>
                <w:rFonts w:hint="eastAsia" w:ascii="宋体" w:hAnsi="宋体" w:eastAsia="宋体" w:cs="宋体"/>
                <w:color w:val="000000" w:themeColor="text1"/>
                <w:sz w:val="21"/>
                <w:szCs w:val="21"/>
                <w:highlight w:val="none"/>
              </w:rPr>
              <w:t>通过建立专门的线上交流平台，由指导专家围绕双优校建设全过程提供咨询指导服务，及时解答学校在建设过程中遇到的问题。</w:t>
            </w:r>
            <w:r>
              <w:rPr>
                <w:rFonts w:hint="eastAsia" w:ascii="宋体" w:hAnsi="宋体" w:eastAsia="宋体" w:cs="宋体"/>
                <w:color w:val="000000" w:themeColor="text1"/>
                <w:sz w:val="21"/>
                <w:szCs w:val="21"/>
                <w:highlight w:val="none"/>
                <w:lang w:val="en-US" w:eastAsia="zh-CN"/>
              </w:rPr>
              <w:t>专家</w:t>
            </w:r>
            <w:r>
              <w:rPr>
                <w:rFonts w:hint="eastAsia" w:ascii="宋体" w:hAnsi="宋体" w:eastAsia="宋体" w:cs="宋体"/>
                <w:color w:val="000000" w:themeColor="text1"/>
                <w:sz w:val="21"/>
                <w:szCs w:val="21"/>
                <w:highlight w:val="none"/>
              </w:rPr>
              <w:t>指导包括建设任务实施指导、任务推进进度指导、标志性成果建设指导、资金使用规范指导、问题诊断指导、资料规范指导等，精准助力学校推进双优校建设。</w:t>
            </w:r>
          </w:p>
          <w:p w14:paraId="41318FEF">
            <w:pPr>
              <w:numPr>
                <w:ilvl w:val="0"/>
                <w:numId w:val="0"/>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3、</w:t>
            </w:r>
            <w:r>
              <w:rPr>
                <w:rFonts w:hint="eastAsia" w:ascii="宋体" w:hAnsi="宋体" w:eastAsia="宋体" w:cs="宋体"/>
                <w:color w:val="000000" w:themeColor="text1"/>
                <w:sz w:val="21"/>
                <w:szCs w:val="21"/>
                <w:highlight w:val="none"/>
              </w:rPr>
              <w:t>指导专家依据自治区级双优校建设的标准与要求，指导学校明确建设任务优先级与推进路径；针对建设难点任务，提供攻坚策略与方法指导，协助学校突破任务瓶颈；定期跟进任务推进进度，结合实际情况调整指导策略，确保任务推进方向符合要求。</w:t>
            </w:r>
          </w:p>
          <w:p w14:paraId="63558C0F">
            <w:pPr>
              <w:numPr>
                <w:ilvl w:val="0"/>
                <w:numId w:val="0"/>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4、</w:t>
            </w:r>
            <w:r>
              <w:rPr>
                <w:rFonts w:hint="eastAsia" w:ascii="宋体" w:hAnsi="宋体" w:eastAsia="宋体" w:cs="宋体"/>
                <w:color w:val="000000" w:themeColor="text1"/>
                <w:sz w:val="21"/>
                <w:szCs w:val="21"/>
                <w:highlight w:val="none"/>
              </w:rPr>
              <w:t>指导学校规范佐证资料的梳理。指导学校按评估逻辑梳理佐证材料，制定佐证资料梳理框架与分类标准；指导佐证资料的格式要求、内容完整性，规范资料整理与归档；指导学校检查佐证资料与建设成果、评价指标的关联性，确保资料能有效支撑建设成效。</w:t>
            </w:r>
          </w:p>
          <w:p w14:paraId="1F4904FE">
            <w:pPr>
              <w:numPr>
                <w:ilvl w:val="0"/>
                <w:numId w:val="0"/>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5、</w:t>
            </w:r>
            <w:r>
              <w:rPr>
                <w:rFonts w:hint="eastAsia" w:ascii="宋体" w:hAnsi="宋体" w:eastAsia="宋体" w:cs="宋体"/>
                <w:color w:val="000000" w:themeColor="text1"/>
                <w:sz w:val="21"/>
                <w:szCs w:val="21"/>
                <w:highlight w:val="none"/>
              </w:rPr>
              <w:t>指导学校标志性成果打造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指导学校对</w:t>
            </w:r>
            <w:r>
              <w:rPr>
                <w:rFonts w:hint="eastAsia" w:ascii="宋体" w:hAnsi="宋体" w:eastAsia="宋体" w:cs="宋体"/>
                <w:color w:val="000000" w:themeColor="text1"/>
                <w:sz w:val="21"/>
                <w:szCs w:val="21"/>
                <w:highlight w:val="none"/>
                <w:lang w:val="en-US" w:eastAsia="zh-CN"/>
              </w:rPr>
              <w:t>标志性</w:t>
            </w:r>
            <w:r>
              <w:rPr>
                <w:rFonts w:hint="eastAsia" w:ascii="宋体" w:hAnsi="宋体" w:eastAsia="宋体" w:cs="宋体"/>
                <w:color w:val="000000" w:themeColor="text1"/>
                <w:sz w:val="21"/>
                <w:szCs w:val="21"/>
                <w:highlight w:val="none"/>
              </w:rPr>
              <w:t>成果进行梳理与总结</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识别符合双优校评价要求的成果类型与范围，避免成果遗漏；指导梳理各类标志性成果的核心价值、形成过程与证明依据，明确成果亮点；指导学校按评估标准总结成果体系，形成条理清晰的成果总结材料，突出成果示范价值。</w:t>
            </w:r>
          </w:p>
          <w:p w14:paraId="4C206760">
            <w:pPr>
              <w:numPr>
                <w:ilvl w:val="0"/>
                <w:numId w:val="0"/>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6、</w:t>
            </w:r>
            <w:r>
              <w:rPr>
                <w:rFonts w:hint="eastAsia" w:ascii="宋体" w:hAnsi="宋体" w:eastAsia="宋体" w:cs="宋体"/>
                <w:color w:val="000000" w:themeColor="text1"/>
                <w:sz w:val="21"/>
                <w:szCs w:val="21"/>
                <w:highlight w:val="none"/>
              </w:rPr>
              <w:t>指导学校深入双优建终期自评报告的填写规范、填写逻辑要求；协助学校输出表格数据，确保数据真实、完整且与佐证资料一致，规避填写逻辑问题；</w:t>
            </w:r>
          </w:p>
          <w:p w14:paraId="6C02A0A4">
            <w:pPr>
              <w:numPr>
                <w:ilvl w:val="0"/>
                <w:numId w:val="0"/>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bidi="ar-SA"/>
              </w:rPr>
              <w:t>7、</w:t>
            </w:r>
            <w:r>
              <w:rPr>
                <w:rFonts w:hint="eastAsia" w:ascii="宋体" w:hAnsi="宋体" w:eastAsia="宋体" w:cs="宋体"/>
                <w:color w:val="000000" w:themeColor="text1"/>
                <w:sz w:val="21"/>
                <w:szCs w:val="21"/>
                <w:highlight w:val="none"/>
              </w:rPr>
              <w:t>指导学校双优建设总结报告的撰写。包括前言、学校概况、建设目标与任务完成情况、建设成效与特色、存在问题与改进措施、未来展望等主要章节，并协助学校优化</w:t>
            </w:r>
            <w:r>
              <w:rPr>
                <w:rFonts w:hint="eastAsia" w:ascii="宋体" w:hAnsi="宋体" w:eastAsia="宋体" w:cs="宋体"/>
                <w:color w:val="000000" w:themeColor="text1"/>
                <w:sz w:val="21"/>
                <w:szCs w:val="21"/>
                <w:highlight w:val="none"/>
                <w:lang w:val="en-US" w:eastAsia="zh-CN"/>
              </w:rPr>
              <w:t>总结</w:t>
            </w:r>
            <w:r>
              <w:rPr>
                <w:rFonts w:hint="eastAsia" w:ascii="宋体" w:hAnsi="宋体" w:eastAsia="宋体" w:cs="宋体"/>
                <w:color w:val="000000" w:themeColor="text1"/>
                <w:sz w:val="21"/>
                <w:szCs w:val="21"/>
                <w:highlight w:val="none"/>
              </w:rPr>
              <w:t>报告的结构与内容表达，确保报告内容完整、层次分明。</w:t>
            </w:r>
          </w:p>
          <w:p w14:paraId="176BCF5A">
            <w:pPr>
              <w:numPr>
                <w:ilvl w:val="0"/>
                <w:numId w:val="0"/>
              </w:numPr>
              <w:spacing w:line="360" w:lineRule="auto"/>
              <w:rPr>
                <w:rFonts w:hint="eastAsia" w:ascii="宋体" w:hAnsi="宋体" w:eastAsia="宋体" w:cs="宋体"/>
                <w:color w:val="000000" w:themeColor="text1"/>
                <w:sz w:val="21"/>
                <w:szCs w:val="21"/>
                <w:highlight w:val="none"/>
                <w:shd w:val="clear" w:color="auto" w:fill="FFFFFF"/>
              </w:rPr>
            </w:pPr>
            <w:r>
              <w:rPr>
                <w:rFonts w:hint="eastAsia" w:ascii="宋体" w:hAnsi="宋体" w:eastAsia="宋体" w:cs="宋体"/>
                <w:color w:val="000000" w:themeColor="text1"/>
                <w:sz w:val="21"/>
                <w:szCs w:val="21"/>
                <w:highlight w:val="none"/>
                <w:shd w:val="clear" w:color="auto" w:fill="FFFFFF"/>
                <w:lang w:val="en-US" w:eastAsia="zh-CN" w:bidi="ar-SA"/>
              </w:rPr>
              <w:t>8、</w:t>
            </w:r>
            <w:r>
              <w:rPr>
                <w:rFonts w:hint="eastAsia" w:ascii="宋体" w:hAnsi="宋体" w:eastAsia="宋体" w:cs="宋体"/>
                <w:color w:val="000000" w:themeColor="text1"/>
                <w:sz w:val="21"/>
                <w:szCs w:val="21"/>
                <w:highlight w:val="none"/>
              </w:rPr>
              <w:t>双优专家模拟评审。专家指导团队真实模拟正式评审流程，帮助学校熟悉节奏、优化答辩；指导学校对接政策要求，厘清问题，夯实双优校建设验收达标基础。</w:t>
            </w:r>
          </w:p>
          <w:p w14:paraId="5F8CD76C">
            <w:pPr>
              <w:numPr>
                <w:ilvl w:val="0"/>
                <w:numId w:val="0"/>
              </w:numPr>
              <w:spacing w:line="360" w:lineRule="auto"/>
              <w:rPr>
                <w:rFonts w:hint="eastAsia" w:ascii="宋体" w:hAnsi="宋体" w:eastAsia="宋体" w:cs="宋体"/>
                <w:color w:val="000000" w:themeColor="text1"/>
                <w:sz w:val="21"/>
                <w:szCs w:val="21"/>
                <w:highlight w:val="none"/>
                <w:shd w:val="clear" w:color="auto" w:fill="FFFFFF"/>
              </w:rPr>
            </w:pPr>
            <w:r>
              <w:rPr>
                <w:rFonts w:hint="eastAsia" w:ascii="宋体" w:hAnsi="宋体" w:eastAsia="宋体" w:cs="宋体"/>
                <w:color w:val="000000" w:themeColor="text1"/>
                <w:sz w:val="21"/>
                <w:szCs w:val="21"/>
                <w:highlight w:val="none"/>
                <w:shd w:val="clear" w:color="auto" w:fill="FFFFFF"/>
                <w:lang w:val="en-US" w:eastAsia="zh-CN" w:bidi="ar-SA"/>
              </w:rPr>
              <w:t>9、</w:t>
            </w:r>
            <w:r>
              <w:rPr>
                <w:rFonts w:hint="eastAsia" w:ascii="宋体" w:hAnsi="宋体" w:eastAsia="宋体" w:cs="宋体"/>
                <w:color w:val="000000" w:themeColor="text1"/>
                <w:sz w:val="21"/>
                <w:szCs w:val="21"/>
                <w:highlight w:val="none"/>
                <w:shd w:val="clear" w:color="auto" w:fill="FFFFFF"/>
              </w:rPr>
              <w:t>协助学校全面梳理建设过程中的各项工作和关键事件</w:t>
            </w:r>
            <w:r>
              <w:rPr>
                <w:rFonts w:hint="eastAsia" w:ascii="宋体" w:hAnsi="宋体" w:eastAsia="宋体" w:cs="宋体"/>
                <w:color w:val="000000" w:themeColor="text1"/>
                <w:sz w:val="21"/>
                <w:szCs w:val="21"/>
                <w:highlight w:val="none"/>
                <w:shd w:val="clear" w:color="auto" w:fill="FFFFFF"/>
                <w:lang w:eastAsia="zh-CN"/>
              </w:rPr>
              <w:t>，</w:t>
            </w:r>
            <w:r>
              <w:rPr>
                <w:rFonts w:hint="eastAsia" w:ascii="宋体" w:hAnsi="宋体" w:eastAsia="宋体" w:cs="宋体"/>
                <w:color w:val="000000" w:themeColor="text1"/>
                <w:sz w:val="21"/>
                <w:szCs w:val="21"/>
                <w:highlight w:val="none"/>
                <w:shd w:val="clear" w:color="auto" w:fill="FFFFFF"/>
              </w:rPr>
              <w:t>针对存在的问题，结合学校的实际情况和未来发展方向，为学校提供切实可行的改进建议和措施。</w:t>
            </w:r>
          </w:p>
          <w:p w14:paraId="676F7166">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w:t>
            </w:r>
            <w:r>
              <w:rPr>
                <w:rFonts w:hint="eastAsia" w:ascii="宋体" w:hAnsi="宋体" w:cs="宋体"/>
                <w:b/>
                <w:bCs/>
                <w:color w:val="000000" w:themeColor="text1"/>
                <w:sz w:val="21"/>
                <w:szCs w:val="21"/>
                <w:highlight w:val="none"/>
                <w:lang w:eastAsia="zh-CN"/>
              </w:rPr>
              <w:t>成交后供应商拟投入</w:t>
            </w:r>
            <w:r>
              <w:rPr>
                <w:rFonts w:hint="eastAsia" w:ascii="宋体" w:hAnsi="宋体" w:eastAsia="宋体" w:cs="宋体"/>
                <w:b/>
                <w:bCs/>
                <w:color w:val="000000" w:themeColor="text1"/>
                <w:sz w:val="21"/>
                <w:szCs w:val="21"/>
                <w:highlight w:val="none"/>
              </w:rPr>
              <w:t>双优校指导专家资质要求</w:t>
            </w:r>
          </w:p>
          <w:p w14:paraId="13E43532">
            <w:pPr>
              <w:spacing w:line="360" w:lineRule="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职业教育高级专家（高级专家不少于2人），有丰富的双高</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双优</w:t>
            </w:r>
            <w:r>
              <w:rPr>
                <w:rFonts w:hint="eastAsia" w:ascii="宋体" w:hAnsi="宋体" w:eastAsia="宋体" w:cs="宋体"/>
                <w:color w:val="000000" w:themeColor="text1"/>
                <w:sz w:val="21"/>
                <w:szCs w:val="21"/>
                <w:highlight w:val="none"/>
                <w:lang w:val="en-US" w:eastAsia="zh-CN"/>
              </w:rPr>
              <w:t>校</w:t>
            </w:r>
            <w:r>
              <w:rPr>
                <w:rFonts w:hint="eastAsia" w:ascii="宋体" w:hAnsi="宋体" w:eastAsia="宋体" w:cs="宋体"/>
                <w:color w:val="000000" w:themeColor="text1"/>
                <w:sz w:val="21"/>
                <w:szCs w:val="21"/>
                <w:highlight w:val="none"/>
              </w:rPr>
              <w:t>建设和指导咨询经验。</w:t>
            </w:r>
          </w:p>
          <w:p w14:paraId="33E2CBA9">
            <w:pPr>
              <w:spacing w:line="360" w:lineRule="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职教行业专家（高级顾问，不少于1人）：国家级职业教育专业建设、教学改革委员会成员，参与过省</w:t>
            </w:r>
            <w:r>
              <w:rPr>
                <w:rFonts w:hint="eastAsia" w:ascii="宋体" w:hAnsi="宋体" w:eastAsia="宋体" w:cs="宋体"/>
                <w:color w:val="000000" w:themeColor="text1"/>
                <w:sz w:val="21"/>
                <w:szCs w:val="21"/>
                <w:highlight w:val="none"/>
                <w:lang w:val="en-US" w:eastAsia="zh-CN"/>
              </w:rPr>
              <w:t>级</w:t>
            </w:r>
            <w:r>
              <w:rPr>
                <w:rFonts w:hint="eastAsia" w:ascii="宋体" w:hAnsi="宋体" w:eastAsia="宋体" w:cs="宋体"/>
                <w:color w:val="000000" w:themeColor="text1"/>
                <w:sz w:val="21"/>
                <w:szCs w:val="21"/>
                <w:highlight w:val="none"/>
              </w:rPr>
              <w:t>双优评审、办学能力评估与指导工作。</w:t>
            </w:r>
          </w:p>
          <w:p w14:paraId="38CDEF5B">
            <w:pPr>
              <w:spacing w:line="360" w:lineRule="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职教数字化专家（高级工程师，不少于1人）：国家级职业教育专业建设与教学改革委员会信息化专家，参与过省级双优校评审与指导工作，数字化建设领域专家。</w:t>
            </w:r>
          </w:p>
          <w:p w14:paraId="379F1DBD">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数据统计分析师（不少于2人）：数学、统计相关专业，参与过3个以上双高双优校建设相关数据整理分析、数据统计等工作，具备相关的资格证书。</w:t>
            </w:r>
          </w:p>
          <w:p w14:paraId="63AD935E">
            <w:pPr>
              <w:spacing w:line="360" w:lineRule="auto"/>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rPr>
              <w:t>5</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文字撰写师（不少于2人）：教育学、汉语言文学相关专业，具有扎实</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文字编辑功底，参与过3个以上双高双优校建设方案撰写与文字编辑等工作。</w:t>
            </w:r>
          </w:p>
        </w:tc>
      </w:tr>
      <w:tr w14:paraId="7D13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3" w:type="dxa"/>
            <w:noWrap w:val="0"/>
            <w:vAlign w:val="top"/>
          </w:tcPr>
          <w:p w14:paraId="7FFF2E46">
            <w:pPr>
              <w:bidi w:val="0"/>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810" w:type="dxa"/>
            <w:noWrap w:val="0"/>
            <w:vAlign w:val="top"/>
          </w:tcPr>
          <w:p w14:paraId="7CB8986C">
            <w:pPr>
              <w:bidi w:val="0"/>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教学资源云平台租赁服务</w:t>
            </w:r>
          </w:p>
        </w:tc>
        <w:tc>
          <w:tcPr>
            <w:tcW w:w="664" w:type="dxa"/>
            <w:gridSpan w:val="2"/>
            <w:noWrap w:val="0"/>
            <w:vAlign w:val="top"/>
          </w:tcPr>
          <w:p w14:paraId="7B15D69E">
            <w:pPr>
              <w:bidi w:val="0"/>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1项</w:t>
            </w:r>
          </w:p>
        </w:tc>
        <w:tc>
          <w:tcPr>
            <w:tcW w:w="650" w:type="dxa"/>
            <w:noWrap w:val="0"/>
            <w:vAlign w:val="top"/>
          </w:tcPr>
          <w:p w14:paraId="07672FE0">
            <w:pPr>
              <w:bidi w:val="0"/>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租赁和商务服务业</w:t>
            </w:r>
          </w:p>
        </w:tc>
        <w:tc>
          <w:tcPr>
            <w:tcW w:w="6868" w:type="dxa"/>
            <w:shd w:val="clear" w:color="auto" w:fill="auto"/>
            <w:noWrap w:val="0"/>
            <w:vAlign w:val="top"/>
          </w:tcPr>
          <w:p w14:paraId="1D89EA0D">
            <w:pPr>
              <w:spacing w:line="360" w:lineRule="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eastAsia="zh-CN"/>
              </w:rPr>
              <w:t>服务内容：</w:t>
            </w:r>
            <w:r>
              <w:rPr>
                <w:rFonts w:hint="eastAsia" w:ascii="宋体" w:hAnsi="宋体" w:eastAsia="宋体" w:cs="宋体"/>
                <w:b w:val="0"/>
                <w:bCs w:val="0"/>
                <w:color w:val="000000" w:themeColor="text1"/>
                <w:sz w:val="21"/>
                <w:szCs w:val="21"/>
                <w:highlight w:val="none"/>
              </w:rPr>
              <w:t>供应商为</w:t>
            </w:r>
            <w:r>
              <w:rPr>
                <w:rFonts w:hint="eastAsia" w:ascii="宋体" w:hAnsi="宋体" w:eastAsia="宋体" w:cs="宋体"/>
                <w:b w:val="0"/>
                <w:bCs w:val="0"/>
                <w:color w:val="000000" w:themeColor="text1"/>
                <w:sz w:val="21"/>
                <w:szCs w:val="21"/>
                <w:highlight w:val="none"/>
                <w:lang w:val="en-US" w:eastAsia="zh-CN"/>
              </w:rPr>
              <w:t>采购人</w:t>
            </w:r>
            <w:r>
              <w:rPr>
                <w:rFonts w:hint="eastAsia" w:ascii="宋体" w:hAnsi="宋体" w:eastAsia="宋体" w:cs="宋体"/>
                <w:b w:val="0"/>
                <w:bCs w:val="0"/>
                <w:color w:val="000000" w:themeColor="text1"/>
                <w:sz w:val="21"/>
                <w:szCs w:val="21"/>
                <w:highlight w:val="none"/>
              </w:rPr>
              <w:t>提供教学资源云平台租赁服务，时间</w:t>
            </w:r>
            <w:r>
              <w:rPr>
                <w:rFonts w:hint="eastAsia" w:ascii="宋体" w:hAnsi="宋体" w:eastAsia="宋体" w:cs="宋体"/>
                <w:b w:val="0"/>
                <w:bCs w:val="0"/>
                <w:color w:val="000000" w:themeColor="text1"/>
                <w:sz w:val="21"/>
                <w:szCs w:val="21"/>
                <w:highlight w:val="none"/>
                <w:lang w:val="en-US" w:eastAsia="zh-CN"/>
              </w:rPr>
              <w:t>周期为</w:t>
            </w:r>
            <w:r>
              <w:rPr>
                <w:rFonts w:hint="eastAsia" w:ascii="宋体" w:hAnsi="宋体" w:eastAsia="宋体" w:cs="宋体"/>
                <w:b w:val="0"/>
                <w:bCs w:val="0"/>
                <w:color w:val="000000" w:themeColor="text1"/>
                <w:sz w:val="21"/>
                <w:szCs w:val="21"/>
                <w:highlight w:val="none"/>
              </w:rPr>
              <w:t>1年。</w:t>
            </w:r>
            <w:r>
              <w:rPr>
                <w:rFonts w:hint="eastAsia" w:ascii="宋体" w:hAnsi="宋体" w:eastAsia="宋体" w:cs="宋体"/>
                <w:color w:val="000000" w:themeColor="text1"/>
                <w:sz w:val="21"/>
                <w:szCs w:val="21"/>
                <w:highlight w:val="none"/>
              </w:rPr>
              <w:t>平台需对标自治区级标准，结合学校特</w:t>
            </w:r>
            <w:r>
              <w:rPr>
                <w:rFonts w:hint="eastAsia" w:ascii="宋体" w:hAnsi="宋体" w:cs="宋体"/>
                <w:color w:val="000000" w:themeColor="text1"/>
                <w:sz w:val="21"/>
                <w:szCs w:val="21"/>
                <w:highlight w:val="none"/>
                <w:lang w:eastAsia="zh-CN"/>
              </w:rPr>
              <w:t>点</w:t>
            </w:r>
            <w:r>
              <w:rPr>
                <w:rFonts w:hint="eastAsia" w:ascii="宋体" w:hAnsi="宋体" w:eastAsia="宋体" w:cs="宋体"/>
                <w:color w:val="000000" w:themeColor="text1"/>
                <w:sz w:val="21"/>
                <w:szCs w:val="21"/>
                <w:highlight w:val="none"/>
              </w:rPr>
              <w:t>，整合各类教学资源，优化智能推荐、统计管理等功能，打造符合评审要求的专业教学资源库。</w:t>
            </w:r>
            <w:r>
              <w:rPr>
                <w:rFonts w:hint="eastAsia" w:ascii="宋体" w:hAnsi="宋体" w:eastAsia="宋体" w:cs="宋体"/>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需配备专业技术人员</w:t>
            </w:r>
            <w:r>
              <w:rPr>
                <w:rFonts w:hint="eastAsia" w:ascii="宋体" w:hAnsi="宋体" w:eastAsia="宋体" w:cs="宋体"/>
                <w:color w:val="000000" w:themeColor="text1"/>
                <w:sz w:val="21"/>
                <w:szCs w:val="21"/>
                <w:highlight w:val="none"/>
                <w:lang w:val="en-US" w:eastAsia="zh-CN"/>
              </w:rPr>
              <w:t>至少1人</w:t>
            </w:r>
            <w:r>
              <w:rPr>
                <w:rFonts w:hint="eastAsia" w:ascii="宋体" w:hAnsi="宋体" w:eastAsia="宋体" w:cs="宋体"/>
                <w:color w:val="000000" w:themeColor="text1"/>
                <w:sz w:val="21"/>
                <w:szCs w:val="21"/>
                <w:highlight w:val="none"/>
              </w:rPr>
              <w:t>，提供</w:t>
            </w:r>
            <w:r>
              <w:rPr>
                <w:rFonts w:hint="eastAsia" w:ascii="宋体" w:hAnsi="宋体" w:eastAsia="宋体" w:cs="宋体"/>
                <w:color w:val="000000" w:themeColor="text1"/>
                <w:sz w:val="21"/>
                <w:szCs w:val="21"/>
                <w:highlight w:val="none"/>
                <w:lang w:val="en-US" w:eastAsia="zh-CN"/>
              </w:rPr>
              <w:t>云平台的</w:t>
            </w:r>
            <w:r>
              <w:rPr>
                <w:rFonts w:hint="eastAsia" w:ascii="宋体" w:hAnsi="宋体" w:eastAsia="宋体" w:cs="宋体"/>
                <w:color w:val="000000" w:themeColor="text1"/>
                <w:sz w:val="21"/>
                <w:szCs w:val="21"/>
                <w:highlight w:val="none"/>
              </w:rPr>
              <w:t>技术服务、故障排查、版本升级等，</w:t>
            </w:r>
            <w:r>
              <w:rPr>
                <w:rFonts w:hint="eastAsia" w:ascii="宋体" w:hAnsi="宋体" w:eastAsia="宋体" w:cs="宋体"/>
                <w:color w:val="000000" w:themeColor="text1"/>
                <w:sz w:val="21"/>
                <w:szCs w:val="21"/>
                <w:highlight w:val="none"/>
                <w:lang w:val="en-US" w:eastAsia="zh-CN"/>
              </w:rPr>
              <w:t>以</w:t>
            </w:r>
            <w:r>
              <w:rPr>
                <w:rFonts w:hint="eastAsia" w:ascii="宋体" w:hAnsi="宋体" w:eastAsia="宋体" w:cs="宋体"/>
                <w:color w:val="000000" w:themeColor="text1"/>
                <w:sz w:val="21"/>
                <w:szCs w:val="21"/>
                <w:highlight w:val="none"/>
              </w:rPr>
              <w:t>保障</w:t>
            </w:r>
            <w:r>
              <w:rPr>
                <w:rFonts w:hint="eastAsia" w:ascii="宋体" w:hAnsi="宋体" w:eastAsia="宋体" w:cs="宋体"/>
                <w:color w:val="000000" w:themeColor="text1"/>
                <w:sz w:val="21"/>
                <w:szCs w:val="21"/>
                <w:highlight w:val="none"/>
                <w:lang w:val="en-US" w:eastAsia="zh-CN"/>
              </w:rPr>
              <w:t>云</w:t>
            </w:r>
            <w:r>
              <w:rPr>
                <w:rFonts w:hint="eastAsia" w:ascii="宋体" w:hAnsi="宋体" w:eastAsia="宋体" w:cs="宋体"/>
                <w:color w:val="000000" w:themeColor="text1"/>
                <w:sz w:val="21"/>
                <w:szCs w:val="21"/>
                <w:highlight w:val="none"/>
              </w:rPr>
              <w:t>平台稳定运行。</w:t>
            </w:r>
          </w:p>
          <w:p w14:paraId="123C7699">
            <w:pPr>
              <w:spacing w:line="360" w:lineRule="auto"/>
              <w:ind w:firstLine="21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教学资源云平台需满足以下功能要求：</w:t>
            </w:r>
          </w:p>
          <w:p w14:paraId="7BA01B6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资源门户</w:t>
            </w:r>
          </w:p>
          <w:p w14:paraId="6352A3FC">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（1）供应商须深刻理解职业教育的发展和改革目标，了解职业院校建设资源库平台的真实需求，从实际出发为学校量身定制有针对性的数字化资源库平台。</w:t>
            </w:r>
          </w:p>
          <w:p w14:paraId="6AD3B881">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（2）供应商需为学校定制统一门户首页，展示学校特</w:t>
            </w:r>
            <w:r>
              <w:rPr>
                <w:rFonts w:hint="eastAsia" w:ascii="宋体" w:hAnsi="宋体" w:cs="宋体"/>
                <w:color w:val="000000" w:themeColor="text1"/>
                <w:sz w:val="21"/>
                <w:szCs w:val="21"/>
                <w:highlight w:val="none"/>
                <w:lang w:eastAsia="zh-CN"/>
              </w:rPr>
              <w:t>点</w:t>
            </w:r>
            <w:r>
              <w:rPr>
                <w:rFonts w:hint="eastAsia" w:ascii="宋体" w:hAnsi="宋体" w:eastAsia="宋体" w:cs="宋体"/>
                <w:color w:val="000000" w:themeColor="text1"/>
                <w:sz w:val="21"/>
                <w:szCs w:val="21"/>
                <w:highlight w:val="none"/>
              </w:rPr>
              <w:t>元素。</w:t>
            </w:r>
          </w:p>
          <w:p w14:paraId="6CAA6E27">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（3）门户首页含导航，资源目录、资源动态、专题资源、教育资源、图书资源等功能模块，用户可通过首页快速定位到相应模块。</w:t>
            </w:r>
          </w:p>
          <w:p w14:paraId="06C53131">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（4）门户首页展示各类教学资源的汇总统计数据，以及专题资源轮播。</w:t>
            </w:r>
          </w:p>
          <w:p w14:paraId="5C7EDD3E">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资源智能推荐</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通过大数据分析和人工智能技术，根据用户的需求和行为，提供最符合用户需求的资源推荐，为用户提供个性化的学习体验。</w:t>
            </w:r>
          </w:p>
          <w:p w14:paraId="2375FF30">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3.时政咨询</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可自动同步新华网和人民网最新时政与资讯，系统需每日自动更新。</w:t>
            </w:r>
          </w:p>
          <w:p w14:paraId="698ED57A">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快速链接</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需提供国家数字化资源中心、国家开发大学、知新网等资源信息平台的快速访问。</w:t>
            </w:r>
          </w:p>
          <w:p w14:paraId="3AA1135A">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资源目录</w:t>
            </w:r>
          </w:p>
          <w:p w14:paraId="42A48687">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（1）平台需提供基础的资源目录，包含但不限于：教学资源、专题资源、数字图书资源、时政咨询等基础资源目录。</w:t>
            </w:r>
          </w:p>
          <w:p w14:paraId="1CF5472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（2）支持资源按照相应目录分类展示、查找、播放、下载各类资源。</w:t>
            </w:r>
          </w:p>
          <w:p w14:paraId="30E27AA6">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（3）可灵活扩展资源目录，支持在新建的资源目录上管理与展示资源。</w:t>
            </w:r>
          </w:p>
          <w:p w14:paraId="73202CEB">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资源访问</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平台可连接校园内网，进行资源查询、浏览与下载，资源类型有视频，图文，音频、试卷、文献等。</w:t>
            </w:r>
          </w:p>
          <w:p w14:paraId="599BBE72">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（1）平台支持接入学校统一网管系统，实现外网的安全访问，支持视频、图文、音频、试卷、文档等各类资源目录的查询和在线浏览。</w:t>
            </w:r>
          </w:p>
          <w:p w14:paraId="76E064C4">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（2）支持各类图书资源的在线阅读下载</w:t>
            </w:r>
            <w:r>
              <w:rPr>
                <w:rFonts w:hint="eastAsia" w:ascii="宋体" w:hAnsi="宋体" w:cs="宋体"/>
                <w:color w:val="000000" w:themeColor="text1"/>
                <w:sz w:val="21"/>
                <w:szCs w:val="21"/>
                <w:highlight w:val="none"/>
                <w:lang w:eastAsia="zh-CN"/>
              </w:rPr>
              <w:t>。</w:t>
            </w:r>
          </w:p>
          <w:p w14:paraId="6CD62909">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（3）支持收藏资源，查询收藏记录。</w:t>
            </w:r>
          </w:p>
          <w:p w14:paraId="3662D602">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（4）支持资源统一集中数字化管理、资源共享。具有全局资源索引，可快捷查找和预览。资源分类统计、管理便于用户快捷访问、下载，具有全局资源索引，可快捷查找和预览。</w:t>
            </w:r>
          </w:p>
          <w:p w14:paraId="0421DD00">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资源管理</w:t>
            </w:r>
          </w:p>
          <w:p w14:paraId="4AA8EE80">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（1）管理员输入用户名和密码登录后台，即可查看后台数据，显示文件总数，文件内存，文件被查阅次数和下载次数。以及不同日期系统数据的使用情况、空间利用率及热门文件下载情况。</w:t>
            </w:r>
          </w:p>
          <w:p w14:paraId="170009B3">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资源素材按类别分类展示，支持音频、图片、视频、微视频、微课、图文、问答、公开课、文档等多种教学素材的上传、更新与归档，支持视频文件无损转码和自动水印，支持使用校内带宽、流媒体技术在线播放无卡顿，浏览和下载，满足不同场景下的教学需求。</w:t>
            </w:r>
          </w:p>
          <w:p w14:paraId="68C5AC48">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平台资源管理分类，可根据实际情况自由设定。支持资源多级存储，实现资源分布式存储、检索信息集中统一管理；教师可随时添加各类素材以及示范性教学案例等教学基本素材，使学校教育资源建设化繁为简，变难为易。</w:t>
            </w:r>
          </w:p>
          <w:p w14:paraId="1A9C3EAB">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资源审批</w:t>
            </w:r>
          </w:p>
          <w:p w14:paraId="7B859A7D">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（1）所有资源上传、更新等操作都要经过严格的资源审批流程。</w:t>
            </w:r>
          </w:p>
          <w:p w14:paraId="7782F891">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（2）有审批权限的管理员登录后，可以查看未审批的资源，筛选未审批的资源文件，点击查看，可以浏览查看资源详情。</w:t>
            </w:r>
          </w:p>
          <w:p w14:paraId="36FC9579">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（3）可单个或批量审批资源，可一键通过或者驳回不符合要求的文件。文件若被驳回，可再次修改，然后继续走审批流程。</w:t>
            </w:r>
          </w:p>
          <w:p w14:paraId="4626786E">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资源可视化统计</w:t>
            </w:r>
          </w:p>
          <w:p w14:paraId="7C1F6C81">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（1）支持对所有资源数量、容量、空间利用率等进行汇总和分类实时统计与展示。</w:t>
            </w:r>
          </w:p>
          <w:p w14:paraId="4BFFEDFF">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（2）支持对所有资源浏览访问统计、下载、上传、热度排名进行统计等功能；通过表格、柱状图、饼图等形式展示不同类型资源，便于对比各类资源的数量、分布情况、使用状况、变化趋势等。</w:t>
            </w:r>
          </w:p>
          <w:p w14:paraId="7CB78A9B">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（3）支持对各时段资源点击量和下载量人数的统计展示。</w:t>
            </w:r>
          </w:p>
          <w:p w14:paraId="7CBA0558">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资源评分</w:t>
            </w:r>
          </w:p>
          <w:p w14:paraId="13AA75E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（1）为用户提供对资源进行评分和评价功能，</w:t>
            </w:r>
            <w:r>
              <w:rPr>
                <w:rFonts w:hint="eastAsia" w:ascii="宋体" w:hAnsi="宋体" w:cs="宋体"/>
                <w:color w:val="000000" w:themeColor="text1"/>
                <w:sz w:val="21"/>
                <w:szCs w:val="21"/>
                <w:highlight w:val="none"/>
                <w:lang w:eastAsia="zh-CN"/>
              </w:rPr>
              <w:t>便于</w:t>
            </w:r>
            <w:r>
              <w:rPr>
                <w:rFonts w:hint="eastAsia" w:ascii="宋体" w:hAnsi="宋体" w:eastAsia="宋体" w:cs="宋体"/>
                <w:color w:val="000000" w:themeColor="text1"/>
                <w:sz w:val="21"/>
                <w:szCs w:val="21"/>
                <w:highlight w:val="none"/>
              </w:rPr>
              <w:t>用户了解资源的质量和实用性，从而帮助用户做出更好的选择。</w:t>
            </w:r>
          </w:p>
          <w:p w14:paraId="050A4F93">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（2）用户可以根据评分和评价选择更符合自己需求的资源，提高使用效率和满意度。</w:t>
            </w:r>
          </w:p>
          <w:p w14:paraId="680A761B">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资源权限</w:t>
            </w:r>
          </w:p>
          <w:p w14:paraId="5A2C5581">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（1）平台支持按照角色、用户对资源访问权限进行精准控制，以确保用户只能访问有访问权限的资源。</w:t>
            </w:r>
          </w:p>
          <w:p w14:paraId="16095766">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（2）资源数据的更新，只能由相应权限的管理用户进行管理操作。管理员可将不对外开放的资源设定仅自己或特定人员才可访问的权限。</w:t>
            </w:r>
          </w:p>
          <w:p w14:paraId="717C838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个人中心</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支持通过个人中心修改用户个人基本信息和登录密码等信息。</w:t>
            </w:r>
          </w:p>
          <w:p w14:paraId="06DB1EF6">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学习中心</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支持通过学习中心快速查看当前用户的资源浏览、收藏、观看记录，可快速定位到相应资源和观看进度。</w:t>
            </w:r>
          </w:p>
          <w:p w14:paraId="318BDE31">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系统管理</w:t>
            </w:r>
          </w:p>
          <w:p w14:paraId="008B9180">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（1）支持对学校、专业、年级、班级等组织机构进行统一管理。</w:t>
            </w:r>
          </w:p>
          <w:p w14:paraId="61388954">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（2）支持按学校组织机构手动添加和批量导入两种方式维护教师和学生信息，按专业和班级维度统一管理和展示用户数据。</w:t>
            </w:r>
          </w:p>
          <w:p w14:paraId="26DC53B9">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（3）支持对平台在线访问用户、性能和稳定性进行实时监测和预警。</w:t>
            </w:r>
          </w:p>
          <w:p w14:paraId="1798A3E2">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资源整理服务</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提供资源整理服务，协助归档学校原有资源文件，负责上传到平台中。</w:t>
            </w:r>
          </w:p>
          <w:p w14:paraId="3A89C444">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技术服务团队</w:t>
            </w:r>
          </w:p>
          <w:p w14:paraId="5F7BFDB4">
            <w:pPr>
              <w:spacing w:line="360" w:lineRule="auto"/>
              <w:ind w:firstLine="48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供应商在服务期间有</w:t>
            </w:r>
            <w:r>
              <w:rPr>
                <w:rFonts w:hint="eastAsia" w:ascii="宋体" w:hAnsi="宋体" w:cs="宋体"/>
                <w:color w:val="000000" w:themeColor="text1"/>
                <w:sz w:val="21"/>
                <w:szCs w:val="21"/>
                <w:highlight w:val="none"/>
                <w:lang w:eastAsia="zh-CN"/>
              </w:rPr>
              <w:t>充足的人员</w:t>
            </w:r>
            <w:r>
              <w:rPr>
                <w:rFonts w:hint="eastAsia" w:ascii="宋体" w:hAnsi="宋体" w:eastAsia="宋体" w:cs="宋体"/>
                <w:color w:val="000000" w:themeColor="text1"/>
                <w:sz w:val="21"/>
                <w:szCs w:val="21"/>
                <w:highlight w:val="none"/>
              </w:rPr>
              <w:t>投入保证服务项目顺利实施和快速响应用户需求</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同时为保障系统长期可维护性，要求供应商指定</w:t>
            </w:r>
            <w:r>
              <w:rPr>
                <w:rFonts w:hint="eastAsia" w:ascii="宋体" w:hAnsi="宋体" w:cs="宋体"/>
                <w:color w:val="000000" w:themeColor="text1"/>
                <w:sz w:val="21"/>
                <w:szCs w:val="21"/>
                <w:highlight w:val="none"/>
                <w:lang w:eastAsia="zh-CN"/>
              </w:rPr>
              <w:t>固定负责人</w:t>
            </w:r>
            <w:r>
              <w:rPr>
                <w:rFonts w:hint="eastAsia" w:ascii="宋体" w:hAnsi="宋体" w:eastAsia="宋体" w:cs="宋体"/>
                <w:color w:val="000000" w:themeColor="text1"/>
                <w:sz w:val="21"/>
                <w:szCs w:val="21"/>
                <w:highlight w:val="none"/>
              </w:rPr>
              <w:t>，承担本项目的后续维护工作。</w:t>
            </w:r>
          </w:p>
          <w:p w14:paraId="774EC149">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人员培训（操作，维护）等要求</w:t>
            </w:r>
          </w:p>
          <w:p w14:paraId="4A8F9CBC">
            <w:pPr>
              <w:spacing w:line="360" w:lineRule="auto"/>
              <w:ind w:firstLine="48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rPr>
              <w:t>供应商需为采购人提供技术培训，使采购人的技术/操作员能够掌握操作和维护技术。</w:t>
            </w:r>
          </w:p>
        </w:tc>
      </w:tr>
      <w:tr w14:paraId="3A3B4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top"/>
          </w:tcPr>
          <w:p w14:paraId="1068CC5E">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一、商务要求</w:t>
            </w:r>
          </w:p>
        </w:tc>
      </w:tr>
      <w:tr w14:paraId="1636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4084119">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▲交付（实施）的时间（期限）和地点（范围）</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31C27DF6">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交付（实施）的时间（期限）：签订合同之日起至202</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月30日前完成工作内容并通过验收。</w:t>
            </w:r>
          </w:p>
          <w:p w14:paraId="07F9BA06">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交付（实施）的地点（范围）：桂平市第一中等职业技术学校。</w:t>
            </w:r>
          </w:p>
        </w:tc>
      </w:tr>
      <w:tr w14:paraId="6526D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F81DFBE">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▲合同签订时间</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59F9520B">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自</w:t>
            </w:r>
            <w:r>
              <w:rPr>
                <w:rFonts w:hint="eastAsia" w:ascii="宋体" w:hAnsi="宋体" w:cs="宋体"/>
                <w:color w:val="000000" w:themeColor="text1"/>
                <w:sz w:val="21"/>
                <w:szCs w:val="21"/>
                <w:highlight w:val="none"/>
                <w:lang w:eastAsia="zh-CN"/>
              </w:rPr>
              <w:t>成交</w:t>
            </w:r>
            <w:r>
              <w:rPr>
                <w:rFonts w:hint="eastAsia" w:ascii="宋体" w:hAnsi="宋体" w:eastAsia="宋体" w:cs="宋体"/>
                <w:color w:val="000000" w:themeColor="text1"/>
                <w:sz w:val="21"/>
                <w:szCs w:val="21"/>
                <w:highlight w:val="none"/>
              </w:rPr>
              <w:t xml:space="preserve">通知书发出之日起 </w:t>
            </w:r>
            <w:r>
              <w:rPr>
                <w:rFonts w:hint="eastAsia" w:ascii="宋体" w:hAnsi="宋体" w:cs="宋体"/>
                <w:color w:val="000000" w:themeColor="text1"/>
                <w:sz w:val="21"/>
                <w:szCs w:val="21"/>
                <w:highlight w:val="none"/>
                <w:u w:val="single"/>
                <w:lang w:val="en-US" w:eastAsia="zh-CN"/>
              </w:rPr>
              <w:t>25</w:t>
            </w:r>
            <w:r>
              <w:rPr>
                <w:rFonts w:hint="eastAsia" w:ascii="宋体" w:hAnsi="宋体" w:eastAsia="宋体" w:cs="宋体"/>
                <w:color w:val="000000" w:themeColor="text1"/>
                <w:sz w:val="21"/>
                <w:szCs w:val="21"/>
                <w:highlight w:val="none"/>
              </w:rPr>
              <w:t>日内</w:t>
            </w:r>
          </w:p>
        </w:tc>
      </w:tr>
      <w:tr w14:paraId="574F4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4C7BF4C9">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▲付款条件（进度和方式）</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504F9A5D">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合同签订并具备实施条件后采购人支付合同款的30%（在签订合同时，供应商明确表示无需分阶段付款或主动要求降低付款比例或延长结算时间付款的采购人可不适用前述规定），全部项目内容完成且经采购人验收合格后支付完所有合同款，每次付款前由</w:t>
            </w:r>
            <w:r>
              <w:rPr>
                <w:rFonts w:hint="eastAsia" w:ascii="宋体" w:hAnsi="宋体" w:cs="宋体"/>
                <w:color w:val="000000" w:themeColor="text1"/>
                <w:sz w:val="21"/>
                <w:szCs w:val="21"/>
                <w:highlight w:val="none"/>
                <w:lang w:eastAsia="zh-CN"/>
              </w:rPr>
              <w:t>成交</w:t>
            </w:r>
            <w:r>
              <w:rPr>
                <w:rFonts w:hint="eastAsia" w:ascii="宋体" w:hAnsi="宋体" w:eastAsia="宋体" w:cs="宋体"/>
                <w:color w:val="000000" w:themeColor="text1"/>
                <w:sz w:val="21"/>
                <w:szCs w:val="21"/>
                <w:highlight w:val="none"/>
              </w:rPr>
              <w:t>供应商提供正式发票，采购人完善相关报支手续，提交至财政部门，由财政部门进行支付款项。</w:t>
            </w:r>
          </w:p>
        </w:tc>
      </w:tr>
      <w:tr w14:paraId="357CE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79835488">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▲售后服务</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FF3E321">
            <w:pPr>
              <w:spacing w:line="360" w:lineRule="auto"/>
              <w:rPr>
                <w:rFonts w:hint="eastAsia" w:ascii="宋体" w:hAnsi="宋体" w:eastAsia="宋体" w:cs="宋体"/>
                <w:bCs/>
                <w:color w:val="000000" w:themeColor="text1"/>
                <w:sz w:val="21"/>
                <w:szCs w:val="21"/>
                <w:highlight w:val="none"/>
              </w:rPr>
            </w:pPr>
            <w:r>
              <w:rPr>
                <w:rFonts w:hint="eastAsia" w:ascii="宋体" w:hAnsi="宋体" w:cs="宋体"/>
                <w:bCs/>
                <w:color w:val="000000" w:themeColor="text1"/>
                <w:sz w:val="21"/>
                <w:szCs w:val="21"/>
                <w:highlight w:val="none"/>
                <w:lang w:val="en-US" w:eastAsia="zh-CN"/>
              </w:rPr>
              <w:t>1</w:t>
            </w:r>
            <w:r>
              <w:rPr>
                <w:rFonts w:hint="eastAsia" w:ascii="宋体" w:hAnsi="宋体" w:eastAsia="宋体" w:cs="宋体"/>
                <w:bCs/>
                <w:color w:val="000000" w:themeColor="text1"/>
                <w:sz w:val="21"/>
                <w:szCs w:val="21"/>
                <w:highlight w:val="none"/>
              </w:rPr>
              <w:t>、建立技术服务</w:t>
            </w:r>
            <w:r>
              <w:rPr>
                <w:rFonts w:hint="eastAsia" w:ascii="宋体" w:hAnsi="宋体" w:cs="宋体"/>
                <w:bCs/>
                <w:color w:val="000000" w:themeColor="text1"/>
                <w:sz w:val="21"/>
                <w:szCs w:val="21"/>
                <w:highlight w:val="none"/>
                <w:lang w:eastAsia="zh-CN"/>
              </w:rPr>
              <w:t>咨询</w:t>
            </w:r>
            <w:r>
              <w:rPr>
                <w:rFonts w:hint="eastAsia" w:ascii="宋体" w:hAnsi="宋体" w:eastAsia="宋体" w:cs="宋体"/>
                <w:bCs/>
                <w:color w:val="000000" w:themeColor="text1"/>
                <w:sz w:val="21"/>
                <w:szCs w:val="21"/>
                <w:highlight w:val="none"/>
              </w:rPr>
              <w:t>群，提供7×8小时的技术支持服务。如发生</w:t>
            </w:r>
            <w:r>
              <w:rPr>
                <w:rFonts w:hint="eastAsia" w:ascii="宋体" w:hAnsi="宋体" w:cs="宋体"/>
                <w:bCs/>
                <w:color w:val="000000" w:themeColor="text1"/>
                <w:sz w:val="21"/>
                <w:szCs w:val="21"/>
                <w:highlight w:val="none"/>
                <w:lang w:eastAsia="zh-CN"/>
              </w:rPr>
              <w:t>紧急故障</w:t>
            </w:r>
            <w:r>
              <w:rPr>
                <w:rFonts w:hint="eastAsia" w:ascii="宋体" w:hAnsi="宋体" w:eastAsia="宋体" w:cs="宋体"/>
                <w:bCs/>
                <w:color w:val="000000" w:themeColor="text1"/>
                <w:sz w:val="21"/>
                <w:szCs w:val="21"/>
                <w:highlight w:val="none"/>
              </w:rPr>
              <w:t>问题，供应商在接到采购人通知后</w:t>
            </w:r>
            <w:r>
              <w:rPr>
                <w:rFonts w:hint="eastAsia" w:ascii="宋体" w:hAnsi="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小时内到达现场处理，重大问题处理时限不超过24小时修复。</w:t>
            </w:r>
          </w:p>
          <w:p w14:paraId="25C19A74">
            <w:pPr>
              <w:widowControl/>
              <w:tabs>
                <w:tab w:val="left" w:pos="1440"/>
              </w:tabs>
              <w:spacing w:line="360" w:lineRule="auto"/>
              <w:jc w:val="left"/>
              <w:rPr>
                <w:rFonts w:hint="eastAsia" w:ascii="宋体" w:hAnsi="宋体" w:eastAsia="宋体" w:cs="宋体"/>
                <w:color w:val="000000" w:themeColor="text1"/>
                <w:sz w:val="21"/>
                <w:szCs w:val="21"/>
                <w:highlight w:val="none"/>
              </w:rPr>
            </w:pPr>
            <w:r>
              <w:rPr>
                <w:rFonts w:hint="eastAsia" w:ascii="宋体" w:hAnsi="宋体" w:cs="宋体"/>
                <w:bCs/>
                <w:color w:val="000000" w:themeColor="text1"/>
                <w:sz w:val="21"/>
                <w:szCs w:val="21"/>
                <w:highlight w:val="none"/>
                <w:lang w:val="en-US" w:eastAsia="zh-CN"/>
              </w:rPr>
              <w:t>2</w:t>
            </w:r>
            <w:r>
              <w:rPr>
                <w:rFonts w:hint="eastAsia" w:ascii="宋体" w:hAnsi="宋体" w:eastAsia="宋体" w:cs="宋体"/>
                <w:bCs/>
                <w:color w:val="000000" w:themeColor="text1"/>
                <w:sz w:val="21"/>
                <w:szCs w:val="21"/>
                <w:highlight w:val="none"/>
              </w:rPr>
              <w:t>、本项目全部成果的知识产权归采购人所有。</w:t>
            </w:r>
          </w:p>
        </w:tc>
      </w:tr>
      <w:tr w14:paraId="62C9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6FC8DA97">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▲报价包含</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7516BA64">
            <w:pPr>
              <w:spacing w:line="360" w:lineRule="auto"/>
              <w:rPr>
                <w:rFonts w:hint="eastAsia" w:ascii="宋体" w:hAnsi="宋体" w:eastAsia="宋体" w:cs="宋体"/>
                <w:b w:val="0"/>
                <w:bCs w:val="0"/>
                <w:color w:val="000000" w:themeColor="text1"/>
                <w:sz w:val="21"/>
                <w:szCs w:val="21"/>
                <w:highlight w:val="none"/>
                <w:lang w:eastAsia="zh-CN"/>
              </w:rPr>
            </w:pPr>
            <w:r>
              <w:rPr>
                <w:rFonts w:hint="eastAsia" w:ascii="宋体" w:hAnsi="宋体"/>
                <w:b w:val="0"/>
                <w:bCs w:val="0"/>
                <w:color w:val="000000" w:themeColor="text1"/>
                <w:szCs w:val="21"/>
                <w:highlight w:val="none"/>
                <w:lang w:eastAsia="zh-CN"/>
              </w:rPr>
              <w:t>竞标</w:t>
            </w:r>
            <w:r>
              <w:rPr>
                <w:rFonts w:hint="eastAsia" w:ascii="宋体" w:hAnsi="宋体"/>
                <w:b w:val="0"/>
                <w:bCs w:val="0"/>
                <w:color w:val="000000" w:themeColor="text1"/>
                <w:szCs w:val="21"/>
                <w:highlight w:val="none"/>
              </w:rPr>
              <w:t>报价是履行合同的最终价格，</w:t>
            </w:r>
            <w:r>
              <w:rPr>
                <w:rFonts w:hint="eastAsia" w:ascii="宋体" w:hAnsi="宋体" w:cs="宋体"/>
                <w:b w:val="0"/>
                <w:bCs w:val="0"/>
                <w:color w:val="000000" w:themeColor="text1"/>
                <w:szCs w:val="21"/>
                <w:highlight w:val="none"/>
              </w:rPr>
              <w:t>即满足全部采购需求所应提供的服务，以及伴随的货物和工程（如有）的价格；包括</w:t>
            </w:r>
            <w:r>
              <w:rPr>
                <w:rFonts w:hint="eastAsia" w:ascii="宋体" w:hAnsi="宋体" w:cs="宋体"/>
                <w:b w:val="0"/>
                <w:bCs w:val="0"/>
                <w:color w:val="000000" w:themeColor="text1"/>
                <w:szCs w:val="21"/>
                <w:highlight w:val="none"/>
                <w:lang w:eastAsia="zh-CN"/>
              </w:rPr>
              <w:t>竞标</w:t>
            </w:r>
            <w:r>
              <w:rPr>
                <w:rFonts w:hint="eastAsia" w:ascii="宋体" w:hAnsi="宋体" w:cs="宋体"/>
                <w:b w:val="0"/>
                <w:bCs w:val="0"/>
                <w:color w:val="000000" w:themeColor="text1"/>
                <w:szCs w:val="21"/>
                <w:highlight w:val="none"/>
              </w:rPr>
              <w:t>服务、货物、工程的成本、运输（含保险）、安装（如有）、调试、检验、技术服务、培训、税费等所有费用</w:t>
            </w:r>
            <w:r>
              <w:rPr>
                <w:rFonts w:hint="eastAsia" w:ascii="宋体" w:hAnsi="宋体" w:cs="宋体"/>
                <w:b w:val="0"/>
                <w:bCs w:val="0"/>
                <w:color w:val="000000" w:themeColor="text1"/>
                <w:szCs w:val="21"/>
                <w:highlight w:val="none"/>
                <w:lang w:eastAsia="zh-CN"/>
              </w:rPr>
              <w:t>，其他不可预见的费用由供应商自行承担风险。</w:t>
            </w:r>
          </w:p>
        </w:tc>
      </w:tr>
      <w:tr w14:paraId="1B25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72C4E0D1">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▲验收标准</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3CF523DA">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1、本项目应执行国家相关标准、行业标准、地方标准或者其他标准、规范，按照采购文件、供应商的</w:t>
            </w:r>
            <w:r>
              <w:rPr>
                <w:rFonts w:hint="eastAsia" w:ascii="宋体" w:hAnsi="宋体" w:cs="宋体"/>
                <w:color w:val="000000" w:themeColor="text1"/>
                <w:sz w:val="21"/>
                <w:szCs w:val="21"/>
                <w:highlight w:val="none"/>
                <w:lang w:eastAsia="zh-CN"/>
              </w:rPr>
              <w:t>响应</w:t>
            </w:r>
            <w:r>
              <w:rPr>
                <w:rFonts w:hint="eastAsia" w:ascii="宋体" w:hAnsi="宋体" w:eastAsia="宋体" w:cs="宋体"/>
                <w:color w:val="000000" w:themeColor="text1"/>
                <w:sz w:val="21"/>
                <w:szCs w:val="21"/>
                <w:highlight w:val="none"/>
              </w:rPr>
              <w:t>文件以及采购合同要求开展验收；</w:t>
            </w:r>
          </w:p>
          <w:p w14:paraId="00C824B2">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供应商在验收前应对所提供的货物和相关服务作出全面检查并整理验收文件，列出清单，作为采购人验收的依据之一。供应商不能按规定交付相关材料，导致采购人无法确认供应商交付结果的，必须负责补齐，否则视为未按合同约定交付货物和相应的服务。</w:t>
            </w:r>
          </w:p>
          <w:p w14:paraId="7755E208">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3、其他未尽事项按照《关于印发广西壮族自治区政府采购项目履约验收管理办法的通知》[桂财采〔2015〕22号]以及《财政部关于进一步加强政府采购需求和履约验收管理的指导意见》[财库〔2016〕205号]规定执行。</w:t>
            </w:r>
          </w:p>
          <w:p w14:paraId="4157CF9D">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4、验收费用由</w:t>
            </w:r>
            <w:r>
              <w:rPr>
                <w:rFonts w:hint="eastAsia" w:ascii="宋体" w:hAnsi="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供应商承担，在验收过程中发现供应商有违约问题的，采购人可暂缓资金结算，待违约问题解决后，方可办理资金结算事宜。</w:t>
            </w:r>
          </w:p>
        </w:tc>
      </w:tr>
      <w:tr w14:paraId="39FA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center"/>
          </w:tcPr>
          <w:p w14:paraId="188BAD8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二、与实现项目目标相关的其他要求</w:t>
            </w:r>
          </w:p>
        </w:tc>
      </w:tr>
      <w:tr w14:paraId="4045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center"/>
          </w:tcPr>
          <w:p w14:paraId="0FF7F30F">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eastAsia="宋体" w:cs="宋体"/>
                <w:b/>
                <w:color w:val="000000" w:themeColor="text1"/>
                <w:sz w:val="21"/>
                <w:szCs w:val="21"/>
                <w:highlight w:val="none"/>
                <w:lang w:eastAsia="zh-CN"/>
              </w:rPr>
              <w:t>供应商</w:t>
            </w:r>
            <w:r>
              <w:rPr>
                <w:rFonts w:hint="eastAsia" w:ascii="宋体" w:hAnsi="宋体" w:eastAsia="宋体" w:cs="宋体"/>
                <w:b/>
                <w:color w:val="000000" w:themeColor="text1"/>
                <w:sz w:val="21"/>
                <w:szCs w:val="21"/>
                <w:highlight w:val="none"/>
              </w:rPr>
              <w:t>的履约能力要求</w:t>
            </w:r>
          </w:p>
        </w:tc>
      </w:tr>
      <w:tr w14:paraId="654E5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7DAD6D88">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产品质量要求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099CEA29">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要求</w:t>
            </w:r>
            <w:r>
              <w:rPr>
                <w:rFonts w:hint="eastAsia" w:ascii="宋体" w:hAnsi="宋体" w:cs="宋体"/>
                <w:color w:val="000000" w:themeColor="text1"/>
                <w:sz w:val="21"/>
                <w:szCs w:val="21"/>
                <w:highlight w:val="none"/>
                <w:lang w:eastAsia="zh-CN"/>
              </w:rPr>
              <w:t>竞标</w:t>
            </w:r>
            <w:r>
              <w:rPr>
                <w:rFonts w:hint="eastAsia" w:ascii="宋体" w:hAnsi="宋体" w:eastAsia="宋体" w:cs="宋体"/>
                <w:color w:val="000000" w:themeColor="text1"/>
                <w:sz w:val="21"/>
                <w:szCs w:val="21"/>
                <w:highlight w:val="none"/>
              </w:rPr>
              <w:t>货物及其所有零部件、配件必须是符合国家有关质量和安全强制要求和标准的产品。</w:t>
            </w:r>
          </w:p>
        </w:tc>
      </w:tr>
      <w:tr w14:paraId="5AA3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345ECCE">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包装和运输（如有）</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D772897">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无</w:t>
            </w:r>
          </w:p>
        </w:tc>
      </w:tr>
      <w:tr w14:paraId="3811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73ADFA16">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保险（如有）</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17F39D3E">
            <w:pPr>
              <w:spacing w:line="360" w:lineRule="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无</w:t>
            </w:r>
          </w:p>
        </w:tc>
      </w:tr>
      <w:tr w14:paraId="70B9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405FBCF4">
            <w:pPr>
              <w:spacing w:line="360" w:lineRule="auto"/>
              <w:jc w:val="center"/>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管理体系要求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067B396A">
            <w:pPr>
              <w:spacing w:line="360" w:lineRule="auto"/>
              <w:jc w:val="left"/>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2621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66466684">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业绩要求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04D0D43A">
            <w:pPr>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6918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FA2FCCC">
            <w:pPr>
              <w:spacing w:line="360" w:lineRule="auto"/>
              <w:jc w:val="center"/>
              <w:rPr>
                <w:rFonts w:hint="eastAsia" w:ascii="宋体" w:hAnsi="宋体" w:eastAsia="宋体" w:cs="宋体"/>
                <w:b/>
                <w:i/>
                <w:color w:val="000000" w:themeColor="text1"/>
                <w:sz w:val="21"/>
                <w:szCs w:val="21"/>
                <w:highlight w:val="none"/>
              </w:rPr>
            </w:pPr>
            <w:r>
              <w:rPr>
                <w:rFonts w:hint="eastAsia" w:ascii="宋体" w:hAnsi="宋体" w:eastAsia="宋体" w:cs="宋体"/>
                <w:color w:val="000000" w:themeColor="text1"/>
                <w:sz w:val="21"/>
                <w:szCs w:val="21"/>
                <w:highlight w:val="none"/>
              </w:rPr>
              <w:t>保险（如有）</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316A9054">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无</w:t>
            </w:r>
          </w:p>
        </w:tc>
      </w:tr>
      <w:tr w14:paraId="13D1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center"/>
          </w:tcPr>
          <w:p w14:paraId="463814C5">
            <w:pPr>
              <w:spacing w:line="360" w:lineRule="auto"/>
              <w:ind w:left="285" w:hanging="285"/>
              <w:rPr>
                <w:rFonts w:hint="eastAsia" w:ascii="宋体" w:hAnsi="宋体" w:cs="宋体"/>
                <w:b/>
                <w:bCs/>
                <w:color w:val="000000" w:themeColor="text1"/>
                <w:sz w:val="21"/>
                <w:szCs w:val="21"/>
                <w:highlight w:val="none"/>
                <w:lang w:eastAsia="zh-CN"/>
              </w:rPr>
            </w:pPr>
            <w:r>
              <w:rPr>
                <w:rFonts w:hint="eastAsia" w:ascii="宋体" w:hAnsi="宋体" w:cs="宋体"/>
                <w:b/>
                <w:bCs/>
                <w:color w:val="000000" w:themeColor="text1"/>
                <w:sz w:val="21"/>
                <w:szCs w:val="21"/>
                <w:highlight w:val="none"/>
                <w:lang w:eastAsia="zh-CN"/>
              </w:rPr>
              <w:t>（二）</w:t>
            </w:r>
            <w:r>
              <w:rPr>
                <w:rFonts w:hint="eastAsia" w:ascii="宋体" w:hAnsi="宋体" w:eastAsia="宋体" w:cs="宋体"/>
                <w:b/>
                <w:bCs/>
                <w:color w:val="000000" w:themeColor="text1"/>
                <w:sz w:val="21"/>
                <w:szCs w:val="21"/>
                <w:highlight w:val="none"/>
              </w:rPr>
              <w:t>其他技术及服务要求</w:t>
            </w:r>
          </w:p>
        </w:tc>
      </w:tr>
      <w:tr w14:paraId="30867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9555" w:type="dxa"/>
            <w:gridSpan w:val="6"/>
            <w:tcBorders>
              <w:top w:val="single" w:color="auto" w:sz="4" w:space="0"/>
              <w:left w:val="single" w:color="auto" w:sz="4" w:space="0"/>
              <w:bottom w:val="single" w:color="auto" w:sz="4" w:space="0"/>
              <w:right w:val="single" w:color="auto" w:sz="4" w:space="0"/>
            </w:tcBorders>
            <w:noWrap w:val="0"/>
            <w:vAlign w:val="center"/>
          </w:tcPr>
          <w:p w14:paraId="3C6A31A8">
            <w:pPr>
              <w:spacing w:line="360" w:lineRule="auto"/>
              <w:ind w:firstLine="420"/>
              <w:rPr>
                <w:rFonts w:hint="eastAsia" w:ascii="宋体" w:hAnsi="宋体"/>
                <w:b w:val="0"/>
                <w:bCs w:val="0"/>
                <w:color w:val="000000" w:themeColor="text1"/>
                <w:szCs w:val="21"/>
                <w:highlight w:val="none"/>
                <w:lang w:eastAsia="zh-CN"/>
              </w:rPr>
            </w:pPr>
            <w:r>
              <w:rPr>
                <w:rFonts w:hint="eastAsia" w:ascii="宋体" w:hAnsi="宋体"/>
                <w:b w:val="0"/>
                <w:bCs w:val="0"/>
                <w:color w:val="000000" w:themeColor="text1"/>
                <w:szCs w:val="21"/>
                <w:highlight w:val="none"/>
                <w:lang w:eastAsia="zh-CN"/>
              </w:rPr>
              <w:t>响应</w:t>
            </w:r>
            <w:r>
              <w:rPr>
                <w:rFonts w:hint="eastAsia" w:ascii="宋体" w:hAnsi="宋体"/>
                <w:b w:val="0"/>
                <w:bCs w:val="0"/>
                <w:color w:val="000000" w:themeColor="text1"/>
                <w:szCs w:val="21"/>
                <w:highlight w:val="none"/>
              </w:rPr>
              <w:t>文件中提供的</w:t>
            </w:r>
            <w:r>
              <w:rPr>
                <w:rFonts w:hint="eastAsia" w:ascii="宋体" w:hAnsi="宋体" w:cs="宋体"/>
                <w:color w:val="000000" w:themeColor="text1"/>
                <w:szCs w:val="21"/>
                <w:highlight w:val="none"/>
              </w:rPr>
              <w:t>项目技术方案</w:t>
            </w:r>
            <w:r>
              <w:rPr>
                <w:rFonts w:hint="eastAsia" w:ascii="宋体" w:hAnsi="宋体"/>
                <w:b w:val="0"/>
                <w:bCs w:val="0"/>
                <w:color w:val="000000" w:themeColor="text1"/>
                <w:szCs w:val="21"/>
                <w:highlight w:val="none"/>
              </w:rPr>
              <w:t>可包括：项目实施方案、实施技术及质量措施方案、售后响应服务、安全保密方案。</w:t>
            </w:r>
          </w:p>
        </w:tc>
      </w:tr>
    </w:tbl>
    <w:p w14:paraId="31C98EC4">
      <w:pPr>
        <w:spacing w:line="360" w:lineRule="auto"/>
        <w:ind w:firstLine="420"/>
        <w:rPr>
          <w:rFonts w:hint="eastAsia" w:ascii="宋体" w:hAnsi="宋体" w:eastAsia="宋体" w:cs="宋体"/>
          <w:bCs/>
          <w:color w:val="000000" w:themeColor="text1"/>
          <w:sz w:val="21"/>
          <w:szCs w:val="21"/>
          <w:highlight w:val="none"/>
          <w:lang w:eastAsia="zh-CN"/>
        </w:rPr>
      </w:pPr>
    </w:p>
    <w:p w14:paraId="539198ED">
      <w:pPr>
        <w:pStyle w:val="22"/>
        <w:tabs>
          <w:tab w:val="center" w:pos="4153"/>
          <w:tab w:val="right" w:pos="8306"/>
          <w:tab w:val="clear" w:pos="4844"/>
          <w:tab w:val="clear" w:pos="9689"/>
        </w:tabs>
        <w:rPr>
          <w:rFonts w:hint="eastAsia" w:ascii="宋体" w:hAnsi="宋体" w:cs="宋体"/>
          <w:b/>
          <w:bCs/>
          <w:color w:val="000000" w:themeColor="text1"/>
          <w:sz w:val="32"/>
          <w:szCs w:val="32"/>
          <w:highlight w:val="none"/>
        </w:rPr>
      </w:pPr>
    </w:p>
    <w:p w14:paraId="4A2238C2">
      <w:pPr>
        <w:pStyle w:val="22"/>
        <w:tabs>
          <w:tab w:val="center" w:pos="4153"/>
          <w:tab w:val="right" w:pos="8306"/>
          <w:tab w:val="clear" w:pos="4844"/>
          <w:tab w:val="clear" w:pos="9689"/>
        </w:tabs>
        <w:rPr>
          <w:rFonts w:hint="eastAsia" w:ascii="宋体" w:hAnsi="宋体" w:cs="宋体"/>
          <w:color w:val="000000" w:themeColor="text1"/>
          <w:sz w:val="32"/>
          <w:szCs w:val="32"/>
          <w:highlight w:val="none"/>
        </w:rPr>
      </w:pPr>
      <w:r>
        <w:rPr>
          <w:rFonts w:hint="eastAsia" w:ascii="宋体" w:hAnsi="宋体" w:cs="宋体"/>
          <w:b/>
          <w:bCs/>
          <w:color w:val="000000" w:themeColor="text1"/>
          <w:sz w:val="32"/>
          <w:szCs w:val="32"/>
          <w:highlight w:val="none"/>
        </w:rPr>
        <w:br w:type="page" w:clear="all"/>
      </w:r>
      <w:r>
        <w:rPr>
          <w:rFonts w:hint="eastAsia" w:ascii="宋体" w:hAnsi="宋体" w:cs="宋体"/>
          <w:b/>
          <w:bCs/>
          <w:color w:val="000000" w:themeColor="text1"/>
          <w:sz w:val="32"/>
          <w:szCs w:val="32"/>
          <w:highlight w:val="none"/>
        </w:rPr>
        <w:t>附件</w:t>
      </w:r>
      <w:r>
        <w:rPr>
          <w:rFonts w:hint="eastAsia" w:ascii="宋体" w:hAnsi="宋体" w:cs="宋体"/>
          <w:b/>
          <w:bCs/>
          <w:color w:val="000000" w:themeColor="text1"/>
          <w:sz w:val="32"/>
          <w:szCs w:val="32"/>
          <w:highlight w:val="none"/>
          <w:lang w:val="en-US" w:eastAsia="zh-CN"/>
        </w:rPr>
        <w:t>1</w:t>
      </w:r>
      <w:r>
        <w:rPr>
          <w:rFonts w:hint="eastAsia" w:ascii="宋体" w:hAnsi="宋体" w:cs="宋体"/>
          <w:b/>
          <w:bCs/>
          <w:color w:val="000000" w:themeColor="text1"/>
          <w:sz w:val="32"/>
          <w:szCs w:val="32"/>
          <w:highlight w:val="none"/>
        </w:rPr>
        <w:t>：</w:t>
      </w:r>
    </w:p>
    <w:p w14:paraId="3ED430BA">
      <w:pPr>
        <w:spacing w:line="528" w:lineRule="exact"/>
        <w:jc w:val="center"/>
        <w:rPr>
          <w:rFonts w:hint="eastAsia" w:ascii="宋体" w:hAnsi="宋体" w:cs="宋体"/>
          <w:b/>
          <w:bCs/>
          <w:color w:val="000000" w:themeColor="text1"/>
          <w:sz w:val="40"/>
          <w:szCs w:val="40"/>
          <w:highlight w:val="none"/>
        </w:rPr>
      </w:pPr>
      <w:r>
        <w:rPr>
          <w:rFonts w:hint="eastAsia" w:ascii="宋体" w:hAnsi="宋体" w:cs="宋体"/>
          <w:b/>
          <w:bCs/>
          <w:color w:val="000000" w:themeColor="text1"/>
          <w:sz w:val="44"/>
          <w:szCs w:val="44"/>
          <w:highlight w:val="none"/>
        </w:rPr>
        <w:t>节能产品政府采购品目清单</w:t>
      </w:r>
    </w:p>
    <w:tbl>
      <w:tblPr>
        <w:tblStyle w:val="36"/>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21"/>
        <w:gridCol w:w="1581"/>
        <w:gridCol w:w="1371"/>
        <w:gridCol w:w="4293"/>
      </w:tblGrid>
      <w:tr w14:paraId="4072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1095B54">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品目序号</w:t>
            </w:r>
          </w:p>
        </w:tc>
        <w:tc>
          <w:tcPr>
            <w:tcW w:w="4289" w:type="dxa"/>
            <w:gridSpan w:val="3"/>
            <w:tcBorders>
              <w:top w:val="single" w:color="000000" w:sz="4" w:space="0"/>
              <w:left w:val="single" w:color="000000" w:sz="4" w:space="0"/>
              <w:bottom w:val="single" w:color="000000" w:sz="4" w:space="0"/>
              <w:right w:val="single" w:color="000000" w:sz="4" w:space="0"/>
            </w:tcBorders>
            <w:noWrap w:val="0"/>
            <w:vAlign w:val="center"/>
          </w:tcPr>
          <w:p w14:paraId="3EF7604F">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名称</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D00A6F2">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依据的标准</w:t>
            </w:r>
          </w:p>
        </w:tc>
      </w:tr>
      <w:tr w14:paraId="052B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695AF">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D4A30">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A02010100计算机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33F98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★A02010105台式计算机</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D1E38D8">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D05704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《微型计算机能效限定值及能效等级》（GB28380）</w:t>
            </w:r>
          </w:p>
        </w:tc>
      </w:tr>
      <w:tr w14:paraId="2EA7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84531E">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BE46E8">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BFE7D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★A02010108便携式计算机</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64257EE7">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2F63FD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《微型计算机能效限定值及能效等级》（GB28380）</w:t>
            </w:r>
          </w:p>
        </w:tc>
      </w:tr>
      <w:tr w14:paraId="2878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EEAD03">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59DB8A">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FAC7B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★A02010109平板式计算机</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7607D392">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DD772E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《微型计算机能效限定值及能效等级》（GB28380）</w:t>
            </w:r>
          </w:p>
        </w:tc>
      </w:tr>
      <w:tr w14:paraId="31A4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05CDF">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98132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A02020000办公设备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C416E">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A02021000打印机</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6C36A02A">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A02021001 A3黑白打印机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5E4096C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6FC6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1BF13A">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32193E">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53C93">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23BC8476">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A02021002 A3彩色打印机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613C2EEF">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7D04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1E9132">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E907EA">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B30C0">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F976532">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A02021003 A4黑白打印机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0E4FC0F">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1B8A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F148C8">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4CB66E">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11D52">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31AFB8F8">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A02021004 A4彩色打印机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9440FF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6DE3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C0D9F6">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0D274F">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54080">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C4122FD">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A02021005 3D打印机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AD6C80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7ABF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F7BC9D">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7AC545">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80E08">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3C81ED46">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A02021006票据打印机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3FD0953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6A61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4B0608">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E7EA2D">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8045C">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A4009BD">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A02021007条码打印机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7B41DAC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1041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EB52BB">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27F999">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6E7BA">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1E9A1DC">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A02021008地址打印机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51A14E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1B24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116F49">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984498">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AA091">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F74B8EC">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A02021099其他打印机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44A356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19C5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D382FB">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25AD21">
            <w:pPr>
              <w:widowControl/>
              <w:spacing w:line="360" w:lineRule="auto"/>
              <w:jc w:val="left"/>
              <w:rPr>
                <w:rFonts w:hint="eastAsia" w:ascii="宋体" w:hAnsi="宋体" w:eastAsia="宋体" w:cs="宋体"/>
                <w:color w:val="000000" w:themeColor="text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3CF591">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A02021100输入输出设备</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97477F8">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★A02021104液晶显示器</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C94EFF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《计算机显示器能效限定值及能效等级》（GB21520）</w:t>
            </w:r>
          </w:p>
        </w:tc>
      </w:tr>
      <w:tr w14:paraId="5561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D8CE15">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EE1C74">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3E08F">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9C711AC">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A02021118扫描仪</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902D0B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参照《复印机、打印机和传真机能效限定值及能效等级》（GB21521）中打印速度为15页/分的针式打印机相关要求</w:t>
            </w:r>
          </w:p>
        </w:tc>
      </w:tr>
      <w:tr w14:paraId="38FB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7EFACCA">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C014FEE">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EA9CBF">
            <w:pPr>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0820E80">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0F6493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《投影机能效限定值及能效等级》（GB32028）</w:t>
            </w:r>
          </w:p>
        </w:tc>
      </w:tr>
      <w:tr w14:paraId="1702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FF19C8D">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A298990">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A02020400多功能一体机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BDF932">
            <w:pPr>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1702D30">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3322A3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3885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D8C8F7F">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A46955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A02051900泵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FEFEB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A02051901离心泵</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65DDD7AD">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2D921EE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《清水离心泵能效限定值及节能评价值》（GB19762）</w:t>
            </w:r>
          </w:p>
        </w:tc>
      </w:tr>
      <w:tr w14:paraId="6CF4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5F5DA">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CB64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A02052300制冷空调设备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693C1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★A02052301制冷压缩机</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1AEA01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冷水机组</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3932D57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《冷水机组能效限定值及能效等级》（GB19577），《低环境温度空气源热泵（冷水）机组能效限定值及能效等级》（GB37480）</w:t>
            </w:r>
          </w:p>
        </w:tc>
      </w:tr>
      <w:tr w14:paraId="0971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E3EE93">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A1C19C">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F1DBA">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686F61D7">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溴化锂吸收式冷水机组</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3F1F156">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《溴化锂吸收式冷水机组能效限</w:t>
            </w:r>
          </w:p>
          <w:p w14:paraId="59553D58">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定值及能效等级》（GB29540）</w:t>
            </w:r>
          </w:p>
        </w:tc>
      </w:tr>
      <w:tr w14:paraId="0B63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182600">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69C256">
            <w:pPr>
              <w:widowControl/>
              <w:spacing w:line="360" w:lineRule="auto"/>
              <w:jc w:val="left"/>
              <w:rPr>
                <w:rFonts w:hint="eastAsia" w:ascii="宋体" w:hAnsi="宋体" w:eastAsia="宋体" w:cs="宋体"/>
                <w:color w:val="000000" w:themeColor="text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CFBD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★A02052305空调机组</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31C0B5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多联式空调（热泵）机组（制冷量&gt;14000W）</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D387E0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《多联式空调（热泵）机组能效限定值及能源效率等级》（GB21454）</w:t>
            </w:r>
          </w:p>
        </w:tc>
      </w:tr>
      <w:tr w14:paraId="1A2B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0F3AA1">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B90362">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71A4F">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98C95B4">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7D1E4D8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《单元式空气调节机能效限定值及能效等级》（GB19576）《风管送风式空调机组能效限定值及能效等级》（GB37479）</w:t>
            </w:r>
          </w:p>
        </w:tc>
      </w:tr>
      <w:tr w14:paraId="4870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152CFF">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3EEC34">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8188C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★A02052309专用制冷、空调设备</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7A48B8D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机房空调</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2B366246">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《单元式空气调节机能效限定值</w:t>
            </w:r>
          </w:p>
          <w:p w14:paraId="508EC1E4">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及能效等级》（GB19576）</w:t>
            </w:r>
          </w:p>
        </w:tc>
      </w:tr>
      <w:tr w14:paraId="709C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D3ED0C">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595CB4">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979F03B">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A02052399其他制冷</w:t>
            </w:r>
          </w:p>
          <w:p w14:paraId="60D6671F">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空调设备</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09A52E9">
            <w:pPr>
              <w:widowControl/>
              <w:spacing w:line="360" w:lineRule="auto"/>
              <w:jc w:val="left"/>
              <w:rPr>
                <w:rFonts w:hint="eastAsia" w:ascii="宋体" w:hAnsi="宋体" w:eastAsia="宋体" w:cs="宋体"/>
                <w:color w:val="000000" w:themeColor="text1"/>
                <w:highlight w:val="none"/>
                <w:lang w:eastAsia="en-US"/>
              </w:rPr>
            </w:pPr>
            <w:r>
              <w:rPr>
                <w:rFonts w:hint="eastAsia" w:ascii="宋体" w:hAnsi="宋体" w:eastAsia="宋体" w:cs="宋体"/>
                <w:color w:val="000000" w:themeColor="text1"/>
                <w:highlight w:val="none"/>
              </w:rPr>
              <w:t>冷却塔</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955ED22">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《机械通风冷却塔第1部分：中小型开式冷却塔》（GB/T7190.1）</w:t>
            </w:r>
          </w:p>
          <w:p w14:paraId="0872C288">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《机械通风冷却塔第2部分：大型开式冷却塔》（GB/T7190.2）</w:t>
            </w:r>
          </w:p>
        </w:tc>
      </w:tr>
      <w:tr w14:paraId="291E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4CE6AA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A741BE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A02060100电机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CA9CC9">
            <w:pPr>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0EEBD7C">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3579608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《中小型三相异步电动机能效限定值及能效等级》（GB18613）</w:t>
            </w:r>
          </w:p>
        </w:tc>
      </w:tr>
      <w:tr w14:paraId="3C56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6B3B6A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C1A35F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A02060200变压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B4FEEA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配电变压器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2A230346">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1F23F22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《三相配电变压器能效限定值及能效等级》</w:t>
            </w:r>
          </w:p>
        </w:tc>
      </w:tr>
      <w:tr w14:paraId="749F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612EF0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6A3608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7DDB0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管型荧光灯镇流器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3E54AB23">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5EAF530">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《管形荧光灯镇流器能效限定值及能效等级》（GB17896）</w:t>
            </w:r>
          </w:p>
        </w:tc>
      </w:tr>
      <w:tr w14:paraId="4FBC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F2F4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CC0E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19FC08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A02061801电冰箱</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D8CAC20">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130955B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《家用电冰箱耗电量限定值及能效等级》（GB12021.2）</w:t>
            </w:r>
          </w:p>
        </w:tc>
      </w:tr>
      <w:tr w14:paraId="524B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4752DF">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7E87B4">
            <w:pPr>
              <w:widowControl/>
              <w:spacing w:line="360" w:lineRule="auto"/>
              <w:jc w:val="left"/>
              <w:rPr>
                <w:rFonts w:hint="eastAsia" w:ascii="宋体" w:hAnsi="宋体" w:eastAsia="宋体" w:cs="宋体"/>
                <w:color w:val="000000" w:themeColor="text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2CBA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★A02061804空调机</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BC1B20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房间空气调节器</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2C13F1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《房间空气调节器能效限定值及能效等级》（GB21455-2019）</w:t>
            </w:r>
          </w:p>
        </w:tc>
      </w:tr>
      <w:tr w14:paraId="5DA2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5B237D">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4BD707">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F7516">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272BD1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多联式空调（热泵）机组（制冷量≤ 14000W）</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1CD0825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《多联式空调（热泵）机组能效限定值及能源效率等级》（GB21454）</w:t>
            </w:r>
          </w:p>
        </w:tc>
      </w:tr>
      <w:tr w14:paraId="38F0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B785F3">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67CCE0">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E510F">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3E2601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单元式空气调节机（制冷量≤ 14000W）</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1E13ACD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《单元式空气调节机能效限定值及能源效率等级》（GB19576）《风管送风式空调机组能效限定值及能效等级》（GB37479）</w:t>
            </w:r>
          </w:p>
        </w:tc>
      </w:tr>
      <w:tr w14:paraId="12D9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38F362">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6074E7">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75054C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A02061810洗衣机</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E6FD087">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6192441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《电动洗衣机能效水效限定值及等级》（GB12021.4）</w:t>
            </w:r>
          </w:p>
        </w:tc>
      </w:tr>
      <w:tr w14:paraId="31A3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E9E8BA">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638788">
            <w:pPr>
              <w:widowControl/>
              <w:spacing w:line="360" w:lineRule="auto"/>
              <w:jc w:val="left"/>
              <w:rPr>
                <w:rFonts w:hint="eastAsia" w:ascii="宋体" w:hAnsi="宋体" w:eastAsia="宋体" w:cs="宋体"/>
                <w:color w:val="000000" w:themeColor="text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EB942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A02061819热水器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B8CF08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★电热水器</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7F37F21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《储水式电热水器能效限定值及能效等级》（GB21519）</w:t>
            </w:r>
          </w:p>
        </w:tc>
      </w:tr>
      <w:tr w14:paraId="19F4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7171F2">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A0E21E">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93478">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7A5BF6B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燃气热水器</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6EBFB0B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《家用燃气快速热水器和燃气采暖热水炉能效限定值及能效等级》（GB20665）</w:t>
            </w:r>
          </w:p>
        </w:tc>
      </w:tr>
      <w:tr w14:paraId="6E17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8A195E">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0210C7">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D5691">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65BFD07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热泵热水器</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1729F1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《热泵热水机（器）能效限定值及能效等级》（GB29541）</w:t>
            </w:r>
          </w:p>
        </w:tc>
      </w:tr>
      <w:tr w14:paraId="69BE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E438E6">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FD0B48">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6BD96">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A6B487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太阳能热水系统</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663AD7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《家用太阳能热水系统能效限定值及能效等级》（GB26969）</w:t>
            </w:r>
          </w:p>
        </w:tc>
      </w:tr>
      <w:tr w14:paraId="2C06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0F8CA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C6AC9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9FFC15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★通照明用端荧光灯</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91B066A">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2188A550">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《普通照明用双端荧光灯能效限定值及能效等级》（GB19043）</w:t>
            </w:r>
          </w:p>
        </w:tc>
      </w:tr>
      <w:tr w14:paraId="3B79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1F1C66">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4B2BB9">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C3D4D6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LED道路/隧道照明产品</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209A6E26">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687FF16A">
            <w:p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《道路和隧道照明用LED灯具能效限定值及能效等级》</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GB37478</w:t>
            </w:r>
            <w:r>
              <w:rPr>
                <w:rFonts w:hint="eastAsia" w:ascii="宋体" w:hAnsi="宋体" w:eastAsia="宋体" w:cs="宋体"/>
                <w:color w:val="000000" w:themeColor="text1"/>
                <w:highlight w:val="none"/>
                <w:lang w:eastAsia="zh-CN"/>
              </w:rPr>
              <w:t>）</w:t>
            </w:r>
          </w:p>
        </w:tc>
      </w:tr>
      <w:tr w14:paraId="7CE4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B485EB">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B5AD80">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FBDA6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LED筒灯</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5C63C0ED">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9FCF4A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《室内照明用LED产品能效限定值及能效等级》（GB30255）</w:t>
            </w:r>
          </w:p>
        </w:tc>
      </w:tr>
      <w:tr w14:paraId="66EA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B60A62">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1984A5">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147A3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普通照明用非定向自镇流LED灯</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69954518">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6FDDA0C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《室内照明用LED产品能效限定值及能效等级》（GB30255）</w:t>
            </w:r>
          </w:p>
        </w:tc>
      </w:tr>
      <w:tr w14:paraId="23E7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625411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FF3BF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CAC749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A02091001普通电视设备（电视机）</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92F63DF">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3652DDB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《平板电视能效限定值及能效等级》（GB24850）</w:t>
            </w:r>
          </w:p>
        </w:tc>
      </w:tr>
      <w:tr w14:paraId="603A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528497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2A52FF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8E53F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A02091107视频监控设备</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E1E83F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监视器</w:t>
            </w: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516837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以射频信号为主要信号输入的监视器应符合《平板电视能效限定值及能效等级》（GB24850），以数字信号为主要信号输入的监视器应符合《计算机显示器能效限定值及能效等级》（GB21520）</w:t>
            </w:r>
          </w:p>
        </w:tc>
      </w:tr>
      <w:tr w14:paraId="56F9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0683090">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733F94F">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A02241000饮食炊事机械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209C6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商用燃气灶具</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0167B83">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74C07CE0">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《商用燃气灶具能效限定值及能效等级》（GB30531）</w:t>
            </w:r>
          </w:p>
        </w:tc>
      </w:tr>
      <w:tr w14:paraId="66B0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9D57A7">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F65D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★A05020105便器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D8F84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坐便器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9FCBD69">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D50F3C2">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《坐便器水效限定值及水效等级》</w:t>
            </w:r>
          </w:p>
          <w:p w14:paraId="672B3A39">
            <w:p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GB25502</w:t>
            </w:r>
            <w:r>
              <w:rPr>
                <w:rFonts w:hint="eastAsia" w:ascii="宋体" w:hAnsi="宋体" w:eastAsia="宋体" w:cs="宋体"/>
                <w:color w:val="000000" w:themeColor="text1"/>
                <w:highlight w:val="none"/>
                <w:lang w:eastAsia="zh-CN"/>
              </w:rPr>
              <w:t>)</w:t>
            </w:r>
          </w:p>
        </w:tc>
      </w:tr>
      <w:tr w14:paraId="669B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EA29FA">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13922D">
            <w:pPr>
              <w:widowControl/>
              <w:spacing w:line="360" w:lineRule="auto"/>
              <w:jc w:val="left"/>
              <w:rPr>
                <w:rFonts w:hint="eastAsia" w:ascii="宋体" w:hAnsi="宋体" w:eastAsia="宋体" w:cs="宋体"/>
                <w:color w:val="000000" w:themeColor="text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5CF57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蹲便器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124C6B19">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1450525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《蹲便器用水效率限定值及用水效率等级》（GB30717）</w:t>
            </w:r>
          </w:p>
        </w:tc>
      </w:tr>
      <w:tr w14:paraId="3DBD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B610D9">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F16101">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E17741F">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小便器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AE9F4E3">
            <w:pPr>
              <w:spacing w:line="360" w:lineRule="auto"/>
              <w:jc w:val="left"/>
              <w:rPr>
                <w:rFonts w:hint="eastAsia" w:ascii="宋体" w:hAnsi="宋体" w:eastAsia="宋体" w:cs="宋体"/>
                <w:color w:val="000000" w:themeColor="text1"/>
                <w:highlight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14A29A3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《小便器用水效率限定值及用水效率等级》（GB28377）</w:t>
            </w:r>
          </w:p>
        </w:tc>
      </w:tr>
      <w:tr w14:paraId="12B8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4A24E5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F5208D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★A05020106水嘴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1CD94EE">
            <w:pPr>
              <w:spacing w:line="360" w:lineRule="auto"/>
              <w:jc w:val="left"/>
              <w:rPr>
                <w:rFonts w:hint="eastAsia" w:ascii="宋体" w:hAnsi="宋体" w:eastAsia="宋体" w:cs="宋体"/>
                <w:color w:val="000000" w:themeColor="text1"/>
                <w:highlight w:val="none"/>
                <w:lang w:eastAsia="en-US"/>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4BFC12DE">
            <w:pPr>
              <w:spacing w:line="360" w:lineRule="auto"/>
              <w:jc w:val="left"/>
              <w:rPr>
                <w:rFonts w:hint="eastAsia" w:ascii="宋体" w:hAnsi="宋体" w:eastAsia="宋体" w:cs="宋体"/>
                <w:color w:val="000000" w:themeColor="text1"/>
                <w:highlight w:val="none"/>
                <w:lang w:eastAsia="en-US"/>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8E5044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《水嘴用水效率限定值及用水效率等级》（GB 25501）</w:t>
            </w:r>
          </w:p>
        </w:tc>
      </w:tr>
      <w:tr w14:paraId="6DBF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C1BB00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215040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1FEAF6">
            <w:pPr>
              <w:spacing w:line="360" w:lineRule="auto"/>
              <w:jc w:val="left"/>
              <w:rPr>
                <w:rFonts w:hint="eastAsia" w:ascii="宋体" w:hAnsi="宋体" w:eastAsia="宋体" w:cs="宋体"/>
                <w:color w:val="000000" w:themeColor="text1"/>
                <w:highlight w:val="none"/>
                <w:lang w:eastAsia="en-US"/>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61E400A2">
            <w:pPr>
              <w:spacing w:line="360" w:lineRule="auto"/>
              <w:jc w:val="left"/>
              <w:rPr>
                <w:rFonts w:hint="eastAsia" w:ascii="宋体" w:hAnsi="宋体" w:eastAsia="宋体" w:cs="宋体"/>
                <w:color w:val="000000" w:themeColor="text1"/>
                <w:highlight w:val="none"/>
                <w:lang w:eastAsia="en-US"/>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4AC81BA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《便器冲洗阀用水效率限定值及用水效率等级》（GB28379）</w:t>
            </w:r>
          </w:p>
        </w:tc>
      </w:tr>
      <w:tr w14:paraId="4BFC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1C000A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57CF28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A05020110淋浴器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912DB38">
            <w:pPr>
              <w:spacing w:line="360" w:lineRule="auto"/>
              <w:jc w:val="left"/>
              <w:rPr>
                <w:rFonts w:hint="eastAsia" w:ascii="宋体" w:hAnsi="宋体" w:eastAsia="宋体" w:cs="宋体"/>
                <w:color w:val="000000" w:themeColor="text1"/>
                <w:highlight w:val="none"/>
                <w:lang w:eastAsia="en-US"/>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FB5C728">
            <w:pPr>
              <w:spacing w:line="360" w:lineRule="auto"/>
              <w:jc w:val="left"/>
              <w:rPr>
                <w:rFonts w:hint="eastAsia" w:ascii="宋体" w:hAnsi="宋体" w:eastAsia="宋体" w:cs="宋体"/>
                <w:color w:val="000000" w:themeColor="text1"/>
                <w:highlight w:val="none"/>
                <w:lang w:eastAsia="en-US"/>
              </w:rPr>
            </w:pPr>
          </w:p>
        </w:tc>
        <w:tc>
          <w:tcPr>
            <w:tcW w:w="4370" w:type="dxa"/>
            <w:tcBorders>
              <w:top w:val="single" w:color="000000" w:sz="4" w:space="0"/>
              <w:left w:val="single" w:color="000000" w:sz="4" w:space="0"/>
              <w:bottom w:val="single" w:color="000000" w:sz="4" w:space="0"/>
              <w:right w:val="single" w:color="000000" w:sz="4" w:space="0"/>
            </w:tcBorders>
            <w:noWrap w:val="0"/>
            <w:vAlign w:val="top"/>
          </w:tcPr>
          <w:p w14:paraId="03F377A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《淋浴器用水效率限定值及用水效率等级》（GB28378）</w:t>
            </w:r>
          </w:p>
        </w:tc>
      </w:tr>
    </w:tbl>
    <w:p w14:paraId="759BCD21">
      <w:pPr>
        <w:pStyle w:val="14"/>
        <w:spacing w:line="360" w:lineRule="auto"/>
        <w:ind w:firstLine="408"/>
        <w:rPr>
          <w:rFonts w:hint="eastAsia" w:ascii="宋体" w:hAnsi="宋体" w:cs="宋体"/>
          <w:color w:val="000000" w:themeColor="text1"/>
          <w:sz w:val="21"/>
          <w:szCs w:val="21"/>
          <w:highlight w:val="none"/>
        </w:rPr>
      </w:pPr>
      <w:r>
        <w:rPr>
          <w:rFonts w:hint="eastAsia" w:ascii="宋体" w:hAnsi="宋体" w:cs="宋体"/>
          <w:color w:val="000000" w:themeColor="text1"/>
          <w:spacing w:val="-3"/>
          <w:sz w:val="21"/>
          <w:szCs w:val="21"/>
          <w:highlight w:val="none"/>
        </w:rPr>
        <w:t>注：1.节能产品认证应依据相关国家标准的最新版本，依据国家标准中二级能效（水效）</w:t>
      </w:r>
      <w:r>
        <w:rPr>
          <w:rFonts w:hint="eastAsia" w:ascii="宋体" w:hAnsi="宋体" w:cs="宋体"/>
          <w:color w:val="000000" w:themeColor="text1"/>
          <w:sz w:val="21"/>
          <w:szCs w:val="21"/>
          <w:highlight w:val="none"/>
        </w:rPr>
        <w:t>指标。</w:t>
      </w:r>
    </w:p>
    <w:p w14:paraId="3E1EECA1">
      <w:pPr>
        <w:pStyle w:val="14"/>
        <w:spacing w:line="360" w:lineRule="auto"/>
        <w:ind w:firstLine="420"/>
        <w:rPr>
          <w:rFonts w:hint="eastAsia"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rPr>
        <w:t>2</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rPr>
        <w:t>以“★”标注的为政府强制采购产品。</w:t>
      </w:r>
    </w:p>
    <w:p w14:paraId="77991626">
      <w:pPr>
        <w:pStyle w:val="14"/>
        <w:spacing w:line="360" w:lineRule="auto"/>
        <w:ind w:firstLine="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15C76EB">
      <w:pPr>
        <w:widowControl/>
        <w:jc w:val="left"/>
        <w:rPr>
          <w:rFonts w:hint="eastAsia" w:ascii="黑体" w:hAnsi="黑体" w:eastAsia="黑体" w:cs="黑体"/>
          <w:color w:val="000000" w:themeColor="text1"/>
          <w:sz w:val="32"/>
          <w:szCs w:val="32"/>
          <w:highlight w:val="none"/>
        </w:rPr>
      </w:pPr>
      <w:r>
        <w:rPr>
          <w:rFonts w:hint="eastAsia" w:ascii="黑体" w:hAnsi="黑体" w:eastAsia="黑体" w:cs="黑体"/>
          <w:color w:val="000000" w:themeColor="text1"/>
          <w:sz w:val="32"/>
          <w:szCs w:val="32"/>
          <w:highlight w:val="none"/>
        </w:rPr>
        <w:br w:type="page" w:clear="all"/>
      </w:r>
    </w:p>
    <w:p w14:paraId="7DEA6863">
      <w:pPr>
        <w:widowControl/>
        <w:jc w:val="left"/>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rPr>
        <w:t>附件</w:t>
      </w:r>
      <w:r>
        <w:rPr>
          <w:rFonts w:hint="eastAsia" w:ascii="黑体" w:hAnsi="黑体" w:eastAsia="黑体" w:cs="黑体"/>
          <w:color w:val="000000" w:themeColor="text1"/>
          <w:sz w:val="32"/>
          <w:szCs w:val="32"/>
          <w:highlight w:val="none"/>
          <w:lang w:val="en-US" w:eastAsia="zh-CN"/>
        </w:rPr>
        <w:t>2</w:t>
      </w:r>
    </w:p>
    <w:p w14:paraId="47D58129">
      <w:pPr>
        <w:pStyle w:val="45"/>
        <w:keepNext w:val="0"/>
        <w:keepLines w:val="0"/>
        <w:pageBreakBefore w:val="0"/>
        <w:widowControl w:val="0"/>
        <w:bidi w:val="0"/>
        <w:spacing w:line="288" w:lineRule="auto"/>
        <w:jc w:val="center"/>
        <w:rPr>
          <w:rFonts w:hint="eastAsia"/>
          <w:b/>
          <w:color w:val="000000" w:themeColor="text1"/>
          <w:sz w:val="28"/>
          <w:szCs w:val="28"/>
          <w:highlight w:val="none"/>
        </w:rPr>
      </w:pPr>
      <w:r>
        <w:rPr>
          <w:rFonts w:hint="eastAsia"/>
          <w:b/>
          <w:color w:val="000000" w:themeColor="text1"/>
          <w:sz w:val="28"/>
          <w:szCs w:val="28"/>
          <w:highlight w:val="none"/>
        </w:rPr>
        <w:t>中小企业划型标准规定</w:t>
      </w:r>
    </w:p>
    <w:p w14:paraId="56E87147">
      <w:pPr>
        <w:pStyle w:val="45"/>
        <w:keepNext w:val="0"/>
        <w:keepLines w:val="0"/>
        <w:pageBreakBefore w:val="0"/>
        <w:widowControl w:val="0"/>
        <w:bidi w:val="0"/>
        <w:spacing w:line="288" w:lineRule="auto"/>
        <w:jc w:val="center"/>
        <w:rPr>
          <w:rFonts w:ascii="宋体" w:hAnsi="宋体"/>
          <w:color w:val="000000" w:themeColor="text1"/>
          <w:szCs w:val="21"/>
          <w:highlight w:val="none"/>
        </w:rPr>
      </w:pPr>
      <w:r>
        <w:rPr>
          <w:rFonts w:hint="eastAsia" w:ascii="宋体" w:hAnsi="宋体"/>
          <w:color w:val="000000" w:themeColor="text1"/>
          <w:szCs w:val="21"/>
          <w:highlight w:val="none"/>
        </w:rPr>
        <w:t>工信部联企业〔2011〕300号</w:t>
      </w:r>
    </w:p>
    <w:p w14:paraId="7F8B7945">
      <w:pPr>
        <w:pStyle w:val="45"/>
        <w:keepNext w:val="0"/>
        <w:keepLines w:val="0"/>
        <w:pageBreakBefore w:val="0"/>
        <w:widowControl w:val="0"/>
        <w:bidi w:val="0"/>
        <w:spacing w:line="288" w:lineRule="auto"/>
        <w:rPr>
          <w:rFonts w:hint="eastAsia"/>
          <w:color w:val="000000" w:themeColor="text1"/>
          <w:sz w:val="24"/>
          <w:szCs w:val="21"/>
          <w:highlight w:val="none"/>
        </w:rPr>
      </w:pPr>
    </w:p>
    <w:p w14:paraId="10126276">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一、根据《中华人民共和国中小企业促进法》和《国务院关于进一步促进中小企业发展的若干意见》</w:t>
      </w:r>
      <w:r>
        <w:rPr>
          <w:color w:val="000000" w:themeColor="text1"/>
          <w:szCs w:val="21"/>
          <w:highlight w:val="none"/>
        </w:rPr>
        <w:t>(</w:t>
      </w:r>
      <w:r>
        <w:rPr>
          <w:rFonts w:hint="eastAsia"/>
          <w:color w:val="000000" w:themeColor="text1"/>
          <w:szCs w:val="21"/>
          <w:highlight w:val="none"/>
        </w:rPr>
        <w:t>国发〔2011〕</w:t>
      </w:r>
      <w:r>
        <w:rPr>
          <w:color w:val="000000" w:themeColor="text1"/>
          <w:szCs w:val="21"/>
          <w:highlight w:val="none"/>
        </w:rPr>
        <w:t>36</w:t>
      </w:r>
      <w:r>
        <w:rPr>
          <w:rFonts w:hint="eastAsia"/>
          <w:color w:val="000000" w:themeColor="text1"/>
          <w:szCs w:val="21"/>
          <w:highlight w:val="none"/>
        </w:rPr>
        <w:t>号</w:t>
      </w:r>
      <w:r>
        <w:rPr>
          <w:color w:val="000000" w:themeColor="text1"/>
          <w:szCs w:val="21"/>
          <w:highlight w:val="none"/>
        </w:rPr>
        <w:t>)</w:t>
      </w:r>
      <w:r>
        <w:rPr>
          <w:rFonts w:hint="eastAsia"/>
          <w:color w:val="000000" w:themeColor="text1"/>
          <w:szCs w:val="21"/>
          <w:highlight w:val="none"/>
        </w:rPr>
        <w:t>，制定本规定。</w:t>
      </w:r>
    </w:p>
    <w:p w14:paraId="5CA24925">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二、中小企业划分为中型、小型、微型三种类型，具体标准根据企业从业人员、营业收入、资产总额等指标，结合行业特点制定。</w:t>
      </w:r>
    </w:p>
    <w:p w14:paraId="0A066000">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ACE8A36">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四、各行业划型标准为：</w:t>
      </w:r>
    </w:p>
    <w:p w14:paraId="5634930B">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（一）农、林、牧、渔业。营业收入</w:t>
      </w:r>
      <w:r>
        <w:rPr>
          <w:color w:val="000000" w:themeColor="text1"/>
          <w:szCs w:val="21"/>
          <w:highlight w:val="none"/>
        </w:rPr>
        <w:t>20000</w:t>
      </w:r>
      <w:r>
        <w:rPr>
          <w:rFonts w:hint="eastAsia"/>
          <w:color w:val="000000" w:themeColor="text1"/>
          <w:szCs w:val="21"/>
          <w:highlight w:val="none"/>
        </w:rPr>
        <w:t>万元以下的为中小微型企业。其中，营业收入</w:t>
      </w:r>
      <w:r>
        <w:rPr>
          <w:color w:val="000000" w:themeColor="text1"/>
          <w:szCs w:val="21"/>
          <w:highlight w:val="none"/>
        </w:rPr>
        <w:t>500</w:t>
      </w:r>
      <w:r>
        <w:rPr>
          <w:rFonts w:hint="eastAsia"/>
          <w:color w:val="000000" w:themeColor="text1"/>
          <w:szCs w:val="21"/>
          <w:highlight w:val="none"/>
        </w:rPr>
        <w:t>万元及以上的为中型企业，营业收入</w:t>
      </w:r>
      <w:r>
        <w:rPr>
          <w:color w:val="000000" w:themeColor="text1"/>
          <w:szCs w:val="21"/>
          <w:highlight w:val="none"/>
        </w:rPr>
        <w:t>50</w:t>
      </w:r>
      <w:r>
        <w:rPr>
          <w:rFonts w:hint="eastAsia"/>
          <w:color w:val="000000" w:themeColor="text1"/>
          <w:szCs w:val="21"/>
          <w:highlight w:val="none"/>
        </w:rPr>
        <w:t>万元及以上的为小型企业，营业收入</w:t>
      </w:r>
      <w:r>
        <w:rPr>
          <w:color w:val="000000" w:themeColor="text1"/>
          <w:szCs w:val="21"/>
          <w:highlight w:val="none"/>
        </w:rPr>
        <w:t>50</w:t>
      </w:r>
      <w:r>
        <w:rPr>
          <w:rFonts w:hint="eastAsia"/>
          <w:color w:val="000000" w:themeColor="text1"/>
          <w:szCs w:val="21"/>
          <w:highlight w:val="none"/>
        </w:rPr>
        <w:t>万元以下的为微型企业。</w:t>
      </w:r>
    </w:p>
    <w:p w14:paraId="779F9317">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（二）工业。从业人员</w:t>
      </w:r>
      <w:r>
        <w:rPr>
          <w:color w:val="000000" w:themeColor="text1"/>
          <w:szCs w:val="21"/>
          <w:highlight w:val="none"/>
        </w:rPr>
        <w:t>1000</w:t>
      </w:r>
      <w:r>
        <w:rPr>
          <w:rFonts w:hint="eastAsia"/>
          <w:color w:val="000000" w:themeColor="text1"/>
          <w:szCs w:val="21"/>
          <w:highlight w:val="none"/>
        </w:rPr>
        <w:t>人以下或营业收入</w:t>
      </w:r>
      <w:r>
        <w:rPr>
          <w:color w:val="000000" w:themeColor="text1"/>
          <w:szCs w:val="21"/>
          <w:highlight w:val="none"/>
        </w:rPr>
        <w:t>40000</w:t>
      </w:r>
      <w:r>
        <w:rPr>
          <w:rFonts w:hint="eastAsia"/>
          <w:color w:val="000000" w:themeColor="text1"/>
          <w:szCs w:val="21"/>
          <w:highlight w:val="none"/>
        </w:rPr>
        <w:t>万元以下的为中小微型企业。其中，从业人员</w:t>
      </w:r>
      <w:r>
        <w:rPr>
          <w:color w:val="000000" w:themeColor="text1"/>
          <w:szCs w:val="21"/>
          <w:highlight w:val="none"/>
        </w:rPr>
        <w:t>300</w:t>
      </w:r>
      <w:r>
        <w:rPr>
          <w:rFonts w:hint="eastAsia"/>
          <w:color w:val="000000" w:themeColor="text1"/>
          <w:szCs w:val="21"/>
          <w:highlight w:val="none"/>
        </w:rPr>
        <w:t>人及以上，且营业收入</w:t>
      </w:r>
      <w:r>
        <w:rPr>
          <w:color w:val="000000" w:themeColor="text1"/>
          <w:szCs w:val="21"/>
          <w:highlight w:val="none"/>
        </w:rPr>
        <w:t>2000</w:t>
      </w:r>
      <w:r>
        <w:rPr>
          <w:rFonts w:hint="eastAsia"/>
          <w:color w:val="000000" w:themeColor="text1"/>
          <w:szCs w:val="21"/>
          <w:highlight w:val="none"/>
        </w:rPr>
        <w:t>万元及以上的为中型企业；从业人员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300</w:t>
      </w:r>
      <w:r>
        <w:rPr>
          <w:rFonts w:hint="eastAsia"/>
          <w:color w:val="000000" w:themeColor="text1"/>
          <w:szCs w:val="21"/>
          <w:highlight w:val="none"/>
        </w:rPr>
        <w:t>万元及以上的为小型企业；从业人员</w:t>
      </w:r>
      <w:r>
        <w:rPr>
          <w:color w:val="000000" w:themeColor="text1"/>
          <w:szCs w:val="21"/>
          <w:highlight w:val="none"/>
        </w:rPr>
        <w:t>20</w:t>
      </w:r>
      <w:r>
        <w:rPr>
          <w:rFonts w:hint="eastAsia"/>
          <w:color w:val="000000" w:themeColor="text1"/>
          <w:szCs w:val="21"/>
          <w:highlight w:val="none"/>
        </w:rPr>
        <w:t>人以下或营业收入</w:t>
      </w:r>
      <w:r>
        <w:rPr>
          <w:color w:val="000000" w:themeColor="text1"/>
          <w:szCs w:val="21"/>
          <w:highlight w:val="none"/>
        </w:rPr>
        <w:t>300</w:t>
      </w:r>
      <w:r>
        <w:rPr>
          <w:rFonts w:hint="eastAsia"/>
          <w:color w:val="000000" w:themeColor="text1"/>
          <w:szCs w:val="21"/>
          <w:highlight w:val="none"/>
        </w:rPr>
        <w:t>万元以下的为微型企业。</w:t>
      </w:r>
    </w:p>
    <w:p w14:paraId="331E60F8">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（三）建筑业。营业收入</w:t>
      </w:r>
      <w:r>
        <w:rPr>
          <w:color w:val="000000" w:themeColor="text1"/>
          <w:szCs w:val="21"/>
          <w:highlight w:val="none"/>
        </w:rPr>
        <w:t>80000</w:t>
      </w:r>
      <w:r>
        <w:rPr>
          <w:rFonts w:hint="eastAsia"/>
          <w:color w:val="000000" w:themeColor="text1"/>
          <w:szCs w:val="21"/>
          <w:highlight w:val="none"/>
        </w:rPr>
        <w:t>万元以下或资产总额</w:t>
      </w:r>
      <w:r>
        <w:rPr>
          <w:color w:val="000000" w:themeColor="text1"/>
          <w:szCs w:val="21"/>
          <w:highlight w:val="none"/>
        </w:rPr>
        <w:t>80000</w:t>
      </w:r>
      <w:r>
        <w:rPr>
          <w:rFonts w:hint="eastAsia"/>
          <w:color w:val="000000" w:themeColor="text1"/>
          <w:szCs w:val="21"/>
          <w:highlight w:val="none"/>
        </w:rPr>
        <w:t>万元以下的为中小微型企业。其中，营业收入</w:t>
      </w:r>
      <w:r>
        <w:rPr>
          <w:color w:val="000000" w:themeColor="text1"/>
          <w:szCs w:val="21"/>
          <w:highlight w:val="none"/>
        </w:rPr>
        <w:t>6000</w:t>
      </w:r>
      <w:r>
        <w:rPr>
          <w:rFonts w:hint="eastAsia"/>
          <w:color w:val="000000" w:themeColor="text1"/>
          <w:szCs w:val="21"/>
          <w:highlight w:val="none"/>
        </w:rPr>
        <w:t>万元及以上，且资产总额</w:t>
      </w:r>
      <w:r>
        <w:rPr>
          <w:color w:val="000000" w:themeColor="text1"/>
          <w:szCs w:val="21"/>
          <w:highlight w:val="none"/>
        </w:rPr>
        <w:t>5000</w:t>
      </w:r>
      <w:r>
        <w:rPr>
          <w:rFonts w:hint="eastAsia"/>
          <w:color w:val="000000" w:themeColor="text1"/>
          <w:szCs w:val="21"/>
          <w:highlight w:val="none"/>
        </w:rPr>
        <w:t>万元及以上的为中型企业；营业收入</w:t>
      </w:r>
      <w:r>
        <w:rPr>
          <w:color w:val="000000" w:themeColor="text1"/>
          <w:szCs w:val="21"/>
          <w:highlight w:val="none"/>
        </w:rPr>
        <w:t>300</w:t>
      </w:r>
      <w:r>
        <w:rPr>
          <w:rFonts w:hint="eastAsia"/>
          <w:color w:val="000000" w:themeColor="text1"/>
          <w:szCs w:val="21"/>
          <w:highlight w:val="none"/>
        </w:rPr>
        <w:t>万元及以上，且资产总额</w:t>
      </w:r>
      <w:r>
        <w:rPr>
          <w:color w:val="000000" w:themeColor="text1"/>
          <w:szCs w:val="21"/>
          <w:highlight w:val="none"/>
        </w:rPr>
        <w:t>300</w:t>
      </w:r>
      <w:r>
        <w:rPr>
          <w:rFonts w:hint="eastAsia"/>
          <w:color w:val="000000" w:themeColor="text1"/>
          <w:szCs w:val="21"/>
          <w:highlight w:val="none"/>
        </w:rPr>
        <w:t>万元及以上的为小型企业；营业收入</w:t>
      </w:r>
      <w:r>
        <w:rPr>
          <w:color w:val="000000" w:themeColor="text1"/>
          <w:szCs w:val="21"/>
          <w:highlight w:val="none"/>
        </w:rPr>
        <w:t>300</w:t>
      </w:r>
      <w:r>
        <w:rPr>
          <w:rFonts w:hint="eastAsia"/>
          <w:color w:val="000000" w:themeColor="text1"/>
          <w:szCs w:val="21"/>
          <w:highlight w:val="none"/>
        </w:rPr>
        <w:t>万元以下或资产总额</w:t>
      </w:r>
      <w:r>
        <w:rPr>
          <w:color w:val="000000" w:themeColor="text1"/>
          <w:szCs w:val="21"/>
          <w:highlight w:val="none"/>
        </w:rPr>
        <w:t>300</w:t>
      </w:r>
      <w:r>
        <w:rPr>
          <w:rFonts w:hint="eastAsia"/>
          <w:color w:val="000000" w:themeColor="text1"/>
          <w:szCs w:val="21"/>
          <w:highlight w:val="none"/>
        </w:rPr>
        <w:t>万元以下的为微型企业。</w:t>
      </w:r>
    </w:p>
    <w:p w14:paraId="7C9E317F">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（四）批发业。从业人员</w:t>
      </w:r>
      <w:r>
        <w:rPr>
          <w:color w:val="000000" w:themeColor="text1"/>
          <w:szCs w:val="21"/>
          <w:highlight w:val="none"/>
        </w:rPr>
        <w:t>200</w:t>
      </w:r>
      <w:r>
        <w:rPr>
          <w:rFonts w:hint="eastAsia"/>
          <w:color w:val="000000" w:themeColor="text1"/>
          <w:szCs w:val="21"/>
          <w:highlight w:val="none"/>
        </w:rPr>
        <w:t>人以下或营业收入</w:t>
      </w:r>
      <w:r>
        <w:rPr>
          <w:color w:val="000000" w:themeColor="text1"/>
          <w:szCs w:val="21"/>
          <w:highlight w:val="none"/>
        </w:rPr>
        <w:t>40000</w:t>
      </w:r>
      <w:r>
        <w:rPr>
          <w:rFonts w:hint="eastAsia"/>
          <w:color w:val="000000" w:themeColor="text1"/>
          <w:szCs w:val="21"/>
          <w:highlight w:val="none"/>
        </w:rPr>
        <w:t>万元以下的为中小微型企业。其中，从业人员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5000</w:t>
      </w:r>
      <w:r>
        <w:rPr>
          <w:rFonts w:hint="eastAsia"/>
          <w:color w:val="000000" w:themeColor="text1"/>
          <w:szCs w:val="21"/>
          <w:highlight w:val="none"/>
        </w:rPr>
        <w:t>万元及以上的为中型企业；从业人员</w:t>
      </w:r>
      <w:r>
        <w:rPr>
          <w:color w:val="000000" w:themeColor="text1"/>
          <w:szCs w:val="21"/>
          <w:highlight w:val="none"/>
        </w:rPr>
        <w:t>5</w:t>
      </w:r>
      <w:r>
        <w:rPr>
          <w:rFonts w:hint="eastAsia"/>
          <w:color w:val="000000" w:themeColor="text1"/>
          <w:szCs w:val="21"/>
          <w:highlight w:val="none"/>
        </w:rPr>
        <w:t>人及以上，且营业收入</w:t>
      </w:r>
      <w:r>
        <w:rPr>
          <w:color w:val="000000" w:themeColor="text1"/>
          <w:szCs w:val="21"/>
          <w:highlight w:val="none"/>
        </w:rPr>
        <w:t>1000</w:t>
      </w:r>
      <w:r>
        <w:rPr>
          <w:rFonts w:hint="eastAsia"/>
          <w:color w:val="000000" w:themeColor="text1"/>
          <w:szCs w:val="21"/>
          <w:highlight w:val="none"/>
        </w:rPr>
        <w:t>万元及以上的为小型企业；从业人员</w:t>
      </w:r>
      <w:r>
        <w:rPr>
          <w:color w:val="000000" w:themeColor="text1"/>
          <w:szCs w:val="21"/>
          <w:highlight w:val="none"/>
        </w:rPr>
        <w:t>5</w:t>
      </w:r>
      <w:r>
        <w:rPr>
          <w:rFonts w:hint="eastAsia"/>
          <w:color w:val="000000" w:themeColor="text1"/>
          <w:szCs w:val="21"/>
          <w:highlight w:val="none"/>
        </w:rPr>
        <w:t>人以下或营业收入</w:t>
      </w:r>
      <w:r>
        <w:rPr>
          <w:color w:val="000000" w:themeColor="text1"/>
          <w:szCs w:val="21"/>
          <w:highlight w:val="none"/>
        </w:rPr>
        <w:t>1000</w:t>
      </w:r>
      <w:r>
        <w:rPr>
          <w:rFonts w:hint="eastAsia"/>
          <w:color w:val="000000" w:themeColor="text1"/>
          <w:szCs w:val="21"/>
          <w:highlight w:val="none"/>
        </w:rPr>
        <w:t>万元以下的为微型企业。</w:t>
      </w:r>
    </w:p>
    <w:p w14:paraId="7AAA27DC">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（五）零售业。从业人员</w:t>
      </w:r>
      <w:r>
        <w:rPr>
          <w:color w:val="000000" w:themeColor="text1"/>
          <w:szCs w:val="21"/>
          <w:highlight w:val="none"/>
        </w:rPr>
        <w:t>300</w:t>
      </w:r>
      <w:r>
        <w:rPr>
          <w:rFonts w:hint="eastAsia"/>
          <w:color w:val="000000" w:themeColor="text1"/>
          <w:szCs w:val="21"/>
          <w:highlight w:val="none"/>
        </w:rPr>
        <w:t>人以下或营业收入</w:t>
      </w:r>
      <w:r>
        <w:rPr>
          <w:color w:val="000000" w:themeColor="text1"/>
          <w:szCs w:val="21"/>
          <w:highlight w:val="none"/>
        </w:rPr>
        <w:t>20000</w:t>
      </w:r>
      <w:r>
        <w:rPr>
          <w:rFonts w:hint="eastAsia"/>
          <w:color w:val="000000" w:themeColor="text1"/>
          <w:szCs w:val="21"/>
          <w:highlight w:val="none"/>
        </w:rPr>
        <w:t>万元以下的为中小微型企业。其中，从业人员</w:t>
      </w:r>
      <w:r>
        <w:rPr>
          <w:color w:val="000000" w:themeColor="text1"/>
          <w:szCs w:val="21"/>
          <w:highlight w:val="none"/>
        </w:rPr>
        <w:t>50</w:t>
      </w:r>
      <w:r>
        <w:rPr>
          <w:rFonts w:hint="eastAsia"/>
          <w:color w:val="000000" w:themeColor="text1"/>
          <w:szCs w:val="21"/>
          <w:highlight w:val="none"/>
        </w:rPr>
        <w:t>人及以上，且营业收入</w:t>
      </w:r>
      <w:r>
        <w:rPr>
          <w:color w:val="000000" w:themeColor="text1"/>
          <w:szCs w:val="21"/>
          <w:highlight w:val="none"/>
        </w:rPr>
        <w:t>500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297B95FB">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（六）交通运输业。从业人员</w:t>
      </w:r>
      <w:r>
        <w:rPr>
          <w:color w:val="000000" w:themeColor="text1"/>
          <w:szCs w:val="21"/>
          <w:highlight w:val="none"/>
        </w:rPr>
        <w:t>1000</w:t>
      </w:r>
      <w:r>
        <w:rPr>
          <w:rFonts w:hint="eastAsia"/>
          <w:color w:val="000000" w:themeColor="text1"/>
          <w:szCs w:val="21"/>
          <w:highlight w:val="none"/>
        </w:rPr>
        <w:t>人以下或营业收入</w:t>
      </w:r>
      <w:r>
        <w:rPr>
          <w:color w:val="000000" w:themeColor="text1"/>
          <w:szCs w:val="21"/>
          <w:highlight w:val="none"/>
        </w:rPr>
        <w:t>30000</w:t>
      </w:r>
      <w:r>
        <w:rPr>
          <w:rFonts w:hint="eastAsia"/>
          <w:color w:val="000000" w:themeColor="text1"/>
          <w:szCs w:val="21"/>
          <w:highlight w:val="none"/>
        </w:rPr>
        <w:t>万元以下的为中小微型企业。其中，从业人员</w:t>
      </w:r>
      <w:r>
        <w:rPr>
          <w:color w:val="000000" w:themeColor="text1"/>
          <w:szCs w:val="21"/>
          <w:highlight w:val="none"/>
        </w:rPr>
        <w:t>300</w:t>
      </w:r>
      <w:r>
        <w:rPr>
          <w:rFonts w:hint="eastAsia"/>
          <w:color w:val="000000" w:themeColor="text1"/>
          <w:szCs w:val="21"/>
          <w:highlight w:val="none"/>
        </w:rPr>
        <w:t>人及以上，且营业收入</w:t>
      </w:r>
      <w:r>
        <w:rPr>
          <w:color w:val="000000" w:themeColor="text1"/>
          <w:szCs w:val="21"/>
          <w:highlight w:val="none"/>
        </w:rPr>
        <w:t>3000</w:t>
      </w:r>
      <w:r>
        <w:rPr>
          <w:rFonts w:hint="eastAsia"/>
          <w:color w:val="000000" w:themeColor="text1"/>
          <w:szCs w:val="21"/>
          <w:highlight w:val="none"/>
        </w:rPr>
        <w:t>万元及以上的为中型企业；从业人员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200</w:t>
      </w:r>
      <w:r>
        <w:rPr>
          <w:rFonts w:hint="eastAsia"/>
          <w:color w:val="000000" w:themeColor="text1"/>
          <w:szCs w:val="21"/>
          <w:highlight w:val="none"/>
        </w:rPr>
        <w:t>万元及以上的为小型企业；从业人员</w:t>
      </w:r>
      <w:r>
        <w:rPr>
          <w:color w:val="000000" w:themeColor="text1"/>
          <w:szCs w:val="21"/>
          <w:highlight w:val="none"/>
        </w:rPr>
        <w:t>20</w:t>
      </w:r>
      <w:r>
        <w:rPr>
          <w:rFonts w:hint="eastAsia"/>
          <w:color w:val="000000" w:themeColor="text1"/>
          <w:szCs w:val="21"/>
          <w:highlight w:val="none"/>
        </w:rPr>
        <w:t>人以下或营业收入</w:t>
      </w:r>
      <w:r>
        <w:rPr>
          <w:color w:val="000000" w:themeColor="text1"/>
          <w:szCs w:val="21"/>
          <w:highlight w:val="none"/>
        </w:rPr>
        <w:t>200</w:t>
      </w:r>
      <w:r>
        <w:rPr>
          <w:rFonts w:hint="eastAsia"/>
          <w:color w:val="000000" w:themeColor="text1"/>
          <w:szCs w:val="21"/>
          <w:highlight w:val="none"/>
        </w:rPr>
        <w:t>万元以下的为微型企业。</w:t>
      </w:r>
    </w:p>
    <w:p w14:paraId="1060236E">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（七）仓储业。从业人员</w:t>
      </w:r>
      <w:r>
        <w:rPr>
          <w:color w:val="000000" w:themeColor="text1"/>
          <w:szCs w:val="21"/>
          <w:highlight w:val="none"/>
        </w:rPr>
        <w:t>200</w:t>
      </w:r>
      <w:r>
        <w:rPr>
          <w:rFonts w:hint="eastAsia"/>
          <w:color w:val="000000" w:themeColor="text1"/>
          <w:szCs w:val="21"/>
          <w:highlight w:val="none"/>
        </w:rPr>
        <w:t>人以下或营业收入</w:t>
      </w:r>
      <w:r>
        <w:rPr>
          <w:color w:val="000000" w:themeColor="text1"/>
          <w:szCs w:val="21"/>
          <w:highlight w:val="none"/>
        </w:rPr>
        <w:t>30000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1000</w:t>
      </w:r>
      <w:r>
        <w:rPr>
          <w:rFonts w:hint="eastAsia"/>
          <w:color w:val="000000" w:themeColor="text1"/>
          <w:szCs w:val="21"/>
          <w:highlight w:val="none"/>
        </w:rPr>
        <w:t>万元及以上的为中型企业；从业人员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20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6FB5F2D7">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（八）邮政业。从业人员</w:t>
      </w:r>
      <w:r>
        <w:rPr>
          <w:color w:val="000000" w:themeColor="text1"/>
          <w:szCs w:val="21"/>
          <w:highlight w:val="none"/>
        </w:rPr>
        <w:t>1000</w:t>
      </w:r>
      <w:r>
        <w:rPr>
          <w:rFonts w:hint="eastAsia"/>
          <w:color w:val="000000" w:themeColor="text1"/>
          <w:szCs w:val="21"/>
          <w:highlight w:val="none"/>
        </w:rPr>
        <w:t>人以下或营业收入</w:t>
      </w:r>
      <w:r>
        <w:rPr>
          <w:color w:val="000000" w:themeColor="text1"/>
          <w:szCs w:val="21"/>
          <w:highlight w:val="none"/>
        </w:rPr>
        <w:t>30000</w:t>
      </w:r>
      <w:r>
        <w:rPr>
          <w:rFonts w:hint="eastAsia"/>
          <w:color w:val="000000" w:themeColor="text1"/>
          <w:szCs w:val="21"/>
          <w:highlight w:val="none"/>
        </w:rPr>
        <w:t>万元以下的为中小微型企业。其中，从业人员</w:t>
      </w:r>
      <w:r>
        <w:rPr>
          <w:color w:val="000000" w:themeColor="text1"/>
          <w:szCs w:val="21"/>
          <w:highlight w:val="none"/>
        </w:rPr>
        <w:t>300</w:t>
      </w:r>
      <w:r>
        <w:rPr>
          <w:rFonts w:hint="eastAsia"/>
          <w:color w:val="000000" w:themeColor="text1"/>
          <w:szCs w:val="21"/>
          <w:highlight w:val="none"/>
        </w:rPr>
        <w:t>人及以上，且营业收入</w:t>
      </w:r>
      <w:r>
        <w:rPr>
          <w:color w:val="000000" w:themeColor="text1"/>
          <w:szCs w:val="21"/>
          <w:highlight w:val="none"/>
        </w:rPr>
        <w:t>2000</w:t>
      </w:r>
      <w:r>
        <w:rPr>
          <w:rFonts w:hint="eastAsia"/>
          <w:color w:val="000000" w:themeColor="text1"/>
          <w:szCs w:val="21"/>
          <w:highlight w:val="none"/>
        </w:rPr>
        <w:t>万元及以上的为中型企业；从业人员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20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3866B7B7">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（九）住宿业。从业人员</w:t>
      </w:r>
      <w:r>
        <w:rPr>
          <w:color w:val="000000" w:themeColor="text1"/>
          <w:szCs w:val="21"/>
          <w:highlight w:val="none"/>
        </w:rPr>
        <w:t>300</w:t>
      </w:r>
      <w:r>
        <w:rPr>
          <w:rFonts w:hint="eastAsia"/>
          <w:color w:val="000000" w:themeColor="text1"/>
          <w:szCs w:val="21"/>
          <w:highlight w:val="none"/>
        </w:rPr>
        <w:t>人以下或营业收入</w:t>
      </w:r>
      <w:r>
        <w:rPr>
          <w:color w:val="000000" w:themeColor="text1"/>
          <w:szCs w:val="21"/>
          <w:highlight w:val="none"/>
        </w:rPr>
        <w:t>10000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2000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59114C55">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（十）餐饮业。从业人员</w:t>
      </w:r>
      <w:r>
        <w:rPr>
          <w:color w:val="000000" w:themeColor="text1"/>
          <w:szCs w:val="21"/>
          <w:highlight w:val="none"/>
        </w:rPr>
        <w:t>300</w:t>
      </w:r>
      <w:r>
        <w:rPr>
          <w:rFonts w:hint="eastAsia"/>
          <w:color w:val="000000" w:themeColor="text1"/>
          <w:szCs w:val="21"/>
          <w:highlight w:val="none"/>
        </w:rPr>
        <w:t>人以下或营业收入</w:t>
      </w:r>
      <w:r>
        <w:rPr>
          <w:color w:val="000000" w:themeColor="text1"/>
          <w:szCs w:val="21"/>
          <w:highlight w:val="none"/>
        </w:rPr>
        <w:t>10000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2000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1287DD12">
      <w:pPr>
        <w:pStyle w:val="45"/>
        <w:keepNext w:val="0"/>
        <w:keepLines w:val="0"/>
        <w:pageBreakBefore w:val="0"/>
        <w:widowControl w:val="0"/>
        <w:bidi w:val="0"/>
        <w:spacing w:line="288" w:lineRule="auto"/>
        <w:rPr>
          <w:b w:val="0"/>
          <w:bCs w:val="0"/>
          <w:color w:val="000000" w:themeColor="text1"/>
          <w:szCs w:val="21"/>
          <w:highlight w:val="none"/>
        </w:rPr>
      </w:pPr>
      <w:r>
        <w:rPr>
          <w:rFonts w:hint="eastAsia"/>
          <w:color w:val="000000" w:themeColor="text1"/>
          <w:szCs w:val="21"/>
          <w:highlight w:val="none"/>
        </w:rPr>
        <w:t>　　（十一）信息传输业。从业人员</w:t>
      </w:r>
      <w:r>
        <w:rPr>
          <w:color w:val="000000" w:themeColor="text1"/>
          <w:szCs w:val="21"/>
          <w:highlight w:val="none"/>
        </w:rPr>
        <w:t>2000</w:t>
      </w:r>
      <w:r>
        <w:rPr>
          <w:rFonts w:hint="eastAsia"/>
          <w:color w:val="000000" w:themeColor="text1"/>
          <w:szCs w:val="21"/>
          <w:highlight w:val="none"/>
        </w:rPr>
        <w:t>人以下或营业收入</w:t>
      </w:r>
      <w:r>
        <w:rPr>
          <w:color w:val="000000" w:themeColor="text1"/>
          <w:szCs w:val="21"/>
          <w:highlight w:val="none"/>
        </w:rPr>
        <w:t>100000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1000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100</w:t>
      </w:r>
      <w:r>
        <w:rPr>
          <w:rFonts w:hint="eastAsia"/>
          <w:b w:val="0"/>
          <w:bCs w:val="0"/>
          <w:color w:val="000000" w:themeColor="text1"/>
          <w:szCs w:val="21"/>
          <w:highlight w:val="none"/>
        </w:rPr>
        <w:t>万元及以上的为小型企业；从业人员</w:t>
      </w:r>
      <w:r>
        <w:rPr>
          <w:b w:val="0"/>
          <w:bCs w:val="0"/>
          <w:color w:val="000000" w:themeColor="text1"/>
          <w:szCs w:val="21"/>
          <w:highlight w:val="none"/>
        </w:rPr>
        <w:t>10</w:t>
      </w:r>
      <w:r>
        <w:rPr>
          <w:rFonts w:hint="eastAsia"/>
          <w:b w:val="0"/>
          <w:bCs w:val="0"/>
          <w:color w:val="000000" w:themeColor="text1"/>
          <w:szCs w:val="21"/>
          <w:highlight w:val="none"/>
        </w:rPr>
        <w:t>人以下或营业收入</w:t>
      </w:r>
      <w:r>
        <w:rPr>
          <w:b w:val="0"/>
          <w:bCs w:val="0"/>
          <w:color w:val="000000" w:themeColor="text1"/>
          <w:szCs w:val="21"/>
          <w:highlight w:val="none"/>
        </w:rPr>
        <w:t>100</w:t>
      </w:r>
      <w:r>
        <w:rPr>
          <w:rFonts w:hint="eastAsia"/>
          <w:b w:val="0"/>
          <w:bCs w:val="0"/>
          <w:color w:val="000000" w:themeColor="text1"/>
          <w:szCs w:val="21"/>
          <w:highlight w:val="none"/>
        </w:rPr>
        <w:t>万元以下的为微型企业。</w:t>
      </w:r>
    </w:p>
    <w:p w14:paraId="5758C9B2">
      <w:pPr>
        <w:pStyle w:val="45"/>
        <w:keepNext w:val="0"/>
        <w:keepLines w:val="0"/>
        <w:pageBreakBefore w:val="0"/>
        <w:widowControl w:val="0"/>
        <w:bidi w:val="0"/>
        <w:spacing w:line="288" w:lineRule="auto"/>
        <w:rPr>
          <w:b w:val="0"/>
          <w:bCs w:val="0"/>
          <w:color w:val="000000" w:themeColor="text1"/>
          <w:szCs w:val="21"/>
          <w:highlight w:val="none"/>
        </w:rPr>
      </w:pPr>
      <w:r>
        <w:rPr>
          <w:rFonts w:hint="eastAsia"/>
          <w:b w:val="0"/>
          <w:bCs w:val="0"/>
          <w:color w:val="000000" w:themeColor="text1"/>
          <w:szCs w:val="21"/>
          <w:highlight w:val="none"/>
        </w:rPr>
        <w:t>　　（十二）软件和信息技术服务业。从业人员</w:t>
      </w:r>
      <w:r>
        <w:rPr>
          <w:b w:val="0"/>
          <w:bCs w:val="0"/>
          <w:color w:val="000000" w:themeColor="text1"/>
          <w:szCs w:val="21"/>
          <w:highlight w:val="none"/>
        </w:rPr>
        <w:t>300</w:t>
      </w:r>
      <w:r>
        <w:rPr>
          <w:rFonts w:hint="eastAsia"/>
          <w:b w:val="0"/>
          <w:bCs w:val="0"/>
          <w:color w:val="000000" w:themeColor="text1"/>
          <w:szCs w:val="21"/>
          <w:highlight w:val="none"/>
        </w:rPr>
        <w:t>人以下或营业收入</w:t>
      </w:r>
      <w:r>
        <w:rPr>
          <w:b w:val="0"/>
          <w:bCs w:val="0"/>
          <w:color w:val="000000" w:themeColor="text1"/>
          <w:szCs w:val="21"/>
          <w:highlight w:val="none"/>
        </w:rPr>
        <w:t>10000</w:t>
      </w:r>
      <w:r>
        <w:rPr>
          <w:rFonts w:hint="eastAsia"/>
          <w:b w:val="0"/>
          <w:bCs w:val="0"/>
          <w:color w:val="000000" w:themeColor="text1"/>
          <w:szCs w:val="21"/>
          <w:highlight w:val="none"/>
        </w:rPr>
        <w:t>万元以下的为中小微型企业。其中，从业人员</w:t>
      </w:r>
      <w:r>
        <w:rPr>
          <w:b w:val="0"/>
          <w:bCs w:val="0"/>
          <w:color w:val="000000" w:themeColor="text1"/>
          <w:szCs w:val="21"/>
          <w:highlight w:val="none"/>
        </w:rPr>
        <w:t>100</w:t>
      </w:r>
      <w:r>
        <w:rPr>
          <w:rFonts w:hint="eastAsia"/>
          <w:b w:val="0"/>
          <w:bCs w:val="0"/>
          <w:color w:val="000000" w:themeColor="text1"/>
          <w:szCs w:val="21"/>
          <w:highlight w:val="none"/>
        </w:rPr>
        <w:t>人及以上，且营业收入</w:t>
      </w:r>
      <w:r>
        <w:rPr>
          <w:b w:val="0"/>
          <w:bCs w:val="0"/>
          <w:color w:val="000000" w:themeColor="text1"/>
          <w:szCs w:val="21"/>
          <w:highlight w:val="none"/>
        </w:rPr>
        <w:t>1000</w:t>
      </w:r>
      <w:r>
        <w:rPr>
          <w:rFonts w:hint="eastAsia"/>
          <w:b w:val="0"/>
          <w:bCs w:val="0"/>
          <w:color w:val="000000" w:themeColor="text1"/>
          <w:szCs w:val="21"/>
          <w:highlight w:val="none"/>
        </w:rPr>
        <w:t>万元及以上的为中型企业；从业人员</w:t>
      </w:r>
      <w:r>
        <w:rPr>
          <w:b w:val="0"/>
          <w:bCs w:val="0"/>
          <w:color w:val="000000" w:themeColor="text1"/>
          <w:szCs w:val="21"/>
          <w:highlight w:val="none"/>
        </w:rPr>
        <w:t>10</w:t>
      </w:r>
      <w:r>
        <w:rPr>
          <w:rFonts w:hint="eastAsia"/>
          <w:b w:val="0"/>
          <w:bCs w:val="0"/>
          <w:color w:val="000000" w:themeColor="text1"/>
          <w:szCs w:val="21"/>
          <w:highlight w:val="none"/>
        </w:rPr>
        <w:t>人及以上，且营业收入</w:t>
      </w:r>
      <w:r>
        <w:rPr>
          <w:b w:val="0"/>
          <w:bCs w:val="0"/>
          <w:color w:val="000000" w:themeColor="text1"/>
          <w:szCs w:val="21"/>
          <w:highlight w:val="none"/>
        </w:rPr>
        <w:t>50</w:t>
      </w:r>
      <w:r>
        <w:rPr>
          <w:rFonts w:hint="eastAsia"/>
          <w:b w:val="0"/>
          <w:bCs w:val="0"/>
          <w:color w:val="000000" w:themeColor="text1"/>
          <w:szCs w:val="21"/>
          <w:highlight w:val="none"/>
        </w:rPr>
        <w:t>万元及以上的为小型企业；从业人员</w:t>
      </w:r>
      <w:r>
        <w:rPr>
          <w:b w:val="0"/>
          <w:bCs w:val="0"/>
          <w:color w:val="000000" w:themeColor="text1"/>
          <w:szCs w:val="21"/>
          <w:highlight w:val="none"/>
        </w:rPr>
        <w:t>10</w:t>
      </w:r>
      <w:r>
        <w:rPr>
          <w:rFonts w:hint="eastAsia"/>
          <w:b w:val="0"/>
          <w:bCs w:val="0"/>
          <w:color w:val="000000" w:themeColor="text1"/>
          <w:szCs w:val="21"/>
          <w:highlight w:val="none"/>
        </w:rPr>
        <w:t>人以下或营业收入</w:t>
      </w:r>
      <w:r>
        <w:rPr>
          <w:b w:val="0"/>
          <w:bCs w:val="0"/>
          <w:color w:val="000000" w:themeColor="text1"/>
          <w:szCs w:val="21"/>
          <w:highlight w:val="none"/>
        </w:rPr>
        <w:t>50</w:t>
      </w:r>
      <w:r>
        <w:rPr>
          <w:rFonts w:hint="eastAsia"/>
          <w:b w:val="0"/>
          <w:bCs w:val="0"/>
          <w:color w:val="000000" w:themeColor="text1"/>
          <w:szCs w:val="21"/>
          <w:highlight w:val="none"/>
        </w:rPr>
        <w:t>万元以下的为微型企业。</w:t>
      </w:r>
    </w:p>
    <w:p w14:paraId="6DB6C07E">
      <w:pPr>
        <w:pStyle w:val="45"/>
        <w:keepNext w:val="0"/>
        <w:keepLines w:val="0"/>
        <w:pageBreakBefore w:val="0"/>
        <w:widowControl w:val="0"/>
        <w:bidi w:val="0"/>
        <w:spacing w:line="288" w:lineRule="auto"/>
        <w:rPr>
          <w:b w:val="0"/>
          <w:bCs w:val="0"/>
          <w:color w:val="000000" w:themeColor="text1"/>
          <w:szCs w:val="21"/>
          <w:highlight w:val="none"/>
        </w:rPr>
      </w:pPr>
      <w:r>
        <w:rPr>
          <w:rFonts w:hint="eastAsia"/>
          <w:b w:val="0"/>
          <w:bCs w:val="0"/>
          <w:color w:val="000000" w:themeColor="text1"/>
          <w:szCs w:val="21"/>
          <w:highlight w:val="none"/>
        </w:rPr>
        <w:t>　　（十三）房地产开发经营。营业收入</w:t>
      </w:r>
      <w:r>
        <w:rPr>
          <w:b w:val="0"/>
          <w:bCs w:val="0"/>
          <w:color w:val="000000" w:themeColor="text1"/>
          <w:szCs w:val="21"/>
          <w:highlight w:val="none"/>
        </w:rPr>
        <w:t>200000</w:t>
      </w:r>
      <w:r>
        <w:rPr>
          <w:rFonts w:hint="eastAsia"/>
          <w:b w:val="0"/>
          <w:bCs w:val="0"/>
          <w:color w:val="000000" w:themeColor="text1"/>
          <w:szCs w:val="21"/>
          <w:highlight w:val="none"/>
        </w:rPr>
        <w:t>万元以下或资产总额</w:t>
      </w:r>
      <w:r>
        <w:rPr>
          <w:b w:val="0"/>
          <w:bCs w:val="0"/>
          <w:color w:val="000000" w:themeColor="text1"/>
          <w:szCs w:val="21"/>
          <w:highlight w:val="none"/>
        </w:rPr>
        <w:t>10000</w:t>
      </w:r>
      <w:r>
        <w:rPr>
          <w:rFonts w:hint="eastAsia"/>
          <w:b w:val="0"/>
          <w:bCs w:val="0"/>
          <w:color w:val="000000" w:themeColor="text1"/>
          <w:szCs w:val="21"/>
          <w:highlight w:val="none"/>
        </w:rPr>
        <w:t>万元以下的为中小微型企业。其中，营业收入</w:t>
      </w:r>
      <w:r>
        <w:rPr>
          <w:b w:val="0"/>
          <w:bCs w:val="0"/>
          <w:color w:val="000000" w:themeColor="text1"/>
          <w:szCs w:val="21"/>
          <w:highlight w:val="none"/>
        </w:rPr>
        <w:t>1000</w:t>
      </w:r>
      <w:r>
        <w:rPr>
          <w:rFonts w:hint="eastAsia"/>
          <w:b w:val="0"/>
          <w:bCs w:val="0"/>
          <w:color w:val="000000" w:themeColor="text1"/>
          <w:szCs w:val="21"/>
          <w:highlight w:val="none"/>
        </w:rPr>
        <w:t>万元及以上，且资产总额</w:t>
      </w:r>
      <w:r>
        <w:rPr>
          <w:b w:val="0"/>
          <w:bCs w:val="0"/>
          <w:color w:val="000000" w:themeColor="text1"/>
          <w:szCs w:val="21"/>
          <w:highlight w:val="none"/>
        </w:rPr>
        <w:t>5000</w:t>
      </w:r>
      <w:r>
        <w:rPr>
          <w:rFonts w:hint="eastAsia"/>
          <w:b w:val="0"/>
          <w:bCs w:val="0"/>
          <w:color w:val="000000" w:themeColor="text1"/>
          <w:szCs w:val="21"/>
          <w:highlight w:val="none"/>
        </w:rPr>
        <w:t>万元及以上的为中型企业；营业收入</w:t>
      </w:r>
      <w:r>
        <w:rPr>
          <w:b w:val="0"/>
          <w:bCs w:val="0"/>
          <w:color w:val="000000" w:themeColor="text1"/>
          <w:szCs w:val="21"/>
          <w:highlight w:val="none"/>
        </w:rPr>
        <w:t>100</w:t>
      </w:r>
      <w:r>
        <w:rPr>
          <w:rFonts w:hint="eastAsia"/>
          <w:b w:val="0"/>
          <w:bCs w:val="0"/>
          <w:color w:val="000000" w:themeColor="text1"/>
          <w:szCs w:val="21"/>
          <w:highlight w:val="none"/>
        </w:rPr>
        <w:t>万元及以上，且资产总额</w:t>
      </w:r>
      <w:r>
        <w:rPr>
          <w:b w:val="0"/>
          <w:bCs w:val="0"/>
          <w:color w:val="000000" w:themeColor="text1"/>
          <w:szCs w:val="21"/>
          <w:highlight w:val="none"/>
        </w:rPr>
        <w:t>2000</w:t>
      </w:r>
      <w:r>
        <w:rPr>
          <w:rFonts w:hint="eastAsia"/>
          <w:b w:val="0"/>
          <w:bCs w:val="0"/>
          <w:color w:val="000000" w:themeColor="text1"/>
          <w:szCs w:val="21"/>
          <w:highlight w:val="none"/>
        </w:rPr>
        <w:t>万元及以上的为小型企业；营业收入</w:t>
      </w:r>
      <w:r>
        <w:rPr>
          <w:b w:val="0"/>
          <w:bCs w:val="0"/>
          <w:color w:val="000000" w:themeColor="text1"/>
          <w:szCs w:val="21"/>
          <w:highlight w:val="none"/>
        </w:rPr>
        <w:t>100</w:t>
      </w:r>
      <w:r>
        <w:rPr>
          <w:rFonts w:hint="eastAsia"/>
          <w:b w:val="0"/>
          <w:bCs w:val="0"/>
          <w:color w:val="000000" w:themeColor="text1"/>
          <w:szCs w:val="21"/>
          <w:highlight w:val="none"/>
        </w:rPr>
        <w:t>万元以下或资产总额</w:t>
      </w:r>
      <w:r>
        <w:rPr>
          <w:b w:val="0"/>
          <w:bCs w:val="0"/>
          <w:color w:val="000000" w:themeColor="text1"/>
          <w:szCs w:val="21"/>
          <w:highlight w:val="none"/>
        </w:rPr>
        <w:t>2000</w:t>
      </w:r>
      <w:r>
        <w:rPr>
          <w:rFonts w:hint="eastAsia"/>
          <w:b w:val="0"/>
          <w:bCs w:val="0"/>
          <w:color w:val="000000" w:themeColor="text1"/>
          <w:szCs w:val="21"/>
          <w:highlight w:val="none"/>
        </w:rPr>
        <w:t>万元以下的为微型企业。</w:t>
      </w:r>
    </w:p>
    <w:p w14:paraId="1284CECD">
      <w:pPr>
        <w:pStyle w:val="45"/>
        <w:keepNext w:val="0"/>
        <w:keepLines w:val="0"/>
        <w:pageBreakBefore w:val="0"/>
        <w:widowControl w:val="0"/>
        <w:bidi w:val="0"/>
        <w:spacing w:line="288" w:lineRule="auto"/>
        <w:rPr>
          <w:b w:val="0"/>
          <w:bCs w:val="0"/>
          <w:color w:val="000000" w:themeColor="text1"/>
          <w:szCs w:val="21"/>
          <w:highlight w:val="none"/>
        </w:rPr>
      </w:pPr>
      <w:r>
        <w:rPr>
          <w:rFonts w:hint="eastAsia"/>
          <w:b w:val="0"/>
          <w:bCs w:val="0"/>
          <w:color w:val="000000" w:themeColor="text1"/>
          <w:szCs w:val="21"/>
          <w:highlight w:val="none"/>
        </w:rPr>
        <w:t>　　（十四）物业管理。从业人员</w:t>
      </w:r>
      <w:r>
        <w:rPr>
          <w:b w:val="0"/>
          <w:bCs w:val="0"/>
          <w:color w:val="000000" w:themeColor="text1"/>
          <w:szCs w:val="21"/>
          <w:highlight w:val="none"/>
        </w:rPr>
        <w:t>1000</w:t>
      </w:r>
      <w:r>
        <w:rPr>
          <w:rFonts w:hint="eastAsia"/>
          <w:b w:val="0"/>
          <w:bCs w:val="0"/>
          <w:color w:val="000000" w:themeColor="text1"/>
          <w:szCs w:val="21"/>
          <w:highlight w:val="none"/>
        </w:rPr>
        <w:t>人以下或营业收入</w:t>
      </w:r>
      <w:r>
        <w:rPr>
          <w:b w:val="0"/>
          <w:bCs w:val="0"/>
          <w:color w:val="000000" w:themeColor="text1"/>
          <w:szCs w:val="21"/>
          <w:highlight w:val="none"/>
        </w:rPr>
        <w:t>5000</w:t>
      </w:r>
      <w:r>
        <w:rPr>
          <w:rFonts w:hint="eastAsia"/>
          <w:b w:val="0"/>
          <w:bCs w:val="0"/>
          <w:color w:val="000000" w:themeColor="text1"/>
          <w:szCs w:val="21"/>
          <w:highlight w:val="none"/>
        </w:rPr>
        <w:t>万元以下的为中小微型企业。其中，从业人员</w:t>
      </w:r>
      <w:r>
        <w:rPr>
          <w:b w:val="0"/>
          <w:bCs w:val="0"/>
          <w:color w:val="000000" w:themeColor="text1"/>
          <w:szCs w:val="21"/>
          <w:highlight w:val="none"/>
        </w:rPr>
        <w:t>300</w:t>
      </w:r>
      <w:r>
        <w:rPr>
          <w:rFonts w:hint="eastAsia"/>
          <w:b w:val="0"/>
          <w:bCs w:val="0"/>
          <w:color w:val="000000" w:themeColor="text1"/>
          <w:szCs w:val="21"/>
          <w:highlight w:val="none"/>
        </w:rPr>
        <w:t>人及以上，且营业收入</w:t>
      </w:r>
      <w:r>
        <w:rPr>
          <w:b w:val="0"/>
          <w:bCs w:val="0"/>
          <w:color w:val="000000" w:themeColor="text1"/>
          <w:szCs w:val="21"/>
          <w:highlight w:val="none"/>
        </w:rPr>
        <w:t>1000</w:t>
      </w:r>
      <w:r>
        <w:rPr>
          <w:rFonts w:hint="eastAsia"/>
          <w:b w:val="0"/>
          <w:bCs w:val="0"/>
          <w:color w:val="000000" w:themeColor="text1"/>
          <w:szCs w:val="21"/>
          <w:highlight w:val="none"/>
        </w:rPr>
        <w:t>万元及以上的为中型企业；从业人员</w:t>
      </w:r>
      <w:r>
        <w:rPr>
          <w:b w:val="0"/>
          <w:bCs w:val="0"/>
          <w:color w:val="000000" w:themeColor="text1"/>
          <w:szCs w:val="21"/>
          <w:highlight w:val="none"/>
        </w:rPr>
        <w:t>100</w:t>
      </w:r>
      <w:r>
        <w:rPr>
          <w:rFonts w:hint="eastAsia"/>
          <w:b w:val="0"/>
          <w:bCs w:val="0"/>
          <w:color w:val="000000" w:themeColor="text1"/>
          <w:szCs w:val="21"/>
          <w:highlight w:val="none"/>
        </w:rPr>
        <w:t>人及以上，且营业收入</w:t>
      </w:r>
      <w:r>
        <w:rPr>
          <w:b w:val="0"/>
          <w:bCs w:val="0"/>
          <w:color w:val="000000" w:themeColor="text1"/>
          <w:szCs w:val="21"/>
          <w:highlight w:val="none"/>
        </w:rPr>
        <w:t>500</w:t>
      </w:r>
      <w:r>
        <w:rPr>
          <w:rFonts w:hint="eastAsia"/>
          <w:b w:val="0"/>
          <w:bCs w:val="0"/>
          <w:color w:val="000000" w:themeColor="text1"/>
          <w:szCs w:val="21"/>
          <w:highlight w:val="none"/>
        </w:rPr>
        <w:t>万元及以上的为小型企业；从业人员</w:t>
      </w:r>
      <w:r>
        <w:rPr>
          <w:b w:val="0"/>
          <w:bCs w:val="0"/>
          <w:color w:val="000000" w:themeColor="text1"/>
          <w:szCs w:val="21"/>
          <w:highlight w:val="none"/>
        </w:rPr>
        <w:t>100</w:t>
      </w:r>
      <w:r>
        <w:rPr>
          <w:rFonts w:hint="eastAsia"/>
          <w:b w:val="0"/>
          <w:bCs w:val="0"/>
          <w:color w:val="000000" w:themeColor="text1"/>
          <w:szCs w:val="21"/>
          <w:highlight w:val="none"/>
        </w:rPr>
        <w:t>人以下或营业收入</w:t>
      </w:r>
      <w:r>
        <w:rPr>
          <w:b w:val="0"/>
          <w:bCs w:val="0"/>
          <w:color w:val="000000" w:themeColor="text1"/>
          <w:szCs w:val="21"/>
          <w:highlight w:val="none"/>
        </w:rPr>
        <w:t>500</w:t>
      </w:r>
      <w:r>
        <w:rPr>
          <w:rFonts w:hint="eastAsia"/>
          <w:b w:val="0"/>
          <w:bCs w:val="0"/>
          <w:color w:val="000000" w:themeColor="text1"/>
          <w:szCs w:val="21"/>
          <w:highlight w:val="none"/>
        </w:rPr>
        <w:t>万元以下的为微型企业。</w:t>
      </w:r>
    </w:p>
    <w:p w14:paraId="7E6F1B6A">
      <w:pPr>
        <w:pStyle w:val="45"/>
        <w:keepNext w:val="0"/>
        <w:keepLines w:val="0"/>
        <w:pageBreakBefore w:val="0"/>
        <w:widowControl w:val="0"/>
        <w:bidi w:val="0"/>
        <w:spacing w:line="288" w:lineRule="auto"/>
        <w:rPr>
          <w:color w:val="000000" w:themeColor="text1"/>
          <w:szCs w:val="21"/>
          <w:highlight w:val="none"/>
        </w:rPr>
      </w:pPr>
      <w:r>
        <w:rPr>
          <w:rFonts w:hint="eastAsia"/>
          <w:b w:val="0"/>
          <w:bCs w:val="0"/>
          <w:color w:val="000000" w:themeColor="text1"/>
          <w:szCs w:val="21"/>
          <w:highlight w:val="none"/>
        </w:rPr>
        <w:t>　　（十五）租赁和商务服务业。从业人员</w:t>
      </w:r>
      <w:r>
        <w:rPr>
          <w:b w:val="0"/>
          <w:bCs w:val="0"/>
          <w:color w:val="000000" w:themeColor="text1"/>
          <w:szCs w:val="21"/>
          <w:highlight w:val="none"/>
        </w:rPr>
        <w:t>300</w:t>
      </w:r>
      <w:r>
        <w:rPr>
          <w:rFonts w:hint="eastAsia"/>
          <w:b w:val="0"/>
          <w:bCs w:val="0"/>
          <w:color w:val="000000" w:themeColor="text1"/>
          <w:szCs w:val="21"/>
          <w:highlight w:val="none"/>
        </w:rPr>
        <w:t>人以下或资产总</w:t>
      </w:r>
      <w:r>
        <w:rPr>
          <w:rFonts w:hint="eastAsia"/>
          <w:color w:val="000000" w:themeColor="text1"/>
          <w:szCs w:val="21"/>
          <w:highlight w:val="none"/>
        </w:rPr>
        <w:t>额</w:t>
      </w:r>
      <w:r>
        <w:rPr>
          <w:color w:val="000000" w:themeColor="text1"/>
          <w:szCs w:val="21"/>
          <w:highlight w:val="none"/>
        </w:rPr>
        <w:t>120000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人及以上，且资产总额</w:t>
      </w:r>
      <w:r>
        <w:rPr>
          <w:color w:val="000000" w:themeColor="text1"/>
          <w:szCs w:val="21"/>
          <w:highlight w:val="none"/>
        </w:rPr>
        <w:t>8000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人及以上，且资产总额</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人以下或资产总额</w:t>
      </w:r>
      <w:r>
        <w:rPr>
          <w:color w:val="000000" w:themeColor="text1"/>
          <w:szCs w:val="21"/>
          <w:highlight w:val="none"/>
        </w:rPr>
        <w:t>100</w:t>
      </w:r>
      <w:r>
        <w:rPr>
          <w:rFonts w:hint="eastAsia"/>
          <w:color w:val="000000" w:themeColor="text1"/>
          <w:szCs w:val="21"/>
          <w:highlight w:val="none"/>
        </w:rPr>
        <w:t>万元以下的为微型企业。</w:t>
      </w:r>
    </w:p>
    <w:p w14:paraId="1D827664">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（十六）其他未列明行业。从业人员</w:t>
      </w:r>
      <w:r>
        <w:rPr>
          <w:color w:val="000000" w:themeColor="text1"/>
          <w:szCs w:val="21"/>
          <w:highlight w:val="none"/>
        </w:rPr>
        <w:t>300</w:t>
      </w:r>
      <w:r>
        <w:rPr>
          <w:rFonts w:hint="eastAsia"/>
          <w:color w:val="000000" w:themeColor="text1"/>
          <w:szCs w:val="21"/>
          <w:highlight w:val="none"/>
        </w:rPr>
        <w:t>人以下的为中小微型企业。其中，从业人员</w:t>
      </w:r>
      <w:r>
        <w:rPr>
          <w:color w:val="000000" w:themeColor="text1"/>
          <w:szCs w:val="21"/>
          <w:highlight w:val="none"/>
        </w:rPr>
        <w:t>100</w:t>
      </w:r>
      <w:r>
        <w:rPr>
          <w:rFonts w:hint="eastAsia"/>
          <w:color w:val="000000" w:themeColor="text1"/>
          <w:szCs w:val="21"/>
          <w:highlight w:val="none"/>
        </w:rPr>
        <w:t>人及以上的为中型企业；从业人员</w:t>
      </w:r>
      <w:r>
        <w:rPr>
          <w:color w:val="000000" w:themeColor="text1"/>
          <w:szCs w:val="21"/>
          <w:highlight w:val="none"/>
        </w:rPr>
        <w:t>10</w:t>
      </w:r>
      <w:r>
        <w:rPr>
          <w:rFonts w:hint="eastAsia"/>
          <w:color w:val="000000" w:themeColor="text1"/>
          <w:szCs w:val="21"/>
          <w:highlight w:val="none"/>
        </w:rPr>
        <w:t>人及以上的为小型企业；从业人员</w:t>
      </w:r>
      <w:r>
        <w:rPr>
          <w:color w:val="000000" w:themeColor="text1"/>
          <w:szCs w:val="21"/>
          <w:highlight w:val="none"/>
        </w:rPr>
        <w:t>10</w:t>
      </w:r>
      <w:r>
        <w:rPr>
          <w:rFonts w:hint="eastAsia"/>
          <w:color w:val="000000" w:themeColor="text1"/>
          <w:szCs w:val="21"/>
          <w:highlight w:val="none"/>
        </w:rPr>
        <w:t>人以下的为微型企业。</w:t>
      </w:r>
    </w:p>
    <w:p w14:paraId="193BA610">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五、企业类型的划分以统计部门的统计数据为依据。</w:t>
      </w:r>
    </w:p>
    <w:p w14:paraId="7FA16BB8">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六、本规定适用于在中华人民共和国境内依法设立的各类所有制和各种组织形式的企业。个体工商户和本规定以外的行业，参照本规定进行划型。</w:t>
      </w:r>
    </w:p>
    <w:p w14:paraId="1D7C8A2F">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48D73C5">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八、本规定由工业和信息化部、国家统计局会同有关部门根据《国民经济行业分类》修订情况和企业发展变化情况适时修订。</w:t>
      </w:r>
    </w:p>
    <w:p w14:paraId="4B27641D">
      <w:pPr>
        <w:pStyle w:val="45"/>
        <w:keepNext w:val="0"/>
        <w:keepLines w:val="0"/>
        <w:pageBreakBefore w:val="0"/>
        <w:widowControl w:val="0"/>
        <w:bidi w:val="0"/>
        <w:spacing w:line="288" w:lineRule="auto"/>
        <w:rPr>
          <w:color w:val="000000" w:themeColor="text1"/>
          <w:szCs w:val="21"/>
          <w:highlight w:val="none"/>
        </w:rPr>
      </w:pPr>
      <w:r>
        <w:rPr>
          <w:rFonts w:hint="eastAsia"/>
          <w:color w:val="000000" w:themeColor="text1"/>
          <w:szCs w:val="21"/>
          <w:highlight w:val="none"/>
        </w:rPr>
        <w:t>　　九、本规定由工业和信息化部、国家统计局会同有关部门负责解释。</w:t>
      </w:r>
    </w:p>
    <w:p w14:paraId="4B743443">
      <w:pPr>
        <w:pStyle w:val="45"/>
        <w:keepNext w:val="0"/>
        <w:keepLines w:val="0"/>
        <w:pageBreakBefore w:val="0"/>
        <w:widowControl w:val="0"/>
        <w:bidi w:val="0"/>
        <w:spacing w:line="288" w:lineRule="auto"/>
        <w:ind w:firstLine="420"/>
        <w:rPr>
          <w:color w:val="000000" w:themeColor="text1"/>
          <w:szCs w:val="21"/>
          <w:highlight w:val="none"/>
        </w:rPr>
      </w:pPr>
      <w:r>
        <w:rPr>
          <w:rFonts w:hint="eastAsia"/>
          <w:color w:val="000000" w:themeColor="text1"/>
          <w:szCs w:val="21"/>
          <w:highlight w:val="none"/>
        </w:rPr>
        <w:t>十、本规定自发布之日起执行，原国家经贸委、原国家计委、财政部和国家统计局</w:t>
      </w:r>
      <w:r>
        <w:rPr>
          <w:color w:val="000000" w:themeColor="text1"/>
          <w:szCs w:val="21"/>
          <w:highlight w:val="none"/>
        </w:rPr>
        <w:t>2003</w:t>
      </w:r>
      <w:r>
        <w:rPr>
          <w:rFonts w:hint="eastAsia"/>
          <w:color w:val="000000" w:themeColor="text1"/>
          <w:szCs w:val="21"/>
          <w:highlight w:val="none"/>
        </w:rPr>
        <w:t>年颁布的《中小企业标准暂行规定》同时废止。</w:t>
      </w:r>
    </w:p>
    <w:p w14:paraId="407DA022">
      <w:pPr>
        <w:pStyle w:val="201"/>
        <w:jc w:val="center"/>
        <w:rPr>
          <w:rFonts w:hint="eastAsia" w:ascii="宋体" w:hAnsi="宋体" w:cs="宋体"/>
          <w:color w:val="000000" w:themeColor="text1"/>
          <w:highlight w:val="none"/>
        </w:rPr>
      </w:pPr>
      <w:r>
        <w:rPr>
          <w:rFonts w:hint="eastAsia" w:ascii="宋体" w:hAnsi="宋体" w:cs="宋体"/>
          <w:color w:val="000000" w:themeColor="text1"/>
          <w:highlight w:val="none"/>
        </w:rPr>
        <w:br w:type="page" w:clear="all"/>
      </w:r>
      <w:bookmarkStart w:id="49" w:name="_Toc31508"/>
      <w:r>
        <w:rPr>
          <w:rFonts w:hint="eastAsia" w:ascii="宋体" w:hAnsi="宋体" w:cs="宋体"/>
          <w:color w:val="000000" w:themeColor="text1"/>
          <w:highlight w:val="none"/>
        </w:rPr>
        <w:t>第四章 评审程序、评审方法和评审标准</w:t>
      </w:r>
      <w:bookmarkEnd w:id="49"/>
    </w:p>
    <w:p w14:paraId="7E484998">
      <w:pPr>
        <w:pStyle w:val="233"/>
        <w:rPr>
          <w:rFonts w:hint="eastAsia" w:ascii="宋体" w:hAnsi="宋体" w:cs="宋体"/>
          <w:color w:val="000000" w:themeColor="text1"/>
          <w:highlight w:val="none"/>
        </w:rPr>
      </w:pPr>
    </w:p>
    <w:p w14:paraId="4E61E4B2">
      <w:pPr>
        <w:spacing w:line="400" w:lineRule="exact"/>
        <w:ind w:firstLine="562"/>
        <w:rPr>
          <w:rFonts w:hint="eastAsia"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一、评审程序和评审方法</w:t>
      </w:r>
    </w:p>
    <w:p w14:paraId="6A05172F">
      <w:pPr>
        <w:spacing w:line="360" w:lineRule="auto"/>
        <w:ind w:firstLine="482"/>
        <w:rPr>
          <w:rFonts w:hint="eastAsia" w:ascii="黑体" w:hAnsi="黑体" w:eastAsia="黑体" w:cs="宋体"/>
          <w:b/>
          <w:bCs/>
          <w:color w:val="000000" w:themeColor="text1"/>
          <w:sz w:val="24"/>
          <w:highlight w:val="none"/>
        </w:rPr>
      </w:pPr>
      <w:r>
        <w:rPr>
          <w:rFonts w:ascii="黑体" w:hAnsi="黑体" w:eastAsia="黑体" w:cs="宋体"/>
          <w:b/>
          <w:bCs/>
          <w:color w:val="000000" w:themeColor="text1"/>
          <w:sz w:val="24"/>
          <w:highlight w:val="none"/>
        </w:rPr>
        <w:t>1</w:t>
      </w:r>
      <w:r>
        <w:rPr>
          <w:rFonts w:hint="eastAsia" w:ascii="黑体" w:hAnsi="黑体" w:eastAsia="黑体" w:cs="宋体"/>
          <w:b/>
          <w:bCs/>
          <w:color w:val="000000" w:themeColor="text1"/>
          <w:sz w:val="24"/>
          <w:highlight w:val="none"/>
        </w:rPr>
        <w:t>.资格审查</w:t>
      </w:r>
    </w:p>
    <w:p w14:paraId="1FC27307">
      <w:pPr>
        <w:spacing w:line="360" w:lineRule="auto"/>
        <w:ind w:firstLine="420"/>
        <w:rPr>
          <w:rFonts w:ascii="宋体" w:hAnsi="宋体"/>
          <w:color w:val="000000" w:themeColor="text1"/>
          <w:szCs w:val="21"/>
          <w:highlight w:val="none"/>
        </w:rPr>
      </w:pPr>
      <w:r>
        <w:rPr>
          <w:rFonts w:ascii="宋体" w:hAnsi="宋体" w:cs="宋体"/>
          <w:color w:val="000000" w:themeColor="text1"/>
          <w:szCs w:val="21"/>
          <w:highlight w:val="none"/>
        </w:rPr>
        <w:t>1</w:t>
      </w:r>
      <w:r>
        <w:rPr>
          <w:rFonts w:hint="eastAsia" w:ascii="宋体" w:hAnsi="宋体" w:cs="宋体"/>
          <w:color w:val="000000" w:themeColor="text1"/>
          <w:szCs w:val="21"/>
          <w:highlight w:val="none"/>
        </w:rPr>
        <w:t>.1</w:t>
      </w:r>
      <w:r>
        <w:rPr>
          <w:rFonts w:hint="eastAsia" w:ascii="宋体" w:hAnsi="宋体"/>
          <w:color w:val="000000" w:themeColor="text1"/>
          <w:szCs w:val="21"/>
          <w:highlight w:val="none"/>
        </w:rPr>
        <w:t>响应文件开启后，磋商小组依法对供应商的资格证明文件进行审查。</w:t>
      </w:r>
    </w:p>
    <w:p w14:paraId="4545444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注：</w:t>
      </w:r>
      <w:r>
        <w:rPr>
          <w:rFonts w:hint="eastAsia"/>
          <w:color w:val="000000" w:themeColor="text1"/>
          <w:highlight w:val="none"/>
        </w:rPr>
        <w:t>磋商小组</w:t>
      </w:r>
      <w:r>
        <w:rPr>
          <w:rFonts w:hint="eastAsia" w:ascii="宋体" w:hAnsi="宋体" w:cs="宋体"/>
          <w:color w:val="000000" w:themeColor="text1"/>
          <w:szCs w:val="21"/>
          <w:highlight w:val="none"/>
        </w:rPr>
        <w:t>在资格审查结束前，对供应商进行信用查询。</w:t>
      </w:r>
    </w:p>
    <w:p w14:paraId="7E8E1FA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（1）查询渠道： “信用中国”网站(www.creditchina.gov.cn)、中国政府采购网(www.ccgp.gov.cn)。</w:t>
      </w:r>
    </w:p>
    <w:p w14:paraId="78EA7DA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（2）信用查询截止时点：资格审查结束前。</w:t>
      </w:r>
    </w:p>
    <w:p w14:paraId="6CE9BCB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（3）查询记录和证据留存方式：在查询网站中直接查询，截图另存为电子文档作为评审资料保存。</w:t>
      </w:r>
    </w:p>
    <w:p w14:paraId="7C1B29F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rPr>
        <w:t>。</w:t>
      </w:r>
    </w:p>
    <w:p w14:paraId="388FF092">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1</w:t>
      </w:r>
      <w:r>
        <w:rPr>
          <w:rFonts w:hint="eastAsia" w:ascii="宋体" w:hAnsi="宋体" w:cs="宋体"/>
          <w:color w:val="000000" w:themeColor="text1"/>
          <w:szCs w:val="21"/>
          <w:highlight w:val="none"/>
        </w:rPr>
        <w:t>.2资格审查标准为本磋商文件中载明对供应商资格要求的条件。资格审查采用合格制，凡符合磋商文件规定的供应商资格要求的响应文件均通过资格审查。</w:t>
      </w:r>
    </w:p>
    <w:p w14:paraId="29F02647">
      <w:pPr>
        <w:spacing w:line="360" w:lineRule="auto"/>
        <w:ind w:firstLine="422"/>
        <w:rPr>
          <w:rFonts w:hint="eastAsia" w:ascii="宋体" w:hAnsi="宋体" w:cs="宋体"/>
          <w:b/>
          <w:bCs/>
          <w:color w:val="000000" w:themeColor="text1"/>
          <w:szCs w:val="21"/>
          <w:highlight w:val="none"/>
        </w:rPr>
      </w:pPr>
      <w:r>
        <w:rPr>
          <w:rFonts w:ascii="宋体" w:hAnsi="宋体" w:cs="宋体"/>
          <w:b/>
          <w:bCs/>
          <w:color w:val="000000" w:themeColor="text1"/>
          <w:szCs w:val="21"/>
          <w:highlight w:val="none"/>
        </w:rPr>
        <w:t>1</w:t>
      </w:r>
      <w:r>
        <w:rPr>
          <w:rFonts w:hint="eastAsia" w:ascii="宋体" w:hAnsi="宋体" w:cs="宋体"/>
          <w:b/>
          <w:bCs/>
          <w:color w:val="000000" w:themeColor="text1"/>
          <w:szCs w:val="21"/>
          <w:highlight w:val="none"/>
        </w:rPr>
        <w:t>.3供应商有下列情形之一的，资格审查不通过，其响应文件按无效响应处理：</w:t>
      </w:r>
    </w:p>
    <w:p w14:paraId="56564C60">
      <w:pPr>
        <w:spacing w:line="360" w:lineRule="auto"/>
        <w:ind w:firstLine="422"/>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w:t>
      </w:r>
      <w:r>
        <w:rPr>
          <w:rFonts w:ascii="宋体" w:hAnsi="宋体" w:cs="宋体"/>
          <w:b/>
          <w:bCs/>
          <w:color w:val="000000" w:themeColor="text1"/>
          <w:szCs w:val="21"/>
          <w:highlight w:val="none"/>
        </w:rPr>
        <w:t>1</w:t>
      </w:r>
      <w:r>
        <w:rPr>
          <w:rFonts w:hint="eastAsia" w:ascii="宋体" w:hAnsi="宋体" w:cs="宋体"/>
          <w:b/>
          <w:bCs/>
          <w:color w:val="000000" w:themeColor="text1"/>
          <w:szCs w:val="21"/>
          <w:highlight w:val="none"/>
        </w:rPr>
        <w:t>）不具备磋商文件中规定的资格要求的；</w:t>
      </w:r>
    </w:p>
    <w:p w14:paraId="2CD3FCA9">
      <w:pPr>
        <w:spacing w:line="360" w:lineRule="auto"/>
        <w:ind w:firstLine="422"/>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（2）未按磋商文件规定的方式获取本磋商文件的供应商；</w:t>
      </w:r>
    </w:p>
    <w:p w14:paraId="036BA497">
      <w:pPr>
        <w:spacing w:line="360" w:lineRule="auto"/>
        <w:ind w:firstLine="422"/>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w:t>
      </w:r>
      <w:r>
        <w:rPr>
          <w:rFonts w:ascii="宋体" w:hAnsi="宋体" w:cs="宋体"/>
          <w:b/>
          <w:bCs/>
          <w:color w:val="000000" w:themeColor="text1"/>
          <w:szCs w:val="21"/>
          <w:highlight w:val="none"/>
        </w:rPr>
        <w:t>3</w:t>
      </w:r>
      <w:r>
        <w:rPr>
          <w:rFonts w:hint="eastAsia" w:ascii="宋体" w:hAnsi="宋体" w:cs="宋体"/>
          <w:b/>
          <w:bCs/>
          <w:color w:val="000000" w:themeColor="text1"/>
          <w:szCs w:val="21"/>
          <w:highlight w:val="none"/>
        </w:rPr>
        <w:t>）响应文件的资格证明文件缺少任一项“供应商须知前附表”资格证明文件规定的“必须提供”的文件资料的；</w:t>
      </w:r>
    </w:p>
    <w:p w14:paraId="73215515">
      <w:pPr>
        <w:spacing w:line="360" w:lineRule="auto"/>
        <w:ind w:firstLine="422"/>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w:t>
      </w:r>
      <w:r>
        <w:rPr>
          <w:rFonts w:ascii="宋体" w:hAnsi="宋体" w:cs="宋体"/>
          <w:b/>
          <w:bCs/>
          <w:color w:val="000000" w:themeColor="text1"/>
          <w:szCs w:val="21"/>
          <w:highlight w:val="none"/>
        </w:rPr>
        <w:t>4</w:t>
      </w:r>
      <w:r>
        <w:rPr>
          <w:rFonts w:hint="eastAsia" w:ascii="宋体" w:hAnsi="宋体" w:cs="宋体"/>
          <w:b/>
          <w:bCs/>
          <w:color w:val="000000" w:themeColor="text1"/>
          <w:szCs w:val="21"/>
          <w:highlight w:val="none"/>
        </w:rPr>
        <w:t>）响应文件中的资格证明文件出现任一项不符合“供应商须知前附表”资格证明文件规定的“必须提供”的文件资料要求或者无效的；</w:t>
      </w:r>
    </w:p>
    <w:p w14:paraId="79396076">
      <w:pPr>
        <w:spacing w:line="360" w:lineRule="auto"/>
        <w:ind w:firstLine="422"/>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w:t>
      </w:r>
      <w:r>
        <w:rPr>
          <w:rFonts w:ascii="宋体" w:hAnsi="宋体" w:cs="宋体"/>
          <w:b/>
          <w:bCs/>
          <w:color w:val="000000" w:themeColor="text1"/>
          <w:szCs w:val="21"/>
          <w:highlight w:val="none"/>
        </w:rPr>
        <w:t>5</w:t>
      </w:r>
      <w:r>
        <w:rPr>
          <w:rFonts w:hint="eastAsia" w:ascii="宋体" w:hAnsi="宋体" w:cs="宋体"/>
          <w:b/>
          <w:bCs/>
          <w:color w:val="000000" w:themeColor="text1"/>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A915482">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1</w:t>
      </w:r>
      <w:r>
        <w:rPr>
          <w:rFonts w:hint="eastAsia" w:ascii="宋体" w:hAnsi="宋体" w:cs="宋体"/>
          <w:color w:val="000000" w:themeColor="text1"/>
          <w:szCs w:val="21"/>
          <w:highlight w:val="none"/>
        </w:rPr>
        <w:t>.4通过资格审查的合格供应商不足3家的，不得进入符合性审查环节，</w:t>
      </w:r>
      <w:r>
        <w:rPr>
          <w:rFonts w:hint="eastAsia" w:ascii="宋体" w:hAnsi="宋体"/>
          <w:color w:val="000000" w:themeColor="text1"/>
          <w:szCs w:val="21"/>
          <w:highlight w:val="none"/>
        </w:rPr>
        <w:t>采购人或者采购代理机构应当重新开展采购活动。</w:t>
      </w:r>
    </w:p>
    <w:p w14:paraId="35A75F1C">
      <w:pPr>
        <w:spacing w:line="360" w:lineRule="auto"/>
        <w:ind w:firstLine="482"/>
        <w:rPr>
          <w:rFonts w:hint="eastAsia" w:ascii="黑体" w:hAnsi="黑体" w:eastAsia="黑体" w:cs="宋体"/>
          <w:b/>
          <w:bCs/>
          <w:color w:val="000000" w:themeColor="text1"/>
          <w:sz w:val="24"/>
          <w:highlight w:val="none"/>
        </w:rPr>
      </w:pPr>
      <w:r>
        <w:rPr>
          <w:rFonts w:ascii="黑体" w:hAnsi="黑体" w:eastAsia="黑体" w:cs="宋体"/>
          <w:b/>
          <w:bCs/>
          <w:color w:val="000000" w:themeColor="text1"/>
          <w:sz w:val="24"/>
          <w:highlight w:val="none"/>
        </w:rPr>
        <w:t>2</w:t>
      </w:r>
      <w:r>
        <w:rPr>
          <w:rFonts w:hint="eastAsia" w:ascii="黑体" w:hAnsi="黑体" w:eastAsia="黑体" w:cs="宋体"/>
          <w:b/>
          <w:bCs/>
          <w:color w:val="000000" w:themeColor="text1"/>
          <w:sz w:val="24"/>
          <w:highlight w:val="none"/>
        </w:rPr>
        <w:t>.符合性审查</w:t>
      </w:r>
    </w:p>
    <w:p w14:paraId="27111BC4">
      <w:pPr>
        <w:spacing w:line="360" w:lineRule="auto"/>
        <w:ind w:firstLine="420"/>
        <w:rPr>
          <w:rFonts w:hint="eastAsia" w:ascii="宋体" w:hAnsi="宋体" w:cs="宋体"/>
          <w:color w:val="000000" w:themeColor="text1"/>
          <w:szCs w:val="21"/>
          <w:highlight w:val="none"/>
        </w:rPr>
      </w:pPr>
      <w:bookmarkStart w:id="50" w:name="_Hlk42528882"/>
      <w:r>
        <w:rPr>
          <w:rFonts w:ascii="宋体" w:hAnsi="宋体" w:cs="宋体"/>
          <w:color w:val="000000" w:themeColor="text1"/>
          <w:szCs w:val="21"/>
          <w:highlight w:val="none"/>
        </w:rPr>
        <w:t>2.1</w:t>
      </w:r>
      <w:r>
        <w:rPr>
          <w:rFonts w:hint="eastAsia" w:ascii="宋体" w:hAnsi="宋体" w:cs="宋体"/>
          <w:color w:val="000000" w:themeColor="text1"/>
          <w:szCs w:val="21"/>
          <w:highlight w:val="none"/>
        </w:rPr>
        <w:t>由磋商小组对</w:t>
      </w:r>
      <w:r>
        <w:rPr>
          <w:rFonts w:hint="eastAsia" w:ascii="宋体" w:hAnsi="宋体"/>
          <w:color w:val="000000" w:themeColor="text1"/>
          <w:szCs w:val="21"/>
          <w:highlight w:val="none"/>
        </w:rPr>
        <w:t>通过资格审查的合格供应商</w:t>
      </w:r>
      <w:r>
        <w:rPr>
          <w:rFonts w:hint="eastAsia" w:ascii="宋体" w:hAnsi="宋体" w:cs="宋体"/>
          <w:color w:val="000000" w:themeColor="text1"/>
          <w:szCs w:val="21"/>
          <w:highlight w:val="none"/>
        </w:rPr>
        <w:t>的响应文件的竞标报价、商务、技术等实质性要求进行符合性审查，以确定其是否满足磋商文件的实质性要求。</w:t>
      </w:r>
      <w:bookmarkEnd w:id="50"/>
    </w:p>
    <w:p w14:paraId="1AC87698">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2.2</w:t>
      </w:r>
      <w:r>
        <w:rPr>
          <w:rFonts w:hint="eastAsia" w:ascii="宋体" w:hAnsi="宋体" w:cs="宋体"/>
          <w:color w:val="000000" w:themeColor="text1"/>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7FA5C9">
      <w:pPr>
        <w:spacing w:line="360" w:lineRule="auto"/>
        <w:ind w:firstLine="420"/>
        <w:rPr>
          <w:rFonts w:hint="eastAsia" w:ascii="宋体" w:hAnsi="宋体" w:cs="宋体"/>
          <w:color w:val="000000" w:themeColor="text1"/>
          <w:spacing w:val="-6"/>
          <w:szCs w:val="21"/>
          <w:highlight w:val="none"/>
        </w:rPr>
      </w:pPr>
      <w:r>
        <w:rPr>
          <w:rFonts w:ascii="宋体" w:hAnsi="宋体" w:cs="宋体"/>
          <w:color w:val="000000" w:themeColor="text1"/>
          <w:szCs w:val="21"/>
          <w:highlight w:val="none"/>
        </w:rPr>
        <w:t>2</w:t>
      </w:r>
      <w:r>
        <w:rPr>
          <w:rFonts w:hint="eastAsia" w:ascii="宋体" w:hAnsi="宋体" w:cs="宋体"/>
          <w:color w:val="000000" w:themeColor="text1"/>
          <w:szCs w:val="21"/>
          <w:highlight w:val="none"/>
        </w:rPr>
        <w:t>.</w:t>
      </w:r>
      <w:r>
        <w:rPr>
          <w:rFonts w:ascii="宋体" w:hAnsi="宋体" w:cs="宋体"/>
          <w:color w:val="000000" w:themeColor="text1"/>
          <w:szCs w:val="21"/>
          <w:highlight w:val="none"/>
        </w:rPr>
        <w:t>3</w:t>
      </w:r>
      <w:r>
        <w:rPr>
          <w:rFonts w:hint="eastAsia" w:ascii="宋体" w:hAnsi="宋体" w:cs="宋体"/>
          <w:color w:val="000000" w:themeColor="text1"/>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rPr>
        <w:t>签章</w:t>
      </w:r>
      <w:r>
        <w:rPr>
          <w:rFonts w:hint="eastAsia" w:ascii="宋体" w:hAnsi="宋体" w:cs="宋体"/>
          <w:color w:val="000000" w:themeColor="text1"/>
          <w:spacing w:val="-6"/>
          <w:szCs w:val="21"/>
          <w:highlight w:val="none"/>
        </w:rPr>
        <w:t>。</w:t>
      </w:r>
    </w:p>
    <w:p w14:paraId="31FFA30D">
      <w:pPr>
        <w:spacing w:line="360" w:lineRule="auto"/>
        <w:ind w:firstLine="420"/>
        <w:rPr>
          <w:rFonts w:ascii="宋体" w:hAnsi="宋体" w:cs="宋体"/>
          <w:color w:val="000000" w:themeColor="text1"/>
          <w:spacing w:val="-6"/>
          <w:szCs w:val="21"/>
          <w:highlight w:val="none"/>
        </w:rPr>
      </w:pPr>
      <w:r>
        <w:rPr>
          <w:rFonts w:hint="eastAsia" w:ascii="宋体" w:hAnsi="宋体" w:cs="Courier New"/>
          <w:color w:val="000000" w:themeColor="text1"/>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1A39283">
      <w:pPr>
        <w:spacing w:line="360" w:lineRule="auto"/>
        <w:ind w:firstLine="396"/>
        <w:rPr>
          <w:rFonts w:hint="eastAsia" w:ascii="宋体" w:hAnsi="宋体" w:cs="宋体"/>
          <w:color w:val="000000" w:themeColor="text1"/>
          <w:szCs w:val="21"/>
          <w:highlight w:val="none"/>
        </w:rPr>
      </w:pPr>
      <w:r>
        <w:rPr>
          <w:rFonts w:ascii="宋体" w:hAnsi="宋体" w:cs="宋体"/>
          <w:color w:val="000000" w:themeColor="text1"/>
          <w:spacing w:val="-6"/>
          <w:szCs w:val="21"/>
          <w:highlight w:val="none"/>
        </w:rPr>
        <w:t>2.4</w:t>
      </w:r>
      <w:r>
        <w:rPr>
          <w:rFonts w:hint="eastAsia" w:ascii="宋体" w:hAnsi="宋体" w:cs="宋体"/>
          <w:color w:val="000000" w:themeColor="text1"/>
          <w:szCs w:val="21"/>
          <w:highlight w:val="none"/>
        </w:rPr>
        <w:t xml:space="preserve">首次响应文件报价出现前后不一致的，按照下列规定修正： </w:t>
      </w:r>
    </w:p>
    <w:p w14:paraId="02B0F5F2">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（1）响应文件中报价表内容与响应文件中相应内容不一致的，以报价表为准；</w:t>
      </w:r>
    </w:p>
    <w:p w14:paraId="2EE3EA2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（2）大写金额和小写金额不一致的，以大写金额为准；</w:t>
      </w:r>
    </w:p>
    <w:p w14:paraId="679E0DE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（3）单价金额小数点或者百分比有明显错位的，以报价表的总价为准，并修改单价；</w:t>
      </w:r>
    </w:p>
    <w:p w14:paraId="0070C8F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（4）总价金额与按单价汇总金额不一致的，以单价金额计算结果为准。</w:t>
      </w:r>
    </w:p>
    <w:p w14:paraId="454341E8">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同时出现两种以上不一致的，按照以上（1）-（4）规定的顺序逐条进行修正。修正后的报价经供应商确认后产生约束力，</w:t>
      </w:r>
      <w:r>
        <w:rPr>
          <w:rFonts w:hint="eastAsia" w:ascii="宋体" w:hAnsi="宋体" w:cs="宋体"/>
          <w:b/>
          <w:bCs/>
          <w:color w:val="000000" w:themeColor="text1"/>
          <w:szCs w:val="21"/>
          <w:highlight w:val="none"/>
        </w:rPr>
        <w:t>供应商不确认的，其响应文件按无效响应处理。</w:t>
      </w:r>
    </w:p>
    <w:p w14:paraId="15E28B52">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2</w:t>
      </w:r>
      <w:r>
        <w:rPr>
          <w:rFonts w:hint="eastAsia" w:ascii="宋体" w:hAnsi="宋体" w:cs="宋体"/>
          <w:color w:val="000000" w:themeColor="text1"/>
          <w:szCs w:val="21"/>
          <w:highlight w:val="none"/>
        </w:rPr>
        <w:t>.</w:t>
      </w:r>
      <w:r>
        <w:rPr>
          <w:rFonts w:ascii="宋体" w:hAnsi="宋体" w:cs="宋体"/>
          <w:color w:val="000000" w:themeColor="text1"/>
          <w:szCs w:val="21"/>
          <w:highlight w:val="none"/>
        </w:rPr>
        <w:t>5</w:t>
      </w:r>
      <w:r>
        <w:rPr>
          <w:rFonts w:hint="eastAsia" w:ascii="宋体" w:hAnsi="宋体" w:cs="宋体"/>
          <w:color w:val="000000" w:themeColor="text1"/>
          <w:szCs w:val="21"/>
          <w:highlight w:val="none"/>
        </w:rPr>
        <w:t>商务技术报价评审</w:t>
      </w:r>
    </w:p>
    <w:p w14:paraId="60E69D05">
      <w:pPr>
        <w:spacing w:line="360" w:lineRule="auto"/>
        <w:ind w:firstLine="422"/>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在评审时，如发现下列情形之一的，将被视为响应文件无效处理：</w:t>
      </w:r>
    </w:p>
    <w:p w14:paraId="11A6077B">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（1）商务技术评审</w:t>
      </w:r>
    </w:p>
    <w:p w14:paraId="282A48A2">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1）响应文件未按磋商文件要求签署、盖章；</w:t>
      </w:r>
    </w:p>
    <w:p w14:paraId="5E6F1C7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2）委托代理人未能出具有效身份证或者出具的身份证与授权委托书中的信息不符的； </w:t>
      </w:r>
    </w:p>
    <w:p w14:paraId="27CBB8B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3）提交的磋商保证金无效的或者未按照磋商文件的规定提交磋商保证金；</w:t>
      </w:r>
    </w:p>
    <w:p w14:paraId="76C8362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5B9F59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5）商务、技术要求允许负偏离的条款数超过“供应商须知前附表”规定项数的；</w:t>
      </w:r>
    </w:p>
    <w:p w14:paraId="1CEA504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6）未对竞标有效期作出响应或者响应文件承诺的竞标有效期不满足磋商文件要求；</w:t>
      </w:r>
    </w:p>
    <w:p w14:paraId="663E4D1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7）响应文件的实质性内容未使用中文表述、使用计量单位不符合磋商文件要求；</w:t>
      </w:r>
    </w:p>
    <w:p w14:paraId="55497EB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8）响应文件中的文件资料因填写不齐全或者内容虚假或者出现其他情形而导致被磋商小组认定无效；</w:t>
      </w:r>
    </w:p>
    <w:p w14:paraId="5B577BB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9）响应文件含有采购人不能接受的附加条件；</w:t>
      </w:r>
    </w:p>
    <w:p w14:paraId="16ABDA6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10）属于“供应商须知正文”第7.</w:t>
      </w:r>
      <w:r>
        <w:rPr>
          <w:rFonts w:ascii="宋体" w:hAnsi="宋体" w:cs="宋体"/>
          <w:color w:val="000000" w:themeColor="text1"/>
          <w:szCs w:val="21"/>
          <w:highlight w:val="none"/>
        </w:rPr>
        <w:t>5</w:t>
      </w:r>
      <w:r>
        <w:rPr>
          <w:rFonts w:hint="eastAsia" w:ascii="宋体" w:hAnsi="宋体" w:cs="宋体"/>
          <w:color w:val="000000" w:themeColor="text1"/>
          <w:szCs w:val="21"/>
          <w:highlight w:val="none"/>
        </w:rPr>
        <w:t>条情形；</w:t>
      </w:r>
    </w:p>
    <w:p w14:paraId="5893F3D7">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1</w:t>
      </w:r>
      <w:r>
        <w:rPr>
          <w:rFonts w:hint="eastAsia" w:ascii="宋体" w:hAnsi="宋体" w:cs="宋体"/>
          <w:color w:val="000000" w:themeColor="text1"/>
          <w:szCs w:val="21"/>
          <w:highlight w:val="none"/>
        </w:rPr>
        <w:t>1）虚假竞标，或者出现其他情形而导致被磋商小组认定无效；</w:t>
      </w:r>
    </w:p>
    <w:p w14:paraId="3459F24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bookmarkStart w:id="51" w:name="_Hlk71704147"/>
      <w:r>
        <w:rPr>
          <w:rFonts w:hint="eastAsia" w:ascii="宋体" w:hAnsi="宋体" w:cs="宋体"/>
          <w:color w:val="000000" w:themeColor="text1"/>
          <w:szCs w:val="21"/>
          <w:highlight w:val="none"/>
        </w:rPr>
        <w:t>磋商文件未载明允许提供备选（替代）竞标方案或明确不允许提供备选（替代）竞标方案时，供应商提供了备选（替代）竞标方案的；</w:t>
      </w:r>
      <w:bookmarkEnd w:id="51"/>
    </w:p>
    <w:p w14:paraId="3B98BD2E">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1</w:t>
      </w:r>
      <w:r>
        <w:rPr>
          <w:rFonts w:hint="eastAsia" w:ascii="宋体" w:hAnsi="宋体" w:cs="宋体"/>
          <w:color w:val="000000" w:themeColor="text1"/>
          <w:szCs w:val="21"/>
          <w:highlight w:val="none"/>
        </w:rPr>
        <w:t>3）响应文件标注的项目名称或者项目编号与磋商文件标注的项目名称或者项目编号不一致的；</w:t>
      </w:r>
    </w:p>
    <w:p w14:paraId="10273E9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w:t>
      </w:r>
      <w:r>
        <w:rPr>
          <w:rFonts w:hint="eastAsia" w:ascii="宋体" w:hAnsi="宋体"/>
          <w:color w:val="000000" w:themeColor="text1"/>
          <w:szCs w:val="21"/>
          <w:highlight w:val="none"/>
        </w:rPr>
        <w:t>竞争性磋商文件明确不允许分包，响应文件拟分包的；</w:t>
      </w:r>
    </w:p>
    <w:p w14:paraId="4136A9DC">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1</w:t>
      </w:r>
      <w:r>
        <w:rPr>
          <w:rFonts w:hint="eastAsia" w:ascii="宋体" w:hAnsi="宋体" w:cs="宋体"/>
          <w:color w:val="000000" w:themeColor="text1"/>
          <w:szCs w:val="21"/>
          <w:highlight w:val="none"/>
        </w:rPr>
        <w:t>5）未响应磋商文件实质性要求；</w:t>
      </w:r>
    </w:p>
    <w:p w14:paraId="1CC7031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16）法律、法规和磋商文件规定的其他无效情形。</w:t>
      </w:r>
    </w:p>
    <w:p w14:paraId="264E569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r>
        <w:rPr>
          <w:rFonts w:ascii="宋体" w:hAnsi="宋体" w:cs="宋体"/>
          <w:color w:val="000000" w:themeColor="text1"/>
          <w:szCs w:val="21"/>
          <w:highlight w:val="none"/>
        </w:rPr>
        <w:t>2</w:t>
      </w:r>
      <w:r>
        <w:rPr>
          <w:rFonts w:hint="eastAsia" w:ascii="宋体" w:hAnsi="宋体" w:cs="宋体"/>
          <w:color w:val="000000" w:themeColor="text1"/>
          <w:szCs w:val="21"/>
          <w:highlight w:val="none"/>
        </w:rPr>
        <w:t>）报价评审</w:t>
      </w:r>
    </w:p>
    <w:p w14:paraId="2FB2596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ascii="宋体" w:hAnsi="宋体" w:cs="宋体"/>
          <w:color w:val="000000" w:themeColor="text1"/>
          <w:szCs w:val="21"/>
          <w:highlight w:val="none"/>
        </w:rPr>
        <w:t xml:space="preserve"> </w:t>
      </w:r>
      <w:r>
        <w:rPr>
          <w:rFonts w:hint="eastAsia" w:ascii="宋体" w:hAnsi="宋体" w:cs="宋体"/>
          <w:color w:val="000000" w:themeColor="text1"/>
          <w:szCs w:val="21"/>
          <w:highlight w:val="none"/>
        </w:rPr>
        <w:t>响应文件未提供“供应商须知前附表” 报价文件中规定的“竞标报价表”；</w:t>
      </w:r>
    </w:p>
    <w:p w14:paraId="0FADCEE2">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2）未采用人民币报价或者未按照磋商文件标明的币种报价；</w:t>
      </w:r>
    </w:p>
    <w:p w14:paraId="1FE5BEA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B8B6CA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4）竞标报价（包含首次报价、最后报价）超过所竞标分标规定的采购预算金额或者最高限价的（如本项目公布了最高限价）；</w:t>
      </w:r>
      <w:bookmarkStart w:id="52" w:name="_Hlk42596405"/>
      <w:r>
        <w:rPr>
          <w:rFonts w:hint="eastAsia" w:ascii="宋体" w:hAnsi="宋体" w:cs="宋体"/>
          <w:color w:val="000000" w:themeColor="text1"/>
          <w:szCs w:val="21"/>
          <w:highlight w:val="none"/>
        </w:rPr>
        <w:t>分项竞标报价（包含首次报价、最后报价）</w:t>
      </w:r>
      <w:bookmarkEnd w:id="52"/>
      <w:bookmarkStart w:id="53" w:name="_Hlk42596276"/>
      <w:r>
        <w:rPr>
          <w:rFonts w:hint="eastAsia" w:ascii="宋体" w:hAnsi="宋体" w:cs="宋体"/>
          <w:color w:val="000000" w:themeColor="text1"/>
          <w:szCs w:val="21"/>
          <w:highlight w:val="none"/>
        </w:rPr>
        <w:t>超过磋商文件分项采购预算金额或者最高限价的</w:t>
      </w:r>
      <w:bookmarkEnd w:id="53"/>
      <w:r>
        <w:rPr>
          <w:rFonts w:hint="eastAsia" w:ascii="宋体" w:hAnsi="宋体" w:cs="宋体"/>
          <w:color w:val="000000" w:themeColor="text1"/>
          <w:szCs w:val="21"/>
          <w:highlight w:val="none"/>
        </w:rPr>
        <w:t>（如本项目公布了最高限价）；</w:t>
      </w:r>
    </w:p>
    <w:p w14:paraId="2A62B5D8">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7802649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w:t>
      </w:r>
      <w:r>
        <w:rPr>
          <w:rFonts w:hint="eastAsia" w:ascii="宋体" w:hAnsi="宋体"/>
          <w:color w:val="000000" w:themeColor="text1"/>
          <w:szCs w:val="21"/>
          <w:highlight w:val="none"/>
        </w:rPr>
        <w:t>响应文件响应的标的数量及单位与竞争性磋商采购文件要求实质性不一致的。</w:t>
      </w:r>
    </w:p>
    <w:p w14:paraId="23D3B3FB">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2.6</w:t>
      </w:r>
      <w:r>
        <w:rPr>
          <w:rFonts w:hint="eastAsia" w:ascii="宋体" w:hAnsi="宋体" w:cs="宋体"/>
          <w:color w:val="000000" w:themeColor="text1"/>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DF05C16">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2.7</w:t>
      </w:r>
      <w:r>
        <w:rPr>
          <w:rFonts w:hint="eastAsia" w:ascii="宋体" w:hAnsi="宋体"/>
          <w:color w:val="000000" w:themeColor="text1"/>
          <w:szCs w:val="21"/>
          <w:highlight w:val="none"/>
        </w:rPr>
        <w:t>通过符合性审查的合格供应商不足3家的，不得进入磋商环节，采购人或者采购代理机构应当重新开展采购活动。</w:t>
      </w:r>
    </w:p>
    <w:p w14:paraId="5E16D0D9">
      <w:pPr>
        <w:spacing w:line="360" w:lineRule="auto"/>
        <w:ind w:firstLine="482"/>
        <w:rPr>
          <w:rFonts w:ascii="黑体" w:hAnsi="黑体" w:eastAsia="黑体" w:cs="宋体"/>
          <w:b/>
          <w:bCs/>
          <w:color w:val="000000" w:themeColor="text1"/>
          <w:sz w:val="24"/>
          <w:highlight w:val="none"/>
        </w:rPr>
      </w:pPr>
      <w:r>
        <w:rPr>
          <w:rFonts w:ascii="黑体" w:hAnsi="黑体" w:eastAsia="黑体" w:cs="宋体"/>
          <w:b/>
          <w:bCs/>
          <w:color w:val="000000" w:themeColor="text1"/>
          <w:sz w:val="24"/>
          <w:highlight w:val="none"/>
        </w:rPr>
        <w:t>3</w:t>
      </w:r>
      <w:r>
        <w:rPr>
          <w:rFonts w:hint="eastAsia" w:ascii="黑体" w:hAnsi="黑体" w:eastAsia="黑体" w:cs="宋体"/>
          <w:b/>
          <w:bCs/>
          <w:color w:val="000000" w:themeColor="text1"/>
          <w:sz w:val="24"/>
          <w:highlight w:val="none"/>
        </w:rPr>
        <w:t>.磋商程序</w:t>
      </w:r>
    </w:p>
    <w:p w14:paraId="2009D05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ascii="宋体" w:hAnsi="宋体" w:cs="宋体"/>
          <w:color w:val="000000" w:themeColor="text1"/>
          <w:szCs w:val="21"/>
          <w:highlight w:val="none"/>
        </w:rPr>
        <w:t>.1</w:t>
      </w:r>
      <w:r>
        <w:rPr>
          <w:rFonts w:hint="eastAsia" w:ascii="宋体" w:hAnsi="宋体" w:cs="宋体"/>
          <w:color w:val="000000" w:themeColor="text1"/>
          <w:szCs w:val="21"/>
          <w:highlight w:val="none"/>
        </w:rPr>
        <w:t>磋商小组集中与单一供应商分别进行磋商，并给予所有参加磋商的供应商平等的磋商机会。符合磋商资格的供应商必须在接到磋商通知后</w:t>
      </w:r>
      <w:r>
        <w:rPr>
          <w:color w:val="000000" w:themeColor="text1"/>
          <w:highlight w:val="none"/>
        </w:rPr>
        <w:t>在规定时间内在广西政府采购云平台上参加</w:t>
      </w:r>
      <w:r>
        <w:rPr>
          <w:rFonts w:hint="eastAsia"/>
          <w:color w:val="000000" w:themeColor="text1"/>
          <w:highlight w:val="none"/>
        </w:rPr>
        <w:t>磋商</w:t>
      </w:r>
      <w:r>
        <w:rPr>
          <w:rFonts w:hint="eastAsia" w:ascii="宋体" w:hAnsi="宋体" w:cs="宋体"/>
          <w:color w:val="000000" w:themeColor="text1"/>
          <w:szCs w:val="21"/>
          <w:highlight w:val="none"/>
        </w:rPr>
        <w:t>，</w:t>
      </w:r>
      <w:r>
        <w:rPr>
          <w:rFonts w:hint="eastAsia" w:ascii="宋体" w:hAnsi="宋体" w:cs="宋体"/>
          <w:b/>
          <w:bCs/>
          <w:color w:val="000000" w:themeColor="text1"/>
          <w:szCs w:val="21"/>
          <w:highlight w:val="none"/>
        </w:rPr>
        <w:t>未在规定时间内参加磋商的视同放弃参加磋商权利，其响应文件按无效响应处理。</w:t>
      </w:r>
    </w:p>
    <w:p w14:paraId="119D995B">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3.2</w:t>
      </w:r>
      <w:r>
        <w:rPr>
          <w:rFonts w:hint="eastAsia" w:ascii="宋体" w:hAnsi="宋体" w:cs="宋体"/>
          <w:color w:val="000000" w:themeColor="text1"/>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88E7BA1">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3.3</w:t>
      </w:r>
      <w:r>
        <w:rPr>
          <w:rFonts w:hint="eastAsia" w:ascii="宋体" w:hAnsi="宋体" w:cs="宋体"/>
          <w:color w:val="000000" w:themeColor="text1"/>
          <w:szCs w:val="21"/>
          <w:highlight w:val="none"/>
        </w:rPr>
        <w:t>对磋商文件作出的实质性变动是磋商文件的有效组成部分，由磋商小组及时以电子澄清函形式同时通知所有参加磋商的供应商。</w:t>
      </w:r>
    </w:p>
    <w:p w14:paraId="688379BC">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3.4</w:t>
      </w:r>
      <w:r>
        <w:rPr>
          <w:rFonts w:hint="eastAsia" w:ascii="宋体" w:hAnsi="宋体" w:cs="宋体"/>
          <w:color w:val="000000" w:themeColor="text1"/>
          <w:szCs w:val="21"/>
          <w:highlight w:val="none"/>
        </w:rPr>
        <w:t>供应商必须按照磋商文件的变动情况和磋商小组的要求以回函的形式重新提交响应文件，并加盖电子签章。</w:t>
      </w:r>
      <w:r>
        <w:rPr>
          <w:rFonts w:hint="eastAsia" w:ascii="宋体" w:hAnsi="宋体" w:cs="宋体"/>
          <w:b/>
          <w:bCs/>
          <w:color w:val="000000" w:themeColor="text1"/>
          <w:szCs w:val="21"/>
          <w:highlight w:val="none"/>
        </w:rPr>
        <w:t>参加磋商的供应商未在规定时间内重新提交响应文件的，视同退出磋商，其响应文件按无效处理。</w:t>
      </w:r>
    </w:p>
    <w:p w14:paraId="4335EE63">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3.5</w:t>
      </w:r>
      <w:r>
        <w:rPr>
          <w:rFonts w:hint="eastAsia" w:ascii="宋体" w:hAnsi="宋体" w:cs="宋体"/>
          <w:color w:val="000000" w:themeColor="text1"/>
          <w:szCs w:val="21"/>
          <w:highlight w:val="none"/>
        </w:rPr>
        <w:t>磋商中，</w:t>
      </w:r>
      <w:r>
        <w:rPr>
          <w:rFonts w:hint="eastAsia" w:ascii="宋体" w:hAnsi="宋体" w:cs="宋体"/>
          <w:color w:val="000000" w:themeColor="text1"/>
          <w:spacing w:val="-6"/>
          <w:szCs w:val="21"/>
          <w:highlight w:val="none"/>
        </w:rPr>
        <w:t>磋商的任何一方不得透露与磋商有关的其他供应商的技术资料、价格和其他信息。</w:t>
      </w:r>
    </w:p>
    <w:p w14:paraId="3E69A1A5">
      <w:pPr>
        <w:widowControl/>
        <w:tabs>
          <w:tab w:val="left" w:pos="540"/>
        </w:tabs>
        <w:spacing w:line="360" w:lineRule="auto"/>
        <w:ind w:firstLine="420"/>
        <w:jc w:val="left"/>
        <w:rPr>
          <w:rFonts w:ascii="宋体" w:hAnsi="宋体" w:cs="宋体"/>
          <w:color w:val="000000" w:themeColor="text1"/>
          <w:szCs w:val="21"/>
          <w:highlight w:val="none"/>
        </w:rPr>
      </w:pPr>
      <w:r>
        <w:rPr>
          <w:rFonts w:ascii="宋体" w:hAnsi="宋体" w:cs="宋体"/>
          <w:color w:val="000000" w:themeColor="text1"/>
          <w:szCs w:val="21"/>
          <w:highlight w:val="none"/>
        </w:rPr>
        <w:t>3.6</w:t>
      </w:r>
      <w:r>
        <w:rPr>
          <w:rFonts w:hint="eastAsia" w:ascii="宋体" w:hAnsi="宋体" w:cs="宋体"/>
          <w:color w:val="000000" w:themeColor="text1"/>
          <w:szCs w:val="21"/>
          <w:highlight w:val="none"/>
        </w:rPr>
        <w:t>采购代理机构对磋商过程和重要磋商内容进行记录。</w:t>
      </w:r>
    </w:p>
    <w:p w14:paraId="03E849A3">
      <w:pPr>
        <w:tabs>
          <w:tab w:val="left" w:pos="2835"/>
        </w:tabs>
        <w:spacing w:line="360" w:lineRule="auto"/>
        <w:ind w:firstLine="420"/>
        <w:rPr>
          <w:rFonts w:hint="eastAsia"/>
          <w:color w:val="000000" w:themeColor="text1"/>
          <w:highlight w:val="none"/>
        </w:rPr>
      </w:pPr>
      <w:r>
        <w:rPr>
          <w:rFonts w:hint="eastAsia" w:ascii="宋体" w:hAnsi="宋体" w:cs="宋体"/>
          <w:color w:val="000000" w:themeColor="text1"/>
          <w:szCs w:val="21"/>
          <w:highlight w:val="none"/>
        </w:rPr>
        <w:t>3</w:t>
      </w:r>
      <w:r>
        <w:rPr>
          <w:rFonts w:ascii="宋体" w:hAnsi="宋体" w:cs="宋体"/>
          <w:color w:val="000000" w:themeColor="text1"/>
          <w:szCs w:val="21"/>
          <w:highlight w:val="none"/>
        </w:rPr>
        <w:t>.7</w:t>
      </w:r>
      <w:r>
        <w:rPr>
          <w:color w:val="000000" w:themeColor="text1"/>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DD7554E">
      <w:pPr>
        <w:tabs>
          <w:tab w:val="left" w:pos="2835"/>
        </w:tabs>
        <w:spacing w:line="360" w:lineRule="auto"/>
        <w:ind w:firstLine="420"/>
        <w:rPr>
          <w:rFonts w:hint="eastAsia" w:ascii="宋体" w:hAnsi="宋体" w:cs="宋体"/>
          <w:color w:val="000000" w:themeColor="text1"/>
          <w:szCs w:val="21"/>
          <w:highlight w:val="none"/>
        </w:rPr>
      </w:pPr>
      <w:r>
        <w:rPr>
          <w:color w:val="000000" w:themeColor="text1"/>
          <w:highlight w:val="none"/>
        </w:rPr>
        <w:t>3.8除本章第3.7条情形</w:t>
      </w:r>
      <w:r>
        <w:rPr>
          <w:rFonts w:hint="eastAsia"/>
          <w:color w:val="000000" w:themeColor="text1"/>
          <w:highlight w:val="none"/>
        </w:rPr>
        <w:t>外，</w:t>
      </w:r>
      <w:r>
        <w:rPr>
          <w:rFonts w:hint="eastAsia" w:ascii="宋体" w:hAnsi="宋体"/>
          <w:color w:val="000000" w:themeColor="text1"/>
          <w:szCs w:val="21"/>
          <w:highlight w:val="none"/>
        </w:rPr>
        <w:t>对磋商过程提交的响应文件进行有效性、完整性和响应程度审查，通过审查的合格供应商不足3家的，采购人或者采购代理机构应当重新开展采购活动。</w:t>
      </w:r>
    </w:p>
    <w:p w14:paraId="651A2F2B">
      <w:pPr>
        <w:spacing w:line="360" w:lineRule="auto"/>
        <w:ind w:firstLine="482"/>
        <w:rPr>
          <w:rFonts w:ascii="宋体" w:hAnsi="宋体" w:cs="宋体"/>
          <w:color w:val="000000" w:themeColor="text1"/>
          <w:szCs w:val="21"/>
          <w:highlight w:val="none"/>
        </w:rPr>
      </w:pPr>
      <w:r>
        <w:rPr>
          <w:rFonts w:ascii="黑体" w:hAnsi="黑体" w:eastAsia="黑体" w:cs="宋体"/>
          <w:b/>
          <w:bCs/>
          <w:color w:val="000000" w:themeColor="text1"/>
          <w:sz w:val="24"/>
          <w:highlight w:val="none"/>
        </w:rPr>
        <w:t>4.</w:t>
      </w:r>
      <w:r>
        <w:rPr>
          <w:rFonts w:hint="eastAsia" w:ascii="黑体" w:hAnsi="黑体" w:eastAsia="黑体" w:cs="宋体"/>
          <w:b/>
          <w:bCs/>
          <w:color w:val="000000" w:themeColor="text1"/>
          <w:sz w:val="24"/>
          <w:highlight w:val="none"/>
        </w:rPr>
        <w:t xml:space="preserve"> 最后报价</w:t>
      </w:r>
    </w:p>
    <w:p w14:paraId="3C543902">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ascii="宋体" w:hAnsi="宋体" w:cs="宋体"/>
          <w:color w:val="000000" w:themeColor="text1"/>
          <w:szCs w:val="21"/>
          <w:highlight w:val="none"/>
        </w:rPr>
        <w:t>.1</w:t>
      </w:r>
      <w:r>
        <w:rPr>
          <w:rFonts w:hint="eastAsia" w:ascii="宋体" w:hAnsi="宋体" w:cs="宋体"/>
          <w:color w:val="000000" w:themeColor="text1"/>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themeColor="text1"/>
          <w:szCs w:val="21"/>
          <w:highlight w:val="none"/>
        </w:rPr>
        <w:t>4.3</w:t>
      </w:r>
      <w:r>
        <w:rPr>
          <w:rFonts w:hint="eastAsia" w:ascii="宋体" w:hAnsi="宋体" w:cs="宋体"/>
          <w:color w:val="000000" w:themeColor="text1"/>
          <w:szCs w:val="21"/>
          <w:highlight w:val="none"/>
        </w:rPr>
        <w:t>条外，提交最后报价的供应商不得少于3家，否则必须重新采购。</w:t>
      </w:r>
    </w:p>
    <w:p w14:paraId="3136289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ascii="宋体" w:hAnsi="宋体" w:cs="宋体"/>
          <w:color w:val="000000" w:themeColor="text1"/>
          <w:szCs w:val="21"/>
          <w:highlight w:val="none"/>
        </w:rPr>
        <w:t>.2</w:t>
      </w:r>
      <w:r>
        <w:rPr>
          <w:rFonts w:hint="eastAsia" w:ascii="宋体" w:hAnsi="宋体" w:cs="宋体"/>
          <w:color w:val="000000" w:themeColor="text1"/>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EA15966">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4.3</w:t>
      </w:r>
      <w:r>
        <w:rPr>
          <w:rFonts w:hint="eastAsia" w:ascii="宋体" w:hAnsi="宋体" w:cs="宋体"/>
          <w:color w:val="000000" w:themeColor="text1"/>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highlight w:val="none"/>
        </w:rPr>
        <w:t>本</w:t>
      </w:r>
      <w:r>
        <w:rPr>
          <w:rFonts w:ascii="宋体" w:hAnsi="宋体" w:cs="宋体"/>
          <w:color w:val="000000" w:themeColor="text1"/>
          <w:szCs w:val="21"/>
          <w:highlight w:val="none"/>
        </w:rPr>
        <w:t>章第3.7条情</w:t>
      </w:r>
      <w:r>
        <w:rPr>
          <w:color w:val="000000" w:themeColor="text1"/>
          <w:highlight w:val="none"/>
        </w:rPr>
        <w:t>形的，</w:t>
      </w:r>
      <w:r>
        <w:rPr>
          <w:rFonts w:hint="eastAsia" w:ascii="宋体" w:hAnsi="宋体" w:cs="宋体"/>
          <w:color w:val="000000" w:themeColor="text1"/>
          <w:szCs w:val="21"/>
          <w:highlight w:val="none"/>
        </w:rPr>
        <w:t>提交最后报价的供应商可以为2家。</w:t>
      </w:r>
    </w:p>
    <w:p w14:paraId="0358BA92">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4.4</w:t>
      </w:r>
      <w:r>
        <w:rPr>
          <w:rFonts w:hint="eastAsia" w:ascii="宋体" w:hAnsi="宋体" w:cs="宋体"/>
          <w:color w:val="000000" w:themeColor="text1"/>
          <w:szCs w:val="21"/>
          <w:highlight w:val="none"/>
        </w:rPr>
        <w:t>已经提交响应文件的供应商，在提交最后报价之前，可以根据磋商情况退出磋商，</w:t>
      </w:r>
      <w:r>
        <w:rPr>
          <w:rFonts w:hint="eastAsia" w:ascii="宋体" w:hAnsi="宋体" w:cs="宋体"/>
          <w:b/>
          <w:bCs/>
          <w:color w:val="000000" w:themeColor="text1"/>
          <w:szCs w:val="21"/>
          <w:highlight w:val="none"/>
        </w:rPr>
        <w:t>退出磋商的供应商的响应文件按无效响应处理</w:t>
      </w:r>
      <w:r>
        <w:rPr>
          <w:rFonts w:hint="eastAsia" w:ascii="宋体" w:hAnsi="宋体" w:cs="宋体"/>
          <w:color w:val="000000" w:themeColor="text1"/>
          <w:szCs w:val="21"/>
          <w:highlight w:val="none"/>
        </w:rPr>
        <w:t>。采购人、采购代理机构将退还退出磋商的供应商的保证金。</w:t>
      </w:r>
    </w:p>
    <w:p w14:paraId="691C59FB">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4.5</w:t>
      </w:r>
      <w:r>
        <w:rPr>
          <w:rFonts w:hint="eastAsia" w:ascii="宋体" w:hAnsi="宋体" w:cs="宋体"/>
          <w:color w:val="000000" w:themeColor="text1"/>
          <w:szCs w:val="21"/>
          <w:highlight w:val="none"/>
        </w:rPr>
        <w:t>供应商未在规定时间内提交最后报价的，视同退出磋商，</w:t>
      </w:r>
      <w:r>
        <w:rPr>
          <w:rFonts w:hint="eastAsia" w:ascii="宋体" w:hAnsi="宋体" w:cs="宋体"/>
          <w:b/>
          <w:bCs/>
          <w:color w:val="000000" w:themeColor="text1"/>
          <w:szCs w:val="21"/>
          <w:highlight w:val="none"/>
        </w:rPr>
        <w:t>其响应文件按无效处理。</w:t>
      </w:r>
    </w:p>
    <w:p w14:paraId="23E12389">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4.6</w:t>
      </w:r>
      <w:r>
        <w:rPr>
          <w:rFonts w:hint="eastAsia" w:ascii="宋体" w:hAnsi="宋体" w:cs="宋体"/>
          <w:color w:val="000000" w:themeColor="text1"/>
          <w:szCs w:val="21"/>
          <w:highlight w:val="none"/>
        </w:rPr>
        <w:t>最后报价统一开启后，磋商小组对最后报价进行有效性、完整性和响应程度的审查。</w:t>
      </w:r>
    </w:p>
    <w:p w14:paraId="5BE49D6D">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4.7</w:t>
      </w:r>
      <w:r>
        <w:rPr>
          <w:rFonts w:hint="eastAsia" w:ascii="宋体" w:hAnsi="宋体" w:cs="宋体"/>
          <w:color w:val="000000" w:themeColor="text1"/>
          <w:szCs w:val="21"/>
          <w:highlight w:val="none"/>
        </w:rPr>
        <w:t>最后报价出现前后不一致的，按照本章第</w:t>
      </w:r>
      <w:r>
        <w:rPr>
          <w:rFonts w:ascii="宋体" w:hAnsi="宋体" w:cs="宋体"/>
          <w:color w:val="000000" w:themeColor="text1"/>
          <w:szCs w:val="21"/>
          <w:highlight w:val="none"/>
        </w:rPr>
        <w:t>2.4</w:t>
      </w:r>
      <w:r>
        <w:rPr>
          <w:rFonts w:hint="eastAsia" w:ascii="宋体" w:hAnsi="宋体" w:cs="宋体"/>
          <w:color w:val="000000" w:themeColor="text1"/>
          <w:szCs w:val="21"/>
          <w:highlight w:val="none"/>
        </w:rPr>
        <w:t xml:space="preserve">条的规定修正。 </w:t>
      </w:r>
    </w:p>
    <w:p w14:paraId="0EB63FF8">
      <w:pPr>
        <w:spacing w:line="360" w:lineRule="auto"/>
        <w:ind w:firstLine="422"/>
        <w:rPr>
          <w:rFonts w:ascii="宋体" w:hAnsi="宋体" w:cs="宋体"/>
          <w:b/>
          <w:bCs/>
          <w:color w:val="000000" w:themeColor="text1"/>
          <w:szCs w:val="21"/>
          <w:highlight w:val="none"/>
        </w:rPr>
      </w:pPr>
      <w:r>
        <w:rPr>
          <w:rFonts w:ascii="宋体" w:hAnsi="宋体" w:cs="宋体"/>
          <w:b/>
          <w:bCs/>
          <w:color w:val="000000" w:themeColor="text1"/>
          <w:szCs w:val="21"/>
          <w:highlight w:val="none"/>
        </w:rPr>
        <w:t>4.8</w:t>
      </w:r>
      <w:r>
        <w:rPr>
          <w:rFonts w:hint="eastAsia" w:ascii="宋体" w:hAnsi="宋体" w:cs="宋体"/>
          <w:b/>
          <w:bCs/>
          <w:color w:val="000000" w:themeColor="text1"/>
          <w:szCs w:val="21"/>
          <w:highlight w:val="none"/>
        </w:rPr>
        <w:t>修正后的报价出现下列情形的，按无效响应处理：</w:t>
      </w:r>
    </w:p>
    <w:p w14:paraId="27A7BCFA">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（1）供应商不确认的（全流程电子化评标采取在线确认）；</w:t>
      </w:r>
    </w:p>
    <w:p w14:paraId="69FB3D5B">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（2）经供应商确认修正后的竞标报价（包含首次报价、最后报价）超过所竞标分标规定的采购预算金额或者最高限价的（如本项目公布了最高限价）；</w:t>
      </w:r>
    </w:p>
    <w:p w14:paraId="084C3220">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（3）经供应商确认修正后的竞标报价（包含首次报价、最后报价）超过分项采购预算金额或者最高限价的（如本项目公布了最高限价）。</w:t>
      </w:r>
    </w:p>
    <w:p w14:paraId="51F6EF66">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4.9</w:t>
      </w:r>
      <w:r>
        <w:rPr>
          <w:rFonts w:hint="eastAsia" w:ascii="宋体" w:hAnsi="宋体" w:cs="宋体"/>
          <w:color w:val="000000" w:themeColor="text1"/>
          <w:szCs w:val="21"/>
          <w:highlight w:val="none"/>
        </w:rPr>
        <w:t>经供应商确认修正后的最后报价作为评审及签订合同的依据。</w:t>
      </w:r>
    </w:p>
    <w:p w14:paraId="7893CCAF">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4.10供应商出现最后报价按无效响应处理或者响应文件按无效处理时</w:t>
      </w:r>
      <w:r>
        <w:rPr>
          <w:rFonts w:hint="eastAsia" w:ascii="宋体" w:hAnsi="宋体"/>
          <w:color w:val="000000" w:themeColor="text1"/>
          <w:sz w:val="22"/>
          <w:szCs w:val="22"/>
          <w:highlight w:val="none"/>
        </w:rPr>
        <w:t>，磋商小组应当告知有关供应商</w:t>
      </w:r>
      <w:r>
        <w:rPr>
          <w:rFonts w:hint="eastAsia" w:ascii="宋体" w:hAnsi="宋体" w:cs="宋体"/>
          <w:color w:val="000000" w:themeColor="text1"/>
          <w:szCs w:val="21"/>
          <w:highlight w:val="none"/>
        </w:rPr>
        <w:t>。</w:t>
      </w:r>
    </w:p>
    <w:p w14:paraId="681FEA3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ascii="宋体" w:hAnsi="宋体" w:cs="宋体"/>
          <w:color w:val="000000" w:themeColor="text1"/>
          <w:szCs w:val="21"/>
          <w:highlight w:val="none"/>
        </w:rPr>
        <w:t>.1</w:t>
      </w:r>
      <w:r>
        <w:rPr>
          <w:rFonts w:hint="eastAsia" w:ascii="宋体" w:hAnsi="宋体" w:cs="宋体"/>
          <w:color w:val="000000" w:themeColor="text1"/>
          <w:szCs w:val="21"/>
          <w:highlight w:val="none"/>
        </w:rPr>
        <w:t>1最后报价结束后，磋商小组不得再与供应商进行任何形式的商谈。</w:t>
      </w:r>
    </w:p>
    <w:p w14:paraId="504F2CBE">
      <w:pPr>
        <w:spacing w:line="360" w:lineRule="auto"/>
        <w:ind w:firstLine="482"/>
        <w:rPr>
          <w:rFonts w:ascii="黑体" w:hAnsi="黑体" w:eastAsia="黑体" w:cs="宋体"/>
          <w:b/>
          <w:bCs/>
          <w:color w:val="000000" w:themeColor="text1"/>
          <w:sz w:val="24"/>
          <w:highlight w:val="none"/>
        </w:rPr>
      </w:pPr>
      <w:r>
        <w:rPr>
          <w:rFonts w:hint="eastAsia" w:ascii="黑体" w:hAnsi="黑体" w:eastAsia="黑体" w:cs="宋体"/>
          <w:b/>
          <w:bCs/>
          <w:color w:val="000000" w:themeColor="text1"/>
          <w:sz w:val="24"/>
          <w:highlight w:val="none"/>
        </w:rPr>
        <w:t>5</w:t>
      </w:r>
      <w:r>
        <w:rPr>
          <w:rFonts w:ascii="黑体" w:hAnsi="黑体" w:eastAsia="黑体" w:cs="宋体"/>
          <w:b/>
          <w:bCs/>
          <w:color w:val="000000" w:themeColor="text1"/>
          <w:sz w:val="24"/>
          <w:highlight w:val="none"/>
        </w:rPr>
        <w:t>.</w:t>
      </w:r>
      <w:r>
        <w:rPr>
          <w:rFonts w:hint="eastAsia" w:ascii="黑体" w:hAnsi="黑体" w:eastAsia="黑体" w:cs="宋体"/>
          <w:b/>
          <w:bCs/>
          <w:color w:val="000000" w:themeColor="text1"/>
          <w:sz w:val="24"/>
          <w:highlight w:val="none"/>
        </w:rPr>
        <w:t>比较与评价</w:t>
      </w:r>
    </w:p>
    <w:p w14:paraId="66D46F3B">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5.1</w:t>
      </w:r>
      <w:r>
        <w:rPr>
          <w:rFonts w:hint="eastAsia" w:ascii="宋体" w:hAnsi="宋体" w:cs="宋体"/>
          <w:color w:val="000000" w:themeColor="text1"/>
          <w:szCs w:val="21"/>
          <w:highlight w:val="none"/>
        </w:rPr>
        <w:t>评审方法：综合评分法。</w:t>
      </w:r>
    </w:p>
    <w:p w14:paraId="7C6EAFF7">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5.2</w:t>
      </w:r>
      <w:r>
        <w:rPr>
          <w:rFonts w:hint="eastAsia" w:ascii="宋体" w:hAnsi="宋体" w:cs="宋体"/>
          <w:color w:val="000000" w:themeColor="text1"/>
          <w:szCs w:val="21"/>
          <w:highlight w:val="none"/>
        </w:rPr>
        <w:t>经磋商确定最终采购需求和提交最后报价的供应商后，由磋商小组采用综合评分法对提交最后报价的供应商的响应文件和最后报价进行综合评分。</w:t>
      </w:r>
    </w:p>
    <w:p w14:paraId="76C2E759">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5.3</w:t>
      </w:r>
      <w:r>
        <w:rPr>
          <w:rFonts w:hint="eastAsia" w:ascii="宋体" w:hAnsi="宋体" w:cs="宋体"/>
          <w:color w:val="000000" w:themeColor="text1"/>
          <w:szCs w:val="21"/>
          <w:highlight w:val="none"/>
        </w:rPr>
        <w:t>评审时，磋商小组各成员应当独立对每个有效响应的文件进行评价、打分，然后汇总每个供应商每项评分因素的得分。</w:t>
      </w:r>
    </w:p>
    <w:p w14:paraId="0BB2759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（1）磋商小组按照磋商文件中规定的评审标准计算各供应商的报价得分。项目评审过程中，不得去掉最后报价中的最高报价和最低报价。</w:t>
      </w:r>
    </w:p>
    <w:p w14:paraId="68A61686">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（2）各供应商的得分为磋商小组所有成员的有效评分的算术平均数。</w:t>
      </w:r>
    </w:p>
    <w:p w14:paraId="444846DE">
      <w:pPr>
        <w:spacing w:line="360" w:lineRule="auto"/>
        <w:ind w:firstLine="420"/>
        <w:rPr>
          <w:rFonts w:ascii="宋体" w:hAnsi="宋体" w:cs="宋体"/>
          <w:color w:val="000000" w:themeColor="text1"/>
          <w:szCs w:val="21"/>
          <w:highlight w:val="none"/>
        </w:rPr>
      </w:pPr>
      <w:r>
        <w:rPr>
          <w:rFonts w:ascii="宋体" w:hAnsi="宋体" w:cs="宋体"/>
          <w:color w:val="000000" w:themeColor="text1"/>
          <w:szCs w:val="21"/>
          <w:highlight w:val="none"/>
        </w:rPr>
        <w:t>5.4</w:t>
      </w:r>
      <w:r>
        <w:rPr>
          <w:rFonts w:hint="eastAsia" w:ascii="宋体" w:hAnsi="宋体" w:cs="宋体"/>
          <w:color w:val="000000" w:themeColor="text1"/>
          <w:szCs w:val="21"/>
          <w:highlight w:val="none"/>
        </w:rPr>
        <w:t>评审价为供应商的最后报价进行政策性扣除后的价格，评审价只是作为评审时使用。最终成交供应商的成交金额等于最后报价（如有修正，以确认修正后的最后报价为准）。</w:t>
      </w:r>
    </w:p>
    <w:p w14:paraId="4BB10231">
      <w:pPr>
        <w:spacing w:line="360" w:lineRule="auto"/>
        <w:ind w:firstLine="420"/>
        <w:rPr>
          <w:rFonts w:hint="eastAsia" w:ascii="宋体" w:hAnsi="宋体" w:cs="宋体"/>
          <w:color w:val="000000" w:themeColor="text1"/>
          <w:szCs w:val="21"/>
          <w:highlight w:val="none"/>
        </w:rPr>
      </w:pPr>
      <w:r>
        <w:rPr>
          <w:rFonts w:ascii="宋体" w:hAnsi="宋体" w:cs="宋体"/>
          <w:color w:val="000000" w:themeColor="text1"/>
          <w:szCs w:val="21"/>
          <w:highlight w:val="none"/>
        </w:rPr>
        <w:t>5.5</w:t>
      </w:r>
      <w:r>
        <w:rPr>
          <w:rFonts w:hint="eastAsia" w:ascii="宋体" w:hAnsi="宋体" w:cs="宋体"/>
          <w:color w:val="000000" w:themeColor="text1"/>
          <w:szCs w:val="21"/>
          <w:highlight w:val="none"/>
        </w:rPr>
        <w:t>异常低价响应审查</w:t>
      </w:r>
    </w:p>
    <w:p w14:paraId="51A9F4B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（1）磋商小组在评审中发现下列情形之一的，应当启动异常低价响应审查程序：</w:t>
      </w:r>
    </w:p>
    <w:p w14:paraId="7410C3F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①响应报价低于全部通过符合性审查供应商响应报价平均值</w:t>
      </w:r>
      <w:r>
        <w:rPr>
          <w:rFonts w:hint="eastAsia" w:ascii="宋体" w:hAnsi="宋体" w:cs="宋体"/>
          <w:color w:val="000000" w:themeColor="text1"/>
          <w:szCs w:val="21"/>
          <w:highlight w:val="none"/>
          <w:lang w:val="en-US" w:eastAsia="zh-CN"/>
        </w:rPr>
        <w:t>65%</w:t>
      </w:r>
      <w:r>
        <w:rPr>
          <w:rFonts w:hint="eastAsia" w:ascii="宋体" w:hAnsi="宋体" w:cs="宋体"/>
          <w:color w:val="000000" w:themeColor="text1"/>
          <w:szCs w:val="21"/>
          <w:highlight w:val="none"/>
        </w:rPr>
        <w:t>的，即响应报价＜全部通过符合性审查供应商响应报价平均值×</w:t>
      </w:r>
      <w:r>
        <w:rPr>
          <w:rFonts w:hint="eastAsia" w:ascii="宋体" w:hAnsi="宋体" w:cs="宋体"/>
          <w:color w:val="000000" w:themeColor="text1"/>
          <w:szCs w:val="21"/>
          <w:highlight w:val="none"/>
          <w:lang w:val="en-US" w:eastAsia="zh-CN"/>
        </w:rPr>
        <w:t>65%</w:t>
      </w:r>
      <w:r>
        <w:rPr>
          <w:rFonts w:hint="eastAsia" w:ascii="宋体" w:hAnsi="宋体" w:cs="宋体"/>
          <w:color w:val="000000" w:themeColor="text1"/>
          <w:szCs w:val="21"/>
          <w:highlight w:val="none"/>
        </w:rPr>
        <w:t>；（范围为50%-65%）</w:t>
      </w:r>
    </w:p>
    <w:p w14:paraId="5CD9D41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②响应报价低于通过符合性审查的次低报价供应商响应报价</w:t>
      </w:r>
      <w:r>
        <w:rPr>
          <w:rFonts w:hint="eastAsia" w:ascii="宋体" w:hAnsi="宋体" w:cs="宋体"/>
          <w:color w:val="000000" w:themeColor="text1"/>
          <w:szCs w:val="21"/>
          <w:highlight w:val="none"/>
          <w:lang w:val="en-US" w:eastAsia="zh-CN"/>
        </w:rPr>
        <w:t>65%</w:t>
      </w:r>
      <w:r>
        <w:rPr>
          <w:rFonts w:hint="eastAsia" w:ascii="宋体" w:hAnsi="宋体" w:cs="宋体"/>
          <w:color w:val="000000" w:themeColor="text1"/>
          <w:szCs w:val="21"/>
          <w:highlight w:val="none"/>
        </w:rPr>
        <w:t>的，即响应报价＜通过符合性审查的次低报价供应商响应报价×</w:t>
      </w:r>
      <w:r>
        <w:rPr>
          <w:rFonts w:hint="eastAsia" w:ascii="宋体" w:hAnsi="宋体" w:cs="宋体"/>
          <w:color w:val="000000" w:themeColor="text1"/>
          <w:szCs w:val="21"/>
          <w:highlight w:val="none"/>
          <w:lang w:val="en-US" w:eastAsia="zh-CN"/>
        </w:rPr>
        <w:t>65%</w:t>
      </w:r>
      <w:r>
        <w:rPr>
          <w:rFonts w:hint="eastAsia" w:ascii="宋体" w:hAnsi="宋体" w:cs="宋体"/>
          <w:color w:val="000000" w:themeColor="text1"/>
          <w:szCs w:val="21"/>
          <w:highlight w:val="none"/>
        </w:rPr>
        <w:t>；（范围为50%-65%）</w:t>
      </w:r>
    </w:p>
    <w:p w14:paraId="47D30B2C">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③响应报价低于采购项目最高限价</w:t>
      </w:r>
      <w:r>
        <w:rPr>
          <w:rFonts w:hint="eastAsia" w:ascii="宋体" w:hAnsi="宋体" w:cs="宋体"/>
          <w:color w:val="000000" w:themeColor="text1"/>
          <w:szCs w:val="21"/>
          <w:highlight w:val="none"/>
          <w:lang w:val="en-US" w:eastAsia="zh-CN"/>
        </w:rPr>
        <w:t>65%</w:t>
      </w:r>
      <w:r>
        <w:rPr>
          <w:rFonts w:hint="eastAsia" w:ascii="宋体" w:hAnsi="宋体" w:cs="宋体"/>
          <w:color w:val="000000" w:themeColor="text1"/>
          <w:szCs w:val="21"/>
          <w:highlight w:val="none"/>
        </w:rPr>
        <w:t>的，即响应报价＜采购项目最高限价×</w:t>
      </w:r>
      <w:r>
        <w:rPr>
          <w:rFonts w:hint="eastAsia" w:ascii="宋体" w:hAnsi="宋体" w:cs="宋体"/>
          <w:color w:val="000000" w:themeColor="text1"/>
          <w:szCs w:val="21"/>
          <w:highlight w:val="none"/>
          <w:lang w:val="en-US" w:eastAsia="zh-CN"/>
        </w:rPr>
        <w:t>65%</w:t>
      </w:r>
      <w:r>
        <w:rPr>
          <w:rFonts w:hint="eastAsia" w:ascii="宋体" w:hAnsi="宋体" w:cs="宋体"/>
          <w:color w:val="000000" w:themeColor="text1"/>
          <w:szCs w:val="21"/>
          <w:highlight w:val="none"/>
        </w:rPr>
        <w:t>；（范围为45%-65%）</w:t>
      </w:r>
    </w:p>
    <w:p w14:paraId="1F5CA208">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④磋商小组基于专业判断，认为供应商报价过低，有可能影响产品质量或者不能诚信履约的其他情形。</w:t>
      </w:r>
    </w:p>
    <w:p w14:paraId="2EC9AD02">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56F342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2C1EE51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2B7FA4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异常低价响应审查的启动原因、审查意见和审查结果应当在评审报告中记录，并随供应商提供的相关书面说明及证明材料，以及磋商小组有关互联网浏览、查询历史一并归档。</w:t>
      </w:r>
    </w:p>
    <w:p w14:paraId="42A0B34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5.6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A5B5C76">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olor w:val="000000" w:themeColor="text1"/>
          <w:szCs w:val="21"/>
          <w:highlight w:val="none"/>
        </w:rPr>
        <w:t>。</w:t>
      </w:r>
    </w:p>
    <w:p w14:paraId="119EFEE2">
      <w:pPr>
        <w:spacing w:line="360" w:lineRule="auto"/>
        <w:ind w:firstLine="321"/>
        <w:rPr>
          <w:rFonts w:ascii="宋体" w:hAnsi="宋体"/>
          <w:b/>
          <w:color w:val="000000" w:themeColor="text1"/>
          <w:sz w:val="32"/>
          <w:szCs w:val="32"/>
          <w:highlight w:val="none"/>
        </w:rPr>
      </w:pPr>
      <w:r>
        <w:rPr>
          <w:rFonts w:hint="eastAsia" w:ascii="宋体" w:hAnsi="宋体"/>
          <w:b/>
          <w:color w:val="000000" w:themeColor="text1"/>
          <w:sz w:val="32"/>
          <w:szCs w:val="32"/>
          <w:highlight w:val="none"/>
        </w:rPr>
        <w:t>二、评审标准</w:t>
      </w:r>
    </w:p>
    <w:p w14:paraId="500FC4A0">
      <w:pPr>
        <w:spacing w:line="360" w:lineRule="auto"/>
        <w:ind w:firstLine="420"/>
        <w:rPr>
          <w:rFonts w:hint="eastAsia" w:ascii="宋体" w:hAnsi="宋体"/>
          <w:bCs/>
          <w:color w:val="000000" w:themeColor="text1"/>
          <w:szCs w:val="21"/>
          <w:highlight w:val="none"/>
        </w:rPr>
      </w:pPr>
      <w:r>
        <w:rPr>
          <w:rFonts w:hint="eastAsia" w:ascii="宋体" w:hAnsi="宋体"/>
          <w:bCs/>
          <w:color w:val="000000" w:themeColor="text1"/>
          <w:szCs w:val="21"/>
          <w:highlight w:val="none"/>
        </w:rPr>
        <w:t>6</w:t>
      </w:r>
      <w:r>
        <w:rPr>
          <w:rFonts w:ascii="宋体" w:hAnsi="宋体"/>
          <w:bCs/>
          <w:color w:val="000000" w:themeColor="text1"/>
          <w:szCs w:val="21"/>
          <w:highlight w:val="none"/>
        </w:rPr>
        <w:t>.</w:t>
      </w:r>
      <w:r>
        <w:rPr>
          <w:rFonts w:hint="eastAsia" w:ascii="宋体" w:hAnsi="宋体"/>
          <w:bCs/>
          <w:color w:val="000000" w:themeColor="text1"/>
          <w:szCs w:val="21"/>
          <w:highlight w:val="none"/>
        </w:rPr>
        <w:t>评审依据：磋商小组将以磋商响应文件为评审依据，对供应商的报价、技术、商务等方面内容按百分制打分。（计分方法按四舍五入取至百分位）。</w:t>
      </w:r>
    </w:p>
    <w:p w14:paraId="30EBDB15">
      <w:pPr>
        <w:spacing w:line="360" w:lineRule="auto"/>
        <w:ind w:firstLine="420"/>
        <w:jc w:val="center"/>
        <w:rPr>
          <w:rFonts w:hint="eastAsia" w:ascii="宋体" w:hAnsi="宋体" w:eastAsia="宋体"/>
          <w:bCs/>
          <w:color w:val="000000" w:themeColor="text1"/>
          <w:szCs w:val="21"/>
          <w:highlight w:val="none"/>
          <w:lang w:val="en-US" w:eastAsia="zh-CN"/>
        </w:rPr>
      </w:pPr>
      <w:r>
        <w:rPr>
          <w:rFonts w:hint="eastAsia" w:ascii="宋体" w:hAnsi="宋体"/>
          <w:b/>
          <w:color w:val="000000" w:themeColor="text1"/>
          <w:sz w:val="32"/>
          <w:szCs w:val="32"/>
          <w:highlight w:val="none"/>
        </w:rPr>
        <w:br w:type="page" w:clear="all"/>
      </w:r>
      <w:r>
        <w:rPr>
          <w:rFonts w:hint="eastAsia" w:ascii="宋体" w:hAnsi="宋体"/>
          <w:b/>
          <w:color w:val="000000" w:themeColor="text1"/>
          <w:sz w:val="32"/>
          <w:szCs w:val="32"/>
          <w:highlight w:val="none"/>
        </w:rPr>
        <w:t>评审标准</w:t>
      </w:r>
      <w:r>
        <w:rPr>
          <w:rFonts w:hint="eastAsia" w:ascii="宋体" w:hAnsi="宋体"/>
          <w:b/>
          <w:color w:val="000000" w:themeColor="text1"/>
          <w:sz w:val="32"/>
          <w:szCs w:val="32"/>
          <w:highlight w:val="none"/>
          <w:lang w:eastAsia="zh-CN"/>
        </w:rPr>
        <w:t>（适用</w:t>
      </w:r>
      <w:r>
        <w:rPr>
          <w:rFonts w:hint="eastAsia" w:ascii="宋体" w:hAnsi="宋体"/>
          <w:b/>
          <w:color w:val="000000" w:themeColor="text1"/>
          <w:sz w:val="32"/>
          <w:szCs w:val="32"/>
          <w:highlight w:val="none"/>
          <w:lang w:val="en-US" w:eastAsia="zh-CN"/>
        </w:rPr>
        <w:t>1分标</w:t>
      </w:r>
      <w:r>
        <w:rPr>
          <w:rFonts w:hint="eastAsia" w:ascii="宋体" w:hAnsi="宋体"/>
          <w:b/>
          <w:color w:val="000000" w:themeColor="text1"/>
          <w:sz w:val="32"/>
          <w:szCs w:val="32"/>
          <w:highlight w:val="none"/>
          <w:lang w:eastAsia="zh-CN"/>
        </w:rPr>
        <w:t>）</w:t>
      </w:r>
    </w:p>
    <w:tbl>
      <w:tblPr>
        <w:tblStyle w:val="36"/>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79"/>
        <w:gridCol w:w="7619"/>
      </w:tblGrid>
      <w:tr w14:paraId="752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5A418028">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序号</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FEC05B2">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174A72B1">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评审因素具体内容</w:t>
            </w:r>
          </w:p>
        </w:tc>
      </w:tr>
      <w:tr w14:paraId="52A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DC21F37">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F9A2081">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价格分</w:t>
            </w:r>
          </w:p>
          <w:p w14:paraId="5ACF9260">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（满分</w:t>
            </w:r>
            <w:r>
              <w:rPr>
                <w:rFonts w:hint="eastAsia" w:ascii="宋体" w:hAnsi="宋体" w:eastAsia="宋体" w:cs="宋体"/>
                <w:b/>
                <w:bCs/>
                <w:color w:val="000000" w:themeColor="text1"/>
                <w:highlight w:val="none"/>
                <w:lang w:val="en-US" w:eastAsia="zh-CN"/>
              </w:rPr>
              <w:t>10</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1B401198">
            <w:pPr>
              <w:widowControl/>
              <w:spacing w:line="400" w:lineRule="exact"/>
              <w:ind w:firstLine="21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1.评审价为供应商的最后报价进行政策性扣除后的价格，评审价只是作为评审时使用。最终成交供应商的成交金额等于最后报价（如有修正，以确认修正后的最后报价为准）。</w:t>
            </w:r>
          </w:p>
          <w:p w14:paraId="2D5949BD">
            <w:pPr>
              <w:widowControl/>
              <w:spacing w:line="360" w:lineRule="auto"/>
              <w:ind w:firstLine="21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2.政府采购政策性扣除计算方法</w:t>
            </w:r>
          </w:p>
          <w:p w14:paraId="0DA9B179">
            <w:pPr>
              <w:spacing w:line="360" w:lineRule="auto"/>
              <w:ind w:firstLine="42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（1）本项目为专门面对中小企业项目，小微企业或监狱企业或残疾人福利性单位不再执行价格评审优惠的扶持政策。</w:t>
            </w:r>
          </w:p>
          <w:p w14:paraId="50B93F8D">
            <w:pPr>
              <w:spacing w:line="360" w:lineRule="auto"/>
              <w:ind w:firstLine="420"/>
              <w:rPr>
                <w:rFonts w:hint="eastAsia" w:ascii="宋体" w:hAnsi="宋体"/>
                <w:color w:val="000000" w:themeColor="text1"/>
                <w:szCs w:val="21"/>
                <w:highlight w:val="none"/>
              </w:rPr>
            </w:pPr>
            <w:r>
              <w:rPr>
                <w:rFonts w:hint="eastAsia" w:ascii="宋体" w:hAnsi="宋体" w:eastAsia="宋体" w:cs="宋体"/>
                <w:bCs/>
                <w:color w:val="000000" w:themeColor="text1"/>
                <w:sz w:val="21"/>
                <w:szCs w:val="21"/>
                <w:highlight w:val="none"/>
                <w:lang w:val="en-US" w:eastAsia="zh-CN"/>
              </w:rPr>
              <w:t>（2）</w:t>
            </w:r>
            <w:r>
              <w:rPr>
                <w:rFonts w:hint="eastAsia" w:ascii="宋体" w:hAnsi="宋体"/>
                <w:color w:val="000000" w:themeColor="text1"/>
                <w:szCs w:val="21"/>
                <w:highlight w:val="none"/>
              </w:rPr>
              <w:t>本国产品政策性扣除计算方法。</w:t>
            </w:r>
          </w:p>
          <w:p w14:paraId="2D6E50AF">
            <w:pPr>
              <w:widowControl/>
              <w:spacing w:line="360" w:lineRule="auto"/>
              <w:ind w:firstLine="420"/>
              <w:jc w:val="left"/>
              <w:rPr>
                <w:rFonts w:hint="eastAsia"/>
                <w:b/>
                <w:bCs/>
                <w:color w:val="000000" w:themeColor="text1"/>
                <w:highlight w:val="none"/>
              </w:rPr>
            </w:pPr>
            <w:r>
              <w:rPr>
                <w:rFonts w:hint="eastAsia" w:hAnsi="宋体"/>
                <w:b/>
                <w:bCs/>
                <w:color w:val="000000" w:themeColor="text1"/>
                <w:highlight w:val="none"/>
              </w:rPr>
              <w:t>本服务项目不涉及本国产品政策性折扣，评审价=最后报价。</w:t>
            </w:r>
          </w:p>
          <w:p w14:paraId="0091BBC9">
            <w:pPr>
              <w:widowControl/>
              <w:spacing w:line="360" w:lineRule="auto"/>
              <w:ind w:firstLine="42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rPr>
              <w:t>）以进入比较与评价环节的最低的评审价为基准价，基准价得分为10分。</w:t>
            </w:r>
          </w:p>
          <w:p w14:paraId="4FA4E12C">
            <w:pPr>
              <w:widowControl/>
              <w:spacing w:line="360" w:lineRule="auto"/>
              <w:ind w:firstLine="42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4</w:t>
            </w:r>
            <w:r>
              <w:rPr>
                <w:rFonts w:hint="eastAsia" w:ascii="宋体" w:hAnsi="宋体" w:cs="宋体"/>
                <w:bCs/>
                <w:color w:val="000000" w:themeColor="text1"/>
                <w:szCs w:val="21"/>
                <w:highlight w:val="none"/>
              </w:rPr>
              <w:t>）价格分计算公式：</w:t>
            </w:r>
          </w:p>
          <w:p w14:paraId="339ABD7E">
            <w:pPr>
              <w:spacing w:line="360" w:lineRule="auto"/>
              <w:ind w:firstLine="422"/>
              <w:rPr>
                <w:rFonts w:hint="eastAsia" w:ascii="宋体" w:hAnsi="宋体" w:cs="Courier New"/>
                <w:bCs/>
                <w:color w:val="000000" w:themeColor="text1"/>
                <w:sz w:val="21"/>
                <w:szCs w:val="21"/>
                <w:highlight w:val="none"/>
                <w:lang w:val="en-US" w:eastAsia="zh-CN" w:bidi="ar-SA"/>
              </w:rPr>
            </w:pPr>
            <w:r>
              <w:rPr>
                <w:rFonts w:hint="eastAsia" w:ascii="宋体" w:hAnsi="宋体" w:cs="宋体"/>
                <w:b/>
                <w:bCs w:val="0"/>
                <w:color w:val="000000" w:themeColor="text1"/>
                <w:szCs w:val="21"/>
                <w:highlight w:val="none"/>
              </w:rPr>
              <w:t>报价得分=（基准价/最后报价）×10分</w:t>
            </w:r>
          </w:p>
        </w:tc>
      </w:tr>
      <w:tr w14:paraId="36BF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8A560CC">
            <w:pPr>
              <w:spacing w:line="360" w:lineRule="auto"/>
              <w:ind w:firstLine="0"/>
              <w:jc w:val="center"/>
              <w:rPr>
                <w:rFonts w:ascii="宋体" w:hAnsi="宋体" w:eastAsia="宋体" w:cs="宋体"/>
                <w:b/>
                <w:color w:val="000000" w:themeColor="text1"/>
                <w:highlight w:val="none"/>
              </w:rPr>
            </w:pPr>
            <w:r>
              <w:rPr>
                <w:rFonts w:hint="eastAsia" w:ascii="宋体" w:hAnsi="宋体" w:eastAsia="宋体" w:cs="宋体"/>
                <w:b/>
                <w:color w:val="000000" w:themeColor="text1"/>
                <w:highlight w:val="none"/>
              </w:rPr>
              <w:t>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7BAD858">
            <w:pPr>
              <w:spacing w:line="360" w:lineRule="auto"/>
              <w:ind w:firstLine="0"/>
              <w:jc w:val="center"/>
              <w:rPr>
                <w:rFonts w:ascii="宋体" w:hAnsi="宋体" w:eastAsia="宋体" w:cs="宋体"/>
                <w:b/>
                <w:color w:val="000000" w:themeColor="text1"/>
                <w:highlight w:val="none"/>
              </w:rPr>
            </w:pPr>
            <w:r>
              <w:rPr>
                <w:rFonts w:hint="eastAsia" w:ascii="宋体" w:hAnsi="宋体" w:eastAsia="宋体" w:cs="宋体"/>
                <w:b/>
                <w:color w:val="000000" w:themeColor="text1"/>
                <w:highlight w:val="none"/>
              </w:rPr>
              <w:t>技术分     （满分</w:t>
            </w:r>
            <w:r>
              <w:rPr>
                <w:rStyle w:val="335"/>
                <w:rFonts w:hint="eastAsia"/>
                <w:b/>
                <w:color w:val="000000" w:themeColor="text1"/>
                <w:sz w:val="21"/>
                <w:szCs w:val="21"/>
                <w:highlight w:val="none"/>
                <w:lang w:val="en-US" w:eastAsia="zh-CN" w:bidi="ar"/>
              </w:rPr>
              <w:t>64</w:t>
            </w:r>
            <w:r>
              <w:rPr>
                <w:rFonts w:hint="eastAsia" w:ascii="宋体" w:hAnsi="宋体" w:eastAsia="宋体" w:cs="宋体"/>
                <w:b/>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6D8549E7">
            <w:pPr>
              <w:spacing w:line="360" w:lineRule="auto"/>
              <w:ind w:firstLine="0"/>
              <w:jc w:val="center"/>
              <w:rPr>
                <w:rFonts w:ascii="宋体" w:hAnsi="宋体" w:eastAsia="宋体" w:cs="宋体"/>
                <w:color w:val="000000" w:themeColor="text1"/>
                <w:highlight w:val="none"/>
              </w:rPr>
            </w:pPr>
            <w:r>
              <w:rPr>
                <w:rFonts w:hint="eastAsia" w:ascii="宋体" w:hAnsi="宋体" w:eastAsia="宋体" w:cs="宋体"/>
                <w:color w:val="000000" w:themeColor="text1"/>
                <w:highlight w:val="none"/>
              </w:rPr>
              <w:t>评审因素</w:t>
            </w:r>
          </w:p>
        </w:tc>
      </w:tr>
      <w:tr w14:paraId="06A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ED3167E">
            <w:pPr>
              <w:spacing w:line="360" w:lineRule="auto"/>
              <w:ind w:firstLine="0"/>
              <w:jc w:val="center"/>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2.1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807F412">
            <w:pPr>
              <w:spacing w:line="360" w:lineRule="auto"/>
              <w:jc w:val="center"/>
              <w:rPr>
                <w:rFonts w:hint="eastAsia" w:ascii="宋体" w:hAnsi="宋体" w:eastAsia="宋体" w:cs="宋体"/>
                <w:bCs/>
                <w:color w:val="000000" w:themeColor="text1"/>
                <w:highlight w:val="none"/>
                <w:lang w:eastAsia="zh-CN"/>
              </w:rPr>
            </w:pPr>
            <w:r>
              <w:rPr>
                <w:rFonts w:hint="eastAsia" w:ascii="宋体" w:hAnsi="宋体" w:eastAsia="宋体" w:cs="宋体"/>
                <w:b/>
                <w:bCs/>
                <w:color w:val="000000" w:themeColor="text1"/>
                <w:sz w:val="21"/>
                <w:szCs w:val="21"/>
                <w:highlight w:val="none"/>
              </w:rPr>
              <w:t>项目实施方案（满分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5AD4BEEF">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一档（4分）：项目实施方案详细、表述清晰，包含完整的管理措施、具体实施流程、进度安排、质量保证措施等。</w:t>
            </w:r>
          </w:p>
          <w:p w14:paraId="1166923F">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二档（8分）：项目实施方案详细、逻辑清晰，具备完整的管理措施、具体实施流程、进度安排、质量保证措施、风险防范措施(包括设备运输安装保障、应急方案等)。</w:t>
            </w:r>
          </w:p>
          <w:p w14:paraId="4C70B798">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三档（12分）：项目实施方案详细、逻辑清晰，具备完整的管理措施、具体详细的实施流程、能够切实实施的进度安排(各阶段进度安排措施内容完整详细)、风险防范措施详尽（包括设备运输安装保障应急方案等)、详细可实施的验收方案。</w:t>
            </w:r>
          </w:p>
          <w:p w14:paraId="1FB7E4E2">
            <w:pPr>
              <w:pStyle w:val="251"/>
              <w:spacing w:line="360" w:lineRule="auto"/>
              <w:ind w:firstLine="42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四档（16分）：项目实施方案详细、逻辑清晰，具备完整的管理措施、具体详细的实施流程、能够切实实施的进度安排(各阶段进度安排措施内容完整详细)、风险防范措施详尽（包括设备运输安装保障、应急方案等)、详细可实施的验收方案，针对本项目实施过程的重点、难点进行分析并提出解决方案。</w:t>
            </w:r>
          </w:p>
        </w:tc>
      </w:tr>
      <w:tr w14:paraId="5955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0C850E7">
            <w:pPr>
              <w:spacing w:line="360" w:lineRule="auto"/>
              <w:ind w:firstLine="0"/>
              <w:jc w:val="center"/>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2.2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12725E6">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实施技术及质量措施方案分</w:t>
            </w:r>
          </w:p>
          <w:p w14:paraId="2500814A">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 w:val="21"/>
                <w:szCs w:val="21"/>
                <w:highlight w:val="none"/>
              </w:rPr>
              <w:t>（满分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4FC675A9">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一档（</w:t>
            </w:r>
            <w:r>
              <w:rPr>
                <w:rFonts w:hint="eastAsia" w:ascii="宋体" w:hAnsi="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有实施技术及质量措施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lang w:eastAsia="zh-CN"/>
              </w:rPr>
              <w:t>满足服务需求。</w:t>
            </w:r>
          </w:p>
          <w:p w14:paraId="6CE1B9FE">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二档（</w:t>
            </w:r>
            <w:r>
              <w:rPr>
                <w:rFonts w:hint="eastAsia" w:ascii="宋体" w:hAnsi="宋体" w:cs="宋体"/>
                <w:bCs/>
                <w:color w:val="000000" w:themeColor="text1"/>
                <w:sz w:val="21"/>
                <w:szCs w:val="21"/>
                <w:highlight w:val="none"/>
                <w:lang w:val="en-US" w:eastAsia="zh-CN"/>
              </w:rPr>
              <w:t>8</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bCs/>
                <w:color w:val="000000" w:themeColor="text1"/>
                <w:sz w:val="21"/>
                <w:szCs w:val="21"/>
                <w:highlight w:val="none"/>
              </w:rPr>
              <w:t>。</w:t>
            </w:r>
          </w:p>
          <w:p w14:paraId="24FF94C9">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三档（</w:t>
            </w:r>
            <w:r>
              <w:rPr>
                <w:rFonts w:hint="eastAsia" w:ascii="宋体" w:hAnsi="宋体" w:eastAsia="宋体" w:cs="宋体"/>
                <w:bCs/>
                <w:color w:val="000000" w:themeColor="text1"/>
                <w:sz w:val="21"/>
                <w:szCs w:val="21"/>
                <w:highlight w:val="none"/>
                <w:lang w:eastAsia="zh-CN"/>
              </w:rPr>
              <w:t>1</w:t>
            </w:r>
            <w:r>
              <w:rPr>
                <w:rFonts w:hint="eastAsia" w:ascii="宋体" w:hAnsi="宋体" w:cs="宋体"/>
                <w:bCs/>
                <w:color w:val="000000" w:themeColor="text1"/>
                <w:sz w:val="21"/>
                <w:szCs w:val="21"/>
                <w:highlight w:val="none"/>
                <w:lang w:val="en-US" w:eastAsia="zh-CN"/>
              </w:rPr>
              <w:t>2</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color w:val="000000" w:themeColor="text1"/>
                <w:sz w:val="21"/>
                <w:szCs w:val="21"/>
                <w:highlight w:val="none"/>
              </w:rPr>
              <w:t>提供</w:t>
            </w:r>
            <w:r>
              <w:rPr>
                <w:rFonts w:hint="eastAsia" w:ascii="宋体" w:hAnsi="宋体" w:eastAsia="宋体" w:cs="宋体"/>
                <w:color w:val="000000" w:themeColor="text1"/>
                <w:sz w:val="21"/>
                <w:szCs w:val="21"/>
                <w:highlight w:val="none"/>
                <w:lang w:eastAsia="zh-CN"/>
              </w:rPr>
              <w:t>有</w:t>
            </w:r>
            <w:r>
              <w:rPr>
                <w:rFonts w:hint="eastAsia" w:ascii="宋体" w:hAnsi="宋体" w:eastAsia="宋体" w:cs="宋体"/>
                <w:color w:val="000000" w:themeColor="text1"/>
                <w:sz w:val="21"/>
                <w:szCs w:val="21"/>
                <w:highlight w:val="none"/>
              </w:rPr>
              <w:t>人员管理组织结构设置</w:t>
            </w:r>
            <w:r>
              <w:rPr>
                <w:rFonts w:hint="eastAsia" w:ascii="宋体" w:hAnsi="宋体" w:eastAsia="宋体" w:cs="宋体"/>
                <w:color w:val="000000" w:themeColor="text1"/>
                <w:sz w:val="21"/>
                <w:szCs w:val="21"/>
                <w:highlight w:val="none"/>
                <w:lang w:eastAsia="zh-CN"/>
              </w:rPr>
              <w:t>、质量</w:t>
            </w:r>
            <w:r>
              <w:rPr>
                <w:rFonts w:hint="eastAsia" w:ascii="宋体" w:hAnsi="宋体" w:eastAsia="宋体" w:cs="宋体"/>
                <w:color w:val="000000" w:themeColor="text1"/>
                <w:sz w:val="21"/>
                <w:szCs w:val="21"/>
                <w:highlight w:val="none"/>
              </w:rPr>
              <w:t>管理措施，</w:t>
            </w:r>
            <w:r>
              <w:rPr>
                <w:rFonts w:hint="eastAsia" w:ascii="宋体" w:hAnsi="宋体" w:eastAsia="宋体" w:cs="宋体"/>
                <w:bCs/>
                <w:color w:val="000000" w:themeColor="text1"/>
                <w:sz w:val="21"/>
                <w:szCs w:val="21"/>
                <w:highlight w:val="none"/>
              </w:rPr>
              <w:t>能指导具体</w:t>
            </w:r>
            <w:r>
              <w:rPr>
                <w:rFonts w:hint="eastAsia" w:ascii="宋体" w:hAnsi="宋体" w:eastAsia="宋体" w:cs="宋体"/>
                <w:bCs/>
                <w:color w:val="000000" w:themeColor="text1"/>
                <w:sz w:val="21"/>
                <w:szCs w:val="21"/>
                <w:highlight w:val="none"/>
                <w:lang w:eastAsia="zh-CN"/>
              </w:rPr>
              <w:t>实施</w:t>
            </w:r>
            <w:r>
              <w:rPr>
                <w:rFonts w:hint="eastAsia" w:ascii="宋体" w:hAnsi="宋体" w:eastAsia="宋体" w:cs="宋体"/>
                <w:bCs/>
                <w:color w:val="000000" w:themeColor="text1"/>
                <w:sz w:val="21"/>
                <w:szCs w:val="21"/>
                <w:highlight w:val="none"/>
              </w:rPr>
              <w:t>并确保</w:t>
            </w:r>
            <w:r>
              <w:rPr>
                <w:rFonts w:hint="eastAsia" w:ascii="宋体" w:hAnsi="宋体" w:eastAsia="宋体" w:cs="宋体"/>
                <w:bCs/>
                <w:color w:val="000000" w:themeColor="text1"/>
                <w:sz w:val="21"/>
                <w:szCs w:val="21"/>
                <w:highlight w:val="none"/>
                <w:lang w:eastAsia="zh-CN"/>
              </w:rPr>
              <w:t>质量</w:t>
            </w:r>
            <w:r>
              <w:rPr>
                <w:rFonts w:hint="eastAsia" w:ascii="宋体" w:hAnsi="宋体" w:eastAsia="宋体" w:cs="宋体"/>
                <w:bCs/>
                <w:color w:val="000000" w:themeColor="text1"/>
                <w:sz w:val="21"/>
                <w:szCs w:val="21"/>
                <w:highlight w:val="none"/>
              </w:rPr>
              <w:t>。</w:t>
            </w:r>
          </w:p>
          <w:p w14:paraId="3F74E275">
            <w:pPr>
              <w:spacing w:line="360" w:lineRule="auto"/>
              <w:ind w:firstLine="420"/>
              <w:rPr>
                <w:rFonts w:ascii="宋体" w:hAnsi="宋体" w:eastAsia="宋体" w:cs="宋体"/>
                <w:bCs/>
                <w:color w:val="000000" w:themeColor="text1"/>
                <w:highlight w:val="none"/>
              </w:rPr>
            </w:pPr>
            <w:r>
              <w:rPr>
                <w:rFonts w:hint="eastAsia" w:ascii="宋体" w:hAnsi="宋体" w:eastAsia="宋体" w:cs="宋体"/>
                <w:bCs/>
                <w:color w:val="000000" w:themeColor="text1"/>
                <w:sz w:val="21"/>
                <w:szCs w:val="21"/>
                <w:highlight w:val="none"/>
                <w:lang w:val="en-US" w:eastAsia="zh-CN"/>
              </w:rPr>
              <w:t>四档（</w:t>
            </w:r>
            <w:r>
              <w:rPr>
                <w:rFonts w:hint="eastAsia" w:ascii="宋体" w:hAnsi="宋体" w:cs="宋体"/>
                <w:bCs/>
                <w:color w:val="000000" w:themeColor="text1"/>
                <w:sz w:val="21"/>
                <w:szCs w:val="21"/>
                <w:highlight w:val="none"/>
                <w:lang w:val="en-US" w:eastAsia="zh-CN"/>
              </w:rPr>
              <w:t>16</w:t>
            </w:r>
            <w:r>
              <w:rPr>
                <w:rFonts w:hint="eastAsia" w:ascii="宋体" w:hAnsi="宋体" w:eastAsia="宋体" w:cs="宋体"/>
                <w:bCs/>
                <w:color w:val="000000" w:themeColor="text1"/>
                <w:sz w:val="21"/>
                <w:szCs w:val="21"/>
                <w:highlight w:val="none"/>
                <w:lang w:val="en-US" w:eastAsia="zh-CN"/>
              </w:rPr>
              <w:t>分）：</w:t>
            </w:r>
            <w:r>
              <w:rPr>
                <w:rFonts w:hint="eastAsia" w:ascii="宋体" w:hAnsi="宋体" w:eastAsia="宋体" w:cs="宋体"/>
                <w:bCs/>
                <w:color w:val="000000" w:themeColor="text1"/>
                <w:sz w:val="21"/>
                <w:szCs w:val="21"/>
                <w:highlight w:val="none"/>
              </w:rPr>
              <w:t>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color w:val="000000" w:themeColor="text1"/>
                <w:sz w:val="21"/>
                <w:szCs w:val="21"/>
                <w:highlight w:val="none"/>
              </w:rPr>
              <w:t>提供</w:t>
            </w:r>
            <w:r>
              <w:rPr>
                <w:rFonts w:hint="eastAsia" w:ascii="宋体" w:hAnsi="宋体" w:eastAsia="宋体" w:cs="宋体"/>
                <w:color w:val="000000" w:themeColor="text1"/>
                <w:sz w:val="21"/>
                <w:szCs w:val="21"/>
                <w:highlight w:val="none"/>
                <w:lang w:eastAsia="zh-CN"/>
              </w:rPr>
              <w:t>有</w:t>
            </w:r>
            <w:r>
              <w:rPr>
                <w:rFonts w:hint="eastAsia" w:ascii="宋体" w:hAnsi="宋体" w:eastAsia="宋体" w:cs="宋体"/>
                <w:color w:val="000000" w:themeColor="text1"/>
                <w:sz w:val="21"/>
                <w:szCs w:val="21"/>
                <w:highlight w:val="none"/>
              </w:rPr>
              <w:t>人员管理组织结构设置</w:t>
            </w:r>
            <w:r>
              <w:rPr>
                <w:rFonts w:hint="eastAsia" w:ascii="宋体" w:hAnsi="宋体" w:eastAsia="宋体" w:cs="宋体"/>
                <w:color w:val="000000" w:themeColor="text1"/>
                <w:sz w:val="21"/>
                <w:szCs w:val="21"/>
                <w:highlight w:val="none"/>
                <w:lang w:eastAsia="zh-CN"/>
              </w:rPr>
              <w:t>、质量</w:t>
            </w:r>
            <w:r>
              <w:rPr>
                <w:rFonts w:hint="eastAsia" w:ascii="宋体" w:hAnsi="宋体" w:eastAsia="宋体" w:cs="宋体"/>
                <w:color w:val="000000" w:themeColor="text1"/>
                <w:sz w:val="21"/>
                <w:szCs w:val="21"/>
                <w:highlight w:val="none"/>
              </w:rPr>
              <w:t>管理措施，</w:t>
            </w:r>
            <w:r>
              <w:rPr>
                <w:rFonts w:hint="eastAsia" w:ascii="宋体" w:hAnsi="宋体" w:eastAsia="宋体" w:cs="宋体"/>
                <w:color w:val="000000" w:themeColor="text1"/>
                <w:sz w:val="21"/>
                <w:szCs w:val="21"/>
                <w:highlight w:val="none"/>
                <w:lang w:val="en-US" w:eastAsia="zh-CN"/>
              </w:rPr>
              <w:t>质量控制及保障措施，</w:t>
            </w:r>
            <w:r>
              <w:rPr>
                <w:rFonts w:hint="eastAsia" w:ascii="宋体" w:hAnsi="宋体" w:eastAsia="宋体" w:cs="宋体"/>
                <w:bCs/>
                <w:color w:val="000000" w:themeColor="text1"/>
                <w:sz w:val="21"/>
                <w:szCs w:val="21"/>
                <w:highlight w:val="none"/>
              </w:rPr>
              <w:t>能指导具体</w:t>
            </w:r>
            <w:r>
              <w:rPr>
                <w:rFonts w:hint="eastAsia" w:ascii="宋体" w:hAnsi="宋体" w:eastAsia="宋体" w:cs="宋体"/>
                <w:bCs/>
                <w:color w:val="000000" w:themeColor="text1"/>
                <w:sz w:val="21"/>
                <w:szCs w:val="21"/>
                <w:highlight w:val="none"/>
                <w:lang w:eastAsia="zh-CN"/>
              </w:rPr>
              <w:t>实施</w:t>
            </w:r>
            <w:r>
              <w:rPr>
                <w:rFonts w:hint="eastAsia" w:ascii="宋体" w:hAnsi="宋体" w:eastAsia="宋体" w:cs="宋体"/>
                <w:bCs/>
                <w:color w:val="000000" w:themeColor="text1"/>
                <w:sz w:val="21"/>
                <w:szCs w:val="21"/>
                <w:highlight w:val="none"/>
              </w:rPr>
              <w:t>并确保</w:t>
            </w:r>
            <w:r>
              <w:rPr>
                <w:rFonts w:hint="eastAsia" w:ascii="宋体" w:hAnsi="宋体" w:eastAsia="宋体" w:cs="宋体"/>
                <w:bCs/>
                <w:color w:val="000000" w:themeColor="text1"/>
                <w:sz w:val="21"/>
                <w:szCs w:val="21"/>
                <w:highlight w:val="none"/>
                <w:lang w:eastAsia="zh-CN"/>
              </w:rPr>
              <w:t>质量</w:t>
            </w:r>
            <w:r>
              <w:rPr>
                <w:rFonts w:hint="eastAsia" w:ascii="宋体" w:hAnsi="宋体" w:eastAsia="宋体" w:cs="宋体"/>
                <w:bCs/>
                <w:color w:val="000000" w:themeColor="text1"/>
                <w:sz w:val="21"/>
                <w:szCs w:val="21"/>
                <w:highlight w:val="none"/>
              </w:rPr>
              <w:t>。</w:t>
            </w:r>
          </w:p>
        </w:tc>
      </w:tr>
      <w:tr w14:paraId="1A61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0780978">
            <w:pPr>
              <w:spacing w:line="360" w:lineRule="auto"/>
              <w:ind w:firstLine="0"/>
              <w:jc w:val="center"/>
              <w:rPr>
                <w:rFonts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2.3</w:t>
            </w:r>
          </w:p>
        </w:tc>
        <w:tc>
          <w:tcPr>
            <w:tcW w:w="1579" w:type="dxa"/>
            <w:tcBorders>
              <w:top w:val="single" w:color="auto" w:sz="4" w:space="0"/>
              <w:left w:val="single" w:color="auto" w:sz="4" w:space="0"/>
              <w:bottom w:val="single" w:color="auto" w:sz="4" w:space="0"/>
              <w:right w:val="single" w:color="auto" w:sz="4" w:space="0"/>
            </w:tcBorders>
            <w:noWrap w:val="0"/>
            <w:vAlign w:val="top"/>
          </w:tcPr>
          <w:p w14:paraId="1E4C9C9C">
            <w:pPr>
              <w:spacing w:line="360" w:lineRule="auto"/>
              <w:jc w:val="center"/>
              <w:rPr>
                <w:rFonts w:hint="eastAsia" w:ascii="宋体" w:hAnsi="宋体" w:eastAsia="宋体" w:cs="宋体"/>
                <w:b/>
                <w:bCs/>
                <w:color w:val="000000" w:themeColor="text1"/>
                <w:szCs w:val="21"/>
                <w:highlight w:val="none"/>
              </w:rPr>
            </w:pPr>
          </w:p>
          <w:p w14:paraId="52395D0D">
            <w:pPr>
              <w:spacing w:line="360" w:lineRule="auto"/>
              <w:jc w:val="center"/>
              <w:rPr>
                <w:rFonts w:hint="eastAsia" w:ascii="宋体" w:hAnsi="宋体" w:eastAsia="宋体" w:cs="宋体"/>
                <w:b/>
                <w:bCs/>
                <w:color w:val="000000" w:themeColor="text1"/>
                <w:szCs w:val="21"/>
                <w:highlight w:val="none"/>
              </w:rPr>
            </w:pPr>
          </w:p>
          <w:p w14:paraId="6EC6BD68">
            <w:pPr>
              <w:spacing w:line="360" w:lineRule="auto"/>
              <w:jc w:val="center"/>
              <w:rPr>
                <w:rFonts w:hint="eastAsia" w:ascii="宋体" w:hAnsi="宋体" w:eastAsia="宋体" w:cs="宋体"/>
                <w:b/>
                <w:bCs/>
                <w:color w:val="000000" w:themeColor="text1"/>
                <w:szCs w:val="21"/>
                <w:highlight w:val="none"/>
              </w:rPr>
            </w:pPr>
          </w:p>
          <w:p w14:paraId="51BB772F">
            <w:pPr>
              <w:spacing w:line="360" w:lineRule="auto"/>
              <w:jc w:val="center"/>
              <w:rPr>
                <w:rFonts w:hint="eastAsia" w:ascii="宋体" w:hAnsi="宋体" w:eastAsia="宋体" w:cs="宋体"/>
                <w:b/>
                <w:bCs/>
                <w:color w:val="000000" w:themeColor="text1"/>
                <w:szCs w:val="21"/>
                <w:highlight w:val="none"/>
              </w:rPr>
            </w:pPr>
          </w:p>
          <w:p w14:paraId="0B2406F3">
            <w:pPr>
              <w:spacing w:line="360" w:lineRule="auto"/>
              <w:jc w:val="center"/>
              <w:rPr>
                <w:rFonts w:hint="eastAsia" w:ascii="宋体" w:hAnsi="宋体" w:eastAsia="宋体" w:cs="宋体"/>
                <w:b/>
                <w:bCs/>
                <w:color w:val="000000" w:themeColor="text1"/>
                <w:szCs w:val="21"/>
                <w:highlight w:val="none"/>
              </w:rPr>
            </w:pPr>
          </w:p>
          <w:p w14:paraId="2AC0E372">
            <w:pPr>
              <w:spacing w:line="360" w:lineRule="auto"/>
              <w:jc w:val="center"/>
              <w:rPr>
                <w:rFonts w:hint="eastAsia" w:ascii="宋体" w:hAnsi="宋体" w:eastAsia="宋体" w:cs="宋体"/>
                <w:b/>
                <w:bCs/>
                <w:color w:val="000000" w:themeColor="text1"/>
                <w:szCs w:val="21"/>
                <w:highlight w:val="none"/>
              </w:rPr>
            </w:pPr>
          </w:p>
          <w:p w14:paraId="629A1061">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售后响应服务分（</w:t>
            </w:r>
            <w:r>
              <w:rPr>
                <w:rFonts w:hint="eastAsia" w:ascii="宋体" w:hAnsi="宋体" w:eastAsia="宋体" w:cs="宋体"/>
                <w:b/>
                <w:bCs/>
                <w:color w:val="000000" w:themeColor="text1"/>
                <w:sz w:val="21"/>
                <w:szCs w:val="21"/>
                <w:highlight w:val="none"/>
              </w:rPr>
              <w:t>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r>
              <w:rPr>
                <w:rFonts w:hint="eastAsia" w:ascii="宋体" w:hAnsi="宋体" w:eastAsia="宋体" w:cs="宋体"/>
                <w:b/>
                <w:bCs/>
                <w:color w:val="000000" w:themeColor="text1"/>
                <w:szCs w:val="21"/>
                <w:highlight w:val="none"/>
              </w:rPr>
              <w:t>）</w:t>
            </w:r>
          </w:p>
        </w:tc>
        <w:tc>
          <w:tcPr>
            <w:tcW w:w="7619" w:type="dxa"/>
            <w:tcBorders>
              <w:top w:val="single" w:color="auto" w:sz="4" w:space="0"/>
              <w:left w:val="single" w:color="auto" w:sz="4" w:space="0"/>
              <w:bottom w:val="single" w:color="auto" w:sz="4" w:space="0"/>
              <w:right w:val="single" w:color="auto" w:sz="4" w:space="0"/>
            </w:tcBorders>
            <w:noWrap w:val="0"/>
            <w:vAlign w:val="top"/>
          </w:tcPr>
          <w:p w14:paraId="3A44A109">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一档（</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分）：售后服务方案详细，实施效率满足服务需求；</w:t>
            </w:r>
          </w:p>
          <w:p w14:paraId="385E7E55">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二</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分）：售后服务方案详细，实施效率满足服务需求；接到采购人服务需求通知后承诺</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18</w:t>
            </w:r>
            <w:r>
              <w:rPr>
                <w:rFonts w:hint="eastAsia" w:ascii="宋体" w:hAnsi="宋体" w:eastAsia="宋体" w:cs="宋体"/>
                <w:color w:val="000000" w:themeColor="text1"/>
                <w:szCs w:val="21"/>
                <w:highlight w:val="none"/>
              </w:rPr>
              <w:t>小时内到达采购人指定地点；</w:t>
            </w:r>
          </w:p>
          <w:p w14:paraId="696915D8">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三</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rPr>
              <w:t>分）：售后服务方案的内容细致详尽，实施效率满足服务需求，能应对突发紧急事件，售后服务计划措施详尽，有完整的售后服务组织架构，接到采购人服务需求通知后承诺</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rPr>
              <w:t>小时内到达采购人指定地点；</w:t>
            </w:r>
          </w:p>
          <w:p w14:paraId="3998BF67">
            <w:pPr>
              <w:spacing w:line="360" w:lineRule="auto"/>
              <w:ind w:firstLine="420"/>
              <w:rPr>
                <w:rFonts w:hint="eastAsia" w:ascii="宋体" w:hAnsi="宋体" w:eastAsia="宋体" w:cs="宋体"/>
                <w:b w:val="0"/>
                <w:bCs w:val="0"/>
                <w:color w:val="000000" w:themeColor="text1"/>
                <w:szCs w:val="21"/>
                <w:highlight w:val="none"/>
                <w:lang w:eastAsia="zh-CN"/>
              </w:rPr>
            </w:pPr>
            <w:r>
              <w:rPr>
                <w:rFonts w:hint="eastAsia" w:ascii="宋体" w:hAnsi="宋体" w:eastAsia="宋体" w:cs="宋体"/>
                <w:color w:val="000000" w:themeColor="text1"/>
                <w:szCs w:val="21"/>
                <w:highlight w:val="none"/>
                <w:lang w:eastAsia="zh-CN"/>
              </w:rPr>
              <w:t>四</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16</w:t>
            </w:r>
            <w:r>
              <w:rPr>
                <w:rFonts w:hint="eastAsia" w:ascii="宋体" w:hAnsi="宋体" w:eastAsia="宋体" w:cs="宋体"/>
                <w:color w:val="000000" w:themeColor="text1"/>
                <w:szCs w:val="21"/>
                <w:highlight w:val="none"/>
              </w:rPr>
              <w:t>分）：售后服务方案的内容细致详尽，实施效率满足服务需求，能应对突发紧急事件，售后服务计划措施详尽，有完整的售后服务组织架构，方案包含应急预案、定期回访</w:t>
            </w:r>
            <w:r>
              <w:rPr>
                <w:rFonts w:hint="eastAsia" w:ascii="宋体" w:hAnsi="宋体" w:eastAsia="宋体" w:cs="宋体"/>
                <w:color w:val="000000" w:themeColor="text1"/>
                <w:szCs w:val="21"/>
                <w:highlight w:val="none"/>
                <w:lang w:eastAsia="zh-CN"/>
              </w:rPr>
              <w:t>、对采购单位使用人员培训</w:t>
            </w:r>
            <w:r>
              <w:rPr>
                <w:rFonts w:hint="eastAsia" w:ascii="宋体" w:hAnsi="宋体" w:eastAsia="宋体" w:cs="宋体"/>
                <w:color w:val="000000" w:themeColor="text1"/>
                <w:szCs w:val="21"/>
                <w:highlight w:val="none"/>
              </w:rPr>
              <w:t>等内容，接到采购人服务需求通知后承诺</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小时内到达采购人指定地点。</w:t>
            </w:r>
          </w:p>
        </w:tc>
      </w:tr>
      <w:tr w14:paraId="6C51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65A7AD98">
            <w:pPr>
              <w:spacing w:line="360" w:lineRule="auto"/>
              <w:ind w:firstLine="0"/>
              <w:jc w:val="center"/>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rPr>
              <w:t>2.</w:t>
            </w:r>
            <w:r>
              <w:rPr>
                <w:rFonts w:hint="eastAsia" w:ascii="宋体" w:hAnsi="宋体" w:eastAsia="宋体" w:cs="宋体"/>
                <w:bCs/>
                <w:color w:val="000000" w:themeColor="text1"/>
                <w:highlight w:val="none"/>
                <w:lang w:val="en-US" w:eastAsia="zh-CN"/>
              </w:rPr>
              <w:t>4</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91C5CD6">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 w:val="21"/>
                <w:szCs w:val="21"/>
                <w:highlight w:val="none"/>
              </w:rPr>
              <w:t>安全保密方案（满分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4A0C94F0">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一</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分）：提供的安全保密方案满足采购需求要求；</w:t>
            </w:r>
          </w:p>
          <w:p w14:paraId="14D34BCD">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二</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w:t>
            </w:r>
          </w:p>
          <w:p w14:paraId="680B6DE2">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三</w:t>
            </w:r>
            <w:r>
              <w:rPr>
                <w:rFonts w:hint="eastAsia" w:ascii="宋体" w:hAnsi="宋体" w:eastAsia="宋体" w:cs="宋体"/>
                <w:color w:val="000000" w:themeColor="text1"/>
                <w:szCs w:val="21"/>
                <w:highlight w:val="none"/>
              </w:rPr>
              <w:t>档（</w:t>
            </w:r>
            <w:r>
              <w:rPr>
                <w:rFonts w:hint="eastAsia" w:ascii="宋体" w:hAnsi="宋体" w:eastAsia="宋体" w:cs="宋体"/>
                <w:color w:val="000000" w:themeColor="text1"/>
                <w:szCs w:val="21"/>
                <w:highlight w:val="none"/>
                <w:lang w:val="en-US" w:eastAsia="zh-CN"/>
              </w:rPr>
              <w:t>1</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详细的信息安全保密和泄密应急处理措施方案，制定</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保密管理制度，明确保密范围、保密等级、保密责任</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eastAsia="zh-CN"/>
              </w:rPr>
              <w:t>结合实际执行情况</w:t>
            </w:r>
            <w:r>
              <w:rPr>
                <w:rFonts w:hint="eastAsia" w:ascii="宋体" w:hAnsi="宋体" w:eastAsia="宋体" w:cs="宋体"/>
                <w:color w:val="000000" w:themeColor="text1"/>
                <w:szCs w:val="21"/>
                <w:highlight w:val="none"/>
              </w:rPr>
              <w:t>定期对保密工作进行自查和专项检查，及时发现和整改安全隐患。</w:t>
            </w:r>
          </w:p>
          <w:p w14:paraId="595ED9F7">
            <w:pPr>
              <w:spacing w:line="360" w:lineRule="auto"/>
              <w:ind w:firstLine="420"/>
              <w:rPr>
                <w:rFonts w:hint="eastAsia" w:ascii="微软雅黑" w:hAnsi="微软雅黑" w:eastAsia="微软雅黑" w:cs="微软雅黑"/>
                <w:i w:val="0"/>
                <w:iCs w:val="0"/>
                <w:caps w:val="0"/>
                <w:color w:val="000000" w:themeColor="text1"/>
                <w:spacing w:val="0"/>
                <w:sz w:val="22"/>
                <w:szCs w:val="22"/>
                <w:highlight w:val="none"/>
                <w:shd w:val="clear" w:color="auto" w:fill="FFFFFF"/>
                <w:lang w:eastAsia="zh-CN"/>
              </w:rPr>
            </w:pPr>
            <w:r>
              <w:rPr>
                <w:rFonts w:hint="eastAsia" w:ascii="宋体" w:hAnsi="宋体" w:eastAsia="宋体" w:cs="宋体"/>
                <w:color w:val="000000" w:themeColor="text1"/>
                <w:szCs w:val="21"/>
                <w:highlight w:val="none"/>
                <w:lang w:eastAsia="zh-CN"/>
              </w:rPr>
              <w:t>四</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16</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详细的信息安全保密和泄密应急处理措施方案，制定</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详细的保密管理制度，明确保密范围、保密等级、保密责任</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eastAsia="zh-CN"/>
              </w:rPr>
              <w:t>结合实际执行情况</w:t>
            </w:r>
            <w:r>
              <w:rPr>
                <w:rFonts w:hint="eastAsia" w:ascii="宋体" w:hAnsi="宋体" w:eastAsia="宋体" w:cs="宋体"/>
                <w:color w:val="000000" w:themeColor="text1"/>
                <w:szCs w:val="21"/>
                <w:highlight w:val="none"/>
              </w:rPr>
              <w:t>定期对保密工作进行自查和专项检查，及时发现和整改安全隐患。</w:t>
            </w:r>
            <w:r>
              <w:rPr>
                <w:rFonts w:hint="eastAsia" w:ascii="宋体" w:hAnsi="宋体" w:cs="宋体"/>
                <w:color w:val="000000" w:themeColor="text1"/>
                <w:szCs w:val="21"/>
                <w:highlight w:val="none"/>
                <w:lang w:eastAsia="zh-CN"/>
              </w:rPr>
              <w:t>结合执行环节</w:t>
            </w:r>
            <w:r>
              <w:rPr>
                <w:rFonts w:hint="eastAsia" w:ascii="宋体" w:hAnsi="宋体" w:eastAsia="宋体" w:cs="宋体"/>
                <w:color w:val="000000" w:themeColor="text1"/>
                <w:szCs w:val="21"/>
                <w:highlight w:val="none"/>
              </w:rPr>
              <w:t>定期</w:t>
            </w:r>
            <w:r>
              <w:rPr>
                <w:rFonts w:hint="default" w:ascii="宋体" w:hAnsi="宋体" w:eastAsia="宋体" w:cs="宋体"/>
                <w:color w:val="000000" w:themeColor="text1"/>
                <w:szCs w:val="21"/>
                <w:highlight w:val="none"/>
              </w:rPr>
              <w:t>开展保密教育培训，提高涉密人员的保密意识和技能，使其熟悉保密法律法规和制度要求。</w:t>
            </w:r>
          </w:p>
        </w:tc>
      </w:tr>
      <w:tr w14:paraId="0E5E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2ABBBD55">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3</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86989D0">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商务分</w:t>
            </w:r>
          </w:p>
          <w:p w14:paraId="7E0D09A6">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（满分</w:t>
            </w:r>
            <w:r>
              <w:rPr>
                <w:rFonts w:hint="eastAsia" w:ascii="宋体" w:hAnsi="宋体" w:cs="宋体"/>
                <w:b/>
                <w:bCs/>
                <w:color w:val="000000" w:themeColor="text1"/>
                <w:highlight w:val="none"/>
                <w:lang w:val="en-US" w:eastAsia="zh-CN"/>
              </w:rPr>
              <w:t>26</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18DDB25D">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w:t>
            </w:r>
          </w:p>
        </w:tc>
      </w:tr>
      <w:tr w14:paraId="0035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6CF1F7AE">
            <w:pPr>
              <w:widowControl w:val="0"/>
              <w:spacing w:line="360" w:lineRule="auto"/>
              <w:ind w:firstLine="0"/>
              <w:jc w:val="center"/>
              <w:rPr>
                <w:rFonts w:ascii="宋体" w:hAnsi="宋体" w:eastAsia="宋体" w:cs="宋体"/>
                <w:b/>
                <w:bCs/>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ascii="宋体" w:hAnsi="宋体" w:cs="宋体"/>
                <w:color w:val="000000" w:themeColor="text1"/>
                <w:highlight w:val="none"/>
                <w:lang w:val="en-US" w:eastAsia="zh-CN"/>
              </w:rPr>
              <w:t>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0B5159A">
            <w:pPr>
              <w:spacing w:line="360" w:lineRule="auto"/>
              <w:jc w:val="center"/>
              <w:rPr>
                <w:rFonts w:hint="eastAsia" w:ascii="宋体" w:hAnsi="宋体" w:eastAsia="宋体" w:cs="宋体"/>
                <w:color w:val="000000" w:themeColor="text1"/>
                <w:highlight w:val="none"/>
              </w:rPr>
            </w:pPr>
            <w:r>
              <w:rPr>
                <w:rFonts w:hint="eastAsia" w:ascii="宋体" w:hAnsi="宋体" w:cs="宋体"/>
                <w:b/>
                <w:bCs/>
                <w:color w:val="000000" w:themeColor="text1"/>
                <w:szCs w:val="21"/>
                <w:highlight w:val="none"/>
                <w:lang w:eastAsia="zh-CN"/>
              </w:rPr>
              <w:t>人员配置</w:t>
            </w:r>
            <w:r>
              <w:rPr>
                <w:rFonts w:hint="eastAsia" w:ascii="宋体" w:hAnsi="宋体" w:eastAsia="宋体" w:cs="宋体"/>
                <w:b/>
                <w:bCs/>
                <w:color w:val="000000" w:themeColor="text1"/>
                <w:szCs w:val="21"/>
                <w:highlight w:val="none"/>
              </w:rPr>
              <w:t>分（</w:t>
            </w:r>
            <w:r>
              <w:rPr>
                <w:rFonts w:hint="eastAsia" w:ascii="宋体" w:hAnsi="宋体" w:cs="宋体"/>
                <w:b/>
                <w:bCs/>
                <w:color w:val="000000" w:themeColor="text1"/>
                <w:szCs w:val="21"/>
                <w:highlight w:val="none"/>
                <w:lang w:eastAsia="zh-CN"/>
              </w:rPr>
              <w:t>满分</w:t>
            </w:r>
            <w:r>
              <w:rPr>
                <w:rFonts w:hint="eastAsia" w:ascii="宋体" w:hAnsi="宋体" w:cs="宋体"/>
                <w:b/>
                <w:bCs/>
                <w:color w:val="000000" w:themeColor="text1"/>
                <w:szCs w:val="21"/>
                <w:highlight w:val="none"/>
                <w:lang w:val="en-US" w:eastAsia="zh-CN"/>
              </w:rPr>
              <w:t>15</w:t>
            </w:r>
            <w:r>
              <w:rPr>
                <w:rFonts w:hint="eastAsia" w:ascii="宋体" w:hAnsi="宋体" w:eastAsia="宋体" w:cs="宋体"/>
                <w:b/>
                <w:bCs/>
                <w:color w:val="000000" w:themeColor="text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64E00BD4">
            <w:pPr>
              <w:numPr>
                <w:ilvl w:val="0"/>
                <w:numId w:val="0"/>
              </w:numPr>
              <w:spacing w:line="360" w:lineRule="auto"/>
              <w:rPr>
                <w:rFonts w:hint="eastAsia" w:ascii="宋体" w:hAnsi="宋体" w:eastAsia="宋体" w:cs="Times New Roman"/>
                <w:b w:val="0"/>
                <w:bCs/>
                <w:color w:val="000000" w:themeColor="text1"/>
                <w:szCs w:val="21"/>
                <w:highlight w:val="none"/>
              </w:rPr>
            </w:pPr>
            <w:r>
              <w:rPr>
                <w:rFonts w:hint="eastAsia" w:ascii="宋体" w:hAnsi="宋体" w:cs="Times New Roman"/>
                <w:b w:val="0"/>
                <w:bCs/>
                <w:color w:val="000000" w:themeColor="text1"/>
                <w:sz w:val="21"/>
                <w:szCs w:val="21"/>
                <w:highlight w:val="none"/>
                <w:lang w:val="en-US" w:eastAsia="zh-CN" w:bidi="ar-SA"/>
              </w:rPr>
              <w:t>1</w:t>
            </w:r>
            <w:r>
              <w:rPr>
                <w:rFonts w:hint="eastAsia" w:ascii="宋体" w:hAnsi="宋体" w:eastAsia="宋体" w:cs="Times New Roman"/>
                <w:b w:val="0"/>
                <w:bCs/>
                <w:color w:val="000000" w:themeColor="text1"/>
                <w:sz w:val="21"/>
                <w:szCs w:val="21"/>
                <w:highlight w:val="none"/>
                <w:lang w:val="en-US" w:eastAsia="zh-CN" w:bidi="ar-SA"/>
              </w:rPr>
              <w:t>.</w:t>
            </w:r>
            <w:r>
              <w:rPr>
                <w:rFonts w:hint="eastAsia" w:ascii="宋体" w:hAnsi="宋体" w:cs="宋体"/>
                <w:b w:val="0"/>
                <w:bCs/>
                <w:color w:val="000000" w:themeColor="text1"/>
                <w:sz w:val="21"/>
                <w:szCs w:val="21"/>
                <w:highlight w:val="none"/>
                <w:lang w:val="en-US" w:eastAsia="zh-CN"/>
              </w:rPr>
              <w:t>供应商</w:t>
            </w:r>
            <w:r>
              <w:rPr>
                <w:rFonts w:hint="eastAsia" w:ascii="宋体" w:hAnsi="宋体" w:eastAsia="宋体" w:cs="Times New Roman"/>
                <w:b w:val="0"/>
                <w:bCs/>
                <w:color w:val="000000" w:themeColor="text1"/>
                <w:szCs w:val="21"/>
                <w:highlight w:val="none"/>
              </w:rPr>
              <w:t>拟投入的</w:t>
            </w:r>
            <w:r>
              <w:rPr>
                <w:rFonts w:hint="eastAsia" w:ascii="宋体" w:hAnsi="宋体" w:cs="Times New Roman"/>
                <w:b w:val="0"/>
                <w:bCs/>
                <w:color w:val="000000" w:themeColor="text1"/>
                <w:szCs w:val="21"/>
                <w:highlight w:val="none"/>
                <w:lang w:eastAsia="zh-CN"/>
              </w:rPr>
              <w:t>技术</w:t>
            </w:r>
            <w:r>
              <w:rPr>
                <w:rFonts w:hint="eastAsia" w:ascii="宋体" w:hAnsi="宋体" w:eastAsia="宋体" w:cs="Times New Roman"/>
                <w:b w:val="0"/>
                <w:bCs/>
                <w:color w:val="000000" w:themeColor="text1"/>
                <w:szCs w:val="21"/>
                <w:highlight w:val="none"/>
              </w:rPr>
              <w:t>人员中具有</w:t>
            </w:r>
            <w:r>
              <w:rPr>
                <w:rFonts w:hint="eastAsia" w:ascii="宋体" w:hAnsi="宋体" w:cs="Times New Roman"/>
                <w:b w:val="0"/>
                <w:bCs/>
                <w:color w:val="000000" w:themeColor="text1"/>
                <w:szCs w:val="21"/>
                <w:highlight w:val="none"/>
                <w:lang w:eastAsia="zh-CN"/>
              </w:rPr>
              <w:t>出版专业编辑及以上</w:t>
            </w:r>
            <w:r>
              <w:rPr>
                <w:rFonts w:hint="eastAsia" w:ascii="宋体" w:hAnsi="宋体" w:eastAsia="宋体" w:cs="Times New Roman"/>
                <w:b w:val="0"/>
                <w:bCs/>
                <w:color w:val="000000" w:themeColor="text1"/>
                <w:szCs w:val="21"/>
                <w:highlight w:val="none"/>
              </w:rPr>
              <w:t>职称的，每人得</w:t>
            </w:r>
            <w:r>
              <w:rPr>
                <w:rFonts w:hint="eastAsia" w:ascii="宋体" w:hAnsi="宋体" w:cs="Times New Roman"/>
                <w:b w:val="0"/>
                <w:bCs/>
                <w:color w:val="000000" w:themeColor="text1"/>
                <w:szCs w:val="21"/>
                <w:highlight w:val="none"/>
                <w:lang w:val="en-US" w:eastAsia="zh-CN"/>
              </w:rPr>
              <w:t>3</w:t>
            </w:r>
            <w:r>
              <w:rPr>
                <w:rFonts w:hint="eastAsia" w:ascii="宋体" w:hAnsi="宋体" w:eastAsia="宋体" w:cs="Times New Roman"/>
                <w:b w:val="0"/>
                <w:bCs/>
                <w:color w:val="000000" w:themeColor="text1"/>
                <w:szCs w:val="21"/>
                <w:highlight w:val="none"/>
              </w:rPr>
              <w:t>分，此项满分</w:t>
            </w:r>
            <w:r>
              <w:rPr>
                <w:rFonts w:hint="eastAsia" w:ascii="宋体" w:hAnsi="宋体" w:cs="Times New Roman"/>
                <w:b w:val="0"/>
                <w:bCs/>
                <w:color w:val="000000" w:themeColor="text1"/>
                <w:szCs w:val="21"/>
                <w:highlight w:val="none"/>
                <w:lang w:val="en-US" w:eastAsia="zh-CN"/>
              </w:rPr>
              <w:t>9</w:t>
            </w:r>
            <w:r>
              <w:rPr>
                <w:rFonts w:hint="eastAsia" w:ascii="宋体" w:hAnsi="宋体" w:eastAsia="宋体" w:cs="Times New Roman"/>
                <w:b w:val="0"/>
                <w:bCs/>
                <w:color w:val="000000" w:themeColor="text1"/>
                <w:szCs w:val="21"/>
                <w:highlight w:val="none"/>
              </w:rPr>
              <w:t>分。</w:t>
            </w:r>
          </w:p>
          <w:p w14:paraId="4FF3E857">
            <w:pPr>
              <w:numPr>
                <w:ilvl w:val="0"/>
                <w:numId w:val="0"/>
              </w:numPr>
              <w:spacing w:line="360" w:lineRule="auto"/>
              <w:rPr>
                <w:rFonts w:hint="eastAsia" w:ascii="宋体" w:hAnsi="宋体" w:eastAsia="宋体" w:cs="Times New Roman"/>
                <w:b w:val="0"/>
                <w:bCs/>
                <w:color w:val="000000" w:themeColor="text1"/>
                <w:szCs w:val="21"/>
                <w:highlight w:val="none"/>
              </w:rPr>
            </w:pPr>
            <w:r>
              <w:rPr>
                <w:rFonts w:hint="eastAsia" w:ascii="宋体" w:hAnsi="宋体" w:cs="Times New Roman"/>
                <w:b w:val="0"/>
                <w:bCs/>
                <w:color w:val="000000" w:themeColor="text1"/>
                <w:sz w:val="21"/>
                <w:szCs w:val="21"/>
                <w:highlight w:val="none"/>
                <w:lang w:val="en-US" w:eastAsia="zh-CN" w:bidi="ar-SA"/>
              </w:rPr>
              <w:t>2</w:t>
            </w:r>
            <w:r>
              <w:rPr>
                <w:rFonts w:hint="eastAsia" w:ascii="宋体" w:hAnsi="宋体" w:eastAsia="宋体" w:cs="Times New Roman"/>
                <w:b w:val="0"/>
                <w:bCs/>
                <w:color w:val="000000" w:themeColor="text1"/>
                <w:sz w:val="21"/>
                <w:szCs w:val="21"/>
                <w:highlight w:val="none"/>
                <w:lang w:val="en-US" w:eastAsia="zh-CN" w:bidi="ar-SA"/>
              </w:rPr>
              <w:t>.</w:t>
            </w:r>
            <w:r>
              <w:rPr>
                <w:rFonts w:hint="eastAsia" w:ascii="宋体" w:hAnsi="宋体" w:cs="宋体"/>
                <w:b w:val="0"/>
                <w:bCs/>
                <w:color w:val="000000" w:themeColor="text1"/>
                <w:sz w:val="21"/>
                <w:szCs w:val="21"/>
                <w:highlight w:val="none"/>
                <w:lang w:val="en-US" w:eastAsia="zh-CN"/>
              </w:rPr>
              <w:t>供应商</w:t>
            </w:r>
            <w:r>
              <w:rPr>
                <w:rFonts w:hint="eastAsia" w:ascii="宋体" w:hAnsi="宋体" w:eastAsia="宋体" w:cs="Times New Roman"/>
                <w:b w:val="0"/>
                <w:bCs/>
                <w:color w:val="000000" w:themeColor="text1"/>
                <w:szCs w:val="21"/>
                <w:highlight w:val="none"/>
              </w:rPr>
              <w:t>拟投入的</w:t>
            </w:r>
            <w:r>
              <w:rPr>
                <w:rFonts w:hint="eastAsia" w:ascii="宋体" w:hAnsi="宋体" w:cs="Times New Roman"/>
                <w:b w:val="0"/>
                <w:bCs/>
                <w:color w:val="000000" w:themeColor="text1"/>
                <w:szCs w:val="21"/>
                <w:highlight w:val="none"/>
                <w:lang w:eastAsia="zh-CN"/>
              </w:rPr>
              <w:t>技术</w:t>
            </w:r>
            <w:r>
              <w:rPr>
                <w:rFonts w:hint="eastAsia" w:ascii="宋体" w:hAnsi="宋体" w:eastAsia="宋体" w:cs="Times New Roman"/>
                <w:b w:val="0"/>
                <w:bCs/>
                <w:color w:val="000000" w:themeColor="text1"/>
                <w:szCs w:val="21"/>
                <w:highlight w:val="none"/>
              </w:rPr>
              <w:t>人员中曾参加全国行业职业技能大赛获“全国技术能手”荣誉称号的，每</w:t>
            </w:r>
            <w:r>
              <w:rPr>
                <w:rFonts w:hint="eastAsia" w:ascii="宋体" w:hAnsi="宋体" w:cs="Times New Roman"/>
                <w:b w:val="0"/>
                <w:bCs/>
                <w:color w:val="000000" w:themeColor="text1"/>
                <w:szCs w:val="21"/>
                <w:highlight w:val="none"/>
                <w:lang w:eastAsia="zh-CN"/>
              </w:rPr>
              <w:t>人</w:t>
            </w:r>
            <w:r>
              <w:rPr>
                <w:rFonts w:hint="eastAsia" w:ascii="宋体" w:hAnsi="宋体" w:eastAsia="宋体" w:cs="Times New Roman"/>
                <w:b w:val="0"/>
                <w:bCs/>
                <w:color w:val="000000" w:themeColor="text1"/>
                <w:szCs w:val="21"/>
                <w:highlight w:val="none"/>
              </w:rPr>
              <w:t>得</w:t>
            </w:r>
            <w:r>
              <w:rPr>
                <w:rFonts w:hint="eastAsia" w:ascii="宋体" w:hAnsi="宋体" w:cs="Times New Roman"/>
                <w:b w:val="0"/>
                <w:bCs/>
                <w:color w:val="000000" w:themeColor="text1"/>
                <w:szCs w:val="21"/>
                <w:highlight w:val="none"/>
                <w:lang w:val="en-US" w:eastAsia="zh-CN"/>
              </w:rPr>
              <w:t>3</w:t>
            </w:r>
            <w:r>
              <w:rPr>
                <w:rFonts w:hint="eastAsia" w:ascii="宋体" w:hAnsi="宋体" w:eastAsia="宋体" w:cs="Times New Roman"/>
                <w:b w:val="0"/>
                <w:bCs/>
                <w:color w:val="000000" w:themeColor="text1"/>
                <w:szCs w:val="21"/>
                <w:highlight w:val="none"/>
              </w:rPr>
              <w:t>分，满分</w:t>
            </w:r>
            <w:r>
              <w:rPr>
                <w:rFonts w:hint="eastAsia" w:ascii="宋体" w:hAnsi="宋体" w:cs="Times New Roman"/>
                <w:b w:val="0"/>
                <w:bCs/>
                <w:color w:val="000000" w:themeColor="text1"/>
                <w:szCs w:val="21"/>
                <w:highlight w:val="none"/>
                <w:lang w:val="en-US" w:eastAsia="zh-CN"/>
              </w:rPr>
              <w:t>6</w:t>
            </w:r>
            <w:r>
              <w:rPr>
                <w:rFonts w:hint="eastAsia" w:ascii="宋体" w:hAnsi="宋体" w:eastAsia="宋体" w:cs="Times New Roman"/>
                <w:b w:val="0"/>
                <w:bCs/>
                <w:color w:val="000000" w:themeColor="text1"/>
                <w:szCs w:val="21"/>
                <w:highlight w:val="none"/>
              </w:rPr>
              <w:t>分。</w:t>
            </w:r>
          </w:p>
          <w:p w14:paraId="13730184">
            <w:pPr>
              <w:numPr>
                <w:ilvl w:val="0"/>
                <w:numId w:val="0"/>
              </w:numPr>
              <w:spacing w:line="360" w:lineRule="auto"/>
              <w:ind w:firstLine="420"/>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lang w:val="en-US" w:eastAsia="zh-CN"/>
              </w:rPr>
              <w:t>注：</w:t>
            </w:r>
            <w:r>
              <w:rPr>
                <w:rFonts w:hint="eastAsia" w:ascii="宋体" w:hAnsi="宋体" w:cs="宋体"/>
                <w:b w:val="0"/>
                <w:bCs/>
                <w:color w:val="000000" w:themeColor="text1"/>
                <w:sz w:val="21"/>
                <w:szCs w:val="21"/>
                <w:highlight w:val="none"/>
                <w:lang w:val="en-US" w:eastAsia="zh-CN"/>
              </w:rPr>
              <w:t>响应</w:t>
            </w:r>
            <w:r>
              <w:rPr>
                <w:rFonts w:hint="eastAsia" w:ascii="宋体" w:hAnsi="宋体" w:eastAsia="宋体" w:cs="宋体"/>
                <w:b w:val="0"/>
                <w:bCs/>
                <w:color w:val="000000" w:themeColor="text1"/>
                <w:sz w:val="21"/>
                <w:szCs w:val="21"/>
                <w:highlight w:val="none"/>
                <w:lang w:val="en-US" w:eastAsia="zh-CN"/>
              </w:rPr>
              <w:t>文件中需提供</w:t>
            </w:r>
            <w:r>
              <w:rPr>
                <w:rFonts w:hint="eastAsia" w:ascii="宋体" w:hAnsi="宋体" w:cs="Times New Roman"/>
                <w:b w:val="0"/>
                <w:bCs/>
                <w:color w:val="000000" w:themeColor="text1"/>
                <w:szCs w:val="21"/>
                <w:highlight w:val="none"/>
                <w:lang w:eastAsia="zh-CN"/>
              </w:rPr>
              <w:t>技术</w:t>
            </w:r>
            <w:r>
              <w:rPr>
                <w:rFonts w:hint="eastAsia" w:ascii="宋体" w:hAnsi="宋体" w:eastAsia="宋体" w:cs="Times New Roman"/>
                <w:b w:val="0"/>
                <w:bCs/>
                <w:color w:val="000000" w:themeColor="text1"/>
                <w:szCs w:val="21"/>
                <w:highlight w:val="none"/>
              </w:rPr>
              <w:t>人员</w:t>
            </w:r>
            <w:r>
              <w:rPr>
                <w:rFonts w:hint="eastAsia" w:ascii="宋体" w:hAnsi="宋体" w:eastAsia="宋体" w:cs="宋体"/>
                <w:b w:val="0"/>
                <w:bCs/>
                <w:color w:val="000000" w:themeColor="text1"/>
                <w:sz w:val="21"/>
                <w:szCs w:val="21"/>
                <w:highlight w:val="none"/>
                <w:lang w:val="en-US" w:eastAsia="zh-CN"/>
              </w:rPr>
              <w:t>的相关证书扫描件、</w:t>
            </w:r>
            <w:r>
              <w:rPr>
                <w:rFonts w:hint="eastAsia" w:ascii="宋体" w:hAnsi="宋体" w:cs="宋体"/>
                <w:b w:val="0"/>
                <w:bCs/>
                <w:color w:val="000000" w:themeColor="text1"/>
                <w:sz w:val="21"/>
                <w:szCs w:val="21"/>
                <w:highlight w:val="none"/>
                <w:lang w:val="en-US" w:eastAsia="zh-CN"/>
              </w:rPr>
              <w:t>劳动合同或在供应商单位任职的证明材料</w:t>
            </w:r>
            <w:r>
              <w:rPr>
                <w:rFonts w:hint="eastAsia" w:ascii="宋体" w:hAnsi="宋体" w:eastAsia="宋体" w:cs="宋体"/>
                <w:b w:val="0"/>
                <w:bCs/>
                <w:color w:val="000000" w:themeColor="text1"/>
                <w:sz w:val="21"/>
                <w:szCs w:val="21"/>
                <w:highlight w:val="none"/>
                <w:lang w:val="en-US" w:eastAsia="zh-CN"/>
              </w:rPr>
              <w:t>；否则不予计分</w:t>
            </w:r>
            <w:r>
              <w:rPr>
                <w:rFonts w:hint="eastAsia" w:ascii="宋体" w:hAnsi="宋体" w:cs="宋体"/>
                <w:b w:val="0"/>
                <w:bCs/>
                <w:color w:val="000000" w:themeColor="text1"/>
                <w:sz w:val="21"/>
                <w:szCs w:val="21"/>
                <w:highlight w:val="none"/>
                <w:lang w:val="en-US" w:eastAsia="zh-CN"/>
              </w:rPr>
              <w:t>。</w:t>
            </w:r>
          </w:p>
        </w:tc>
      </w:tr>
      <w:tr w14:paraId="617E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E12B3D7">
            <w:pPr>
              <w:widowControl w:val="0"/>
              <w:spacing w:line="360" w:lineRule="auto"/>
              <w:ind w:firstLine="0"/>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A412B58">
            <w:pPr>
              <w:spacing w:line="360" w:lineRule="auto"/>
              <w:jc w:val="center"/>
              <w:rPr>
                <w:rFonts w:hint="default" w:ascii="宋体" w:hAnsi="宋体" w:cs="宋体"/>
                <w:b/>
                <w:bCs/>
                <w:color w:val="000000" w:themeColor="text1"/>
                <w:szCs w:val="21"/>
                <w:highlight w:val="none"/>
                <w:lang w:val="en-US" w:eastAsia="zh-CN"/>
              </w:rPr>
            </w:pPr>
            <w:r>
              <w:rPr>
                <w:rFonts w:hint="eastAsia" w:ascii="宋体" w:hAnsi="宋体" w:cs="宋体"/>
                <w:b/>
                <w:bCs/>
                <w:color w:val="000000" w:themeColor="text1"/>
                <w:szCs w:val="21"/>
                <w:highlight w:val="none"/>
                <w:lang w:eastAsia="zh-CN"/>
              </w:rPr>
              <w:t>综合实力分（</w:t>
            </w:r>
            <w:r>
              <w:rPr>
                <w:rFonts w:hint="eastAsia" w:ascii="宋体" w:hAnsi="宋体" w:cs="宋体"/>
                <w:b/>
                <w:bCs/>
                <w:color w:val="000000" w:themeColor="text1"/>
                <w:szCs w:val="21"/>
                <w:highlight w:val="none"/>
                <w:lang w:val="en-US" w:eastAsia="zh-CN"/>
              </w:rPr>
              <w:t>6分）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4135B7C4">
            <w:pPr>
              <w:numPr>
                <w:ilvl w:val="0"/>
                <w:numId w:val="0"/>
              </w:numPr>
              <w:spacing w:line="360" w:lineRule="auto"/>
              <w:rPr>
                <w:rFonts w:hint="eastAsia" w:ascii="宋体" w:hAnsi="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bidi="ar-SA"/>
              </w:rPr>
              <w:t>1</w:t>
            </w:r>
            <w:r>
              <w:rPr>
                <w:rFonts w:hint="eastAsia" w:ascii="宋体" w:hAnsi="宋体" w:cs="宋体"/>
                <w:b w:val="0"/>
                <w:bCs/>
                <w:color w:val="000000" w:themeColor="text1"/>
                <w:sz w:val="21"/>
                <w:szCs w:val="21"/>
                <w:highlight w:val="none"/>
                <w:lang w:val="en-US" w:eastAsia="zh-CN" w:bidi="ar-SA"/>
              </w:rPr>
              <w:t>.</w:t>
            </w:r>
            <w:r>
              <w:rPr>
                <w:rFonts w:hint="eastAsia" w:ascii="宋体" w:hAnsi="宋体" w:cs="宋体"/>
                <w:b w:val="0"/>
                <w:bCs/>
                <w:color w:val="000000" w:themeColor="text1"/>
                <w:sz w:val="21"/>
                <w:szCs w:val="21"/>
                <w:highlight w:val="none"/>
                <w:lang w:val="en-US" w:eastAsia="zh-CN"/>
              </w:rPr>
              <w:t>供应商的</w:t>
            </w:r>
            <w:r>
              <w:rPr>
                <w:rFonts w:hint="eastAsia" w:ascii="宋体" w:hAnsi="宋体" w:eastAsia="宋体" w:cs="宋体"/>
                <w:b w:val="0"/>
                <w:bCs/>
                <w:color w:val="000000" w:themeColor="text1"/>
                <w:sz w:val="21"/>
                <w:szCs w:val="21"/>
                <w:highlight w:val="none"/>
                <w:lang w:val="en-US" w:eastAsia="zh-CN"/>
              </w:rPr>
              <w:t>课程</w:t>
            </w:r>
            <w:r>
              <w:rPr>
                <w:rFonts w:hint="eastAsia" w:ascii="宋体" w:hAnsi="宋体" w:cs="宋体"/>
                <w:b w:val="0"/>
                <w:bCs/>
                <w:color w:val="000000" w:themeColor="text1"/>
                <w:sz w:val="21"/>
                <w:szCs w:val="21"/>
                <w:highlight w:val="none"/>
                <w:lang w:val="en-US" w:eastAsia="zh-CN"/>
              </w:rPr>
              <w:t>建设作品曾</w:t>
            </w:r>
            <w:r>
              <w:rPr>
                <w:rFonts w:hint="eastAsia" w:ascii="宋体" w:hAnsi="宋体" w:eastAsia="宋体" w:cs="宋体"/>
                <w:b w:val="0"/>
                <w:bCs/>
                <w:color w:val="000000" w:themeColor="text1"/>
                <w:sz w:val="21"/>
                <w:szCs w:val="21"/>
                <w:highlight w:val="none"/>
                <w:lang w:val="en-US" w:eastAsia="zh-CN"/>
              </w:rPr>
              <w:t>获得中华人民共和国国家版权局颁发《作品登记证书》</w:t>
            </w:r>
            <w:r>
              <w:rPr>
                <w:rFonts w:hint="eastAsia" w:ascii="宋体" w:hAnsi="宋体" w:cs="宋体"/>
                <w:b w:val="0"/>
                <w:bCs/>
                <w:color w:val="000000" w:themeColor="text1"/>
                <w:sz w:val="21"/>
                <w:szCs w:val="21"/>
                <w:highlight w:val="none"/>
                <w:lang w:val="en-US" w:eastAsia="zh-CN"/>
              </w:rPr>
              <w:t>的，每个得3分，此项满分3分。</w:t>
            </w:r>
          </w:p>
          <w:p w14:paraId="0179A3E1">
            <w:pPr>
              <w:numPr>
                <w:ilvl w:val="0"/>
                <w:numId w:val="0"/>
              </w:numPr>
              <w:spacing w:line="360" w:lineRule="auto"/>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2.供应商的教材编写指导作品曾</w:t>
            </w:r>
            <w:r>
              <w:rPr>
                <w:rFonts w:hint="eastAsia" w:ascii="宋体" w:hAnsi="宋体" w:eastAsia="宋体" w:cs="宋体"/>
                <w:b w:val="0"/>
                <w:bCs/>
                <w:color w:val="000000" w:themeColor="text1"/>
                <w:sz w:val="21"/>
                <w:szCs w:val="21"/>
                <w:highlight w:val="none"/>
                <w:lang w:val="en-US" w:eastAsia="zh-CN"/>
              </w:rPr>
              <w:t>获得中华人民共和国国家版权局颁发《作品登记证书》</w:t>
            </w:r>
            <w:r>
              <w:rPr>
                <w:rFonts w:hint="eastAsia" w:ascii="宋体" w:hAnsi="宋体" w:cs="宋体"/>
                <w:b w:val="0"/>
                <w:bCs/>
                <w:color w:val="000000" w:themeColor="text1"/>
                <w:sz w:val="21"/>
                <w:szCs w:val="21"/>
                <w:highlight w:val="none"/>
                <w:lang w:val="en-US" w:eastAsia="zh-CN"/>
              </w:rPr>
              <w:t>的，每个得3分，此项满分3分。</w:t>
            </w:r>
          </w:p>
          <w:p w14:paraId="4410139D">
            <w:pPr>
              <w:numPr>
                <w:ilvl w:val="0"/>
                <w:numId w:val="0"/>
              </w:numPr>
              <w:spacing w:line="360" w:lineRule="auto"/>
              <w:ind w:firstLine="420"/>
              <w:rPr>
                <w:rFonts w:hint="default" w:ascii="宋体" w:hAnsi="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注：</w:t>
            </w:r>
            <w:r>
              <w:rPr>
                <w:rFonts w:hint="eastAsia" w:ascii="宋体" w:hAnsi="宋体" w:cs="宋体"/>
                <w:b w:val="0"/>
                <w:bCs/>
                <w:color w:val="000000" w:themeColor="text1"/>
                <w:sz w:val="21"/>
                <w:szCs w:val="21"/>
                <w:highlight w:val="none"/>
                <w:lang w:val="en-US" w:eastAsia="zh-CN"/>
              </w:rPr>
              <w:t>响应</w:t>
            </w:r>
            <w:r>
              <w:rPr>
                <w:rFonts w:hint="eastAsia" w:ascii="宋体" w:hAnsi="宋体" w:eastAsia="宋体" w:cs="宋体"/>
                <w:b w:val="0"/>
                <w:bCs/>
                <w:color w:val="000000" w:themeColor="text1"/>
                <w:sz w:val="21"/>
                <w:szCs w:val="21"/>
                <w:highlight w:val="none"/>
                <w:lang w:val="en-US" w:eastAsia="zh-CN"/>
              </w:rPr>
              <w:t>文件中需提供《作品登记证书》复印件或扫描件，否则不予计分</w:t>
            </w:r>
            <w:r>
              <w:rPr>
                <w:rFonts w:hint="eastAsia" w:ascii="宋体" w:hAnsi="宋体" w:cs="宋体"/>
                <w:b w:val="0"/>
                <w:bCs/>
                <w:color w:val="000000" w:themeColor="text1"/>
                <w:sz w:val="21"/>
                <w:szCs w:val="21"/>
                <w:highlight w:val="none"/>
                <w:lang w:val="en-US" w:eastAsia="zh-CN"/>
              </w:rPr>
              <w:t>。</w:t>
            </w:r>
          </w:p>
        </w:tc>
      </w:tr>
      <w:tr w14:paraId="5F22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2786F54">
            <w:pPr>
              <w:widowControl w:val="0"/>
              <w:spacing w:line="360" w:lineRule="auto"/>
              <w:ind w:firstLine="0"/>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3</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6B6E0E4">
            <w:pPr>
              <w:spacing w:line="360" w:lineRule="auto"/>
              <w:ind w:firstLine="420"/>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业绩分</w:t>
            </w:r>
          </w:p>
          <w:p w14:paraId="4B0EB0EA">
            <w:pPr>
              <w:widowControl w:val="0"/>
              <w:spacing w:line="360" w:lineRule="auto"/>
              <w:ind w:firstLine="0"/>
              <w:jc w:val="center"/>
              <w:rPr>
                <w:rFonts w:ascii="宋体" w:hAnsi="宋体" w:eastAsia="宋体" w:cs="宋体"/>
                <w:color w:val="000000" w:themeColor="text1"/>
                <w:highlight w:val="none"/>
              </w:rPr>
            </w:pPr>
            <w:r>
              <w:rPr>
                <w:rFonts w:hint="eastAsia" w:ascii="宋体" w:hAnsi="宋体" w:eastAsia="宋体" w:cs="宋体"/>
                <w:b/>
                <w:bCs/>
                <w:color w:val="000000" w:themeColor="text1"/>
                <w:highlight w:val="none"/>
              </w:rPr>
              <w:t>（</w:t>
            </w:r>
            <w:r>
              <w:rPr>
                <w:rFonts w:hint="eastAsia" w:ascii="宋体" w:hAnsi="宋体" w:cs="宋体"/>
                <w:b/>
                <w:bCs/>
                <w:color w:val="000000" w:themeColor="text1"/>
                <w:szCs w:val="21"/>
                <w:highlight w:val="none"/>
                <w:lang w:eastAsia="zh-CN"/>
              </w:rPr>
              <w:t>满分</w:t>
            </w:r>
            <w:r>
              <w:rPr>
                <w:rFonts w:hint="eastAsia" w:ascii="宋体" w:hAnsi="宋体" w:cs="宋体"/>
                <w:b/>
                <w:bCs/>
                <w:color w:val="000000" w:themeColor="text1"/>
                <w:highlight w:val="none"/>
                <w:lang w:val="en-US" w:eastAsia="zh-CN"/>
              </w:rPr>
              <w:t>5</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4FDB0084">
            <w:pPr>
              <w:pStyle w:val="317"/>
              <w:spacing w:line="360" w:lineRule="auto"/>
              <w:rPr>
                <w:rFonts w:hint="eastAsia" w:ascii="宋体" w:hAnsi="宋体" w:eastAsia="宋体" w:cs="宋体"/>
                <w:b/>
                <w:color w:val="000000" w:themeColor="text1"/>
                <w:sz w:val="21"/>
                <w:szCs w:val="21"/>
                <w:highlight w:val="none"/>
                <w:lang w:val="en-US" w:eastAsia="zh-CN" w:bidi="ar-SA"/>
              </w:rPr>
            </w:pPr>
            <w:r>
              <w:rPr>
                <w:rFonts w:hint="eastAsia" w:ascii="宋体" w:hAnsi="宋体" w:eastAsia="宋体" w:cs="宋体"/>
                <w:bCs/>
                <w:color w:val="000000" w:themeColor="text1"/>
                <w:sz w:val="21"/>
                <w:szCs w:val="21"/>
                <w:highlight w:val="none"/>
                <w:lang w:val="en-US" w:eastAsia="zh-CN"/>
              </w:rPr>
              <w:t>供应商2023年1月1日以来具有类似项目业绩的相关证明材料 [以中标/成交通知书或签订的项目合同为准（能清晰反映中标/成交内容或合同标的，同一个编号的项目有两个或两个以上的分标中标/成交的只算一次)]，每提供1个得</w:t>
            </w:r>
            <w:r>
              <w:rPr>
                <w:rFonts w:hint="eastAsia" w:cs="宋体"/>
                <w:bCs/>
                <w:color w:val="000000" w:themeColor="text1"/>
                <w:sz w:val="21"/>
                <w:szCs w:val="21"/>
                <w:highlight w:val="none"/>
                <w:lang w:val="en-US" w:eastAsia="zh-CN"/>
              </w:rPr>
              <w:t>2.5</w:t>
            </w:r>
            <w:r>
              <w:rPr>
                <w:rFonts w:hint="eastAsia" w:ascii="宋体" w:hAnsi="宋体" w:eastAsia="宋体" w:cs="宋体"/>
                <w:bCs/>
                <w:color w:val="000000" w:themeColor="text1"/>
                <w:sz w:val="21"/>
                <w:szCs w:val="21"/>
                <w:highlight w:val="none"/>
                <w:lang w:val="en-US" w:eastAsia="zh-CN"/>
              </w:rPr>
              <w:t>分，最多得</w:t>
            </w:r>
            <w:r>
              <w:rPr>
                <w:rFonts w:hint="eastAsia" w:cs="宋体"/>
                <w:bCs/>
                <w:color w:val="000000" w:themeColor="text1"/>
                <w:sz w:val="21"/>
                <w:szCs w:val="21"/>
                <w:highlight w:val="none"/>
                <w:lang w:val="en-US" w:eastAsia="zh-CN"/>
              </w:rPr>
              <w:t>5</w:t>
            </w:r>
            <w:r>
              <w:rPr>
                <w:rFonts w:hint="eastAsia" w:ascii="宋体" w:hAnsi="宋体" w:eastAsia="宋体" w:cs="宋体"/>
                <w:bCs/>
                <w:color w:val="000000" w:themeColor="text1"/>
                <w:sz w:val="21"/>
                <w:szCs w:val="21"/>
                <w:highlight w:val="none"/>
                <w:lang w:val="en-US" w:eastAsia="zh-CN"/>
              </w:rPr>
              <w:t>分。</w:t>
            </w:r>
          </w:p>
        </w:tc>
      </w:tr>
      <w:tr w14:paraId="3BF4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68" w:type="dxa"/>
            <w:gridSpan w:val="3"/>
            <w:tcBorders>
              <w:top w:val="single" w:color="auto" w:sz="4" w:space="0"/>
              <w:left w:val="single" w:color="auto" w:sz="4" w:space="0"/>
              <w:bottom w:val="single" w:color="auto" w:sz="4" w:space="0"/>
              <w:right w:val="single" w:color="auto" w:sz="4" w:space="0"/>
            </w:tcBorders>
            <w:noWrap w:val="0"/>
            <w:vAlign w:val="top"/>
          </w:tcPr>
          <w:p w14:paraId="67C187FA">
            <w:pPr>
              <w:widowControl w:val="0"/>
              <w:spacing w:line="360" w:lineRule="auto"/>
              <w:ind w:firstLine="420"/>
              <w:jc w:val="both"/>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总得分＝1＋2＋3</w:t>
            </w:r>
          </w:p>
        </w:tc>
      </w:tr>
    </w:tbl>
    <w:p w14:paraId="6AC2C780">
      <w:pPr>
        <w:spacing w:line="400" w:lineRule="exact"/>
        <w:rPr>
          <w:rFonts w:hint="eastAsia" w:ascii="宋体" w:hAnsi="宋体" w:cs="宋体"/>
          <w:b/>
          <w:color w:val="000000" w:themeColor="text1"/>
          <w:szCs w:val="21"/>
          <w:highlight w:val="none"/>
        </w:rPr>
      </w:pPr>
    </w:p>
    <w:p w14:paraId="4833C09D">
      <w:pPr>
        <w:spacing w:line="360" w:lineRule="auto"/>
        <w:ind w:firstLine="420"/>
        <w:jc w:val="center"/>
        <w:rPr>
          <w:rFonts w:hint="eastAsia" w:ascii="宋体" w:hAnsi="宋体" w:eastAsia="宋体"/>
          <w:bCs/>
          <w:color w:val="000000" w:themeColor="text1"/>
          <w:szCs w:val="21"/>
          <w:highlight w:val="none"/>
          <w:lang w:val="en-US" w:eastAsia="zh-CN"/>
        </w:rPr>
      </w:pPr>
      <w:r>
        <w:rPr>
          <w:rFonts w:hint="eastAsia" w:ascii="宋体" w:hAnsi="宋体"/>
          <w:b/>
          <w:color w:val="000000" w:themeColor="text1"/>
          <w:sz w:val="32"/>
          <w:szCs w:val="32"/>
          <w:highlight w:val="none"/>
        </w:rPr>
        <w:br w:type="page" w:clear="all"/>
      </w:r>
      <w:r>
        <w:rPr>
          <w:rFonts w:hint="eastAsia" w:ascii="宋体" w:hAnsi="宋体"/>
          <w:b/>
          <w:color w:val="000000" w:themeColor="text1"/>
          <w:sz w:val="32"/>
          <w:szCs w:val="32"/>
          <w:highlight w:val="none"/>
        </w:rPr>
        <w:t>评审标准</w:t>
      </w:r>
      <w:r>
        <w:rPr>
          <w:rFonts w:hint="eastAsia" w:ascii="宋体" w:hAnsi="宋体"/>
          <w:b/>
          <w:color w:val="000000" w:themeColor="text1"/>
          <w:sz w:val="32"/>
          <w:szCs w:val="32"/>
          <w:highlight w:val="none"/>
          <w:lang w:eastAsia="zh-CN"/>
        </w:rPr>
        <w:t>（适用</w:t>
      </w:r>
      <w:r>
        <w:rPr>
          <w:rFonts w:hint="eastAsia" w:ascii="宋体" w:hAnsi="宋体"/>
          <w:b/>
          <w:color w:val="000000" w:themeColor="text1"/>
          <w:sz w:val="32"/>
          <w:szCs w:val="32"/>
          <w:highlight w:val="none"/>
          <w:lang w:val="en-US" w:eastAsia="zh-CN"/>
        </w:rPr>
        <w:t>2分标</w:t>
      </w:r>
      <w:r>
        <w:rPr>
          <w:rFonts w:hint="eastAsia" w:ascii="宋体" w:hAnsi="宋体"/>
          <w:b/>
          <w:color w:val="000000" w:themeColor="text1"/>
          <w:sz w:val="32"/>
          <w:szCs w:val="32"/>
          <w:highlight w:val="none"/>
          <w:lang w:eastAsia="zh-CN"/>
        </w:rPr>
        <w:t>）</w:t>
      </w:r>
    </w:p>
    <w:tbl>
      <w:tblPr>
        <w:tblStyle w:val="36"/>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79"/>
        <w:gridCol w:w="7619"/>
      </w:tblGrid>
      <w:tr w14:paraId="61AD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01B3E87">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序号</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E26A5BF">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67C29E70">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评审因素具体内容</w:t>
            </w:r>
          </w:p>
        </w:tc>
      </w:tr>
      <w:tr w14:paraId="1F48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A5B7D1E">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8A0B9CB">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价格分</w:t>
            </w:r>
          </w:p>
          <w:p w14:paraId="7B2A54F0">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（满分</w:t>
            </w:r>
            <w:r>
              <w:rPr>
                <w:rFonts w:hint="eastAsia" w:ascii="宋体" w:hAnsi="宋体" w:eastAsia="宋体" w:cs="宋体"/>
                <w:b/>
                <w:bCs/>
                <w:color w:val="000000" w:themeColor="text1"/>
                <w:highlight w:val="none"/>
                <w:lang w:val="en-US" w:eastAsia="zh-CN"/>
              </w:rPr>
              <w:t>10</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7D31776B">
            <w:pPr>
              <w:widowControl/>
              <w:spacing w:line="400" w:lineRule="exact"/>
              <w:ind w:firstLine="21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1.评审价为供应商的最后报价进行政策性扣除后的价格，评审价只是作为评审时使用。最终成交供应商的成交金额等于最后报价（如有修正，以确认修正后的最后报价为准）。</w:t>
            </w:r>
          </w:p>
          <w:p w14:paraId="24E939FC">
            <w:pPr>
              <w:widowControl/>
              <w:spacing w:line="360" w:lineRule="auto"/>
              <w:ind w:firstLine="21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2.政府采购政策性扣除计算方法</w:t>
            </w:r>
          </w:p>
          <w:p w14:paraId="594FCD7D">
            <w:pPr>
              <w:spacing w:line="360" w:lineRule="auto"/>
              <w:ind w:firstLine="42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（1）本项目为专门面对中小企业项目，小微企业或监狱企业或残疾人福利性单位不再执行价格评审优惠的扶持政策。</w:t>
            </w:r>
          </w:p>
          <w:p w14:paraId="1B82B423">
            <w:pPr>
              <w:spacing w:line="360" w:lineRule="auto"/>
              <w:ind w:firstLine="420"/>
              <w:rPr>
                <w:rFonts w:hint="eastAsia" w:ascii="宋体" w:hAnsi="宋体"/>
                <w:color w:val="000000" w:themeColor="text1"/>
                <w:szCs w:val="21"/>
                <w:highlight w:val="none"/>
              </w:rPr>
            </w:pPr>
            <w:r>
              <w:rPr>
                <w:rFonts w:hint="eastAsia" w:ascii="宋体" w:hAnsi="宋体" w:eastAsia="宋体" w:cs="宋体"/>
                <w:bCs/>
                <w:color w:val="000000" w:themeColor="text1"/>
                <w:sz w:val="21"/>
                <w:szCs w:val="21"/>
                <w:highlight w:val="none"/>
                <w:lang w:val="en-US" w:eastAsia="zh-CN"/>
              </w:rPr>
              <w:t>（2）</w:t>
            </w:r>
            <w:r>
              <w:rPr>
                <w:rFonts w:hint="eastAsia" w:ascii="宋体" w:hAnsi="宋体"/>
                <w:color w:val="000000" w:themeColor="text1"/>
                <w:szCs w:val="21"/>
                <w:highlight w:val="none"/>
              </w:rPr>
              <w:t>本国产品政策性扣除计算方法。</w:t>
            </w:r>
          </w:p>
          <w:p w14:paraId="4F99F193">
            <w:pPr>
              <w:widowControl/>
              <w:spacing w:line="360" w:lineRule="auto"/>
              <w:ind w:firstLine="420"/>
              <w:jc w:val="left"/>
              <w:rPr>
                <w:rFonts w:hint="eastAsia"/>
                <w:b/>
                <w:bCs/>
                <w:color w:val="000000" w:themeColor="text1"/>
                <w:highlight w:val="none"/>
              </w:rPr>
            </w:pPr>
            <w:r>
              <w:rPr>
                <w:rFonts w:hint="eastAsia" w:hAnsi="宋体"/>
                <w:b/>
                <w:bCs/>
                <w:color w:val="000000" w:themeColor="text1"/>
                <w:highlight w:val="none"/>
              </w:rPr>
              <w:t>本服务项目不涉及本国产品政策性折扣，评审价=最后报价。</w:t>
            </w:r>
          </w:p>
          <w:p w14:paraId="72B64C01">
            <w:pPr>
              <w:widowControl/>
              <w:spacing w:line="360" w:lineRule="auto"/>
              <w:ind w:firstLine="42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rPr>
              <w:t>）以进入比较与评价环节的最低的评审价为基准价，基准价得分为10分。</w:t>
            </w:r>
          </w:p>
          <w:p w14:paraId="141EC107">
            <w:pPr>
              <w:widowControl/>
              <w:spacing w:line="360" w:lineRule="auto"/>
              <w:ind w:firstLine="42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4</w:t>
            </w:r>
            <w:r>
              <w:rPr>
                <w:rFonts w:hint="eastAsia" w:ascii="宋体" w:hAnsi="宋体" w:cs="宋体"/>
                <w:bCs/>
                <w:color w:val="000000" w:themeColor="text1"/>
                <w:szCs w:val="21"/>
                <w:highlight w:val="none"/>
              </w:rPr>
              <w:t>）价格分计算公式：</w:t>
            </w:r>
          </w:p>
          <w:p w14:paraId="2788A1CF">
            <w:pPr>
              <w:spacing w:line="360" w:lineRule="auto"/>
              <w:ind w:firstLine="420"/>
              <w:rPr>
                <w:rFonts w:hint="eastAsia" w:ascii="宋体" w:hAnsi="宋体" w:cs="Courier New"/>
                <w:bCs/>
                <w:color w:val="000000" w:themeColor="text1"/>
                <w:sz w:val="21"/>
                <w:szCs w:val="21"/>
                <w:highlight w:val="none"/>
                <w:lang w:val="en-US" w:eastAsia="zh-CN" w:bidi="ar-SA"/>
              </w:rPr>
            </w:pPr>
            <w:r>
              <w:rPr>
                <w:rFonts w:hint="eastAsia" w:ascii="宋体" w:hAnsi="宋体" w:cs="宋体"/>
                <w:bCs/>
                <w:color w:val="000000" w:themeColor="text1"/>
                <w:szCs w:val="21"/>
                <w:highlight w:val="none"/>
              </w:rPr>
              <w:t>报价得分=（基准价/最后报价）×10分</w:t>
            </w:r>
          </w:p>
        </w:tc>
      </w:tr>
      <w:tr w14:paraId="2622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A1EB477">
            <w:pPr>
              <w:spacing w:line="360" w:lineRule="auto"/>
              <w:ind w:firstLine="0"/>
              <w:jc w:val="center"/>
              <w:rPr>
                <w:rFonts w:ascii="宋体" w:hAnsi="宋体" w:eastAsia="宋体" w:cs="宋体"/>
                <w:b/>
                <w:color w:val="000000" w:themeColor="text1"/>
                <w:highlight w:val="none"/>
              </w:rPr>
            </w:pPr>
            <w:r>
              <w:rPr>
                <w:rFonts w:hint="eastAsia" w:ascii="宋体" w:hAnsi="宋体" w:eastAsia="宋体" w:cs="宋体"/>
                <w:b/>
                <w:color w:val="000000" w:themeColor="text1"/>
                <w:highlight w:val="none"/>
              </w:rPr>
              <w:t>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A245322">
            <w:pPr>
              <w:spacing w:line="360" w:lineRule="auto"/>
              <w:ind w:firstLine="0"/>
              <w:jc w:val="center"/>
              <w:rPr>
                <w:rFonts w:ascii="宋体" w:hAnsi="宋体" w:eastAsia="宋体" w:cs="宋体"/>
                <w:b/>
                <w:color w:val="000000" w:themeColor="text1"/>
                <w:highlight w:val="none"/>
              </w:rPr>
            </w:pPr>
            <w:r>
              <w:rPr>
                <w:rFonts w:hint="eastAsia" w:ascii="宋体" w:hAnsi="宋体" w:eastAsia="宋体" w:cs="宋体"/>
                <w:b/>
                <w:color w:val="000000" w:themeColor="text1"/>
                <w:highlight w:val="none"/>
              </w:rPr>
              <w:t>技术分     （满分</w:t>
            </w:r>
            <w:r>
              <w:rPr>
                <w:rStyle w:val="335"/>
                <w:rFonts w:hint="eastAsia"/>
                <w:b/>
                <w:color w:val="000000" w:themeColor="text1"/>
                <w:sz w:val="21"/>
                <w:szCs w:val="21"/>
                <w:highlight w:val="none"/>
                <w:lang w:val="en-US" w:eastAsia="zh-CN" w:bidi="ar"/>
              </w:rPr>
              <w:t>64</w:t>
            </w:r>
            <w:r>
              <w:rPr>
                <w:rFonts w:hint="eastAsia" w:ascii="宋体" w:hAnsi="宋体" w:eastAsia="宋体" w:cs="宋体"/>
                <w:b/>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0301AF54">
            <w:pPr>
              <w:spacing w:line="360" w:lineRule="auto"/>
              <w:ind w:firstLine="0"/>
              <w:jc w:val="center"/>
              <w:rPr>
                <w:rFonts w:ascii="宋体" w:hAnsi="宋体" w:eastAsia="宋体" w:cs="宋体"/>
                <w:color w:val="000000" w:themeColor="text1"/>
                <w:highlight w:val="none"/>
              </w:rPr>
            </w:pPr>
            <w:r>
              <w:rPr>
                <w:rFonts w:hint="eastAsia" w:ascii="宋体" w:hAnsi="宋体" w:eastAsia="宋体" w:cs="宋体"/>
                <w:color w:val="000000" w:themeColor="text1"/>
                <w:highlight w:val="none"/>
              </w:rPr>
              <w:t>评审因素</w:t>
            </w:r>
          </w:p>
        </w:tc>
      </w:tr>
      <w:tr w14:paraId="044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EFBBE97">
            <w:pPr>
              <w:spacing w:line="360" w:lineRule="auto"/>
              <w:ind w:firstLine="0"/>
              <w:jc w:val="center"/>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2.1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7CB4EFF">
            <w:pPr>
              <w:spacing w:line="360" w:lineRule="auto"/>
              <w:jc w:val="center"/>
              <w:rPr>
                <w:rFonts w:hint="eastAsia" w:ascii="宋体" w:hAnsi="宋体" w:eastAsia="宋体" w:cs="宋体"/>
                <w:bCs/>
                <w:color w:val="000000" w:themeColor="text1"/>
                <w:highlight w:val="none"/>
                <w:lang w:eastAsia="zh-CN"/>
              </w:rPr>
            </w:pPr>
            <w:r>
              <w:rPr>
                <w:rFonts w:hint="eastAsia" w:ascii="宋体" w:hAnsi="宋体" w:eastAsia="宋体" w:cs="宋体"/>
                <w:b/>
                <w:bCs/>
                <w:color w:val="000000" w:themeColor="text1"/>
                <w:sz w:val="21"/>
                <w:szCs w:val="21"/>
                <w:highlight w:val="none"/>
              </w:rPr>
              <w:t>项目实施方案（满分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2B1789B4">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一档（4分）：项目实施方案详细、表述清晰，包含完整的管理措施、具体实施流程、进度安排、质量保证措施等。</w:t>
            </w:r>
          </w:p>
          <w:p w14:paraId="63D9585F">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二档（8分）：项目实施方案详细、逻辑清晰，具备完整的管理措施、具体实施流程、进度安排、质量保证措施、风险防范措施(包括设备运输安装保障、应急方案等)。</w:t>
            </w:r>
          </w:p>
          <w:p w14:paraId="660083FA">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三档（12分）：项目实施方案详细、逻辑清晰，具备完整的管理措施、具体详细的实施流程、能够切实实施的进度安排(各阶段进度安排措施内容完整详细)、风险防范措施详尽（包括设备运输安装保障应急方案等)、详细可实施的验收方案。</w:t>
            </w:r>
          </w:p>
          <w:p w14:paraId="0ED52A6B">
            <w:pPr>
              <w:pStyle w:val="251"/>
              <w:spacing w:line="360" w:lineRule="auto"/>
              <w:ind w:firstLine="42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四档（16分）：项目实施方案详细、逻辑清晰，具备完整的管理措施、具体详细的实施流程、能够切实实施的进度安排(各阶段进度安排措施内容完整详细)、风险防范措施详尽（包括设备运输安装保障、应急方案等)、详细可实施的验收方案，</w:t>
            </w:r>
            <w:r>
              <w:rPr>
                <w:rFonts w:hint="default" w:ascii="宋体" w:hAnsi="宋体" w:eastAsia="宋体" w:cs="宋体"/>
                <w:color w:val="000000" w:themeColor="text1"/>
                <w:sz w:val="21"/>
                <w:szCs w:val="24"/>
                <w:highlight w:val="none"/>
                <w:lang w:val="en-US" w:eastAsia="zh-CN" w:bidi="ar-SA"/>
              </w:rPr>
              <w:t>提供有详细且专业有效的摄制及制作应急保障措施</w:t>
            </w:r>
            <w:r>
              <w:rPr>
                <w:rFonts w:hint="eastAsia" w:ascii="宋体" w:hAnsi="宋体" w:eastAsia="宋体" w:cs="宋体"/>
                <w:color w:val="000000" w:themeColor="text1"/>
                <w:sz w:val="21"/>
                <w:szCs w:val="24"/>
                <w:highlight w:val="none"/>
                <w:lang w:val="en-US" w:eastAsia="zh-CN" w:bidi="ar-SA"/>
              </w:rPr>
              <w:t>，</w:t>
            </w:r>
            <w:r>
              <w:rPr>
                <w:rFonts w:hint="default" w:ascii="宋体" w:hAnsi="宋体" w:eastAsia="宋体" w:cs="宋体"/>
                <w:color w:val="000000" w:themeColor="text1"/>
                <w:sz w:val="21"/>
                <w:szCs w:val="24"/>
                <w:highlight w:val="none"/>
                <w:lang w:val="en-US" w:eastAsia="zh-CN" w:bidi="ar-SA"/>
              </w:rPr>
              <w:t>项目拟投入设备能满足项目设置及制作要求，同时</w:t>
            </w:r>
            <w:r>
              <w:rPr>
                <w:rFonts w:hint="eastAsia" w:ascii="宋体" w:hAnsi="宋体" w:eastAsia="宋体" w:cs="宋体"/>
                <w:color w:val="000000" w:themeColor="text1"/>
                <w:sz w:val="21"/>
                <w:szCs w:val="24"/>
                <w:highlight w:val="none"/>
                <w:lang w:val="en-US" w:eastAsia="zh-CN" w:bidi="ar-SA"/>
              </w:rPr>
              <w:t>至少能</w:t>
            </w:r>
            <w:r>
              <w:rPr>
                <w:rFonts w:hint="default" w:ascii="宋体" w:hAnsi="宋体" w:eastAsia="宋体" w:cs="宋体"/>
                <w:color w:val="000000" w:themeColor="text1"/>
                <w:sz w:val="21"/>
                <w:szCs w:val="24"/>
                <w:highlight w:val="none"/>
                <w:lang w:val="en-US" w:eastAsia="zh-CN" w:bidi="ar-SA"/>
              </w:rPr>
              <w:t>提供专业摄影棚2间、智慧教室1间、培训室2间</w:t>
            </w:r>
            <w:r>
              <w:rPr>
                <w:rFonts w:hint="eastAsia" w:ascii="宋体" w:hAnsi="宋体" w:eastAsia="宋体" w:cs="宋体"/>
                <w:color w:val="000000" w:themeColor="text1"/>
                <w:sz w:val="21"/>
                <w:szCs w:val="24"/>
                <w:highlight w:val="none"/>
                <w:lang w:val="en-US" w:eastAsia="zh-CN" w:bidi="ar-SA"/>
              </w:rPr>
              <w:t>（响应文件中可</w:t>
            </w:r>
            <w:r>
              <w:rPr>
                <w:rFonts w:hint="default" w:ascii="宋体" w:hAnsi="宋体" w:eastAsia="宋体" w:cs="宋体"/>
                <w:color w:val="000000" w:themeColor="text1"/>
                <w:sz w:val="21"/>
                <w:szCs w:val="24"/>
                <w:highlight w:val="none"/>
                <w:lang w:val="en-US" w:eastAsia="zh-CN" w:bidi="ar-SA"/>
              </w:rPr>
              <w:t>提供场地实景图</w:t>
            </w:r>
            <w:r>
              <w:rPr>
                <w:rFonts w:hint="eastAsia" w:ascii="宋体" w:hAnsi="宋体" w:eastAsia="宋体" w:cs="宋体"/>
                <w:color w:val="000000" w:themeColor="text1"/>
                <w:sz w:val="21"/>
                <w:szCs w:val="24"/>
                <w:highlight w:val="none"/>
                <w:lang w:val="en-US" w:eastAsia="zh-CN" w:bidi="ar-SA"/>
              </w:rPr>
              <w:t>或</w:t>
            </w:r>
            <w:r>
              <w:rPr>
                <w:rFonts w:hint="default" w:ascii="宋体" w:hAnsi="宋体" w:eastAsia="宋体" w:cs="宋体"/>
                <w:color w:val="000000" w:themeColor="text1"/>
                <w:sz w:val="21"/>
                <w:szCs w:val="24"/>
                <w:highlight w:val="none"/>
                <w:lang w:val="en-US" w:eastAsia="zh-CN" w:bidi="ar-SA"/>
              </w:rPr>
              <w:t>承诺书</w:t>
            </w:r>
            <w:r>
              <w:rPr>
                <w:rFonts w:hint="eastAsia" w:ascii="宋体" w:hAnsi="宋体" w:eastAsia="宋体" w:cs="宋体"/>
                <w:color w:val="000000" w:themeColor="text1"/>
                <w:sz w:val="21"/>
                <w:szCs w:val="24"/>
                <w:highlight w:val="none"/>
                <w:lang w:val="en-US" w:eastAsia="zh-CN" w:bidi="ar-SA"/>
              </w:rPr>
              <w:t>）。</w:t>
            </w:r>
          </w:p>
        </w:tc>
      </w:tr>
      <w:tr w14:paraId="05E1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053C916">
            <w:pPr>
              <w:spacing w:line="360" w:lineRule="auto"/>
              <w:ind w:firstLine="0"/>
              <w:jc w:val="center"/>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2.2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BA30992">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实施技术及质量措施方案分</w:t>
            </w:r>
          </w:p>
          <w:p w14:paraId="53399457">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 w:val="21"/>
                <w:szCs w:val="21"/>
                <w:highlight w:val="none"/>
              </w:rPr>
              <w:t>（满分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22B2065A">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一档（</w:t>
            </w:r>
            <w:r>
              <w:rPr>
                <w:rFonts w:hint="eastAsia" w:ascii="宋体" w:hAnsi="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有实施技术及质量措施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lang w:eastAsia="zh-CN"/>
              </w:rPr>
              <w:t>满足服务需求。</w:t>
            </w:r>
          </w:p>
          <w:p w14:paraId="6EAB8C98">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二档（</w:t>
            </w:r>
            <w:r>
              <w:rPr>
                <w:rFonts w:hint="eastAsia" w:ascii="宋体" w:hAnsi="宋体" w:cs="宋体"/>
                <w:bCs/>
                <w:color w:val="000000" w:themeColor="text1"/>
                <w:sz w:val="21"/>
                <w:szCs w:val="21"/>
                <w:highlight w:val="none"/>
                <w:lang w:val="en-US" w:eastAsia="zh-CN"/>
              </w:rPr>
              <w:t>8</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bCs/>
                <w:color w:val="000000" w:themeColor="text1"/>
                <w:sz w:val="21"/>
                <w:szCs w:val="21"/>
                <w:highlight w:val="none"/>
              </w:rPr>
              <w:t>。</w:t>
            </w:r>
          </w:p>
          <w:p w14:paraId="18D74DE0">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三档（</w:t>
            </w:r>
            <w:r>
              <w:rPr>
                <w:rFonts w:hint="eastAsia" w:ascii="宋体" w:hAnsi="宋体" w:cs="宋体"/>
                <w:bCs/>
                <w:color w:val="000000" w:themeColor="text1"/>
                <w:sz w:val="21"/>
                <w:szCs w:val="21"/>
                <w:highlight w:val="none"/>
                <w:lang w:val="en-US" w:eastAsia="zh-CN"/>
              </w:rPr>
              <w:t>12</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color w:val="000000" w:themeColor="text1"/>
                <w:sz w:val="21"/>
                <w:szCs w:val="21"/>
                <w:highlight w:val="none"/>
              </w:rPr>
              <w:t>提供</w:t>
            </w:r>
            <w:r>
              <w:rPr>
                <w:rFonts w:hint="eastAsia" w:ascii="宋体" w:hAnsi="宋体" w:eastAsia="宋体" w:cs="宋体"/>
                <w:color w:val="000000" w:themeColor="text1"/>
                <w:sz w:val="21"/>
                <w:szCs w:val="21"/>
                <w:highlight w:val="none"/>
                <w:lang w:eastAsia="zh-CN"/>
              </w:rPr>
              <w:t>有</w:t>
            </w:r>
            <w:r>
              <w:rPr>
                <w:rFonts w:hint="eastAsia" w:ascii="宋体" w:hAnsi="宋体" w:eastAsia="宋体" w:cs="宋体"/>
                <w:color w:val="000000" w:themeColor="text1"/>
                <w:sz w:val="21"/>
                <w:szCs w:val="21"/>
                <w:highlight w:val="none"/>
              </w:rPr>
              <w:t>人员管理组织结构设置</w:t>
            </w:r>
            <w:r>
              <w:rPr>
                <w:rFonts w:hint="eastAsia" w:ascii="宋体" w:hAnsi="宋体" w:eastAsia="宋体" w:cs="宋体"/>
                <w:color w:val="000000" w:themeColor="text1"/>
                <w:sz w:val="21"/>
                <w:szCs w:val="21"/>
                <w:highlight w:val="none"/>
                <w:lang w:eastAsia="zh-CN"/>
              </w:rPr>
              <w:t>、质量</w:t>
            </w:r>
            <w:r>
              <w:rPr>
                <w:rFonts w:hint="eastAsia" w:ascii="宋体" w:hAnsi="宋体" w:eastAsia="宋体" w:cs="宋体"/>
                <w:color w:val="000000" w:themeColor="text1"/>
                <w:sz w:val="21"/>
                <w:szCs w:val="21"/>
                <w:highlight w:val="none"/>
              </w:rPr>
              <w:t>管理措施，</w:t>
            </w:r>
            <w:r>
              <w:rPr>
                <w:rFonts w:hint="eastAsia" w:ascii="宋体" w:hAnsi="宋体" w:eastAsia="宋体" w:cs="宋体"/>
                <w:bCs/>
                <w:color w:val="000000" w:themeColor="text1"/>
                <w:sz w:val="21"/>
                <w:szCs w:val="21"/>
                <w:highlight w:val="none"/>
              </w:rPr>
              <w:t>能指导具体</w:t>
            </w:r>
            <w:r>
              <w:rPr>
                <w:rFonts w:hint="eastAsia" w:ascii="宋体" w:hAnsi="宋体" w:eastAsia="宋体" w:cs="宋体"/>
                <w:bCs/>
                <w:color w:val="000000" w:themeColor="text1"/>
                <w:sz w:val="21"/>
                <w:szCs w:val="21"/>
                <w:highlight w:val="none"/>
                <w:lang w:eastAsia="zh-CN"/>
              </w:rPr>
              <w:t>实施</w:t>
            </w:r>
            <w:r>
              <w:rPr>
                <w:rFonts w:hint="eastAsia" w:ascii="宋体" w:hAnsi="宋体" w:eastAsia="宋体" w:cs="宋体"/>
                <w:bCs/>
                <w:color w:val="000000" w:themeColor="text1"/>
                <w:sz w:val="21"/>
                <w:szCs w:val="21"/>
                <w:highlight w:val="none"/>
              </w:rPr>
              <w:t>并确保</w:t>
            </w:r>
            <w:r>
              <w:rPr>
                <w:rFonts w:hint="eastAsia" w:ascii="宋体" w:hAnsi="宋体" w:eastAsia="宋体" w:cs="宋体"/>
                <w:bCs/>
                <w:color w:val="000000" w:themeColor="text1"/>
                <w:sz w:val="21"/>
                <w:szCs w:val="21"/>
                <w:highlight w:val="none"/>
                <w:lang w:eastAsia="zh-CN"/>
              </w:rPr>
              <w:t>质量</w:t>
            </w:r>
            <w:r>
              <w:rPr>
                <w:rFonts w:hint="eastAsia" w:ascii="宋体" w:hAnsi="宋体" w:eastAsia="宋体" w:cs="宋体"/>
                <w:bCs/>
                <w:color w:val="000000" w:themeColor="text1"/>
                <w:sz w:val="21"/>
                <w:szCs w:val="21"/>
                <w:highlight w:val="none"/>
              </w:rPr>
              <w:t>。</w:t>
            </w:r>
          </w:p>
          <w:p w14:paraId="2F557BC5">
            <w:pPr>
              <w:spacing w:line="360" w:lineRule="auto"/>
              <w:ind w:firstLine="420"/>
              <w:rPr>
                <w:rFonts w:ascii="宋体" w:hAnsi="宋体" w:eastAsia="宋体" w:cs="宋体"/>
                <w:bCs/>
                <w:color w:val="000000" w:themeColor="text1"/>
                <w:highlight w:val="none"/>
              </w:rPr>
            </w:pPr>
            <w:r>
              <w:rPr>
                <w:rFonts w:hint="eastAsia" w:ascii="宋体" w:hAnsi="宋体" w:eastAsia="宋体" w:cs="宋体"/>
                <w:bCs/>
                <w:color w:val="000000" w:themeColor="text1"/>
                <w:sz w:val="21"/>
                <w:szCs w:val="21"/>
                <w:highlight w:val="none"/>
                <w:lang w:val="en-US" w:eastAsia="zh-CN"/>
              </w:rPr>
              <w:t>四档（</w:t>
            </w:r>
            <w:r>
              <w:rPr>
                <w:rFonts w:hint="eastAsia" w:ascii="宋体" w:hAnsi="宋体" w:cs="宋体"/>
                <w:bCs/>
                <w:color w:val="000000" w:themeColor="text1"/>
                <w:sz w:val="21"/>
                <w:szCs w:val="21"/>
                <w:highlight w:val="none"/>
                <w:lang w:val="en-US" w:eastAsia="zh-CN"/>
              </w:rPr>
              <w:t>16</w:t>
            </w:r>
            <w:r>
              <w:rPr>
                <w:rFonts w:hint="eastAsia" w:ascii="宋体" w:hAnsi="宋体" w:eastAsia="宋体" w:cs="宋体"/>
                <w:bCs/>
                <w:color w:val="000000" w:themeColor="text1"/>
                <w:sz w:val="21"/>
                <w:szCs w:val="21"/>
                <w:highlight w:val="none"/>
                <w:lang w:val="en-US" w:eastAsia="zh-CN"/>
              </w:rPr>
              <w:t>分）：</w:t>
            </w:r>
            <w:r>
              <w:rPr>
                <w:rFonts w:hint="eastAsia" w:ascii="宋体" w:hAnsi="宋体" w:eastAsia="宋体" w:cs="宋体"/>
                <w:bCs/>
                <w:color w:val="000000" w:themeColor="text1"/>
                <w:sz w:val="21"/>
                <w:szCs w:val="21"/>
                <w:highlight w:val="none"/>
              </w:rPr>
              <w:t>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w:t>
            </w:r>
            <w:r>
              <w:rPr>
                <w:rFonts w:hint="eastAsia" w:ascii="宋体" w:hAnsi="宋体" w:eastAsia="宋体" w:cs="宋体"/>
                <w:color w:val="000000" w:themeColor="text1"/>
                <w:highlight w:val="none"/>
                <w:lang w:val="en-US" w:eastAsia="zh-CN"/>
              </w:rPr>
              <w:t>详细</w:t>
            </w:r>
            <w:r>
              <w:rPr>
                <w:rFonts w:hint="eastAsia" w:ascii="宋体" w:hAnsi="宋体" w:eastAsia="宋体" w:cs="宋体"/>
                <w:bCs/>
                <w:color w:val="000000" w:themeColor="text1"/>
                <w:sz w:val="21"/>
                <w:szCs w:val="21"/>
                <w:highlight w:val="none"/>
              </w:rPr>
              <w:t>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color w:val="000000" w:themeColor="text1"/>
                <w:sz w:val="21"/>
                <w:szCs w:val="21"/>
                <w:highlight w:val="none"/>
              </w:rPr>
              <w:t>提供</w:t>
            </w:r>
            <w:r>
              <w:rPr>
                <w:rFonts w:hint="eastAsia" w:ascii="宋体" w:hAnsi="宋体" w:eastAsia="宋体" w:cs="宋体"/>
                <w:color w:val="000000" w:themeColor="text1"/>
                <w:sz w:val="21"/>
                <w:szCs w:val="21"/>
                <w:highlight w:val="none"/>
                <w:lang w:eastAsia="zh-CN"/>
              </w:rPr>
              <w:t>有</w:t>
            </w:r>
            <w:r>
              <w:rPr>
                <w:rFonts w:hint="eastAsia" w:ascii="宋体" w:hAnsi="宋体" w:eastAsia="宋体" w:cs="宋体"/>
                <w:color w:val="000000" w:themeColor="text1"/>
                <w:sz w:val="21"/>
                <w:szCs w:val="21"/>
                <w:highlight w:val="none"/>
              </w:rPr>
              <w:t>人员管理组织结构设置</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highlight w:val="none"/>
                <w:lang w:val="en-US" w:eastAsia="zh-CN"/>
              </w:rPr>
              <w:t>包含有详细服务机构及联系人、技术人员名单等资料，</w:t>
            </w:r>
            <w:r>
              <w:rPr>
                <w:rFonts w:hint="eastAsia" w:ascii="宋体" w:hAnsi="宋体" w:eastAsia="宋体" w:cs="宋体"/>
                <w:color w:val="000000" w:themeColor="text1"/>
                <w:sz w:val="21"/>
                <w:szCs w:val="21"/>
                <w:highlight w:val="none"/>
                <w:lang w:eastAsia="zh-CN"/>
              </w:rPr>
              <w:t>质量</w:t>
            </w:r>
            <w:r>
              <w:rPr>
                <w:rFonts w:hint="eastAsia" w:ascii="宋体" w:hAnsi="宋体" w:eastAsia="宋体" w:cs="宋体"/>
                <w:color w:val="000000" w:themeColor="text1"/>
                <w:sz w:val="21"/>
                <w:szCs w:val="21"/>
                <w:highlight w:val="none"/>
              </w:rPr>
              <w:t>管理措施，</w:t>
            </w:r>
            <w:r>
              <w:rPr>
                <w:rFonts w:hint="eastAsia" w:ascii="宋体" w:hAnsi="宋体" w:eastAsia="宋体" w:cs="宋体"/>
                <w:color w:val="000000" w:themeColor="text1"/>
                <w:sz w:val="21"/>
                <w:szCs w:val="21"/>
                <w:highlight w:val="none"/>
                <w:lang w:val="en-US" w:eastAsia="zh-CN"/>
              </w:rPr>
              <w:t>质量控制及保障措施，</w:t>
            </w:r>
            <w:r>
              <w:rPr>
                <w:rFonts w:hint="eastAsia" w:ascii="宋体" w:hAnsi="宋体" w:eastAsia="宋体" w:cs="宋体"/>
                <w:bCs/>
                <w:color w:val="000000" w:themeColor="text1"/>
                <w:sz w:val="21"/>
                <w:szCs w:val="21"/>
                <w:highlight w:val="none"/>
              </w:rPr>
              <w:t>能指导具体</w:t>
            </w:r>
            <w:r>
              <w:rPr>
                <w:rFonts w:hint="eastAsia" w:ascii="宋体" w:hAnsi="宋体" w:eastAsia="宋体" w:cs="宋体"/>
                <w:bCs/>
                <w:color w:val="000000" w:themeColor="text1"/>
                <w:sz w:val="21"/>
                <w:szCs w:val="21"/>
                <w:highlight w:val="none"/>
                <w:lang w:eastAsia="zh-CN"/>
              </w:rPr>
              <w:t>实施</w:t>
            </w:r>
            <w:r>
              <w:rPr>
                <w:rFonts w:hint="eastAsia" w:ascii="宋体" w:hAnsi="宋体" w:eastAsia="宋体" w:cs="宋体"/>
                <w:bCs/>
                <w:color w:val="000000" w:themeColor="text1"/>
                <w:sz w:val="21"/>
                <w:szCs w:val="21"/>
                <w:highlight w:val="none"/>
              </w:rPr>
              <w:t>并确保</w:t>
            </w:r>
            <w:r>
              <w:rPr>
                <w:rFonts w:hint="eastAsia" w:ascii="宋体" w:hAnsi="宋体" w:eastAsia="宋体" w:cs="宋体"/>
                <w:bCs/>
                <w:color w:val="000000" w:themeColor="text1"/>
                <w:sz w:val="21"/>
                <w:szCs w:val="21"/>
                <w:highlight w:val="none"/>
                <w:lang w:eastAsia="zh-CN"/>
              </w:rPr>
              <w:t>质量</w:t>
            </w:r>
            <w:r>
              <w:rPr>
                <w:rFonts w:hint="eastAsia" w:ascii="宋体" w:hAnsi="宋体" w:eastAsia="宋体" w:cs="宋体"/>
                <w:bCs/>
                <w:color w:val="000000" w:themeColor="text1"/>
                <w:sz w:val="21"/>
                <w:szCs w:val="21"/>
                <w:highlight w:val="none"/>
              </w:rPr>
              <w:t>。</w:t>
            </w:r>
          </w:p>
        </w:tc>
      </w:tr>
      <w:tr w14:paraId="6887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272B485B">
            <w:pPr>
              <w:spacing w:line="360" w:lineRule="auto"/>
              <w:ind w:firstLine="0"/>
              <w:jc w:val="center"/>
              <w:rPr>
                <w:rFonts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2.3</w:t>
            </w:r>
          </w:p>
        </w:tc>
        <w:tc>
          <w:tcPr>
            <w:tcW w:w="1579" w:type="dxa"/>
            <w:tcBorders>
              <w:top w:val="single" w:color="auto" w:sz="4" w:space="0"/>
              <w:left w:val="single" w:color="auto" w:sz="4" w:space="0"/>
              <w:bottom w:val="single" w:color="auto" w:sz="4" w:space="0"/>
              <w:right w:val="single" w:color="auto" w:sz="4" w:space="0"/>
            </w:tcBorders>
            <w:noWrap w:val="0"/>
            <w:vAlign w:val="top"/>
          </w:tcPr>
          <w:p w14:paraId="54333E24">
            <w:pPr>
              <w:spacing w:line="360" w:lineRule="auto"/>
              <w:jc w:val="center"/>
              <w:rPr>
                <w:rFonts w:hint="eastAsia" w:ascii="宋体" w:hAnsi="宋体" w:eastAsia="宋体" w:cs="宋体"/>
                <w:b/>
                <w:bCs/>
                <w:color w:val="000000" w:themeColor="text1"/>
                <w:szCs w:val="21"/>
                <w:highlight w:val="none"/>
              </w:rPr>
            </w:pPr>
          </w:p>
          <w:p w14:paraId="5AABE207">
            <w:pPr>
              <w:spacing w:line="360" w:lineRule="auto"/>
              <w:jc w:val="center"/>
              <w:rPr>
                <w:rFonts w:hint="eastAsia" w:ascii="宋体" w:hAnsi="宋体" w:eastAsia="宋体" w:cs="宋体"/>
                <w:b/>
                <w:bCs/>
                <w:color w:val="000000" w:themeColor="text1"/>
                <w:szCs w:val="21"/>
                <w:highlight w:val="none"/>
              </w:rPr>
            </w:pPr>
          </w:p>
          <w:p w14:paraId="5ADCB26F">
            <w:pPr>
              <w:spacing w:line="360" w:lineRule="auto"/>
              <w:jc w:val="center"/>
              <w:rPr>
                <w:rFonts w:hint="eastAsia" w:ascii="宋体" w:hAnsi="宋体" w:eastAsia="宋体" w:cs="宋体"/>
                <w:b/>
                <w:bCs/>
                <w:color w:val="000000" w:themeColor="text1"/>
                <w:szCs w:val="21"/>
                <w:highlight w:val="none"/>
              </w:rPr>
            </w:pPr>
          </w:p>
          <w:p w14:paraId="3E4023E9">
            <w:pPr>
              <w:spacing w:line="360" w:lineRule="auto"/>
              <w:jc w:val="center"/>
              <w:rPr>
                <w:rFonts w:hint="eastAsia" w:ascii="宋体" w:hAnsi="宋体" w:eastAsia="宋体" w:cs="宋体"/>
                <w:b/>
                <w:bCs/>
                <w:color w:val="000000" w:themeColor="text1"/>
                <w:szCs w:val="21"/>
                <w:highlight w:val="none"/>
              </w:rPr>
            </w:pPr>
          </w:p>
          <w:p w14:paraId="0BDA00AE">
            <w:pPr>
              <w:spacing w:line="360" w:lineRule="auto"/>
              <w:jc w:val="center"/>
              <w:rPr>
                <w:rFonts w:hint="eastAsia" w:ascii="宋体" w:hAnsi="宋体" w:eastAsia="宋体" w:cs="宋体"/>
                <w:b/>
                <w:bCs/>
                <w:color w:val="000000" w:themeColor="text1"/>
                <w:szCs w:val="21"/>
                <w:highlight w:val="none"/>
              </w:rPr>
            </w:pPr>
          </w:p>
          <w:p w14:paraId="35B458DE">
            <w:pPr>
              <w:spacing w:line="360" w:lineRule="auto"/>
              <w:jc w:val="center"/>
              <w:rPr>
                <w:rFonts w:hint="eastAsia" w:ascii="宋体" w:hAnsi="宋体" w:eastAsia="宋体" w:cs="宋体"/>
                <w:b/>
                <w:bCs/>
                <w:color w:val="000000" w:themeColor="text1"/>
                <w:szCs w:val="21"/>
                <w:highlight w:val="none"/>
              </w:rPr>
            </w:pPr>
          </w:p>
          <w:p w14:paraId="1B860E9D">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售后响应服务分（</w:t>
            </w:r>
            <w:r>
              <w:rPr>
                <w:rFonts w:hint="eastAsia" w:ascii="宋体" w:hAnsi="宋体" w:eastAsia="宋体" w:cs="宋体"/>
                <w:b/>
                <w:bCs/>
                <w:color w:val="000000" w:themeColor="text1"/>
                <w:sz w:val="21"/>
                <w:szCs w:val="21"/>
                <w:highlight w:val="none"/>
              </w:rPr>
              <w:t>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r>
              <w:rPr>
                <w:rFonts w:hint="eastAsia" w:ascii="宋体" w:hAnsi="宋体" w:eastAsia="宋体" w:cs="宋体"/>
                <w:b/>
                <w:bCs/>
                <w:color w:val="000000" w:themeColor="text1"/>
                <w:szCs w:val="21"/>
                <w:highlight w:val="none"/>
              </w:rPr>
              <w:t>）</w:t>
            </w:r>
          </w:p>
        </w:tc>
        <w:tc>
          <w:tcPr>
            <w:tcW w:w="7619" w:type="dxa"/>
            <w:tcBorders>
              <w:top w:val="single" w:color="auto" w:sz="4" w:space="0"/>
              <w:left w:val="single" w:color="auto" w:sz="4" w:space="0"/>
              <w:bottom w:val="single" w:color="auto" w:sz="4" w:space="0"/>
              <w:right w:val="single" w:color="auto" w:sz="4" w:space="0"/>
            </w:tcBorders>
            <w:noWrap w:val="0"/>
            <w:vAlign w:val="top"/>
          </w:tcPr>
          <w:p w14:paraId="431DB807">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一档（</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分）：售后服务方案详细，实施效率满足服务需求；</w:t>
            </w:r>
          </w:p>
          <w:p w14:paraId="0E6453BB">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二</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分）：售后服务方案详细，实施效率满足服务需求；接到采购人服务需求通知后承诺</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18</w:t>
            </w:r>
            <w:r>
              <w:rPr>
                <w:rFonts w:hint="eastAsia" w:ascii="宋体" w:hAnsi="宋体" w:eastAsia="宋体" w:cs="宋体"/>
                <w:color w:val="000000" w:themeColor="text1"/>
                <w:szCs w:val="21"/>
                <w:highlight w:val="none"/>
              </w:rPr>
              <w:t>小时内到达采购人指定地点；</w:t>
            </w:r>
          </w:p>
          <w:p w14:paraId="4FB00A21">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三</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rPr>
              <w:t>分）：售后服务方案的内容细致详尽，实施效率满足服务需求，能应对突发紧急事件，售后服务计划措施详尽，有完整的售后服务组织架构，接到采购人服务需求通知后承诺</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rPr>
              <w:t>小时内到达采购人指定地点；</w:t>
            </w:r>
          </w:p>
          <w:p w14:paraId="6444A2FD">
            <w:pPr>
              <w:spacing w:line="360" w:lineRule="auto"/>
              <w:ind w:firstLine="420"/>
              <w:rPr>
                <w:rFonts w:hint="eastAsia" w:ascii="宋体" w:hAnsi="宋体" w:eastAsia="宋体" w:cs="宋体"/>
                <w:b w:val="0"/>
                <w:bCs w:val="0"/>
                <w:color w:val="000000" w:themeColor="text1"/>
                <w:szCs w:val="21"/>
                <w:highlight w:val="none"/>
                <w:lang w:eastAsia="zh-CN"/>
              </w:rPr>
            </w:pPr>
            <w:r>
              <w:rPr>
                <w:rFonts w:hint="eastAsia" w:ascii="宋体" w:hAnsi="宋体" w:eastAsia="宋体" w:cs="宋体"/>
                <w:color w:val="000000" w:themeColor="text1"/>
                <w:szCs w:val="21"/>
                <w:highlight w:val="none"/>
                <w:lang w:eastAsia="zh-CN"/>
              </w:rPr>
              <w:t>四</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16</w:t>
            </w:r>
            <w:r>
              <w:rPr>
                <w:rFonts w:hint="eastAsia" w:ascii="宋体" w:hAnsi="宋体" w:eastAsia="宋体" w:cs="宋体"/>
                <w:color w:val="000000" w:themeColor="text1"/>
                <w:szCs w:val="21"/>
                <w:highlight w:val="none"/>
              </w:rPr>
              <w:t>分）：售后服务方案的内容细致详尽，实施效率满足服务需求，能应对突发紧急事件，售后服务计划措施详尽，有完整的售后服务组织架构，</w:t>
            </w:r>
            <w:r>
              <w:rPr>
                <w:rFonts w:hint="eastAsia" w:ascii="宋体" w:hAnsi="宋体" w:eastAsia="宋体" w:cs="宋体"/>
                <w:color w:val="000000" w:themeColor="text1"/>
                <w:highlight w:val="none"/>
                <w:lang w:val="en-US" w:eastAsia="zh-CN"/>
              </w:rPr>
              <w:t>提供定制培训方案，集中培训次数不少于4次，提供培训内容和讲师安排，建立及时沟通指导机制，无条件及时为参训人员解决技术指导</w:t>
            </w:r>
            <w:r>
              <w:rPr>
                <w:rFonts w:hint="eastAsia" w:ascii="宋体" w:hAnsi="宋体" w:eastAsia="宋体" w:cs="宋体"/>
                <w:color w:val="000000" w:themeColor="text1"/>
                <w:szCs w:val="21"/>
                <w:highlight w:val="none"/>
              </w:rPr>
              <w:t>，接到采购人服务需求通知后承诺</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小时内到达采购人指定地点。</w:t>
            </w:r>
          </w:p>
        </w:tc>
      </w:tr>
      <w:tr w14:paraId="4C6C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8ED82F1">
            <w:pPr>
              <w:spacing w:line="360" w:lineRule="auto"/>
              <w:ind w:firstLine="0"/>
              <w:jc w:val="center"/>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rPr>
              <w:t>2.</w:t>
            </w:r>
            <w:r>
              <w:rPr>
                <w:rFonts w:hint="eastAsia" w:ascii="宋体" w:hAnsi="宋体" w:eastAsia="宋体" w:cs="宋体"/>
                <w:bCs/>
                <w:color w:val="000000" w:themeColor="text1"/>
                <w:highlight w:val="none"/>
                <w:lang w:val="en-US" w:eastAsia="zh-CN"/>
              </w:rPr>
              <w:t>4</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6F127A2">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 w:val="21"/>
                <w:szCs w:val="21"/>
                <w:highlight w:val="none"/>
              </w:rPr>
              <w:t>安全保密方案（满分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3EE2D7F8">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一</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分）：提供的安全保密方案满足采购需求要求；</w:t>
            </w:r>
          </w:p>
          <w:p w14:paraId="4E968F33">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二</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w:t>
            </w:r>
          </w:p>
          <w:p w14:paraId="02746F59">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三</w:t>
            </w:r>
            <w:r>
              <w:rPr>
                <w:rFonts w:hint="eastAsia" w:ascii="宋体" w:hAnsi="宋体" w:eastAsia="宋体" w:cs="宋体"/>
                <w:color w:val="000000" w:themeColor="text1"/>
                <w:szCs w:val="21"/>
                <w:highlight w:val="none"/>
              </w:rPr>
              <w:t>档（</w:t>
            </w:r>
            <w:r>
              <w:rPr>
                <w:rFonts w:hint="eastAsia" w:ascii="宋体" w:hAnsi="宋体" w:eastAsia="宋体" w:cs="宋体"/>
                <w:color w:val="000000" w:themeColor="text1"/>
                <w:szCs w:val="21"/>
                <w:highlight w:val="none"/>
                <w:lang w:val="en-US" w:eastAsia="zh-CN"/>
              </w:rPr>
              <w:t>1</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详细的信息安全保密和泄密应急处理措施方案，制定</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保密管理制度，明确保密范围、保密等级、保密责任</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eastAsia="zh-CN"/>
              </w:rPr>
              <w:t>结合实际执行情况</w:t>
            </w:r>
            <w:r>
              <w:rPr>
                <w:rFonts w:hint="eastAsia" w:ascii="宋体" w:hAnsi="宋体" w:eastAsia="宋体" w:cs="宋体"/>
                <w:color w:val="000000" w:themeColor="text1"/>
                <w:szCs w:val="21"/>
                <w:highlight w:val="none"/>
              </w:rPr>
              <w:t>定期对保密工作进行自查和专项检查，及时发现和整改安全隐患。</w:t>
            </w:r>
          </w:p>
          <w:p w14:paraId="78A14546">
            <w:pPr>
              <w:spacing w:line="360" w:lineRule="auto"/>
              <w:ind w:firstLine="420"/>
              <w:rPr>
                <w:rFonts w:hint="eastAsia" w:ascii="微软雅黑" w:hAnsi="微软雅黑" w:eastAsia="微软雅黑" w:cs="微软雅黑"/>
                <w:i w:val="0"/>
                <w:iCs w:val="0"/>
                <w:caps w:val="0"/>
                <w:color w:val="000000" w:themeColor="text1"/>
                <w:spacing w:val="0"/>
                <w:sz w:val="22"/>
                <w:szCs w:val="22"/>
                <w:highlight w:val="none"/>
                <w:shd w:val="clear" w:color="auto" w:fill="FFFFFF"/>
                <w:lang w:eastAsia="zh-CN"/>
              </w:rPr>
            </w:pPr>
            <w:r>
              <w:rPr>
                <w:rFonts w:hint="eastAsia" w:ascii="宋体" w:hAnsi="宋体" w:eastAsia="宋体" w:cs="宋体"/>
                <w:color w:val="000000" w:themeColor="text1"/>
                <w:szCs w:val="21"/>
                <w:highlight w:val="none"/>
                <w:lang w:eastAsia="zh-CN"/>
              </w:rPr>
              <w:t>四</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16</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详细的信息安全保密和泄密应急处理措施方案，制定</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详细的保密管理制度，明确保密范围、保密等级、保密责任</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eastAsia="zh-CN"/>
              </w:rPr>
              <w:t>结合实际执行情况</w:t>
            </w:r>
            <w:r>
              <w:rPr>
                <w:rFonts w:hint="eastAsia" w:ascii="宋体" w:hAnsi="宋体" w:eastAsia="宋体" w:cs="宋体"/>
                <w:color w:val="000000" w:themeColor="text1"/>
                <w:szCs w:val="21"/>
                <w:highlight w:val="none"/>
              </w:rPr>
              <w:t>定期对保密工作进行自查和专项检查，及时发现和整改安全隐患。</w:t>
            </w:r>
            <w:r>
              <w:rPr>
                <w:rFonts w:hint="eastAsia" w:ascii="宋体" w:hAnsi="宋体" w:cs="宋体"/>
                <w:color w:val="000000" w:themeColor="text1"/>
                <w:szCs w:val="21"/>
                <w:highlight w:val="none"/>
                <w:lang w:eastAsia="zh-CN"/>
              </w:rPr>
              <w:t>结合执行环节</w:t>
            </w:r>
            <w:r>
              <w:rPr>
                <w:rFonts w:hint="eastAsia" w:ascii="宋体" w:hAnsi="宋体" w:eastAsia="宋体" w:cs="宋体"/>
                <w:color w:val="000000" w:themeColor="text1"/>
                <w:szCs w:val="21"/>
                <w:highlight w:val="none"/>
              </w:rPr>
              <w:t>定期</w:t>
            </w:r>
            <w:r>
              <w:rPr>
                <w:rFonts w:hint="default" w:ascii="宋体" w:hAnsi="宋体" w:eastAsia="宋体" w:cs="宋体"/>
                <w:color w:val="000000" w:themeColor="text1"/>
                <w:szCs w:val="21"/>
                <w:highlight w:val="none"/>
              </w:rPr>
              <w:t>开展保密教育培训，提高涉密人员的保密意识和技能，使其熟悉保密法律法规和制度要求。</w:t>
            </w:r>
          </w:p>
        </w:tc>
      </w:tr>
      <w:tr w14:paraId="00A8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29C26C30">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3</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C4C3B41">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商务分</w:t>
            </w:r>
          </w:p>
          <w:p w14:paraId="2C8F7535">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（满分</w:t>
            </w:r>
            <w:r>
              <w:rPr>
                <w:rFonts w:hint="eastAsia" w:ascii="宋体" w:hAnsi="宋体" w:cs="宋体"/>
                <w:b/>
                <w:bCs/>
                <w:color w:val="000000" w:themeColor="text1"/>
                <w:highlight w:val="none"/>
                <w:lang w:val="en-US" w:eastAsia="zh-CN"/>
              </w:rPr>
              <w:t>26</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5C5CB303">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w:t>
            </w:r>
          </w:p>
        </w:tc>
      </w:tr>
      <w:tr w14:paraId="2280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46A9EB8">
            <w:pPr>
              <w:spacing w:line="360" w:lineRule="auto"/>
              <w:ind w:firstLine="0"/>
              <w:jc w:val="center"/>
              <w:rPr>
                <w:rFonts w:hint="default" w:ascii="宋体" w:hAnsi="宋体" w:eastAsia="宋体" w:cs="宋体"/>
                <w:b/>
                <w:bCs/>
                <w:color w:val="000000" w:themeColor="text1"/>
                <w:highlight w:val="none"/>
                <w:lang w:val="en-US" w:eastAsia="zh-CN"/>
              </w:rPr>
            </w:pPr>
            <w:r>
              <w:rPr>
                <w:rFonts w:hint="eastAsia" w:ascii="宋体" w:hAnsi="宋体" w:cs="宋体"/>
                <w:b w:val="0"/>
                <w:bCs w:val="0"/>
                <w:color w:val="000000" w:themeColor="text1"/>
                <w:highlight w:val="none"/>
                <w:lang w:val="en-US" w:eastAsia="zh-CN"/>
              </w:rPr>
              <w:t>3.1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D7BD4DC">
            <w:pPr>
              <w:spacing w:line="360" w:lineRule="auto"/>
              <w:ind w:firstLine="0"/>
              <w:jc w:val="center"/>
              <w:rPr>
                <w:rFonts w:hint="eastAsia" w:ascii="宋体" w:hAnsi="宋体" w:eastAsia="宋体" w:cs="宋体"/>
                <w:b/>
                <w:bCs/>
                <w:color w:val="000000" w:themeColor="text1"/>
                <w:highlight w:val="none"/>
                <w:lang w:eastAsia="zh-CN"/>
              </w:rPr>
            </w:pPr>
            <w:r>
              <w:rPr>
                <w:rFonts w:hint="eastAsia" w:ascii="宋体" w:hAnsi="宋体" w:cs="宋体"/>
                <w:b/>
                <w:bCs/>
                <w:color w:val="000000" w:themeColor="text1"/>
                <w:highlight w:val="none"/>
                <w:lang w:val="en-US" w:eastAsia="zh-CN"/>
              </w:rPr>
              <w:t>功能实力分（满分15分）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2CA07088">
            <w:pPr>
              <w:spacing w:line="360" w:lineRule="auto"/>
              <w:ind w:firstLine="0"/>
              <w:jc w:val="left"/>
              <w:rPr>
                <w:rFonts w:hint="eastAsia" w:ascii="宋体" w:hAnsi="宋体" w:eastAsia="宋体" w:cs="宋体"/>
                <w:b/>
                <w:bCs/>
                <w:color w:val="000000" w:themeColor="text1"/>
                <w:highlight w:val="none"/>
              </w:rPr>
            </w:pPr>
            <w:r>
              <w:rPr>
                <w:rFonts w:hint="eastAsia" w:ascii="宋体" w:hAnsi="宋体" w:eastAsia="宋体" w:cs="宋体"/>
                <w:b w:val="0"/>
                <w:bCs w:val="0"/>
                <w:color w:val="000000" w:themeColor="text1"/>
                <w:sz w:val="21"/>
                <w:szCs w:val="21"/>
                <w:highlight w:val="none"/>
              </w:rPr>
              <w:t>采购需求中标</w:t>
            </w:r>
            <w:r>
              <w:rPr>
                <w:rFonts w:hint="eastAsia" w:ascii="宋体" w:hAnsi="宋体" w:eastAsia="宋体" w:cs="宋体"/>
                <w:b/>
                <w:bCs/>
                <w:color w:val="000000" w:themeColor="text1"/>
                <w:sz w:val="21"/>
                <w:szCs w:val="21"/>
                <w:highlight w:val="none"/>
              </w:rPr>
              <w:t>“☆”</w:t>
            </w:r>
            <w:r>
              <w:rPr>
                <w:rFonts w:hint="eastAsia" w:ascii="宋体" w:hAnsi="宋体" w:eastAsia="宋体" w:cs="宋体"/>
                <w:b w:val="0"/>
                <w:bCs w:val="0"/>
                <w:color w:val="000000" w:themeColor="text1"/>
                <w:sz w:val="21"/>
                <w:szCs w:val="21"/>
                <w:highlight w:val="none"/>
              </w:rPr>
              <w:t>的服务内容</w:t>
            </w:r>
            <w:r>
              <w:rPr>
                <w:rFonts w:hint="eastAsia" w:ascii="宋体" w:hAnsi="宋体" w:cs="宋体"/>
                <w:b w:val="0"/>
                <w:bCs w:val="0"/>
                <w:color w:val="000000" w:themeColor="text1"/>
                <w:sz w:val="21"/>
                <w:szCs w:val="21"/>
                <w:highlight w:val="none"/>
                <w:lang w:eastAsia="zh-CN"/>
              </w:rPr>
              <w:t>为重要指标参数</w:t>
            </w:r>
            <w:r>
              <w:rPr>
                <w:rFonts w:hint="eastAsia" w:ascii="宋体" w:hAnsi="宋体" w:eastAsia="宋体" w:cs="宋体"/>
                <w:b w:val="0"/>
                <w:bCs w:val="0"/>
                <w:color w:val="000000" w:themeColor="text1"/>
                <w:sz w:val="21"/>
                <w:szCs w:val="21"/>
                <w:highlight w:val="none"/>
              </w:rPr>
              <w:t>，供应商在响应</w:t>
            </w:r>
            <w:r>
              <w:rPr>
                <w:rFonts w:hint="eastAsia" w:ascii="宋体" w:hAnsi="宋体" w:cs="宋体"/>
                <w:b w:val="0"/>
                <w:bCs w:val="0"/>
                <w:color w:val="000000" w:themeColor="text1"/>
                <w:sz w:val="21"/>
                <w:szCs w:val="21"/>
                <w:highlight w:val="none"/>
                <w:lang w:eastAsia="zh-CN"/>
              </w:rPr>
              <w:t>文件中</w:t>
            </w:r>
            <w:r>
              <w:rPr>
                <w:rFonts w:hint="eastAsia" w:ascii="宋体" w:hAnsi="宋体" w:eastAsia="宋体" w:cs="宋体"/>
                <w:b w:val="0"/>
                <w:bCs w:val="0"/>
                <w:color w:val="000000" w:themeColor="text1"/>
                <w:sz w:val="21"/>
                <w:szCs w:val="21"/>
                <w:highlight w:val="none"/>
              </w:rPr>
              <w:t>提供</w:t>
            </w:r>
            <w:r>
              <w:rPr>
                <w:rFonts w:hint="eastAsia" w:ascii="宋体" w:hAnsi="宋体" w:cs="宋体"/>
                <w:b w:val="0"/>
                <w:bCs w:val="0"/>
                <w:color w:val="000000" w:themeColor="text1"/>
                <w:sz w:val="21"/>
                <w:szCs w:val="21"/>
                <w:highlight w:val="none"/>
                <w:lang w:eastAsia="zh-CN"/>
              </w:rPr>
              <w:t>平台功能</w:t>
            </w:r>
            <w:r>
              <w:rPr>
                <w:rFonts w:hint="eastAsia" w:ascii="宋体" w:hAnsi="宋体" w:eastAsia="宋体" w:cs="宋体"/>
                <w:b w:val="0"/>
                <w:bCs w:val="0"/>
                <w:color w:val="000000" w:themeColor="text1"/>
                <w:sz w:val="21"/>
                <w:szCs w:val="21"/>
                <w:highlight w:val="none"/>
              </w:rPr>
              <w:t>截图证明材料</w:t>
            </w:r>
            <w:r>
              <w:rPr>
                <w:rFonts w:hint="eastAsia" w:ascii="宋体" w:hAnsi="宋体" w:cs="宋体"/>
                <w:b w:val="0"/>
                <w:bCs w:val="0"/>
                <w:color w:val="000000" w:themeColor="text1"/>
                <w:sz w:val="21"/>
                <w:szCs w:val="21"/>
                <w:highlight w:val="none"/>
                <w:lang w:eastAsia="zh-CN"/>
              </w:rPr>
              <w:t>或宣传彩页证明材料</w:t>
            </w:r>
            <w:r>
              <w:rPr>
                <w:rFonts w:hint="eastAsia" w:ascii="宋体" w:hAnsi="宋体" w:eastAsia="宋体" w:cs="宋体"/>
                <w:b w:val="0"/>
                <w:bCs w:val="0"/>
                <w:color w:val="000000" w:themeColor="text1"/>
                <w:sz w:val="21"/>
                <w:szCs w:val="21"/>
                <w:highlight w:val="none"/>
              </w:rPr>
              <w:t>并加盖</w:t>
            </w:r>
            <w:r>
              <w:rPr>
                <w:rFonts w:hint="eastAsia" w:ascii="宋体" w:hAnsi="宋体" w:cs="宋体"/>
                <w:b w:val="0"/>
                <w:bCs w:val="0"/>
                <w:color w:val="000000" w:themeColor="text1"/>
                <w:sz w:val="21"/>
                <w:szCs w:val="21"/>
                <w:highlight w:val="none"/>
                <w:lang w:eastAsia="zh-CN"/>
              </w:rPr>
              <w:t>供应商</w:t>
            </w:r>
            <w:r>
              <w:rPr>
                <w:rFonts w:hint="eastAsia" w:ascii="宋体" w:hAnsi="宋体" w:eastAsia="宋体" w:cs="宋体"/>
                <w:b w:val="0"/>
                <w:bCs w:val="0"/>
                <w:color w:val="000000" w:themeColor="text1"/>
                <w:sz w:val="21"/>
                <w:szCs w:val="21"/>
                <w:highlight w:val="none"/>
              </w:rPr>
              <w:t>公章，每提供1项得</w:t>
            </w:r>
            <w:r>
              <w:rPr>
                <w:rFonts w:hint="eastAsia" w:ascii="宋体" w:hAnsi="宋体" w:cs="宋体"/>
                <w:b w:val="0"/>
                <w:bCs w:val="0"/>
                <w:color w:val="000000" w:themeColor="text1"/>
                <w:sz w:val="21"/>
                <w:szCs w:val="21"/>
                <w:highlight w:val="none"/>
                <w:lang w:val="en-US" w:eastAsia="zh-CN"/>
              </w:rPr>
              <w:t>1.5</w:t>
            </w:r>
            <w:r>
              <w:rPr>
                <w:rFonts w:hint="eastAsia" w:ascii="宋体" w:hAnsi="宋体" w:eastAsia="宋体" w:cs="宋体"/>
                <w:b w:val="0"/>
                <w:bCs w:val="0"/>
                <w:color w:val="000000" w:themeColor="text1"/>
                <w:sz w:val="21"/>
                <w:szCs w:val="21"/>
                <w:highlight w:val="none"/>
              </w:rPr>
              <w:t>分，满分</w:t>
            </w:r>
            <w:r>
              <w:rPr>
                <w:rFonts w:hint="eastAsia" w:ascii="宋体" w:hAnsi="宋体" w:cs="宋体"/>
                <w:b w:val="0"/>
                <w:bCs w:val="0"/>
                <w:color w:val="000000" w:themeColor="text1"/>
                <w:sz w:val="21"/>
                <w:szCs w:val="21"/>
                <w:highlight w:val="none"/>
                <w:lang w:val="en-US" w:eastAsia="zh-CN"/>
              </w:rPr>
              <w:t>15</w:t>
            </w:r>
            <w:r>
              <w:rPr>
                <w:rFonts w:hint="eastAsia" w:ascii="宋体" w:hAnsi="宋体" w:eastAsia="宋体" w:cs="宋体"/>
                <w:b w:val="0"/>
                <w:bCs w:val="0"/>
                <w:color w:val="000000" w:themeColor="text1"/>
                <w:sz w:val="21"/>
                <w:szCs w:val="21"/>
                <w:highlight w:val="none"/>
              </w:rPr>
              <w:t>分。不提供证明材料或提供的证明材料不符合</w:t>
            </w:r>
            <w:r>
              <w:rPr>
                <w:rFonts w:hint="eastAsia" w:ascii="宋体" w:hAnsi="宋体" w:cs="宋体"/>
                <w:b w:val="0"/>
                <w:bCs w:val="0"/>
                <w:color w:val="000000" w:themeColor="text1"/>
                <w:sz w:val="21"/>
                <w:szCs w:val="21"/>
                <w:highlight w:val="none"/>
                <w:lang w:eastAsia="zh-CN"/>
              </w:rPr>
              <w:t>要求的不给予</w:t>
            </w:r>
            <w:r>
              <w:rPr>
                <w:rFonts w:hint="eastAsia" w:ascii="宋体" w:hAnsi="宋体" w:eastAsia="宋体" w:cs="宋体"/>
                <w:b w:val="0"/>
                <w:bCs w:val="0"/>
                <w:color w:val="000000" w:themeColor="text1"/>
                <w:sz w:val="21"/>
                <w:szCs w:val="21"/>
                <w:highlight w:val="none"/>
              </w:rPr>
              <w:t>得分。</w:t>
            </w:r>
          </w:p>
        </w:tc>
      </w:tr>
      <w:tr w14:paraId="2BE0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6DA74709">
            <w:pPr>
              <w:widowControl w:val="0"/>
              <w:spacing w:line="360" w:lineRule="auto"/>
              <w:ind w:firstLine="0"/>
              <w:jc w:val="center"/>
              <w:rPr>
                <w:rFonts w:ascii="宋体" w:hAnsi="宋体" w:eastAsia="宋体" w:cs="宋体"/>
                <w:b/>
                <w:bCs/>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ascii="宋体" w:hAnsi="宋体" w:cs="宋体"/>
                <w:color w:val="000000" w:themeColor="text1"/>
                <w:highlight w:val="none"/>
                <w:lang w:val="en-US" w:eastAsia="zh-CN"/>
              </w:rPr>
              <w:t>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272D435">
            <w:pPr>
              <w:spacing w:line="360" w:lineRule="auto"/>
              <w:jc w:val="center"/>
              <w:rPr>
                <w:rFonts w:hint="eastAsia" w:ascii="宋体" w:hAnsi="宋体" w:eastAsia="宋体" w:cs="宋体"/>
                <w:color w:val="000000" w:themeColor="text1"/>
                <w:highlight w:val="none"/>
              </w:rPr>
            </w:pPr>
            <w:r>
              <w:rPr>
                <w:rFonts w:hint="eastAsia" w:ascii="宋体" w:hAnsi="宋体" w:cs="宋体"/>
                <w:b/>
                <w:bCs/>
                <w:color w:val="000000" w:themeColor="text1"/>
                <w:szCs w:val="21"/>
                <w:highlight w:val="none"/>
                <w:lang w:eastAsia="zh-CN"/>
              </w:rPr>
              <w:t>综合实力</w:t>
            </w:r>
            <w:r>
              <w:rPr>
                <w:rFonts w:hint="eastAsia" w:ascii="宋体" w:hAnsi="宋体" w:eastAsia="宋体" w:cs="宋体"/>
                <w:b/>
                <w:bCs/>
                <w:color w:val="000000" w:themeColor="text1"/>
                <w:szCs w:val="21"/>
                <w:highlight w:val="none"/>
              </w:rPr>
              <w:t>分（</w:t>
            </w:r>
            <w:r>
              <w:rPr>
                <w:rFonts w:hint="eastAsia" w:ascii="宋体" w:hAnsi="宋体" w:cs="宋体"/>
                <w:b/>
                <w:bCs/>
                <w:color w:val="000000" w:themeColor="text1"/>
                <w:szCs w:val="21"/>
                <w:highlight w:val="none"/>
                <w:lang w:eastAsia="zh-CN"/>
              </w:rPr>
              <w:t>满分</w:t>
            </w:r>
            <w:r>
              <w:rPr>
                <w:rFonts w:hint="eastAsia" w:ascii="宋体" w:hAnsi="宋体" w:cs="宋体"/>
                <w:b/>
                <w:bCs/>
                <w:color w:val="000000" w:themeColor="text1"/>
                <w:szCs w:val="21"/>
                <w:highlight w:val="none"/>
                <w:lang w:val="en-US" w:eastAsia="zh-CN"/>
              </w:rPr>
              <w:t>5</w:t>
            </w:r>
            <w:r>
              <w:rPr>
                <w:rFonts w:hint="eastAsia" w:ascii="宋体" w:hAnsi="宋体" w:eastAsia="宋体" w:cs="宋体"/>
                <w:b/>
                <w:bCs/>
                <w:color w:val="000000" w:themeColor="text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71F06057">
            <w:pPr>
              <w:numPr>
                <w:ilvl w:val="0"/>
                <w:numId w:val="0"/>
              </w:numPr>
              <w:spacing w:line="360" w:lineRule="auto"/>
              <w:ind w:firstLine="420"/>
              <w:rPr>
                <w:rFonts w:hint="default" w:ascii="宋体" w:hAnsi="宋体" w:eastAsia="宋体" w:cs="宋体"/>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或生产厂商</w:t>
            </w:r>
            <w:r>
              <w:rPr>
                <w:rFonts w:hint="eastAsia" w:ascii="宋体" w:hAnsi="宋体" w:eastAsia="宋体" w:cs="宋体"/>
                <w:color w:val="000000" w:themeColor="text1"/>
                <w:sz w:val="21"/>
                <w:szCs w:val="24"/>
                <w:highlight w:val="none"/>
                <w:lang w:val="en-US" w:eastAsia="zh-CN" w:bidi="ar-SA"/>
              </w:rPr>
              <w:t>拥有</w:t>
            </w:r>
            <w:r>
              <w:rPr>
                <w:rFonts w:hint="eastAsia" w:ascii="宋体" w:hAnsi="宋体" w:cs="宋体"/>
                <w:color w:val="000000" w:themeColor="text1"/>
                <w:sz w:val="21"/>
                <w:szCs w:val="24"/>
                <w:highlight w:val="none"/>
                <w:lang w:val="en-US" w:eastAsia="zh-CN" w:bidi="ar-SA"/>
              </w:rPr>
              <w:t>网络在线课程管理平台</w:t>
            </w:r>
            <w:r>
              <w:rPr>
                <w:rFonts w:hint="eastAsia" w:ascii="宋体" w:hAnsi="宋体" w:eastAsia="宋体" w:cs="宋体"/>
                <w:color w:val="000000" w:themeColor="text1"/>
                <w:sz w:val="21"/>
                <w:szCs w:val="24"/>
                <w:highlight w:val="none"/>
                <w:lang w:val="en-US" w:eastAsia="zh-CN" w:bidi="ar-SA"/>
              </w:rPr>
              <w:t>或微服务管理平台或移动学习平台</w:t>
            </w:r>
            <w:r>
              <w:rPr>
                <w:rFonts w:hint="eastAsia" w:ascii="宋体" w:hAnsi="宋体" w:cs="宋体"/>
                <w:color w:val="000000" w:themeColor="text1"/>
                <w:sz w:val="21"/>
                <w:szCs w:val="24"/>
                <w:highlight w:val="none"/>
                <w:lang w:val="en-US" w:eastAsia="zh-CN" w:bidi="ar-SA"/>
              </w:rPr>
              <w:t>或智慧课程服务平台等《</w:t>
            </w:r>
            <w:r>
              <w:rPr>
                <w:rFonts w:hint="eastAsia" w:ascii="宋体" w:hAnsi="宋体" w:eastAsia="宋体" w:cs="宋体"/>
                <w:color w:val="000000" w:themeColor="text1"/>
                <w:sz w:val="21"/>
                <w:szCs w:val="24"/>
                <w:highlight w:val="none"/>
                <w:lang w:val="en-US" w:eastAsia="zh-CN" w:bidi="ar-SA"/>
              </w:rPr>
              <w:t>计</w:t>
            </w:r>
            <w:r>
              <w:rPr>
                <w:rFonts w:hint="eastAsia" w:ascii="宋体" w:hAnsi="宋体" w:eastAsia="宋体" w:cs="宋体"/>
                <w:color w:val="000000" w:themeColor="text1"/>
                <w:sz w:val="21"/>
                <w:szCs w:val="21"/>
                <w:highlight w:val="none"/>
                <w:lang w:val="en-US" w:eastAsia="zh-CN" w:bidi="ar-SA"/>
              </w:rPr>
              <w:t>算机软件著作权登记证书</w:t>
            </w:r>
            <w:r>
              <w:rPr>
                <w:rFonts w:hint="eastAsia" w:ascii="宋体" w:hAnsi="宋体" w:cs="宋体"/>
                <w:color w:val="000000" w:themeColor="text1"/>
                <w:sz w:val="21"/>
                <w:szCs w:val="24"/>
                <w:highlight w:val="none"/>
                <w:lang w:val="en-US" w:eastAsia="zh-CN" w:bidi="ar-SA"/>
              </w:rPr>
              <w:t>》</w:t>
            </w:r>
            <w:r>
              <w:rPr>
                <w:rFonts w:hint="eastAsia" w:ascii="宋体" w:hAnsi="宋体" w:cs="宋体"/>
                <w:color w:val="000000" w:themeColor="text1"/>
                <w:sz w:val="21"/>
                <w:szCs w:val="21"/>
                <w:highlight w:val="none"/>
                <w:lang w:val="en-US" w:eastAsia="zh-CN" w:bidi="ar-SA"/>
              </w:rPr>
              <w:t>得5分，此项满分5分。</w:t>
            </w:r>
          </w:p>
          <w:p w14:paraId="49BBAF42">
            <w:pPr>
              <w:numPr>
                <w:ilvl w:val="0"/>
                <w:numId w:val="0"/>
              </w:numPr>
              <w:spacing w:line="360" w:lineRule="auto"/>
              <w:ind w:left="0" w:firstLine="420"/>
              <w:rPr>
                <w:rFonts w:hint="eastAsia" w:ascii="宋体" w:hAnsi="宋体" w:eastAsia="宋体" w:cs="宋体"/>
                <w:color w:val="000000" w:themeColor="text1"/>
                <w:highlight w:val="none"/>
              </w:rPr>
            </w:pPr>
            <w:r>
              <w:rPr>
                <w:rFonts w:hint="eastAsia" w:ascii="宋体" w:hAnsi="宋体" w:eastAsia="宋体" w:cs="宋体"/>
                <w:b/>
                <w:bCs w:val="0"/>
                <w:color w:val="000000" w:themeColor="text1"/>
                <w:sz w:val="21"/>
                <w:szCs w:val="21"/>
                <w:highlight w:val="none"/>
                <w:lang w:val="en-US" w:eastAsia="zh-CN"/>
              </w:rPr>
              <w:t>注：</w:t>
            </w:r>
            <w:r>
              <w:rPr>
                <w:rFonts w:hint="eastAsia" w:ascii="宋体" w:hAnsi="宋体" w:cs="宋体"/>
                <w:b/>
                <w:bCs w:val="0"/>
                <w:color w:val="000000" w:themeColor="text1"/>
                <w:sz w:val="21"/>
                <w:szCs w:val="21"/>
                <w:highlight w:val="none"/>
                <w:lang w:val="en-US" w:eastAsia="zh-CN"/>
              </w:rPr>
              <w:t>响应</w:t>
            </w:r>
            <w:r>
              <w:rPr>
                <w:rFonts w:hint="eastAsia" w:ascii="宋体" w:hAnsi="宋体" w:eastAsia="宋体" w:cs="宋体"/>
                <w:b/>
                <w:bCs w:val="0"/>
                <w:color w:val="000000" w:themeColor="text1"/>
                <w:sz w:val="21"/>
                <w:szCs w:val="21"/>
                <w:highlight w:val="none"/>
                <w:lang w:val="en-US" w:eastAsia="zh-CN"/>
              </w:rPr>
              <w:t>文件中需提供相关证书扫描件；否则不予计分</w:t>
            </w:r>
            <w:r>
              <w:rPr>
                <w:rFonts w:hint="eastAsia" w:ascii="宋体" w:hAnsi="宋体" w:cs="宋体"/>
                <w:b/>
                <w:bCs w:val="0"/>
                <w:color w:val="000000" w:themeColor="text1"/>
                <w:sz w:val="21"/>
                <w:szCs w:val="21"/>
                <w:highlight w:val="none"/>
                <w:lang w:val="en-US" w:eastAsia="zh-CN"/>
              </w:rPr>
              <w:t>。</w:t>
            </w:r>
          </w:p>
        </w:tc>
      </w:tr>
      <w:tr w14:paraId="2681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A59E377">
            <w:pPr>
              <w:widowControl w:val="0"/>
              <w:spacing w:line="360" w:lineRule="auto"/>
              <w:ind w:firstLine="0"/>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3</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2E35CCAD">
            <w:pPr>
              <w:spacing w:line="360" w:lineRule="auto"/>
              <w:ind w:firstLine="420"/>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业绩分</w:t>
            </w:r>
          </w:p>
          <w:p w14:paraId="3B8F840E">
            <w:pPr>
              <w:widowControl w:val="0"/>
              <w:spacing w:line="360" w:lineRule="auto"/>
              <w:ind w:firstLine="0"/>
              <w:jc w:val="center"/>
              <w:rPr>
                <w:rFonts w:ascii="宋体" w:hAnsi="宋体" w:eastAsia="宋体" w:cs="宋体"/>
                <w:color w:val="000000" w:themeColor="text1"/>
                <w:highlight w:val="none"/>
              </w:rPr>
            </w:pPr>
            <w:r>
              <w:rPr>
                <w:rFonts w:hint="eastAsia" w:ascii="宋体" w:hAnsi="宋体" w:eastAsia="宋体" w:cs="宋体"/>
                <w:b/>
                <w:bCs/>
                <w:color w:val="000000" w:themeColor="text1"/>
                <w:highlight w:val="none"/>
              </w:rPr>
              <w:t>（</w:t>
            </w:r>
            <w:r>
              <w:rPr>
                <w:rFonts w:hint="eastAsia" w:ascii="宋体" w:hAnsi="宋体" w:cs="宋体"/>
                <w:b/>
                <w:bCs/>
                <w:color w:val="000000" w:themeColor="text1"/>
                <w:szCs w:val="21"/>
                <w:highlight w:val="none"/>
                <w:lang w:eastAsia="zh-CN"/>
              </w:rPr>
              <w:t>满分</w:t>
            </w:r>
            <w:r>
              <w:rPr>
                <w:rFonts w:hint="eastAsia" w:ascii="宋体" w:hAnsi="宋体" w:cs="宋体"/>
                <w:b/>
                <w:bCs/>
                <w:color w:val="000000" w:themeColor="text1"/>
                <w:highlight w:val="none"/>
                <w:lang w:val="en-US" w:eastAsia="zh-CN"/>
              </w:rPr>
              <w:t>6</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3FC98588">
            <w:pPr>
              <w:pStyle w:val="317"/>
              <w:spacing w:line="360" w:lineRule="auto"/>
              <w:rPr>
                <w:rFonts w:hint="eastAsia" w:ascii="宋体" w:hAnsi="宋体" w:eastAsia="宋体" w:cs="宋体"/>
                <w:b/>
                <w:color w:val="000000" w:themeColor="text1"/>
                <w:sz w:val="21"/>
                <w:szCs w:val="21"/>
                <w:highlight w:val="none"/>
                <w:lang w:val="en-US" w:eastAsia="zh-CN" w:bidi="ar-SA"/>
              </w:rPr>
            </w:pPr>
            <w:r>
              <w:rPr>
                <w:rFonts w:hint="eastAsia" w:ascii="宋体" w:hAnsi="宋体" w:eastAsia="宋体" w:cs="宋体"/>
                <w:bCs/>
                <w:color w:val="000000" w:themeColor="text1"/>
                <w:sz w:val="21"/>
                <w:szCs w:val="21"/>
                <w:highlight w:val="none"/>
                <w:lang w:val="en-US" w:eastAsia="zh-CN"/>
              </w:rPr>
              <w:t>供应商2023年1月1日以来具有类似项目业绩的相关证明材料 [以中标/成交通知书或签订的项目合同为准（能清晰反映中标/成交内容或合同标的，同一个编号的项目有两个或两个以上的分标中标/成交的只算一次)]，每提供1个得</w:t>
            </w:r>
            <w:r>
              <w:rPr>
                <w:rFonts w:hint="eastAsia" w:cs="宋体"/>
                <w:bCs/>
                <w:color w:val="000000" w:themeColor="text1"/>
                <w:sz w:val="21"/>
                <w:szCs w:val="21"/>
                <w:highlight w:val="none"/>
                <w:lang w:val="en-US" w:eastAsia="zh-CN"/>
              </w:rPr>
              <w:t>3</w:t>
            </w:r>
            <w:r>
              <w:rPr>
                <w:rFonts w:hint="eastAsia" w:ascii="宋体" w:hAnsi="宋体" w:eastAsia="宋体" w:cs="宋体"/>
                <w:bCs/>
                <w:color w:val="000000" w:themeColor="text1"/>
                <w:sz w:val="21"/>
                <w:szCs w:val="21"/>
                <w:highlight w:val="none"/>
                <w:lang w:val="en-US" w:eastAsia="zh-CN"/>
              </w:rPr>
              <w:t>分，最多得</w:t>
            </w:r>
            <w:r>
              <w:rPr>
                <w:rFonts w:hint="eastAsia" w:cs="宋体"/>
                <w:bCs/>
                <w:color w:val="000000" w:themeColor="text1"/>
                <w:sz w:val="21"/>
                <w:szCs w:val="21"/>
                <w:highlight w:val="none"/>
                <w:lang w:val="en-US" w:eastAsia="zh-CN"/>
              </w:rPr>
              <w:t>6</w:t>
            </w:r>
            <w:r>
              <w:rPr>
                <w:rFonts w:hint="eastAsia" w:ascii="宋体" w:hAnsi="宋体" w:eastAsia="宋体" w:cs="宋体"/>
                <w:bCs/>
                <w:color w:val="000000" w:themeColor="text1"/>
                <w:sz w:val="21"/>
                <w:szCs w:val="21"/>
                <w:highlight w:val="none"/>
                <w:lang w:val="en-US" w:eastAsia="zh-CN"/>
              </w:rPr>
              <w:t>分。</w:t>
            </w:r>
          </w:p>
        </w:tc>
      </w:tr>
      <w:tr w14:paraId="1928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68" w:type="dxa"/>
            <w:gridSpan w:val="3"/>
            <w:tcBorders>
              <w:top w:val="single" w:color="auto" w:sz="4" w:space="0"/>
              <w:left w:val="single" w:color="auto" w:sz="4" w:space="0"/>
              <w:bottom w:val="single" w:color="auto" w:sz="4" w:space="0"/>
              <w:right w:val="single" w:color="auto" w:sz="4" w:space="0"/>
            </w:tcBorders>
            <w:noWrap w:val="0"/>
            <w:vAlign w:val="top"/>
          </w:tcPr>
          <w:p w14:paraId="3742C306">
            <w:pPr>
              <w:widowControl w:val="0"/>
              <w:spacing w:line="360" w:lineRule="auto"/>
              <w:ind w:firstLine="420"/>
              <w:jc w:val="both"/>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总得分＝1＋2＋3</w:t>
            </w:r>
          </w:p>
        </w:tc>
      </w:tr>
    </w:tbl>
    <w:p w14:paraId="6301BA87">
      <w:pPr>
        <w:spacing w:line="360" w:lineRule="auto"/>
        <w:ind w:firstLine="422"/>
        <w:rPr>
          <w:rFonts w:hint="eastAsia" w:ascii="宋体" w:hAnsi="宋体" w:cs="宋体"/>
          <w:b/>
          <w:color w:val="000000" w:themeColor="text1"/>
          <w:szCs w:val="21"/>
          <w:highlight w:val="none"/>
        </w:rPr>
      </w:pPr>
    </w:p>
    <w:p w14:paraId="099BBF59">
      <w:pPr>
        <w:spacing w:line="360" w:lineRule="auto"/>
        <w:ind w:firstLine="420"/>
        <w:jc w:val="center"/>
        <w:rPr>
          <w:rFonts w:hint="eastAsia" w:ascii="宋体" w:hAnsi="宋体" w:eastAsia="宋体"/>
          <w:bCs/>
          <w:color w:val="000000" w:themeColor="text1"/>
          <w:szCs w:val="21"/>
          <w:highlight w:val="none"/>
          <w:lang w:val="en-US" w:eastAsia="zh-CN"/>
        </w:rPr>
      </w:pPr>
      <w:r>
        <w:rPr>
          <w:rFonts w:hint="eastAsia" w:ascii="宋体" w:hAnsi="宋体"/>
          <w:b/>
          <w:color w:val="000000" w:themeColor="text1"/>
          <w:sz w:val="32"/>
          <w:szCs w:val="32"/>
          <w:highlight w:val="none"/>
        </w:rPr>
        <w:br w:type="page" w:clear="all"/>
      </w:r>
      <w:r>
        <w:rPr>
          <w:rFonts w:hint="eastAsia" w:ascii="宋体" w:hAnsi="宋体"/>
          <w:b/>
          <w:color w:val="000000" w:themeColor="text1"/>
          <w:sz w:val="32"/>
          <w:szCs w:val="32"/>
          <w:highlight w:val="none"/>
        </w:rPr>
        <w:t>评审标准</w:t>
      </w:r>
      <w:r>
        <w:rPr>
          <w:rFonts w:hint="eastAsia" w:ascii="宋体" w:hAnsi="宋体"/>
          <w:b/>
          <w:color w:val="000000" w:themeColor="text1"/>
          <w:sz w:val="32"/>
          <w:szCs w:val="32"/>
          <w:highlight w:val="none"/>
          <w:lang w:eastAsia="zh-CN"/>
        </w:rPr>
        <w:t>（适用</w:t>
      </w:r>
      <w:r>
        <w:rPr>
          <w:rFonts w:hint="eastAsia" w:ascii="宋体" w:hAnsi="宋体"/>
          <w:b/>
          <w:color w:val="000000" w:themeColor="text1"/>
          <w:sz w:val="32"/>
          <w:szCs w:val="32"/>
          <w:highlight w:val="none"/>
          <w:lang w:val="en-US" w:eastAsia="zh-CN"/>
        </w:rPr>
        <w:t>3分标</w:t>
      </w:r>
      <w:r>
        <w:rPr>
          <w:rFonts w:hint="eastAsia" w:ascii="宋体" w:hAnsi="宋体"/>
          <w:b/>
          <w:color w:val="000000" w:themeColor="text1"/>
          <w:sz w:val="32"/>
          <w:szCs w:val="32"/>
          <w:highlight w:val="none"/>
          <w:lang w:eastAsia="zh-CN"/>
        </w:rPr>
        <w:t>）</w:t>
      </w:r>
    </w:p>
    <w:tbl>
      <w:tblPr>
        <w:tblStyle w:val="36"/>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79"/>
        <w:gridCol w:w="7619"/>
      </w:tblGrid>
      <w:tr w14:paraId="06E1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670ED8EF">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序号</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22458586">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1F8DC57F">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评审因素具体内容</w:t>
            </w:r>
          </w:p>
        </w:tc>
      </w:tr>
      <w:tr w14:paraId="1017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87B6BB2">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86633E5">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价格分</w:t>
            </w:r>
          </w:p>
          <w:p w14:paraId="5206C3B2">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（满分</w:t>
            </w:r>
            <w:r>
              <w:rPr>
                <w:rFonts w:hint="eastAsia" w:ascii="宋体" w:hAnsi="宋体" w:eastAsia="宋体" w:cs="宋体"/>
                <w:b/>
                <w:bCs/>
                <w:color w:val="000000" w:themeColor="text1"/>
                <w:highlight w:val="none"/>
                <w:lang w:val="en-US" w:eastAsia="zh-CN"/>
              </w:rPr>
              <w:t>10</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5702B7D4">
            <w:pPr>
              <w:widowControl/>
              <w:spacing w:line="400" w:lineRule="exact"/>
              <w:ind w:firstLine="21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1.评审价为供应商的最后报价进行政策性扣除后的价格，评审价只是作为评审时使用。最终成交供应商的成交金额等于最后报价（如有修正，以确认修正后的最后报价为准）。</w:t>
            </w:r>
          </w:p>
          <w:p w14:paraId="690DC5E4">
            <w:pPr>
              <w:widowControl/>
              <w:spacing w:line="360" w:lineRule="auto"/>
              <w:ind w:firstLine="21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2.政府采购政策性扣除计算方法</w:t>
            </w:r>
          </w:p>
          <w:p w14:paraId="765D2A49">
            <w:pPr>
              <w:spacing w:line="360" w:lineRule="auto"/>
              <w:ind w:firstLine="42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（1）本项目为专门面对中小企业项目，小微企业或监狱企业或残疾人福利性单位不再执行价格评审优惠的扶持政策。</w:t>
            </w:r>
          </w:p>
          <w:p w14:paraId="6FEC6C06">
            <w:pPr>
              <w:spacing w:line="360" w:lineRule="auto"/>
              <w:ind w:firstLine="420"/>
              <w:rPr>
                <w:rFonts w:hint="eastAsia" w:ascii="宋体" w:hAnsi="宋体"/>
                <w:color w:val="000000" w:themeColor="text1"/>
                <w:szCs w:val="21"/>
                <w:highlight w:val="none"/>
              </w:rPr>
            </w:pPr>
            <w:r>
              <w:rPr>
                <w:rFonts w:hint="eastAsia" w:ascii="宋体" w:hAnsi="宋体" w:eastAsia="宋体" w:cs="宋体"/>
                <w:bCs/>
                <w:color w:val="000000" w:themeColor="text1"/>
                <w:sz w:val="21"/>
                <w:szCs w:val="21"/>
                <w:highlight w:val="none"/>
                <w:lang w:val="en-US" w:eastAsia="zh-CN"/>
              </w:rPr>
              <w:t>（2）</w:t>
            </w:r>
            <w:r>
              <w:rPr>
                <w:rFonts w:hint="eastAsia" w:ascii="宋体" w:hAnsi="宋体"/>
                <w:color w:val="000000" w:themeColor="text1"/>
                <w:szCs w:val="21"/>
                <w:highlight w:val="none"/>
              </w:rPr>
              <w:t>本国产品政策性扣除计算方法。</w:t>
            </w:r>
          </w:p>
          <w:p w14:paraId="0C3E2D10">
            <w:pPr>
              <w:widowControl/>
              <w:spacing w:line="360" w:lineRule="auto"/>
              <w:ind w:firstLine="420"/>
              <w:jc w:val="left"/>
              <w:rPr>
                <w:rFonts w:hint="eastAsia"/>
                <w:b/>
                <w:bCs/>
                <w:color w:val="000000" w:themeColor="text1"/>
                <w:highlight w:val="none"/>
              </w:rPr>
            </w:pPr>
            <w:r>
              <w:rPr>
                <w:rFonts w:hint="eastAsia" w:hAnsi="宋体"/>
                <w:b/>
                <w:bCs/>
                <w:color w:val="000000" w:themeColor="text1"/>
                <w:highlight w:val="none"/>
              </w:rPr>
              <w:t>本服务项目不涉及本国产品政策性折扣，评审价=最后报价。</w:t>
            </w:r>
          </w:p>
          <w:p w14:paraId="370A6877">
            <w:pPr>
              <w:widowControl/>
              <w:spacing w:line="360" w:lineRule="auto"/>
              <w:ind w:firstLine="42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rPr>
              <w:t>）以进入比较与评价环节的最低的评审价为基准价，基准价得分为10分。</w:t>
            </w:r>
          </w:p>
          <w:p w14:paraId="507CFB20">
            <w:pPr>
              <w:widowControl/>
              <w:spacing w:line="360" w:lineRule="auto"/>
              <w:ind w:firstLine="42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4</w:t>
            </w:r>
            <w:r>
              <w:rPr>
                <w:rFonts w:hint="eastAsia" w:ascii="宋体" w:hAnsi="宋体" w:cs="宋体"/>
                <w:bCs/>
                <w:color w:val="000000" w:themeColor="text1"/>
                <w:szCs w:val="21"/>
                <w:highlight w:val="none"/>
              </w:rPr>
              <w:t>）价格分计算公式：</w:t>
            </w:r>
          </w:p>
          <w:p w14:paraId="16914A7F">
            <w:pPr>
              <w:spacing w:line="360" w:lineRule="auto"/>
              <w:ind w:firstLine="420"/>
              <w:rPr>
                <w:rFonts w:hint="eastAsia" w:ascii="宋体" w:hAnsi="宋体" w:cs="Courier New"/>
                <w:bCs/>
                <w:color w:val="000000" w:themeColor="text1"/>
                <w:sz w:val="21"/>
                <w:szCs w:val="21"/>
                <w:highlight w:val="none"/>
                <w:lang w:val="en-US" w:eastAsia="zh-CN" w:bidi="ar-SA"/>
              </w:rPr>
            </w:pPr>
            <w:r>
              <w:rPr>
                <w:rFonts w:hint="eastAsia" w:ascii="宋体" w:hAnsi="宋体" w:cs="宋体"/>
                <w:bCs/>
                <w:color w:val="000000" w:themeColor="text1"/>
                <w:szCs w:val="21"/>
                <w:highlight w:val="none"/>
              </w:rPr>
              <w:t>报价得分=（基准价/最后报价）×10分</w:t>
            </w:r>
          </w:p>
        </w:tc>
      </w:tr>
      <w:tr w14:paraId="17A6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6D4BA4E">
            <w:pPr>
              <w:spacing w:line="360" w:lineRule="auto"/>
              <w:ind w:firstLine="0"/>
              <w:jc w:val="center"/>
              <w:rPr>
                <w:rFonts w:ascii="宋体" w:hAnsi="宋体" w:eastAsia="宋体" w:cs="宋体"/>
                <w:b/>
                <w:color w:val="000000" w:themeColor="text1"/>
                <w:highlight w:val="none"/>
              </w:rPr>
            </w:pPr>
            <w:r>
              <w:rPr>
                <w:rFonts w:hint="eastAsia" w:ascii="宋体" w:hAnsi="宋体" w:eastAsia="宋体" w:cs="宋体"/>
                <w:b/>
                <w:color w:val="000000" w:themeColor="text1"/>
                <w:highlight w:val="none"/>
              </w:rPr>
              <w:t>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6C0596E">
            <w:pPr>
              <w:spacing w:line="360" w:lineRule="auto"/>
              <w:ind w:firstLine="0"/>
              <w:jc w:val="center"/>
              <w:rPr>
                <w:rFonts w:ascii="宋体" w:hAnsi="宋体" w:eastAsia="宋体" w:cs="宋体"/>
                <w:b/>
                <w:color w:val="000000" w:themeColor="text1"/>
                <w:highlight w:val="none"/>
              </w:rPr>
            </w:pPr>
            <w:r>
              <w:rPr>
                <w:rFonts w:hint="eastAsia" w:ascii="宋体" w:hAnsi="宋体" w:eastAsia="宋体" w:cs="宋体"/>
                <w:b/>
                <w:color w:val="000000" w:themeColor="text1"/>
                <w:highlight w:val="none"/>
              </w:rPr>
              <w:t>技术分     （满分</w:t>
            </w:r>
            <w:r>
              <w:rPr>
                <w:rStyle w:val="335"/>
                <w:rFonts w:hint="eastAsia"/>
                <w:b/>
                <w:color w:val="000000" w:themeColor="text1"/>
                <w:sz w:val="21"/>
                <w:szCs w:val="21"/>
                <w:highlight w:val="none"/>
                <w:lang w:val="en-US" w:eastAsia="zh-CN" w:bidi="ar"/>
              </w:rPr>
              <w:t>64</w:t>
            </w:r>
            <w:bookmarkStart w:id="56" w:name="_GoBack"/>
            <w:bookmarkEnd w:id="56"/>
            <w:r>
              <w:rPr>
                <w:rFonts w:hint="eastAsia" w:ascii="宋体" w:hAnsi="宋体" w:eastAsia="宋体" w:cs="宋体"/>
                <w:b/>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5AA9923C">
            <w:pPr>
              <w:spacing w:line="360" w:lineRule="auto"/>
              <w:ind w:firstLine="0"/>
              <w:jc w:val="center"/>
              <w:rPr>
                <w:rFonts w:ascii="宋体" w:hAnsi="宋体" w:eastAsia="宋体" w:cs="宋体"/>
                <w:color w:val="000000" w:themeColor="text1"/>
                <w:highlight w:val="none"/>
              </w:rPr>
            </w:pPr>
            <w:r>
              <w:rPr>
                <w:rFonts w:hint="eastAsia" w:ascii="宋体" w:hAnsi="宋体" w:eastAsia="宋体" w:cs="宋体"/>
                <w:color w:val="000000" w:themeColor="text1"/>
                <w:highlight w:val="none"/>
              </w:rPr>
              <w:t>评审因素</w:t>
            </w:r>
          </w:p>
        </w:tc>
      </w:tr>
      <w:tr w14:paraId="2DF3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228B73F">
            <w:pPr>
              <w:spacing w:line="360" w:lineRule="auto"/>
              <w:ind w:firstLine="0"/>
              <w:jc w:val="center"/>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2.1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4285F0B">
            <w:pPr>
              <w:spacing w:line="360" w:lineRule="auto"/>
              <w:jc w:val="center"/>
              <w:rPr>
                <w:rFonts w:hint="eastAsia" w:ascii="宋体" w:hAnsi="宋体" w:eastAsia="宋体" w:cs="宋体"/>
                <w:bCs/>
                <w:color w:val="000000" w:themeColor="text1"/>
                <w:highlight w:val="none"/>
                <w:lang w:eastAsia="zh-CN"/>
              </w:rPr>
            </w:pPr>
            <w:r>
              <w:rPr>
                <w:rFonts w:hint="eastAsia" w:ascii="宋体" w:hAnsi="宋体" w:eastAsia="宋体" w:cs="宋体"/>
                <w:b/>
                <w:bCs/>
                <w:color w:val="000000" w:themeColor="text1"/>
                <w:sz w:val="21"/>
                <w:szCs w:val="21"/>
                <w:highlight w:val="none"/>
              </w:rPr>
              <w:t>项目实施方案（满分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42510EE6">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一档（4分）：项目实施方案详细、表述清晰，包含完整的管理措施、具体实施流程、进度安排、质量保证措施等。</w:t>
            </w:r>
          </w:p>
          <w:p w14:paraId="07432D90">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二档（8分）：项目实施方案详细、逻辑清晰，具备完整的管理措施、具体实施流程、进度安排、质量保证措施、风险防范措施(包括设备运输安装保障、应急方案等)。</w:t>
            </w:r>
          </w:p>
          <w:p w14:paraId="52CEBEC4">
            <w:pPr>
              <w:pStyle w:val="251"/>
              <w:spacing w:line="36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三档（12分）：项目实施方案详细、逻辑清晰，具备完整的管理措施、具体详细的实施流程、能够切实实施的进度安排(各阶段进度安排措施内容完整详细)、风险防范措施详尽（包括设备运输安装保障应急方案等)、详细可实施的验收方案。</w:t>
            </w:r>
          </w:p>
          <w:p w14:paraId="0FC670E4">
            <w:pPr>
              <w:pStyle w:val="251"/>
              <w:spacing w:line="360" w:lineRule="auto"/>
              <w:ind w:firstLine="420"/>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四档（16分）：项目实施方案详细、逻辑清晰，具备完整的管理措施、具体详细的实施流程、能够切实实施的进度安排(各阶段进度安排措施内容完整详细)、风险防范措施详尽（包括设备运输安装保障、应急方案等)、详细可实施的验收方案。针对本项目实施过程的重点、难点进行分析并提出解决方案。</w:t>
            </w:r>
          </w:p>
        </w:tc>
      </w:tr>
      <w:tr w14:paraId="11C6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2321582F">
            <w:pPr>
              <w:spacing w:line="360" w:lineRule="auto"/>
              <w:ind w:firstLine="0"/>
              <w:jc w:val="center"/>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2.2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C75AE53">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实施技术及质量措施方案分</w:t>
            </w:r>
          </w:p>
          <w:p w14:paraId="77E674B2">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 w:val="21"/>
                <w:szCs w:val="21"/>
                <w:highlight w:val="none"/>
              </w:rPr>
              <w:t>（满分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5A31CA40">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一档（</w:t>
            </w:r>
            <w:r>
              <w:rPr>
                <w:rFonts w:hint="eastAsia" w:ascii="宋体" w:hAnsi="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有实施技术及质量措施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lang w:eastAsia="zh-CN"/>
              </w:rPr>
              <w:t>满足服务需求。</w:t>
            </w:r>
          </w:p>
          <w:p w14:paraId="3B00EBD1">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二档（</w:t>
            </w:r>
            <w:r>
              <w:rPr>
                <w:rFonts w:hint="eastAsia" w:ascii="宋体" w:hAnsi="宋体" w:cs="宋体"/>
                <w:bCs/>
                <w:color w:val="000000" w:themeColor="text1"/>
                <w:sz w:val="21"/>
                <w:szCs w:val="21"/>
                <w:highlight w:val="none"/>
                <w:lang w:val="en-US" w:eastAsia="zh-CN"/>
              </w:rPr>
              <w:t>8</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bCs/>
                <w:color w:val="000000" w:themeColor="text1"/>
                <w:sz w:val="21"/>
                <w:szCs w:val="21"/>
                <w:highlight w:val="none"/>
              </w:rPr>
              <w:t>。</w:t>
            </w:r>
          </w:p>
          <w:p w14:paraId="34C94D31">
            <w:pPr>
              <w:spacing w:line="360" w:lineRule="auto"/>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三档（</w:t>
            </w:r>
            <w:r>
              <w:rPr>
                <w:rFonts w:hint="eastAsia" w:ascii="宋体" w:hAnsi="宋体" w:eastAsia="宋体" w:cs="宋体"/>
                <w:bCs/>
                <w:color w:val="000000" w:themeColor="text1"/>
                <w:sz w:val="21"/>
                <w:szCs w:val="21"/>
                <w:highlight w:val="none"/>
                <w:lang w:eastAsia="zh-CN"/>
              </w:rPr>
              <w:t>1</w:t>
            </w:r>
            <w:r>
              <w:rPr>
                <w:rFonts w:hint="eastAsia" w:ascii="宋体" w:hAnsi="宋体" w:cs="宋体"/>
                <w:bCs/>
                <w:color w:val="000000" w:themeColor="text1"/>
                <w:sz w:val="21"/>
                <w:szCs w:val="21"/>
                <w:highlight w:val="none"/>
                <w:lang w:val="en-US" w:eastAsia="zh-CN"/>
              </w:rPr>
              <w:t>2</w:t>
            </w:r>
            <w:r>
              <w:rPr>
                <w:rFonts w:hint="eastAsia" w:ascii="宋体" w:hAnsi="宋体" w:eastAsia="宋体" w:cs="宋体"/>
                <w:bCs/>
                <w:color w:val="000000" w:themeColor="text1"/>
                <w:sz w:val="21"/>
                <w:szCs w:val="21"/>
                <w:highlight w:val="none"/>
              </w:rPr>
              <w:t>分）：提供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color w:val="000000" w:themeColor="text1"/>
                <w:sz w:val="21"/>
                <w:szCs w:val="21"/>
                <w:highlight w:val="none"/>
              </w:rPr>
              <w:t>提供</w:t>
            </w:r>
            <w:r>
              <w:rPr>
                <w:rFonts w:hint="eastAsia" w:ascii="宋体" w:hAnsi="宋体" w:eastAsia="宋体" w:cs="宋体"/>
                <w:color w:val="000000" w:themeColor="text1"/>
                <w:sz w:val="21"/>
                <w:szCs w:val="21"/>
                <w:highlight w:val="none"/>
                <w:lang w:eastAsia="zh-CN"/>
              </w:rPr>
              <w:t>有</w:t>
            </w:r>
            <w:r>
              <w:rPr>
                <w:rFonts w:hint="eastAsia" w:ascii="宋体" w:hAnsi="宋体" w:eastAsia="宋体" w:cs="宋体"/>
                <w:color w:val="000000" w:themeColor="text1"/>
                <w:sz w:val="21"/>
                <w:szCs w:val="21"/>
                <w:highlight w:val="none"/>
              </w:rPr>
              <w:t>人员管理组织结构设置</w:t>
            </w:r>
            <w:r>
              <w:rPr>
                <w:rFonts w:hint="eastAsia" w:ascii="宋体" w:hAnsi="宋体" w:eastAsia="宋体" w:cs="宋体"/>
                <w:color w:val="000000" w:themeColor="text1"/>
                <w:sz w:val="21"/>
                <w:szCs w:val="21"/>
                <w:highlight w:val="none"/>
                <w:lang w:eastAsia="zh-CN"/>
              </w:rPr>
              <w:t>、质量</w:t>
            </w:r>
            <w:r>
              <w:rPr>
                <w:rFonts w:hint="eastAsia" w:ascii="宋体" w:hAnsi="宋体" w:eastAsia="宋体" w:cs="宋体"/>
                <w:color w:val="000000" w:themeColor="text1"/>
                <w:sz w:val="21"/>
                <w:szCs w:val="21"/>
                <w:highlight w:val="none"/>
              </w:rPr>
              <w:t>管理措施，</w:t>
            </w:r>
            <w:r>
              <w:rPr>
                <w:rFonts w:hint="eastAsia" w:ascii="宋体" w:hAnsi="宋体" w:eastAsia="宋体" w:cs="宋体"/>
                <w:bCs/>
                <w:color w:val="000000" w:themeColor="text1"/>
                <w:sz w:val="21"/>
                <w:szCs w:val="21"/>
                <w:highlight w:val="none"/>
              </w:rPr>
              <w:t>能指导具体</w:t>
            </w:r>
            <w:r>
              <w:rPr>
                <w:rFonts w:hint="eastAsia" w:ascii="宋体" w:hAnsi="宋体" w:eastAsia="宋体" w:cs="宋体"/>
                <w:bCs/>
                <w:color w:val="000000" w:themeColor="text1"/>
                <w:sz w:val="21"/>
                <w:szCs w:val="21"/>
                <w:highlight w:val="none"/>
                <w:lang w:eastAsia="zh-CN"/>
              </w:rPr>
              <w:t>实施</w:t>
            </w:r>
            <w:r>
              <w:rPr>
                <w:rFonts w:hint="eastAsia" w:ascii="宋体" w:hAnsi="宋体" w:eastAsia="宋体" w:cs="宋体"/>
                <w:bCs/>
                <w:color w:val="000000" w:themeColor="text1"/>
                <w:sz w:val="21"/>
                <w:szCs w:val="21"/>
                <w:highlight w:val="none"/>
              </w:rPr>
              <w:t>并确保</w:t>
            </w:r>
            <w:r>
              <w:rPr>
                <w:rFonts w:hint="eastAsia" w:ascii="宋体" w:hAnsi="宋体" w:eastAsia="宋体" w:cs="宋体"/>
                <w:bCs/>
                <w:color w:val="000000" w:themeColor="text1"/>
                <w:sz w:val="21"/>
                <w:szCs w:val="21"/>
                <w:highlight w:val="none"/>
                <w:lang w:eastAsia="zh-CN"/>
              </w:rPr>
              <w:t>质量</w:t>
            </w:r>
            <w:r>
              <w:rPr>
                <w:rFonts w:hint="eastAsia" w:ascii="宋体" w:hAnsi="宋体" w:eastAsia="宋体" w:cs="宋体"/>
                <w:bCs/>
                <w:color w:val="000000" w:themeColor="text1"/>
                <w:sz w:val="21"/>
                <w:szCs w:val="21"/>
                <w:highlight w:val="none"/>
              </w:rPr>
              <w:t>。</w:t>
            </w:r>
          </w:p>
          <w:p w14:paraId="0551D47C">
            <w:pPr>
              <w:spacing w:line="360" w:lineRule="auto"/>
              <w:ind w:firstLine="420"/>
              <w:rPr>
                <w:rFonts w:ascii="宋体" w:hAnsi="宋体" w:eastAsia="宋体" w:cs="宋体"/>
                <w:bCs/>
                <w:color w:val="000000" w:themeColor="text1"/>
                <w:highlight w:val="none"/>
              </w:rPr>
            </w:pPr>
            <w:r>
              <w:rPr>
                <w:rFonts w:hint="eastAsia" w:ascii="宋体" w:hAnsi="宋体" w:eastAsia="宋体" w:cs="宋体"/>
                <w:bCs/>
                <w:color w:val="000000" w:themeColor="text1"/>
                <w:sz w:val="21"/>
                <w:szCs w:val="21"/>
                <w:highlight w:val="none"/>
                <w:lang w:val="en-US" w:eastAsia="zh-CN"/>
              </w:rPr>
              <w:t>四档（</w:t>
            </w:r>
            <w:r>
              <w:rPr>
                <w:rFonts w:hint="eastAsia" w:ascii="宋体" w:hAnsi="宋体" w:cs="宋体"/>
                <w:bCs/>
                <w:color w:val="000000" w:themeColor="text1"/>
                <w:sz w:val="21"/>
                <w:szCs w:val="21"/>
                <w:highlight w:val="none"/>
                <w:lang w:val="en-US" w:eastAsia="zh-CN"/>
              </w:rPr>
              <w:t>16</w:t>
            </w:r>
            <w:r>
              <w:rPr>
                <w:rFonts w:hint="eastAsia" w:ascii="宋体" w:hAnsi="宋体" w:eastAsia="宋体" w:cs="宋体"/>
                <w:bCs/>
                <w:color w:val="000000" w:themeColor="text1"/>
                <w:sz w:val="21"/>
                <w:szCs w:val="21"/>
                <w:highlight w:val="none"/>
                <w:lang w:val="en-US" w:eastAsia="zh-CN"/>
              </w:rPr>
              <w:t>分）：</w:t>
            </w:r>
            <w:r>
              <w:rPr>
                <w:rFonts w:hint="eastAsia" w:ascii="宋体" w:hAnsi="宋体" w:eastAsia="宋体" w:cs="宋体"/>
                <w:bCs/>
                <w:color w:val="000000" w:themeColor="text1"/>
                <w:sz w:val="21"/>
                <w:szCs w:val="21"/>
                <w:highlight w:val="none"/>
              </w:rPr>
              <w:t>提供</w:t>
            </w:r>
            <w:r>
              <w:rPr>
                <w:rFonts w:hint="eastAsia" w:ascii="宋体" w:hAnsi="宋体" w:eastAsia="宋体" w:cs="宋体"/>
                <w:bCs/>
                <w:color w:val="000000" w:themeColor="text1"/>
                <w:sz w:val="21"/>
                <w:szCs w:val="21"/>
                <w:highlight w:val="none"/>
                <w:lang w:eastAsia="zh-CN"/>
              </w:rPr>
              <w:t>有</w:t>
            </w:r>
            <w:r>
              <w:rPr>
                <w:rFonts w:hint="eastAsia" w:ascii="宋体" w:hAnsi="宋体" w:eastAsia="宋体" w:cs="宋体"/>
                <w:bCs/>
                <w:color w:val="000000" w:themeColor="text1"/>
                <w:sz w:val="21"/>
                <w:szCs w:val="21"/>
                <w:highlight w:val="none"/>
              </w:rPr>
              <w:t>实施及</w:t>
            </w:r>
            <w:r>
              <w:rPr>
                <w:rFonts w:hint="eastAsia" w:ascii="宋体" w:hAnsi="宋体" w:eastAsia="宋体" w:cs="宋体"/>
                <w:color w:val="000000" w:themeColor="text1"/>
                <w:sz w:val="21"/>
                <w:szCs w:val="21"/>
                <w:highlight w:val="none"/>
              </w:rPr>
              <w:t>质量措施</w:t>
            </w:r>
            <w:r>
              <w:rPr>
                <w:rFonts w:hint="eastAsia" w:ascii="宋体" w:hAnsi="宋体" w:eastAsia="宋体" w:cs="宋体"/>
                <w:bCs/>
                <w:color w:val="000000" w:themeColor="text1"/>
                <w:sz w:val="21"/>
                <w:szCs w:val="21"/>
                <w:highlight w:val="none"/>
              </w:rPr>
              <w:t>方案</w:t>
            </w:r>
            <w:r>
              <w:rPr>
                <w:rFonts w:hint="eastAsia" w:ascii="宋体" w:hAnsi="宋体" w:eastAsia="宋体" w:cs="宋体"/>
                <w:bCs/>
                <w:color w:val="000000" w:themeColor="text1"/>
                <w:sz w:val="21"/>
                <w:szCs w:val="21"/>
                <w:highlight w:val="none"/>
                <w:lang w:eastAsia="zh-CN"/>
              </w:rPr>
              <w:t>，拟投入</w:t>
            </w:r>
            <w:r>
              <w:rPr>
                <w:rStyle w:val="279"/>
                <w:rFonts w:hint="eastAsia" w:ascii="宋体" w:hAnsi="宋体"/>
                <w:color w:val="000000" w:themeColor="text1"/>
                <w:szCs w:val="21"/>
                <w:highlight w:val="none"/>
              </w:rPr>
              <w:t>设备</w:t>
            </w:r>
            <w:r>
              <w:rPr>
                <w:rFonts w:hint="eastAsia" w:ascii="宋体" w:hAnsi="宋体" w:cs="宋体"/>
                <w:color w:val="000000" w:themeColor="text1"/>
                <w:szCs w:val="21"/>
                <w:highlight w:val="none"/>
              </w:rPr>
              <w:t>配置</w:t>
            </w:r>
            <w:r>
              <w:rPr>
                <w:rFonts w:hint="eastAsia" w:ascii="宋体" w:hAnsi="宋体" w:eastAsia="宋体" w:cs="宋体"/>
                <w:bCs/>
                <w:color w:val="000000" w:themeColor="text1"/>
                <w:sz w:val="21"/>
                <w:szCs w:val="21"/>
                <w:highlight w:val="none"/>
              </w:rPr>
              <w:t>符合项目实际，工艺方法</w:t>
            </w:r>
            <w:r>
              <w:rPr>
                <w:rFonts w:hint="eastAsia" w:ascii="宋体" w:hAnsi="宋体" w:eastAsia="宋体" w:cs="宋体"/>
                <w:bCs/>
                <w:color w:val="000000" w:themeColor="text1"/>
                <w:sz w:val="21"/>
                <w:szCs w:val="21"/>
                <w:highlight w:val="none"/>
                <w:lang w:eastAsia="zh-CN"/>
              </w:rPr>
              <w:t>具备可行性，</w:t>
            </w:r>
            <w:r>
              <w:rPr>
                <w:rFonts w:hint="eastAsia" w:ascii="宋体" w:hAnsi="宋体" w:eastAsia="宋体" w:cs="宋体"/>
                <w:color w:val="000000" w:themeColor="text1"/>
                <w:sz w:val="21"/>
                <w:szCs w:val="21"/>
                <w:highlight w:val="none"/>
              </w:rPr>
              <w:t>提供</w:t>
            </w:r>
            <w:r>
              <w:rPr>
                <w:rFonts w:hint="eastAsia" w:ascii="宋体" w:hAnsi="宋体" w:eastAsia="宋体" w:cs="宋体"/>
                <w:color w:val="000000" w:themeColor="text1"/>
                <w:sz w:val="21"/>
                <w:szCs w:val="21"/>
                <w:highlight w:val="none"/>
                <w:lang w:eastAsia="zh-CN"/>
              </w:rPr>
              <w:t>有</w:t>
            </w:r>
            <w:r>
              <w:rPr>
                <w:rFonts w:hint="eastAsia" w:ascii="宋体" w:hAnsi="宋体" w:eastAsia="宋体" w:cs="宋体"/>
                <w:color w:val="000000" w:themeColor="text1"/>
                <w:sz w:val="21"/>
                <w:szCs w:val="21"/>
                <w:highlight w:val="none"/>
              </w:rPr>
              <w:t>人员管理组织结构设置</w:t>
            </w:r>
            <w:r>
              <w:rPr>
                <w:rFonts w:hint="eastAsia" w:ascii="宋体" w:hAnsi="宋体" w:eastAsia="宋体" w:cs="宋体"/>
                <w:color w:val="000000" w:themeColor="text1"/>
                <w:sz w:val="21"/>
                <w:szCs w:val="21"/>
                <w:highlight w:val="none"/>
                <w:lang w:eastAsia="zh-CN"/>
              </w:rPr>
              <w:t>、质量</w:t>
            </w:r>
            <w:r>
              <w:rPr>
                <w:rFonts w:hint="eastAsia" w:ascii="宋体" w:hAnsi="宋体" w:eastAsia="宋体" w:cs="宋体"/>
                <w:color w:val="000000" w:themeColor="text1"/>
                <w:sz w:val="21"/>
                <w:szCs w:val="21"/>
                <w:highlight w:val="none"/>
              </w:rPr>
              <w:t>管理措施，</w:t>
            </w:r>
            <w:r>
              <w:rPr>
                <w:rFonts w:hint="eastAsia" w:ascii="宋体" w:hAnsi="宋体" w:eastAsia="宋体" w:cs="宋体"/>
                <w:color w:val="000000" w:themeColor="text1"/>
                <w:sz w:val="21"/>
                <w:szCs w:val="21"/>
                <w:highlight w:val="none"/>
                <w:lang w:val="en-US" w:eastAsia="zh-CN"/>
              </w:rPr>
              <w:t>质量控制及保障措施，</w:t>
            </w:r>
            <w:r>
              <w:rPr>
                <w:rFonts w:hint="eastAsia" w:ascii="宋体" w:hAnsi="宋体" w:eastAsia="宋体" w:cs="宋体"/>
                <w:bCs/>
                <w:color w:val="000000" w:themeColor="text1"/>
                <w:sz w:val="21"/>
                <w:szCs w:val="21"/>
                <w:highlight w:val="none"/>
              </w:rPr>
              <w:t>能指导具体</w:t>
            </w:r>
            <w:r>
              <w:rPr>
                <w:rFonts w:hint="eastAsia" w:ascii="宋体" w:hAnsi="宋体" w:eastAsia="宋体" w:cs="宋体"/>
                <w:bCs/>
                <w:color w:val="000000" w:themeColor="text1"/>
                <w:sz w:val="21"/>
                <w:szCs w:val="21"/>
                <w:highlight w:val="none"/>
                <w:lang w:eastAsia="zh-CN"/>
              </w:rPr>
              <w:t>实施</w:t>
            </w:r>
            <w:r>
              <w:rPr>
                <w:rFonts w:hint="eastAsia" w:ascii="宋体" w:hAnsi="宋体" w:eastAsia="宋体" w:cs="宋体"/>
                <w:bCs/>
                <w:color w:val="000000" w:themeColor="text1"/>
                <w:sz w:val="21"/>
                <w:szCs w:val="21"/>
                <w:highlight w:val="none"/>
              </w:rPr>
              <w:t>并确保</w:t>
            </w:r>
            <w:r>
              <w:rPr>
                <w:rFonts w:hint="eastAsia" w:ascii="宋体" w:hAnsi="宋体" w:eastAsia="宋体" w:cs="宋体"/>
                <w:bCs/>
                <w:color w:val="000000" w:themeColor="text1"/>
                <w:sz w:val="21"/>
                <w:szCs w:val="21"/>
                <w:highlight w:val="none"/>
                <w:lang w:eastAsia="zh-CN"/>
              </w:rPr>
              <w:t>质量</w:t>
            </w:r>
            <w:r>
              <w:rPr>
                <w:rFonts w:hint="eastAsia" w:ascii="宋体" w:hAnsi="宋体" w:eastAsia="宋体" w:cs="宋体"/>
                <w:bCs/>
                <w:color w:val="000000" w:themeColor="text1"/>
                <w:sz w:val="21"/>
                <w:szCs w:val="21"/>
                <w:highlight w:val="none"/>
              </w:rPr>
              <w:t>。</w:t>
            </w:r>
          </w:p>
        </w:tc>
      </w:tr>
      <w:tr w14:paraId="25C1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563F14B5">
            <w:pPr>
              <w:spacing w:line="360" w:lineRule="auto"/>
              <w:ind w:firstLine="0"/>
              <w:jc w:val="center"/>
              <w:rPr>
                <w:rFonts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2.3</w:t>
            </w:r>
          </w:p>
        </w:tc>
        <w:tc>
          <w:tcPr>
            <w:tcW w:w="1579" w:type="dxa"/>
            <w:tcBorders>
              <w:top w:val="single" w:color="auto" w:sz="4" w:space="0"/>
              <w:left w:val="single" w:color="auto" w:sz="4" w:space="0"/>
              <w:bottom w:val="single" w:color="auto" w:sz="4" w:space="0"/>
              <w:right w:val="single" w:color="auto" w:sz="4" w:space="0"/>
            </w:tcBorders>
            <w:noWrap w:val="0"/>
            <w:vAlign w:val="top"/>
          </w:tcPr>
          <w:p w14:paraId="5C2F2D46">
            <w:pPr>
              <w:spacing w:line="360" w:lineRule="auto"/>
              <w:jc w:val="center"/>
              <w:rPr>
                <w:rFonts w:hint="eastAsia" w:ascii="宋体" w:hAnsi="宋体" w:eastAsia="宋体" w:cs="宋体"/>
                <w:b/>
                <w:bCs/>
                <w:color w:val="000000" w:themeColor="text1"/>
                <w:szCs w:val="21"/>
                <w:highlight w:val="none"/>
              </w:rPr>
            </w:pPr>
          </w:p>
          <w:p w14:paraId="21C3D66D">
            <w:pPr>
              <w:spacing w:line="360" w:lineRule="auto"/>
              <w:jc w:val="center"/>
              <w:rPr>
                <w:rFonts w:hint="eastAsia" w:ascii="宋体" w:hAnsi="宋体" w:eastAsia="宋体" w:cs="宋体"/>
                <w:b/>
                <w:bCs/>
                <w:color w:val="000000" w:themeColor="text1"/>
                <w:szCs w:val="21"/>
                <w:highlight w:val="none"/>
              </w:rPr>
            </w:pPr>
          </w:p>
          <w:p w14:paraId="4D892338">
            <w:pPr>
              <w:spacing w:line="360" w:lineRule="auto"/>
              <w:jc w:val="center"/>
              <w:rPr>
                <w:rFonts w:hint="eastAsia" w:ascii="宋体" w:hAnsi="宋体" w:eastAsia="宋体" w:cs="宋体"/>
                <w:b/>
                <w:bCs/>
                <w:color w:val="000000" w:themeColor="text1"/>
                <w:szCs w:val="21"/>
                <w:highlight w:val="none"/>
              </w:rPr>
            </w:pPr>
          </w:p>
          <w:p w14:paraId="2FDAF57F">
            <w:pPr>
              <w:spacing w:line="360" w:lineRule="auto"/>
              <w:jc w:val="center"/>
              <w:rPr>
                <w:rFonts w:hint="eastAsia" w:ascii="宋体" w:hAnsi="宋体" w:eastAsia="宋体" w:cs="宋体"/>
                <w:b/>
                <w:bCs/>
                <w:color w:val="000000" w:themeColor="text1"/>
                <w:szCs w:val="21"/>
                <w:highlight w:val="none"/>
              </w:rPr>
            </w:pPr>
          </w:p>
          <w:p w14:paraId="2551310E">
            <w:pPr>
              <w:spacing w:line="360" w:lineRule="auto"/>
              <w:jc w:val="center"/>
              <w:rPr>
                <w:rFonts w:hint="eastAsia" w:ascii="宋体" w:hAnsi="宋体" w:eastAsia="宋体" w:cs="宋体"/>
                <w:b/>
                <w:bCs/>
                <w:color w:val="000000" w:themeColor="text1"/>
                <w:szCs w:val="21"/>
                <w:highlight w:val="none"/>
              </w:rPr>
            </w:pPr>
          </w:p>
          <w:p w14:paraId="2CB00CAE">
            <w:pPr>
              <w:spacing w:line="360" w:lineRule="auto"/>
              <w:jc w:val="center"/>
              <w:rPr>
                <w:rFonts w:hint="eastAsia" w:ascii="宋体" w:hAnsi="宋体" w:eastAsia="宋体" w:cs="宋体"/>
                <w:b/>
                <w:bCs/>
                <w:color w:val="000000" w:themeColor="text1"/>
                <w:szCs w:val="21"/>
                <w:highlight w:val="none"/>
              </w:rPr>
            </w:pPr>
          </w:p>
          <w:p w14:paraId="1A15381D">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售后响应服务分（</w:t>
            </w:r>
            <w:r>
              <w:rPr>
                <w:rFonts w:hint="eastAsia" w:ascii="宋体" w:hAnsi="宋体" w:eastAsia="宋体" w:cs="宋体"/>
                <w:b/>
                <w:bCs/>
                <w:color w:val="000000" w:themeColor="text1"/>
                <w:sz w:val="21"/>
                <w:szCs w:val="21"/>
                <w:highlight w:val="none"/>
              </w:rPr>
              <w:t>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r>
              <w:rPr>
                <w:rFonts w:hint="eastAsia" w:ascii="宋体" w:hAnsi="宋体" w:eastAsia="宋体" w:cs="宋体"/>
                <w:b/>
                <w:bCs/>
                <w:color w:val="000000" w:themeColor="text1"/>
                <w:szCs w:val="21"/>
                <w:highlight w:val="none"/>
              </w:rPr>
              <w:t>）</w:t>
            </w:r>
          </w:p>
        </w:tc>
        <w:tc>
          <w:tcPr>
            <w:tcW w:w="7619" w:type="dxa"/>
            <w:tcBorders>
              <w:top w:val="single" w:color="auto" w:sz="4" w:space="0"/>
              <w:left w:val="single" w:color="auto" w:sz="4" w:space="0"/>
              <w:bottom w:val="single" w:color="auto" w:sz="4" w:space="0"/>
              <w:right w:val="single" w:color="auto" w:sz="4" w:space="0"/>
            </w:tcBorders>
            <w:noWrap w:val="0"/>
            <w:vAlign w:val="top"/>
          </w:tcPr>
          <w:p w14:paraId="5E81B41C">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一档（</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分）：售后服务方案详细，实施效率满足服务需求；</w:t>
            </w:r>
          </w:p>
          <w:p w14:paraId="4D2920D0">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二</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分）：售后服务方案详细，实施效率满足服务需求；接到采购人服务需求通知后承诺</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18</w:t>
            </w:r>
            <w:r>
              <w:rPr>
                <w:rFonts w:hint="eastAsia" w:ascii="宋体" w:hAnsi="宋体" w:eastAsia="宋体" w:cs="宋体"/>
                <w:color w:val="000000" w:themeColor="text1"/>
                <w:szCs w:val="21"/>
                <w:highlight w:val="none"/>
              </w:rPr>
              <w:t>小时内到达采购人指定地点；</w:t>
            </w:r>
          </w:p>
          <w:p w14:paraId="524E8E85">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三</w:t>
            </w:r>
            <w:r>
              <w:rPr>
                <w:rFonts w:hint="eastAsia" w:ascii="宋体" w:hAnsi="宋体" w:eastAsia="宋体" w:cs="宋体"/>
                <w:color w:val="000000" w:themeColor="text1"/>
                <w:szCs w:val="21"/>
                <w:highlight w:val="none"/>
              </w:rPr>
              <w:t>档（1</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分）：售后服务方案的内容细致详尽，实施效率满足服务需求，能应对突发紧急事件，售后服务计划措施详尽，有完整的售后服务组织架构，接到采购人服务需求通知后承诺</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rPr>
              <w:t>小时内到达采购人指定地点；</w:t>
            </w:r>
          </w:p>
          <w:p w14:paraId="370D3738">
            <w:pPr>
              <w:spacing w:line="360" w:lineRule="auto"/>
              <w:ind w:firstLine="420"/>
              <w:rPr>
                <w:rFonts w:hint="eastAsia" w:ascii="宋体" w:hAnsi="宋体" w:eastAsia="宋体" w:cs="宋体"/>
                <w:b w:val="0"/>
                <w:bCs w:val="0"/>
                <w:color w:val="000000" w:themeColor="text1"/>
                <w:szCs w:val="21"/>
                <w:highlight w:val="none"/>
                <w:lang w:eastAsia="zh-CN"/>
              </w:rPr>
            </w:pPr>
            <w:r>
              <w:rPr>
                <w:rFonts w:hint="eastAsia" w:ascii="宋体" w:hAnsi="宋体" w:eastAsia="宋体" w:cs="宋体"/>
                <w:color w:val="000000" w:themeColor="text1"/>
                <w:szCs w:val="21"/>
                <w:highlight w:val="none"/>
                <w:lang w:eastAsia="zh-CN"/>
              </w:rPr>
              <w:t>四</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16</w:t>
            </w:r>
            <w:r>
              <w:rPr>
                <w:rFonts w:hint="eastAsia" w:ascii="宋体" w:hAnsi="宋体" w:eastAsia="宋体" w:cs="宋体"/>
                <w:color w:val="000000" w:themeColor="text1"/>
                <w:szCs w:val="21"/>
                <w:highlight w:val="none"/>
              </w:rPr>
              <w:t>分）：售后服务方案的内容细致详尽，实施效率满足服务需求，能应对突发紧急事件，售后服务计划措施详尽，有完整的售后服务组织架构，方案包含应急预案、定期回访</w:t>
            </w:r>
            <w:r>
              <w:rPr>
                <w:rFonts w:hint="eastAsia" w:ascii="宋体" w:hAnsi="宋体" w:eastAsia="宋体" w:cs="宋体"/>
                <w:color w:val="000000" w:themeColor="text1"/>
                <w:szCs w:val="21"/>
                <w:highlight w:val="none"/>
                <w:lang w:eastAsia="zh-CN"/>
              </w:rPr>
              <w:t>、对采购单位使用人员培训</w:t>
            </w:r>
            <w:r>
              <w:rPr>
                <w:rFonts w:hint="eastAsia" w:ascii="宋体" w:hAnsi="宋体" w:eastAsia="宋体" w:cs="宋体"/>
                <w:color w:val="000000" w:themeColor="text1"/>
                <w:szCs w:val="21"/>
                <w:highlight w:val="none"/>
              </w:rPr>
              <w:t>等内容，接到采购人服务需求通知后承诺</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小时内响应，需要现场处理的情况供应商承诺</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小时内到达采购人指定地点。</w:t>
            </w:r>
          </w:p>
        </w:tc>
      </w:tr>
      <w:tr w14:paraId="69FB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2CDB3998">
            <w:pPr>
              <w:spacing w:line="360" w:lineRule="auto"/>
              <w:ind w:firstLine="0"/>
              <w:jc w:val="center"/>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rPr>
              <w:t>2.</w:t>
            </w:r>
            <w:r>
              <w:rPr>
                <w:rFonts w:hint="eastAsia" w:ascii="宋体" w:hAnsi="宋体" w:eastAsia="宋体" w:cs="宋体"/>
                <w:bCs/>
                <w:color w:val="000000" w:themeColor="text1"/>
                <w:highlight w:val="none"/>
                <w:lang w:val="en-US" w:eastAsia="zh-CN"/>
              </w:rPr>
              <w:t>4</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827F154">
            <w:pPr>
              <w:spacing w:line="360" w:lineRule="auto"/>
              <w:jc w:val="center"/>
              <w:rPr>
                <w:rFonts w:ascii="宋体" w:hAnsi="宋体" w:eastAsia="宋体" w:cs="宋体"/>
                <w:bCs/>
                <w:color w:val="000000" w:themeColor="text1"/>
                <w:highlight w:val="none"/>
              </w:rPr>
            </w:pPr>
            <w:r>
              <w:rPr>
                <w:rFonts w:hint="eastAsia" w:ascii="宋体" w:hAnsi="宋体" w:eastAsia="宋体" w:cs="宋体"/>
                <w:b/>
                <w:bCs/>
                <w:color w:val="000000" w:themeColor="text1"/>
                <w:sz w:val="21"/>
                <w:szCs w:val="21"/>
                <w:highlight w:val="none"/>
              </w:rPr>
              <w:t>安全保密方案（满分</w:t>
            </w:r>
            <w:r>
              <w:rPr>
                <w:rFonts w:hint="eastAsia" w:ascii="宋体" w:hAnsi="宋体" w:cs="宋体"/>
                <w:b/>
                <w:bCs/>
                <w:color w:val="000000" w:themeColor="text1"/>
                <w:sz w:val="21"/>
                <w:szCs w:val="21"/>
                <w:highlight w:val="none"/>
                <w:lang w:val="en-US" w:eastAsia="zh-CN"/>
              </w:rPr>
              <w:t>16</w:t>
            </w:r>
            <w:r>
              <w:rPr>
                <w:rFonts w:hint="eastAsia" w:ascii="宋体" w:hAnsi="宋体" w:eastAsia="宋体" w:cs="宋体"/>
                <w:b/>
                <w:bCs/>
                <w:color w:val="000000" w:themeColor="text1"/>
                <w:sz w:val="21"/>
                <w:szCs w:val="2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7D475A57">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一</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分）：提供的安全保密方案满足采购需求要求；</w:t>
            </w:r>
          </w:p>
          <w:p w14:paraId="51180CC5">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二</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w:t>
            </w:r>
          </w:p>
          <w:p w14:paraId="4BE1B70E">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三</w:t>
            </w:r>
            <w:r>
              <w:rPr>
                <w:rFonts w:hint="eastAsia" w:ascii="宋体" w:hAnsi="宋体" w:eastAsia="宋体" w:cs="宋体"/>
                <w:color w:val="000000" w:themeColor="text1"/>
                <w:szCs w:val="21"/>
                <w:highlight w:val="none"/>
              </w:rPr>
              <w:t>档（</w:t>
            </w:r>
            <w:r>
              <w:rPr>
                <w:rFonts w:hint="eastAsia" w:ascii="宋体" w:hAnsi="宋体" w:eastAsia="宋体" w:cs="宋体"/>
                <w:color w:val="000000" w:themeColor="text1"/>
                <w:szCs w:val="21"/>
                <w:highlight w:val="none"/>
                <w:lang w:val="en-US" w:eastAsia="zh-CN"/>
              </w:rPr>
              <w:t>1</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详细的信息安全保密和泄密应急处理措施方案，制定</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保密管理制度，明确保密范围、保密等级、保密责任</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eastAsia="zh-CN"/>
              </w:rPr>
              <w:t>结合实际执行情况</w:t>
            </w:r>
            <w:r>
              <w:rPr>
                <w:rFonts w:hint="eastAsia" w:ascii="宋体" w:hAnsi="宋体" w:eastAsia="宋体" w:cs="宋体"/>
                <w:color w:val="000000" w:themeColor="text1"/>
                <w:szCs w:val="21"/>
                <w:highlight w:val="none"/>
              </w:rPr>
              <w:t>定期对保密工作进行自查和专项检查，及时发现和整改安全隐患。</w:t>
            </w:r>
          </w:p>
          <w:p w14:paraId="6F8B406C">
            <w:pPr>
              <w:spacing w:line="360" w:lineRule="auto"/>
              <w:ind w:firstLine="420"/>
              <w:rPr>
                <w:rFonts w:hint="eastAsia" w:ascii="微软雅黑" w:hAnsi="微软雅黑" w:eastAsia="微软雅黑" w:cs="微软雅黑"/>
                <w:i w:val="0"/>
                <w:iCs w:val="0"/>
                <w:caps w:val="0"/>
                <w:color w:val="000000" w:themeColor="text1"/>
                <w:spacing w:val="0"/>
                <w:sz w:val="22"/>
                <w:szCs w:val="22"/>
                <w:highlight w:val="none"/>
                <w:shd w:val="clear" w:color="auto" w:fill="FFFFFF"/>
                <w:lang w:eastAsia="zh-CN"/>
              </w:rPr>
            </w:pPr>
            <w:r>
              <w:rPr>
                <w:rFonts w:hint="eastAsia" w:ascii="宋体" w:hAnsi="宋体" w:eastAsia="宋体" w:cs="宋体"/>
                <w:color w:val="000000" w:themeColor="text1"/>
                <w:szCs w:val="21"/>
                <w:highlight w:val="none"/>
                <w:lang w:eastAsia="zh-CN"/>
              </w:rPr>
              <w:t>四</w:t>
            </w:r>
            <w:r>
              <w:rPr>
                <w:rFonts w:hint="eastAsia" w:ascii="宋体" w:hAnsi="宋体" w:eastAsia="宋体" w:cs="宋体"/>
                <w:color w:val="000000" w:themeColor="text1"/>
                <w:szCs w:val="21"/>
                <w:highlight w:val="none"/>
              </w:rPr>
              <w:t>档（</w:t>
            </w:r>
            <w:r>
              <w:rPr>
                <w:rFonts w:hint="eastAsia" w:ascii="宋体" w:hAnsi="宋体" w:cs="宋体"/>
                <w:color w:val="000000" w:themeColor="text1"/>
                <w:szCs w:val="21"/>
                <w:highlight w:val="none"/>
                <w:lang w:val="en-US" w:eastAsia="zh-CN"/>
              </w:rPr>
              <w:t>16</w:t>
            </w:r>
            <w:r>
              <w:rPr>
                <w:rFonts w:hint="eastAsia" w:ascii="宋体" w:hAnsi="宋体" w:eastAsia="宋体" w:cs="宋体"/>
                <w:color w:val="000000" w:themeColor="text1"/>
                <w:szCs w:val="21"/>
                <w:highlight w:val="none"/>
              </w:rPr>
              <w:t>分）：提供</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详细的信息安全保密和泄密应急处理措施方案，制定</w:t>
            </w:r>
            <w:r>
              <w:rPr>
                <w:rFonts w:hint="eastAsia" w:ascii="宋体" w:hAnsi="宋体" w:eastAsia="宋体" w:cs="宋体"/>
                <w:color w:val="000000" w:themeColor="text1"/>
                <w:szCs w:val="21"/>
                <w:highlight w:val="none"/>
                <w:lang w:eastAsia="zh-CN"/>
              </w:rPr>
              <w:t>有</w:t>
            </w:r>
            <w:r>
              <w:rPr>
                <w:rFonts w:hint="eastAsia" w:ascii="宋体" w:hAnsi="宋体" w:eastAsia="宋体" w:cs="宋体"/>
                <w:color w:val="000000" w:themeColor="text1"/>
                <w:szCs w:val="21"/>
                <w:highlight w:val="none"/>
              </w:rPr>
              <w:t>详细的保密管理制度，明确保密范围、保密等级、保密责任</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eastAsia="zh-CN"/>
              </w:rPr>
              <w:t>结合实际执行情况</w:t>
            </w:r>
            <w:r>
              <w:rPr>
                <w:rFonts w:hint="eastAsia" w:ascii="宋体" w:hAnsi="宋体" w:eastAsia="宋体" w:cs="宋体"/>
                <w:color w:val="000000" w:themeColor="text1"/>
                <w:szCs w:val="21"/>
                <w:highlight w:val="none"/>
              </w:rPr>
              <w:t>定期对保密工作进行自查和专项检查，及时发现和整改安全隐患。</w:t>
            </w:r>
            <w:r>
              <w:rPr>
                <w:rFonts w:hint="eastAsia" w:ascii="宋体" w:hAnsi="宋体" w:cs="宋体"/>
                <w:color w:val="000000" w:themeColor="text1"/>
                <w:szCs w:val="21"/>
                <w:highlight w:val="none"/>
                <w:lang w:eastAsia="zh-CN"/>
              </w:rPr>
              <w:t>结合执行环节</w:t>
            </w:r>
            <w:r>
              <w:rPr>
                <w:rFonts w:hint="eastAsia" w:ascii="宋体" w:hAnsi="宋体" w:eastAsia="宋体" w:cs="宋体"/>
                <w:color w:val="000000" w:themeColor="text1"/>
                <w:szCs w:val="21"/>
                <w:highlight w:val="none"/>
              </w:rPr>
              <w:t>定期</w:t>
            </w:r>
            <w:r>
              <w:rPr>
                <w:rFonts w:hint="default" w:ascii="宋体" w:hAnsi="宋体" w:eastAsia="宋体" w:cs="宋体"/>
                <w:color w:val="000000" w:themeColor="text1"/>
                <w:szCs w:val="21"/>
                <w:highlight w:val="none"/>
              </w:rPr>
              <w:t>开展保密教育培训，提高涉密人员的保密意识和技能，使其熟悉保密法律法规和制度要求。</w:t>
            </w:r>
            <w:r>
              <w:rPr>
                <w:rFonts w:hint="eastAsia" w:ascii="宋体" w:hAnsi="宋体" w:cs="宋体"/>
                <w:color w:val="000000" w:themeColor="text1"/>
                <w:szCs w:val="21"/>
                <w:highlight w:val="none"/>
              </w:rPr>
              <w:t>有明确提出如何保证学校信息安全、师生隐私保护，与学校签订独立保密协议，保证数据的安全性。</w:t>
            </w:r>
          </w:p>
        </w:tc>
      </w:tr>
      <w:tr w14:paraId="67E1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6AAF7B8E">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3</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C56396E">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商务分</w:t>
            </w:r>
          </w:p>
          <w:p w14:paraId="5825D7D9">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（满分</w:t>
            </w:r>
            <w:r>
              <w:rPr>
                <w:rFonts w:hint="eastAsia" w:ascii="宋体" w:hAnsi="宋体" w:cs="宋体"/>
                <w:b/>
                <w:bCs/>
                <w:color w:val="000000" w:themeColor="text1"/>
                <w:highlight w:val="none"/>
                <w:lang w:val="en-US" w:eastAsia="zh-CN"/>
              </w:rPr>
              <w:t>26</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2161CB29">
            <w:pPr>
              <w:spacing w:line="360" w:lineRule="auto"/>
              <w:ind w:firstLine="0"/>
              <w:jc w:val="center"/>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评审因素</w:t>
            </w:r>
          </w:p>
        </w:tc>
      </w:tr>
      <w:tr w14:paraId="6EB7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AF7356D">
            <w:pPr>
              <w:spacing w:line="360" w:lineRule="auto"/>
              <w:ind w:firstLine="0"/>
              <w:jc w:val="center"/>
              <w:rPr>
                <w:rFonts w:ascii="宋体" w:hAnsi="宋体" w:eastAsia="宋体" w:cs="宋体"/>
                <w:b/>
                <w:bCs/>
                <w:color w:val="000000" w:themeColor="text1"/>
                <w:highlight w:val="none"/>
                <w:lang w:val="en-US" w:eastAsia="zh-CN"/>
              </w:rPr>
            </w:pPr>
            <w:r>
              <w:rPr>
                <w:rFonts w:hint="eastAsia" w:ascii="宋体" w:hAnsi="宋体" w:cs="宋体"/>
                <w:b w:val="0"/>
                <w:bCs w:val="0"/>
                <w:color w:val="000000" w:themeColor="text1"/>
                <w:highlight w:val="none"/>
                <w:lang w:val="en-US" w:eastAsia="zh-CN"/>
              </w:rPr>
              <w:t>3.1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5243198">
            <w:pPr>
              <w:spacing w:line="360" w:lineRule="auto"/>
              <w:ind w:firstLine="0"/>
              <w:jc w:val="center"/>
              <w:rPr>
                <w:rFonts w:hint="eastAsia" w:ascii="宋体" w:hAnsi="宋体" w:eastAsia="宋体" w:cs="宋体"/>
                <w:b/>
                <w:bCs/>
                <w:color w:val="000000" w:themeColor="text1"/>
                <w:highlight w:val="none"/>
                <w:lang w:eastAsia="zh-CN"/>
              </w:rPr>
            </w:pPr>
            <w:r>
              <w:rPr>
                <w:rFonts w:hint="eastAsia" w:ascii="宋体" w:hAnsi="宋体" w:cs="宋体"/>
                <w:b/>
                <w:bCs/>
                <w:color w:val="000000" w:themeColor="text1"/>
                <w:highlight w:val="none"/>
                <w:lang w:eastAsia="zh-CN"/>
              </w:rPr>
              <w:t>人员配置分（满分</w:t>
            </w:r>
            <w:r>
              <w:rPr>
                <w:rFonts w:hint="eastAsia" w:ascii="宋体" w:hAnsi="宋体" w:cs="宋体"/>
                <w:b/>
                <w:bCs/>
                <w:color w:val="000000" w:themeColor="text1"/>
                <w:highlight w:val="none"/>
                <w:lang w:val="en-US" w:eastAsia="zh-CN"/>
              </w:rPr>
              <w:t>10分</w:t>
            </w:r>
            <w:r>
              <w:rPr>
                <w:rFonts w:hint="eastAsia" w:ascii="宋体" w:hAnsi="宋体" w:cs="宋体"/>
                <w:b/>
                <w:bCs/>
                <w:color w:val="000000" w:themeColor="text1"/>
                <w:highlight w:val="none"/>
                <w:lang w:eastAsia="zh-CN"/>
              </w:rPr>
              <w:t>）</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60A910FF">
            <w:pPr>
              <w:spacing w:line="360" w:lineRule="auto"/>
              <w:ind w:firstLine="420"/>
              <w:jc w:val="left"/>
              <w:rPr>
                <w:rFonts w:hint="eastAsia" w:ascii="宋体" w:hAnsi="宋体" w:eastAsia="宋体" w:cs="宋体"/>
                <w:b w:val="0"/>
                <w:bCs w:val="0"/>
                <w:color w:val="000000" w:themeColor="text1"/>
                <w:highlight w:val="none"/>
              </w:rPr>
            </w:pPr>
            <w:r>
              <w:rPr>
                <w:rFonts w:hint="eastAsia" w:ascii="宋体" w:hAnsi="宋体" w:eastAsia="宋体" w:cs="宋体"/>
                <w:b w:val="0"/>
                <w:bCs w:val="0"/>
                <w:color w:val="000000" w:themeColor="text1"/>
                <w:highlight w:val="none"/>
              </w:rPr>
              <w:t>1.拟投入的技术人员中</w:t>
            </w:r>
            <w:r>
              <w:rPr>
                <w:rFonts w:hint="eastAsia" w:ascii="宋体" w:hAnsi="宋体" w:cs="宋体"/>
                <w:b w:val="0"/>
                <w:bCs w:val="0"/>
                <w:color w:val="000000" w:themeColor="text1"/>
                <w:highlight w:val="none"/>
                <w:lang w:eastAsia="zh-CN"/>
              </w:rPr>
              <w:t>具备高等学校</w:t>
            </w:r>
            <w:r>
              <w:rPr>
                <w:rFonts w:hint="eastAsia" w:ascii="宋体" w:hAnsi="宋体" w:eastAsia="宋体" w:cs="宋体"/>
                <w:b w:val="0"/>
                <w:bCs w:val="0"/>
                <w:color w:val="000000" w:themeColor="text1"/>
                <w:highlight w:val="none"/>
              </w:rPr>
              <w:t>教师</w:t>
            </w:r>
            <w:r>
              <w:rPr>
                <w:rFonts w:hint="eastAsia" w:ascii="宋体" w:hAnsi="宋体" w:cs="宋体"/>
                <w:b w:val="0"/>
                <w:bCs w:val="0"/>
                <w:color w:val="000000" w:themeColor="text1"/>
                <w:highlight w:val="none"/>
                <w:lang w:eastAsia="zh-CN"/>
              </w:rPr>
              <w:t>类</w:t>
            </w:r>
            <w:r>
              <w:rPr>
                <w:rFonts w:hint="eastAsia" w:ascii="宋体" w:hAnsi="宋体" w:eastAsia="宋体" w:cs="宋体"/>
                <w:b w:val="0"/>
                <w:bCs w:val="0"/>
                <w:color w:val="000000" w:themeColor="text1"/>
                <w:highlight w:val="none"/>
              </w:rPr>
              <w:t>中级职称的，每人得1分，此项满分2分；</w:t>
            </w:r>
          </w:p>
          <w:p w14:paraId="42D2CE97">
            <w:pPr>
              <w:spacing w:line="360" w:lineRule="auto"/>
              <w:ind w:firstLine="420"/>
              <w:jc w:val="left"/>
              <w:rPr>
                <w:rFonts w:hint="eastAsia" w:ascii="宋体" w:hAnsi="宋体" w:eastAsia="宋体" w:cs="宋体"/>
                <w:b w:val="0"/>
                <w:bCs w:val="0"/>
                <w:color w:val="000000" w:themeColor="text1"/>
                <w:highlight w:val="none"/>
              </w:rPr>
            </w:pPr>
            <w:r>
              <w:rPr>
                <w:rFonts w:hint="eastAsia" w:ascii="宋体" w:hAnsi="宋体" w:eastAsia="宋体" w:cs="宋体"/>
                <w:b w:val="0"/>
                <w:bCs w:val="0"/>
                <w:color w:val="000000" w:themeColor="text1"/>
                <w:highlight w:val="none"/>
              </w:rPr>
              <w:t>2.拟投入的技术人员中</w:t>
            </w:r>
            <w:r>
              <w:rPr>
                <w:rFonts w:hint="eastAsia" w:ascii="宋体" w:hAnsi="宋体" w:cs="宋体"/>
                <w:b w:val="0"/>
                <w:bCs w:val="0"/>
                <w:color w:val="000000" w:themeColor="text1"/>
                <w:highlight w:val="none"/>
                <w:lang w:eastAsia="zh-CN"/>
              </w:rPr>
              <w:t>具备高等学校</w:t>
            </w:r>
            <w:r>
              <w:rPr>
                <w:rFonts w:hint="eastAsia" w:ascii="宋体" w:hAnsi="宋体" w:eastAsia="宋体" w:cs="宋体"/>
                <w:b w:val="0"/>
                <w:bCs w:val="0"/>
                <w:color w:val="000000" w:themeColor="text1"/>
                <w:highlight w:val="none"/>
              </w:rPr>
              <w:t>教师</w:t>
            </w:r>
            <w:r>
              <w:rPr>
                <w:rFonts w:hint="eastAsia" w:ascii="宋体" w:hAnsi="宋体" w:cs="宋体"/>
                <w:b w:val="0"/>
                <w:bCs w:val="0"/>
                <w:color w:val="000000" w:themeColor="text1"/>
                <w:highlight w:val="none"/>
                <w:lang w:eastAsia="zh-CN"/>
              </w:rPr>
              <w:t>类</w:t>
            </w:r>
            <w:r>
              <w:rPr>
                <w:rFonts w:hint="eastAsia" w:ascii="宋体" w:hAnsi="宋体" w:eastAsia="宋体" w:cs="宋体"/>
                <w:b w:val="0"/>
                <w:bCs w:val="0"/>
                <w:color w:val="000000" w:themeColor="text1"/>
                <w:highlight w:val="none"/>
              </w:rPr>
              <w:t>副高级及以上职称的，每人得2分，此项满分8分。</w:t>
            </w:r>
          </w:p>
          <w:p w14:paraId="7ADBA1F1">
            <w:pPr>
              <w:spacing w:line="360" w:lineRule="auto"/>
              <w:ind w:firstLine="422"/>
              <w:jc w:val="left"/>
              <w:rPr>
                <w:rFonts w:hint="eastAsia" w:ascii="宋体" w:hAnsi="宋体" w:eastAsia="宋体" w:cs="宋体"/>
                <w:b w:val="0"/>
                <w:bCs w:val="0"/>
                <w:color w:val="000000" w:themeColor="text1"/>
                <w:highlight w:val="none"/>
              </w:rPr>
            </w:pPr>
            <w:r>
              <w:rPr>
                <w:rFonts w:hint="eastAsia" w:ascii="宋体" w:hAnsi="宋体" w:eastAsia="宋体" w:cs="宋体"/>
                <w:b/>
                <w:bCs/>
                <w:color w:val="000000" w:themeColor="text1"/>
                <w:highlight w:val="none"/>
              </w:rPr>
              <w:t>注：响应文件中需提供技术人员的相关</w:t>
            </w:r>
            <w:r>
              <w:rPr>
                <w:rFonts w:hint="eastAsia" w:ascii="宋体" w:hAnsi="宋体" w:cs="宋体"/>
                <w:b/>
                <w:bCs/>
                <w:color w:val="000000" w:themeColor="text1"/>
                <w:highlight w:val="none"/>
                <w:lang w:eastAsia="zh-CN"/>
              </w:rPr>
              <w:t>职称</w:t>
            </w:r>
            <w:r>
              <w:rPr>
                <w:rFonts w:hint="eastAsia" w:ascii="宋体" w:hAnsi="宋体" w:eastAsia="宋体" w:cs="宋体"/>
                <w:b/>
                <w:bCs/>
                <w:color w:val="000000" w:themeColor="text1"/>
                <w:highlight w:val="none"/>
              </w:rPr>
              <w:t>证书扫描件、劳动合同或在供应商单位任职的证明材料；否则不予计分。</w:t>
            </w:r>
          </w:p>
        </w:tc>
      </w:tr>
      <w:tr w14:paraId="0040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5119E5ED">
            <w:pPr>
              <w:widowControl w:val="0"/>
              <w:spacing w:line="360" w:lineRule="auto"/>
              <w:ind w:firstLine="0"/>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r>
              <w:rPr>
                <w:rFonts w:hint="eastAsia" w:ascii="宋体" w:hAnsi="宋体" w:cs="宋体"/>
                <w:color w:val="000000" w:themeColor="text1"/>
                <w:highlight w:val="none"/>
                <w:lang w:val="en-US" w:eastAsia="zh-CN"/>
              </w:rPr>
              <w:t>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BAEA2C3">
            <w:pPr>
              <w:spacing w:line="360" w:lineRule="auto"/>
              <w:jc w:val="center"/>
              <w:rPr>
                <w:rFonts w:hint="eastAsia" w:ascii="宋体" w:hAnsi="宋体" w:eastAsia="宋体" w:cs="宋体"/>
                <w:b/>
                <w:bCs/>
                <w:color w:val="000000" w:themeColor="text1"/>
                <w:highlight w:val="none"/>
                <w:lang w:eastAsia="zh-CN"/>
              </w:rPr>
            </w:pPr>
            <w:r>
              <w:rPr>
                <w:rFonts w:hint="eastAsia" w:ascii="宋体" w:hAnsi="宋体" w:cs="宋体"/>
                <w:b/>
                <w:bCs/>
                <w:color w:val="000000" w:themeColor="text1"/>
                <w:highlight w:val="none"/>
                <w:lang w:eastAsia="zh-CN"/>
              </w:rPr>
              <w:t>综合实力分（满分</w:t>
            </w:r>
            <w:r>
              <w:rPr>
                <w:rFonts w:hint="eastAsia" w:ascii="宋体" w:hAnsi="宋体" w:cs="宋体"/>
                <w:b/>
                <w:bCs/>
                <w:color w:val="000000" w:themeColor="text1"/>
                <w:highlight w:val="none"/>
                <w:lang w:val="en-US" w:eastAsia="zh-CN"/>
              </w:rPr>
              <w:t>10分</w:t>
            </w:r>
            <w:r>
              <w:rPr>
                <w:rFonts w:hint="eastAsia" w:ascii="宋体" w:hAnsi="宋体" w:cs="宋体"/>
                <w:b/>
                <w:bCs/>
                <w:color w:val="000000" w:themeColor="text1"/>
                <w:highlight w:val="none"/>
                <w:lang w:eastAsia="zh-CN"/>
              </w:rPr>
              <w:t>）</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67B11D39">
            <w:pPr>
              <w:numPr>
                <w:ilvl w:val="0"/>
                <w:numId w:val="0"/>
              </w:numPr>
              <w:spacing w:line="360" w:lineRule="auto"/>
              <w:ind w:left="0" w:firstLine="420"/>
              <w:rPr>
                <w:rFonts w:hint="eastAsia" w:ascii="宋体" w:hAnsi="宋体" w:eastAsia="宋体" w:cs="宋体"/>
                <w:b/>
                <w:bCs/>
                <w:color w:val="000000" w:themeColor="text1"/>
                <w:sz w:val="21"/>
                <w:szCs w:val="21"/>
                <w:highlight w:val="none"/>
                <w:lang w:val="en-US" w:eastAsia="zh-CN" w:bidi="ar-SA"/>
              </w:rPr>
            </w:pPr>
            <w:r>
              <w:rPr>
                <w:rFonts w:hint="eastAsia" w:ascii="宋体" w:hAnsi="宋体" w:cs="宋体"/>
                <w:b w:val="0"/>
                <w:bCs w:val="0"/>
                <w:color w:val="000000" w:themeColor="text1"/>
                <w:sz w:val="21"/>
                <w:szCs w:val="21"/>
                <w:highlight w:val="none"/>
                <w:lang w:val="en-US" w:eastAsia="zh-CN" w:bidi="ar-SA"/>
              </w:rPr>
              <w:t>1.</w:t>
            </w:r>
            <w:r>
              <w:rPr>
                <w:rFonts w:hint="eastAsia" w:ascii="宋体" w:hAnsi="宋体" w:cs="宋体"/>
                <w:b w:val="0"/>
                <w:bCs/>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或生产厂商</w:t>
            </w:r>
            <w:r>
              <w:rPr>
                <w:rFonts w:hint="eastAsia" w:ascii="宋体" w:hAnsi="宋体" w:eastAsia="宋体" w:cs="宋体"/>
                <w:b w:val="0"/>
                <w:bCs w:val="0"/>
                <w:color w:val="000000" w:themeColor="text1"/>
                <w:sz w:val="21"/>
                <w:szCs w:val="21"/>
                <w:highlight w:val="none"/>
                <w:lang w:val="en-US" w:eastAsia="zh-CN" w:bidi="ar-SA"/>
              </w:rPr>
              <w:t>拥有双优建设管理平台监测</w:t>
            </w:r>
            <w:r>
              <w:rPr>
                <w:rFonts w:hint="eastAsia" w:ascii="宋体" w:hAnsi="宋体" w:cs="宋体"/>
                <w:b w:val="0"/>
                <w:bCs w:val="0"/>
                <w:color w:val="000000" w:themeColor="text1"/>
                <w:sz w:val="21"/>
                <w:szCs w:val="21"/>
                <w:highlight w:val="none"/>
                <w:lang w:val="en-US" w:eastAsia="zh-CN" w:bidi="ar-SA"/>
              </w:rPr>
              <w:t>或</w:t>
            </w:r>
            <w:r>
              <w:rPr>
                <w:rFonts w:hint="eastAsia" w:ascii="宋体" w:hAnsi="宋体" w:eastAsia="宋体" w:cs="宋体"/>
                <w:b w:val="0"/>
                <w:bCs w:val="0"/>
                <w:color w:val="000000" w:themeColor="text1"/>
                <w:sz w:val="21"/>
                <w:szCs w:val="21"/>
                <w:highlight w:val="none"/>
                <w:lang w:val="en-US" w:eastAsia="zh-CN" w:bidi="ar-SA"/>
              </w:rPr>
              <w:t>专业规划建设与评价</w:t>
            </w:r>
            <w:r>
              <w:rPr>
                <w:rFonts w:hint="eastAsia" w:ascii="宋体" w:hAnsi="宋体" w:cs="宋体"/>
                <w:b w:val="0"/>
                <w:bCs w:val="0"/>
                <w:color w:val="000000" w:themeColor="text1"/>
                <w:sz w:val="21"/>
                <w:szCs w:val="21"/>
                <w:highlight w:val="none"/>
                <w:lang w:val="en-US" w:eastAsia="zh-CN" w:bidi="ar-SA"/>
              </w:rPr>
              <w:t>或</w:t>
            </w:r>
            <w:r>
              <w:rPr>
                <w:rFonts w:hint="eastAsia" w:ascii="宋体" w:hAnsi="宋体" w:eastAsia="宋体" w:cs="宋体"/>
                <w:b w:val="0"/>
                <w:bCs w:val="0"/>
                <w:color w:val="000000" w:themeColor="text1"/>
                <w:sz w:val="21"/>
                <w:szCs w:val="21"/>
                <w:highlight w:val="none"/>
                <w:lang w:val="en-US" w:eastAsia="zh-CN" w:bidi="ar-SA"/>
              </w:rPr>
              <w:t>教育教学质量保障</w:t>
            </w:r>
            <w:r>
              <w:rPr>
                <w:rFonts w:hint="eastAsia" w:ascii="宋体" w:hAnsi="宋体" w:cs="宋体"/>
                <w:b w:val="0"/>
                <w:bCs w:val="0"/>
                <w:color w:val="000000" w:themeColor="text1"/>
                <w:sz w:val="21"/>
                <w:szCs w:val="21"/>
                <w:highlight w:val="none"/>
                <w:lang w:val="en-US" w:eastAsia="zh-CN" w:bidi="ar-SA"/>
              </w:rPr>
              <w:t>或</w:t>
            </w:r>
            <w:r>
              <w:rPr>
                <w:rFonts w:hint="eastAsia" w:ascii="宋体" w:hAnsi="宋体" w:eastAsia="宋体" w:cs="宋体"/>
                <w:b w:val="0"/>
                <w:bCs w:val="0"/>
                <w:color w:val="000000" w:themeColor="text1"/>
                <w:sz w:val="21"/>
                <w:szCs w:val="21"/>
                <w:highlight w:val="none"/>
                <w:lang w:val="en-US" w:eastAsia="zh-CN" w:bidi="ar-SA"/>
              </w:rPr>
              <w:t>教育教学数字化管理平台</w:t>
            </w:r>
            <w:r>
              <w:rPr>
                <w:rFonts w:hint="eastAsia" w:ascii="宋体" w:hAnsi="宋体" w:cs="宋体"/>
                <w:b w:val="0"/>
                <w:bCs w:val="0"/>
                <w:color w:val="000000" w:themeColor="text1"/>
                <w:sz w:val="21"/>
                <w:szCs w:val="21"/>
                <w:highlight w:val="none"/>
                <w:lang w:val="en-US" w:eastAsia="zh-CN" w:bidi="ar-SA"/>
              </w:rPr>
              <w:t>等《</w:t>
            </w:r>
            <w:r>
              <w:rPr>
                <w:rFonts w:hint="eastAsia" w:ascii="宋体" w:hAnsi="宋体" w:eastAsia="宋体" w:cs="宋体"/>
                <w:b w:val="0"/>
                <w:bCs w:val="0"/>
                <w:color w:val="000000" w:themeColor="text1"/>
                <w:sz w:val="21"/>
                <w:szCs w:val="21"/>
                <w:highlight w:val="none"/>
                <w:lang w:val="en-US" w:eastAsia="zh-CN" w:bidi="ar-SA"/>
              </w:rPr>
              <w:t>计算机软件著作权登记证书</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eastAsia="宋体" w:cs="宋体"/>
                <w:b w:val="0"/>
                <w:bCs w:val="0"/>
                <w:color w:val="000000" w:themeColor="text1"/>
                <w:sz w:val="21"/>
                <w:szCs w:val="21"/>
                <w:highlight w:val="none"/>
                <w:lang w:val="en-US" w:eastAsia="zh-CN" w:bidi="ar-SA"/>
              </w:rPr>
              <w:t>的得5分。</w:t>
            </w:r>
            <w:r>
              <w:rPr>
                <w:rFonts w:hint="eastAsia" w:ascii="宋体" w:hAnsi="宋体" w:cs="宋体"/>
                <w:b/>
                <w:bCs/>
                <w:color w:val="000000" w:themeColor="text1"/>
                <w:sz w:val="21"/>
                <w:szCs w:val="21"/>
                <w:highlight w:val="none"/>
                <w:lang w:val="en-US" w:eastAsia="zh-CN" w:bidi="ar-SA"/>
              </w:rPr>
              <w:t>（</w:t>
            </w:r>
            <w:r>
              <w:rPr>
                <w:rFonts w:hint="eastAsia" w:ascii="宋体" w:hAnsi="宋体" w:eastAsia="宋体" w:cs="宋体"/>
                <w:b/>
                <w:bCs w:val="0"/>
                <w:color w:val="000000" w:themeColor="text1"/>
                <w:sz w:val="21"/>
                <w:szCs w:val="21"/>
                <w:highlight w:val="none"/>
                <w:lang w:val="en-US" w:eastAsia="zh-CN"/>
              </w:rPr>
              <w:t>注：</w:t>
            </w:r>
            <w:r>
              <w:rPr>
                <w:rFonts w:hint="eastAsia" w:ascii="宋体" w:hAnsi="宋体" w:cs="宋体"/>
                <w:b/>
                <w:bCs w:val="0"/>
                <w:color w:val="000000" w:themeColor="text1"/>
                <w:sz w:val="21"/>
                <w:szCs w:val="21"/>
                <w:highlight w:val="none"/>
                <w:lang w:val="en-US" w:eastAsia="zh-CN"/>
              </w:rPr>
              <w:t>响应</w:t>
            </w:r>
            <w:r>
              <w:rPr>
                <w:rFonts w:hint="eastAsia" w:ascii="宋体" w:hAnsi="宋体" w:eastAsia="宋体" w:cs="宋体"/>
                <w:b/>
                <w:bCs w:val="0"/>
                <w:color w:val="000000" w:themeColor="text1"/>
                <w:sz w:val="21"/>
                <w:szCs w:val="21"/>
                <w:highlight w:val="none"/>
                <w:lang w:val="en-US" w:eastAsia="zh-CN"/>
              </w:rPr>
              <w:t>文件中需提供相关证书扫描件；否则不予计分</w:t>
            </w:r>
            <w:r>
              <w:rPr>
                <w:rFonts w:hint="eastAsia" w:ascii="宋体" w:hAnsi="宋体" w:cs="宋体"/>
                <w:b/>
                <w:bCs w:val="0"/>
                <w:color w:val="000000" w:themeColor="text1"/>
                <w:sz w:val="21"/>
                <w:szCs w:val="21"/>
                <w:highlight w:val="none"/>
                <w:lang w:val="en-US" w:eastAsia="zh-CN"/>
              </w:rPr>
              <w:t>。</w:t>
            </w:r>
            <w:r>
              <w:rPr>
                <w:rFonts w:hint="eastAsia" w:ascii="宋体" w:hAnsi="宋体" w:cs="宋体"/>
                <w:b/>
                <w:bCs/>
                <w:color w:val="000000" w:themeColor="text1"/>
                <w:sz w:val="21"/>
                <w:szCs w:val="21"/>
                <w:highlight w:val="none"/>
                <w:lang w:val="en-US" w:eastAsia="zh-CN" w:bidi="ar-SA"/>
              </w:rPr>
              <w:t>）</w:t>
            </w:r>
          </w:p>
          <w:p w14:paraId="3D474E2E">
            <w:pPr>
              <w:numPr>
                <w:ilvl w:val="0"/>
                <w:numId w:val="0"/>
              </w:numPr>
              <w:spacing w:line="360" w:lineRule="auto"/>
              <w:ind w:left="0" w:firstLine="420"/>
              <w:rPr>
                <w:rFonts w:hint="eastAsia" w:ascii="宋体" w:hAnsi="宋体" w:eastAsia="宋体" w:cs="宋体"/>
                <w:b w:val="0"/>
                <w:bCs w:val="0"/>
                <w:color w:val="000000" w:themeColor="text1"/>
                <w:sz w:val="21"/>
                <w:szCs w:val="21"/>
                <w:highlight w:val="none"/>
                <w:lang w:val="en-US" w:eastAsia="zh-CN" w:bidi="ar-SA"/>
              </w:rPr>
            </w:pPr>
            <w:r>
              <w:rPr>
                <w:rFonts w:hint="eastAsia" w:ascii="宋体" w:hAnsi="宋体" w:cs="宋体"/>
                <w:b w:val="0"/>
                <w:bCs w:val="0"/>
                <w:color w:val="000000" w:themeColor="text1"/>
                <w:sz w:val="21"/>
                <w:szCs w:val="21"/>
                <w:highlight w:val="none"/>
                <w:lang w:val="en-US" w:eastAsia="zh-CN" w:bidi="ar-SA"/>
              </w:rPr>
              <w:t>2.</w:t>
            </w:r>
            <w:r>
              <w:rPr>
                <w:rFonts w:hint="eastAsia" w:ascii="宋体" w:hAnsi="宋体" w:cs="宋体"/>
                <w:b w:val="0"/>
                <w:bCs/>
                <w:color w:val="000000" w:themeColor="text1"/>
                <w:sz w:val="21"/>
                <w:szCs w:val="21"/>
                <w:highlight w:val="none"/>
                <w:lang w:val="en-US" w:eastAsia="zh-CN"/>
              </w:rPr>
              <w:t>供应商</w:t>
            </w:r>
            <w:r>
              <w:rPr>
                <w:rFonts w:hint="eastAsia" w:ascii="宋体" w:hAnsi="宋体" w:eastAsia="宋体" w:cs="宋体"/>
                <w:b w:val="0"/>
                <w:bCs w:val="0"/>
                <w:color w:val="000000" w:themeColor="text1"/>
                <w:sz w:val="21"/>
                <w:szCs w:val="21"/>
                <w:highlight w:val="none"/>
                <w:lang w:val="en-US" w:eastAsia="zh-CN" w:bidi="ar-SA"/>
              </w:rPr>
              <w:t>提供教学资源云平台功能截图，截图功能中至少包括：资源门户、资源智能推荐、时政咨询、快速链接、资源目录、资源访问、资源管理；截图能完全展示以上功能的得</w:t>
            </w:r>
            <w:r>
              <w:rPr>
                <w:rFonts w:hint="eastAsia" w:ascii="宋体" w:hAnsi="宋体" w:cs="宋体"/>
                <w:b w:val="0"/>
                <w:bCs w:val="0"/>
                <w:color w:val="000000" w:themeColor="text1"/>
                <w:sz w:val="21"/>
                <w:szCs w:val="21"/>
                <w:highlight w:val="none"/>
                <w:lang w:val="en-US" w:eastAsia="zh-CN" w:bidi="ar-SA"/>
              </w:rPr>
              <w:t>5</w:t>
            </w:r>
            <w:r>
              <w:rPr>
                <w:rFonts w:hint="eastAsia" w:ascii="宋体" w:hAnsi="宋体" w:eastAsia="宋体" w:cs="宋体"/>
                <w:b w:val="0"/>
                <w:bCs w:val="0"/>
                <w:color w:val="000000" w:themeColor="text1"/>
                <w:sz w:val="21"/>
                <w:szCs w:val="21"/>
                <w:highlight w:val="none"/>
                <w:lang w:val="en-US" w:eastAsia="zh-CN" w:bidi="ar-SA"/>
              </w:rPr>
              <w:t>分</w:t>
            </w:r>
            <w:r>
              <w:rPr>
                <w:rFonts w:hint="eastAsia" w:ascii="宋体" w:hAnsi="宋体" w:cs="宋体"/>
                <w:b w:val="0"/>
                <w:bCs w:val="0"/>
                <w:color w:val="000000" w:themeColor="text1"/>
                <w:sz w:val="21"/>
                <w:szCs w:val="21"/>
                <w:highlight w:val="none"/>
                <w:lang w:val="en-US" w:eastAsia="zh-CN" w:bidi="ar-SA"/>
              </w:rPr>
              <w:t>。</w:t>
            </w:r>
            <w:r>
              <w:rPr>
                <w:rFonts w:hint="eastAsia" w:ascii="宋体" w:hAnsi="宋体" w:cs="宋体"/>
                <w:b/>
                <w:bCs/>
                <w:color w:val="000000" w:themeColor="text1"/>
                <w:sz w:val="21"/>
                <w:szCs w:val="21"/>
                <w:highlight w:val="none"/>
                <w:lang w:val="en-US" w:eastAsia="zh-CN" w:bidi="ar-SA"/>
              </w:rPr>
              <w:t>（</w:t>
            </w:r>
            <w:r>
              <w:rPr>
                <w:rFonts w:hint="eastAsia" w:ascii="宋体" w:hAnsi="宋体" w:eastAsia="宋体" w:cs="宋体"/>
                <w:b/>
                <w:bCs/>
                <w:color w:val="000000" w:themeColor="text1"/>
                <w:sz w:val="21"/>
                <w:szCs w:val="21"/>
                <w:highlight w:val="none"/>
                <w:lang w:val="en-US" w:eastAsia="zh-CN" w:bidi="ar-SA"/>
              </w:rPr>
              <w:t>注：</w:t>
            </w:r>
            <w:r>
              <w:rPr>
                <w:rFonts w:hint="eastAsia" w:ascii="宋体" w:hAnsi="宋体" w:cs="宋体"/>
                <w:b/>
                <w:bCs/>
                <w:color w:val="000000" w:themeColor="text1"/>
                <w:sz w:val="21"/>
                <w:szCs w:val="21"/>
                <w:highlight w:val="none"/>
                <w:lang w:val="en-US" w:eastAsia="zh-CN" w:bidi="ar-SA"/>
              </w:rPr>
              <w:t>响应</w:t>
            </w:r>
            <w:r>
              <w:rPr>
                <w:rFonts w:hint="eastAsia" w:ascii="宋体" w:hAnsi="宋体" w:eastAsia="宋体" w:cs="宋体"/>
                <w:b/>
                <w:bCs/>
                <w:color w:val="000000" w:themeColor="text1"/>
                <w:sz w:val="21"/>
                <w:szCs w:val="21"/>
                <w:highlight w:val="none"/>
                <w:lang w:val="en-US" w:eastAsia="zh-CN" w:bidi="ar-SA"/>
              </w:rPr>
              <w:t>文件中需提供平台功能截图</w:t>
            </w:r>
            <w:r>
              <w:rPr>
                <w:rFonts w:hint="eastAsia" w:ascii="宋体" w:hAnsi="宋体" w:cs="宋体"/>
                <w:b/>
                <w:bCs/>
                <w:color w:val="000000" w:themeColor="text1"/>
                <w:sz w:val="21"/>
                <w:szCs w:val="21"/>
                <w:highlight w:val="none"/>
                <w:lang w:val="en-US" w:eastAsia="zh-CN" w:bidi="ar-SA"/>
              </w:rPr>
              <w:t>，</w:t>
            </w:r>
            <w:r>
              <w:rPr>
                <w:rFonts w:hint="eastAsia" w:ascii="宋体" w:hAnsi="宋体" w:eastAsia="宋体" w:cs="宋体"/>
                <w:b/>
                <w:bCs/>
                <w:color w:val="000000" w:themeColor="text1"/>
                <w:sz w:val="21"/>
                <w:szCs w:val="21"/>
                <w:highlight w:val="none"/>
                <w:lang w:val="en-US" w:eastAsia="zh-CN" w:bidi="ar-SA"/>
              </w:rPr>
              <w:t>漏项或未提供截图</w:t>
            </w:r>
            <w:r>
              <w:rPr>
                <w:rFonts w:hint="eastAsia" w:ascii="宋体" w:hAnsi="宋体" w:cs="宋体"/>
                <w:b/>
                <w:bCs/>
                <w:color w:val="000000" w:themeColor="text1"/>
                <w:sz w:val="21"/>
                <w:szCs w:val="21"/>
                <w:highlight w:val="none"/>
                <w:lang w:val="en-US" w:eastAsia="zh-CN" w:bidi="ar-SA"/>
              </w:rPr>
              <w:t>的</w:t>
            </w:r>
            <w:r>
              <w:rPr>
                <w:rFonts w:hint="eastAsia" w:ascii="宋体" w:hAnsi="宋体" w:eastAsia="宋体" w:cs="宋体"/>
                <w:b/>
                <w:bCs w:val="0"/>
                <w:color w:val="000000" w:themeColor="text1"/>
                <w:sz w:val="21"/>
                <w:szCs w:val="21"/>
                <w:highlight w:val="none"/>
                <w:lang w:val="en-US" w:eastAsia="zh-CN"/>
              </w:rPr>
              <w:t>不予计分</w:t>
            </w:r>
            <w:r>
              <w:rPr>
                <w:rFonts w:hint="eastAsia" w:ascii="宋体" w:hAnsi="宋体" w:cs="宋体"/>
                <w:b/>
                <w:bCs w:val="0"/>
                <w:color w:val="000000" w:themeColor="text1"/>
                <w:sz w:val="21"/>
                <w:szCs w:val="21"/>
                <w:highlight w:val="none"/>
                <w:lang w:val="en-US" w:eastAsia="zh-CN"/>
              </w:rPr>
              <w:t>。</w:t>
            </w:r>
            <w:r>
              <w:rPr>
                <w:rFonts w:hint="eastAsia" w:ascii="宋体" w:hAnsi="宋体" w:cs="宋体"/>
                <w:b/>
                <w:bCs/>
                <w:color w:val="000000" w:themeColor="text1"/>
                <w:sz w:val="21"/>
                <w:szCs w:val="21"/>
                <w:highlight w:val="none"/>
                <w:lang w:val="en-US" w:eastAsia="zh-CN" w:bidi="ar-SA"/>
              </w:rPr>
              <w:t>）</w:t>
            </w:r>
          </w:p>
        </w:tc>
      </w:tr>
      <w:tr w14:paraId="1B7B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EBEC9F9">
            <w:pPr>
              <w:widowControl w:val="0"/>
              <w:spacing w:line="360" w:lineRule="auto"/>
              <w:ind w:firstLine="0"/>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3</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99F9790">
            <w:pPr>
              <w:spacing w:line="360" w:lineRule="auto"/>
              <w:ind w:firstLine="420"/>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业绩分</w:t>
            </w:r>
          </w:p>
          <w:p w14:paraId="2D951B56">
            <w:pPr>
              <w:widowControl w:val="0"/>
              <w:spacing w:line="360" w:lineRule="auto"/>
              <w:ind w:firstLine="0"/>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w:t>
            </w:r>
            <w:r>
              <w:rPr>
                <w:rFonts w:hint="eastAsia" w:ascii="宋体" w:hAnsi="宋体" w:cs="宋体"/>
                <w:b/>
                <w:bCs/>
                <w:color w:val="000000" w:themeColor="text1"/>
                <w:szCs w:val="21"/>
                <w:highlight w:val="none"/>
                <w:lang w:eastAsia="zh-CN"/>
              </w:rPr>
              <w:t>满分</w:t>
            </w:r>
            <w:r>
              <w:rPr>
                <w:rFonts w:hint="eastAsia" w:ascii="宋体" w:hAnsi="宋体" w:cs="宋体"/>
                <w:b/>
                <w:bCs/>
                <w:color w:val="000000" w:themeColor="text1"/>
                <w:highlight w:val="none"/>
                <w:lang w:val="en-US" w:eastAsia="zh-CN"/>
              </w:rPr>
              <w:t>6</w:t>
            </w:r>
            <w:r>
              <w:rPr>
                <w:rFonts w:hint="eastAsia" w:ascii="宋体" w:hAnsi="宋体" w:eastAsia="宋体" w:cs="宋体"/>
                <w:b/>
                <w:bCs/>
                <w:color w:val="000000" w:themeColor="text1"/>
                <w:highlight w:val="none"/>
              </w:rPr>
              <w:t>分）</w:t>
            </w:r>
          </w:p>
        </w:tc>
        <w:tc>
          <w:tcPr>
            <w:tcW w:w="7619" w:type="dxa"/>
            <w:tcBorders>
              <w:top w:val="single" w:color="auto" w:sz="4" w:space="0"/>
              <w:left w:val="single" w:color="auto" w:sz="4" w:space="0"/>
              <w:bottom w:val="single" w:color="auto" w:sz="4" w:space="0"/>
              <w:right w:val="single" w:color="auto" w:sz="4" w:space="0"/>
            </w:tcBorders>
            <w:noWrap w:val="0"/>
            <w:vAlign w:val="center"/>
          </w:tcPr>
          <w:p w14:paraId="39355FFD">
            <w:pPr>
              <w:pStyle w:val="317"/>
              <w:spacing w:line="360" w:lineRule="auto"/>
              <w:rPr>
                <w:rFonts w:hint="eastAsia" w:ascii="宋体" w:hAnsi="宋体" w:eastAsia="宋体" w:cs="宋体"/>
                <w:bCs/>
                <w:color w:val="000000" w:themeColor="text1"/>
                <w:sz w:val="21"/>
                <w:szCs w:val="21"/>
                <w:highlight w:val="none"/>
                <w:lang w:val="en-US" w:eastAsia="zh-CN"/>
              </w:rPr>
            </w:pPr>
            <w:r>
              <w:rPr>
                <w:rFonts w:hint="eastAsia" w:ascii="宋体" w:hAnsi="宋体" w:eastAsia="宋体" w:cs="宋体"/>
                <w:bCs/>
                <w:color w:val="000000" w:themeColor="text1"/>
                <w:sz w:val="21"/>
                <w:szCs w:val="21"/>
                <w:highlight w:val="none"/>
                <w:lang w:val="en-US" w:eastAsia="zh-CN"/>
              </w:rPr>
              <w:t>供应商2023年1月1日以来具有类似项目业绩的相关证明材料 [以中标/成交通知书或签订的项目合同为准（能清晰反映中标/成交内容或合同标的，同一个编号的项目有两个或两个以上的分标中标/成交的只算一次)]，每提供1个得</w:t>
            </w:r>
            <w:r>
              <w:rPr>
                <w:rFonts w:hint="eastAsia" w:cs="宋体"/>
                <w:bCs/>
                <w:color w:val="000000" w:themeColor="text1"/>
                <w:sz w:val="21"/>
                <w:szCs w:val="21"/>
                <w:highlight w:val="none"/>
                <w:lang w:val="en-US" w:eastAsia="zh-CN"/>
              </w:rPr>
              <w:t>3</w:t>
            </w:r>
            <w:r>
              <w:rPr>
                <w:rFonts w:hint="eastAsia" w:ascii="宋体" w:hAnsi="宋体" w:eastAsia="宋体" w:cs="宋体"/>
                <w:bCs/>
                <w:color w:val="000000" w:themeColor="text1"/>
                <w:sz w:val="21"/>
                <w:szCs w:val="21"/>
                <w:highlight w:val="none"/>
                <w:lang w:val="en-US" w:eastAsia="zh-CN"/>
              </w:rPr>
              <w:t>分，最多得</w:t>
            </w:r>
            <w:r>
              <w:rPr>
                <w:rFonts w:hint="eastAsia" w:cs="宋体"/>
                <w:bCs/>
                <w:color w:val="000000" w:themeColor="text1"/>
                <w:sz w:val="21"/>
                <w:szCs w:val="21"/>
                <w:highlight w:val="none"/>
                <w:lang w:val="en-US" w:eastAsia="zh-CN"/>
              </w:rPr>
              <w:t>6</w:t>
            </w:r>
            <w:r>
              <w:rPr>
                <w:rFonts w:hint="eastAsia" w:ascii="宋体" w:hAnsi="宋体" w:eastAsia="宋体" w:cs="宋体"/>
                <w:bCs/>
                <w:color w:val="000000" w:themeColor="text1"/>
                <w:sz w:val="21"/>
                <w:szCs w:val="21"/>
                <w:highlight w:val="none"/>
                <w:lang w:val="en-US" w:eastAsia="zh-CN"/>
              </w:rPr>
              <w:t>分。</w:t>
            </w:r>
          </w:p>
        </w:tc>
      </w:tr>
      <w:tr w14:paraId="0E0B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68" w:type="dxa"/>
            <w:gridSpan w:val="3"/>
            <w:tcBorders>
              <w:top w:val="single" w:color="auto" w:sz="4" w:space="0"/>
              <w:left w:val="single" w:color="auto" w:sz="4" w:space="0"/>
              <w:bottom w:val="single" w:color="auto" w:sz="4" w:space="0"/>
              <w:right w:val="single" w:color="auto" w:sz="4" w:space="0"/>
            </w:tcBorders>
            <w:noWrap w:val="0"/>
            <w:vAlign w:val="top"/>
          </w:tcPr>
          <w:p w14:paraId="0150FCEF">
            <w:pPr>
              <w:widowControl w:val="0"/>
              <w:spacing w:line="360" w:lineRule="auto"/>
              <w:ind w:firstLine="420"/>
              <w:jc w:val="both"/>
              <w:rPr>
                <w:rFonts w:ascii="宋体" w:hAnsi="宋体" w:eastAsia="宋体" w:cs="宋体"/>
                <w:bCs/>
                <w:color w:val="000000" w:themeColor="text1"/>
                <w:highlight w:val="none"/>
              </w:rPr>
            </w:pPr>
            <w:r>
              <w:rPr>
                <w:rFonts w:hint="eastAsia" w:ascii="宋体" w:hAnsi="宋体" w:eastAsia="宋体" w:cs="宋体"/>
                <w:bCs/>
                <w:color w:val="000000" w:themeColor="text1"/>
                <w:highlight w:val="none"/>
              </w:rPr>
              <w:t>总得分＝1＋2＋3</w:t>
            </w:r>
          </w:p>
        </w:tc>
      </w:tr>
    </w:tbl>
    <w:p w14:paraId="19193F99">
      <w:pPr>
        <w:spacing w:line="360" w:lineRule="auto"/>
        <w:ind w:firstLine="422"/>
        <w:rPr>
          <w:rFonts w:hint="eastAsia" w:ascii="宋体" w:hAnsi="宋体" w:cs="宋体"/>
          <w:b/>
          <w:color w:val="000000" w:themeColor="text1"/>
          <w:szCs w:val="21"/>
          <w:highlight w:val="none"/>
        </w:rPr>
      </w:pPr>
    </w:p>
    <w:p w14:paraId="5E3E7A4A">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三、成交候选人推荐原则</w:t>
      </w:r>
    </w:p>
    <w:p w14:paraId="361175EB">
      <w:pPr>
        <w:spacing w:line="360" w:lineRule="auto"/>
        <w:ind w:firstLine="420"/>
        <w:rPr>
          <w:rFonts w:hint="eastAsia" w:ascii="宋体" w:hAnsi="宋体"/>
          <w:color w:val="000000" w:themeColor="text1"/>
          <w:szCs w:val="21"/>
          <w:highlight w:val="none"/>
        </w:rPr>
      </w:pPr>
      <w:r>
        <w:rPr>
          <w:rFonts w:hint="eastAsia" w:ascii="宋体" w:hAnsi="宋体"/>
          <w:bCs/>
          <w:color w:val="000000" w:themeColor="text1"/>
          <w:szCs w:val="21"/>
          <w:highlight w:val="none"/>
          <w:lang w:val="en-US" w:eastAsia="zh-CN"/>
        </w:rPr>
        <w:t xml:space="preserve"> </w:t>
      </w:r>
      <w:r>
        <w:rPr>
          <w:rFonts w:hint="eastAsia" w:ascii="宋体" w:hAnsi="宋体"/>
          <w:b w:val="0"/>
          <w:bCs/>
          <w:color w:val="000000" w:themeColor="text1"/>
          <w:szCs w:val="21"/>
          <w:highlight w:val="none"/>
        </w:rPr>
        <w:t>由磋商小组根据综合评分情况，按照评审得分由高到低顺序推荐3名以上成交候选供应商，并编写评审报告，</w:t>
      </w:r>
      <w:r>
        <w:rPr>
          <w:rFonts w:hint="eastAsia" w:ascii="宋体" w:hAnsi="宋体" w:cs="宋体"/>
          <w:b w:val="0"/>
          <w:bCs/>
          <w:color w:val="000000" w:themeColor="text1"/>
          <w:highlight w:val="none"/>
        </w:rPr>
        <w:t>评审报告</w:t>
      </w:r>
      <w:r>
        <w:rPr>
          <w:rFonts w:hint="eastAsia" w:hAnsi="宋体"/>
          <w:b w:val="0"/>
          <w:bCs/>
          <w:color w:val="000000" w:themeColor="text1"/>
          <w:highlight w:val="none"/>
        </w:rPr>
        <w:t>通过电子交易平台向采购人、采购代理机构提交。</w:t>
      </w:r>
      <w:r>
        <w:rPr>
          <w:rFonts w:hint="eastAsia" w:ascii="宋体" w:hAnsi="宋体"/>
          <w:b w:val="0"/>
          <w:bCs/>
          <w:color w:val="000000" w:themeColor="text1"/>
          <w:szCs w:val="21"/>
          <w:highlight w:val="none"/>
        </w:rPr>
        <w:t>符合本章第</w:t>
      </w:r>
      <w:r>
        <w:rPr>
          <w:rFonts w:ascii="宋体" w:hAnsi="宋体"/>
          <w:b w:val="0"/>
          <w:bCs/>
          <w:color w:val="000000" w:themeColor="text1"/>
          <w:szCs w:val="21"/>
          <w:highlight w:val="none"/>
        </w:rPr>
        <w:t>4.3</w:t>
      </w:r>
      <w:r>
        <w:rPr>
          <w:rFonts w:hint="eastAsia" w:ascii="宋体" w:hAnsi="宋体"/>
          <w:b w:val="0"/>
          <w:bCs/>
          <w:color w:val="000000" w:themeColor="text1"/>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 w:val="0"/>
          <w:bCs/>
          <w:color w:val="000000" w:themeColor="text1"/>
          <w:szCs w:val="21"/>
          <w:highlight w:val="none"/>
          <w:lang w:eastAsia="zh-CN"/>
        </w:rPr>
        <w:t>商务</w:t>
      </w:r>
      <w:r>
        <w:rPr>
          <w:rFonts w:hint="eastAsia" w:ascii="宋体" w:hAnsi="宋体"/>
          <w:b w:val="0"/>
          <w:bCs/>
          <w:color w:val="000000" w:themeColor="text1"/>
          <w:szCs w:val="21"/>
          <w:highlight w:val="none"/>
        </w:rPr>
        <w:t>分由高到低排序）。评审得分、最后报价（不计算价格折扣）、技术得分、</w:t>
      </w:r>
      <w:r>
        <w:rPr>
          <w:rFonts w:hint="eastAsia" w:ascii="宋体" w:hAnsi="宋体" w:cs="宋体"/>
          <w:b w:val="0"/>
          <w:bCs/>
          <w:color w:val="000000" w:themeColor="text1"/>
          <w:szCs w:val="21"/>
          <w:highlight w:val="none"/>
          <w:lang w:eastAsia="zh-CN"/>
        </w:rPr>
        <w:t>商务</w:t>
      </w:r>
      <w:r>
        <w:rPr>
          <w:rFonts w:hint="eastAsia" w:ascii="宋体" w:hAnsi="宋体"/>
          <w:b w:val="0"/>
          <w:bCs/>
          <w:color w:val="000000" w:themeColor="text1"/>
          <w:szCs w:val="21"/>
          <w:highlight w:val="none"/>
        </w:rPr>
        <w:t>分均相同的，由磋商小组随机抽取推荐。</w:t>
      </w:r>
    </w:p>
    <w:p w14:paraId="5373622D">
      <w:pPr>
        <w:pStyle w:val="201"/>
        <w:jc w:val="center"/>
        <w:rPr>
          <w:rFonts w:hint="eastAsia" w:ascii="宋体" w:hAnsi="宋体" w:cs="宋体"/>
          <w:color w:val="000000" w:themeColor="text1"/>
          <w:highlight w:val="none"/>
        </w:rPr>
      </w:pPr>
      <w:r>
        <w:rPr>
          <w:rFonts w:hint="eastAsia" w:ascii="宋体" w:hAnsi="宋体" w:cs="宋体"/>
          <w:color w:val="000000" w:themeColor="text1"/>
          <w:highlight w:val="none"/>
        </w:rPr>
        <w:br w:type="page" w:clear="all"/>
      </w:r>
    </w:p>
    <w:p w14:paraId="5BF5E2E9">
      <w:pPr>
        <w:pStyle w:val="201"/>
        <w:jc w:val="center"/>
        <w:rPr>
          <w:rFonts w:hint="eastAsia" w:ascii="宋体" w:hAnsi="宋体" w:cs="宋体"/>
          <w:color w:val="000000" w:themeColor="text1"/>
          <w:highlight w:val="none"/>
        </w:rPr>
      </w:pPr>
      <w:bookmarkStart w:id="54" w:name="_Toc27995"/>
      <w:r>
        <w:rPr>
          <w:rFonts w:hint="eastAsia" w:ascii="宋体" w:hAnsi="宋体" w:cs="宋体"/>
          <w:color w:val="000000" w:themeColor="text1"/>
          <w:highlight w:val="none"/>
        </w:rPr>
        <w:t>第五章 响应文件格式</w:t>
      </w:r>
      <w:bookmarkEnd w:id="54"/>
    </w:p>
    <w:p w14:paraId="4EC9D9AE">
      <w:pPr>
        <w:spacing w:line="240" w:lineRule="atLeast"/>
        <w:rPr>
          <w:rFonts w:hint="eastAsia" w:ascii="宋体" w:hAnsi="宋体" w:cs="宋体"/>
          <w:b/>
          <w:color w:val="000000" w:themeColor="text1"/>
          <w:sz w:val="32"/>
          <w:szCs w:val="32"/>
          <w:highlight w:val="none"/>
        </w:rPr>
      </w:pPr>
    </w:p>
    <w:p w14:paraId="4D991C7D">
      <w:pPr>
        <w:spacing w:line="240" w:lineRule="atLeast"/>
        <w:rPr>
          <w:rFonts w:hint="eastAsia" w:ascii="宋体" w:hAnsi="宋体" w:cs="宋体"/>
          <w:b/>
          <w:bCs/>
          <w:color w:val="000000" w:themeColor="text1"/>
          <w:sz w:val="24"/>
          <w:highlight w:val="none"/>
        </w:rPr>
      </w:pPr>
    </w:p>
    <w:p w14:paraId="78B7796D">
      <w:pPr>
        <w:spacing w:before="160" w:after="50"/>
        <w:rPr>
          <w:rFonts w:hint="eastAsia" w:ascii="宋体" w:hAnsi="宋体" w:cs="宋体"/>
          <w:color w:val="000000" w:themeColor="text1"/>
          <w:sz w:val="24"/>
          <w:szCs w:val="20"/>
          <w:highlight w:val="none"/>
        </w:rPr>
      </w:pPr>
    </w:p>
    <w:p w14:paraId="70BC9FA7">
      <w:pPr>
        <w:spacing w:before="160" w:after="50"/>
        <w:jc w:val="center"/>
        <w:rPr>
          <w:rFonts w:hint="eastAsia" w:ascii="宋体" w:hAnsi="宋体" w:cs="宋体"/>
          <w:bCs/>
          <w:color w:val="000000" w:themeColor="text1"/>
          <w:sz w:val="24"/>
          <w:szCs w:val="20"/>
          <w:highlight w:val="none"/>
        </w:rPr>
      </w:pPr>
    </w:p>
    <w:p w14:paraId="3E6EA9CB">
      <w:pPr>
        <w:spacing w:before="160" w:after="5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响  应  文  件</w:t>
      </w:r>
    </w:p>
    <w:p w14:paraId="62B002AC">
      <w:pPr>
        <w:spacing w:before="160" w:after="50"/>
        <w:rPr>
          <w:rFonts w:hint="eastAsia" w:ascii="宋体" w:hAnsi="宋体" w:cs="宋体"/>
          <w:bCs/>
          <w:color w:val="000000" w:themeColor="text1"/>
          <w:sz w:val="24"/>
          <w:szCs w:val="20"/>
          <w:highlight w:val="none"/>
        </w:rPr>
      </w:pPr>
    </w:p>
    <w:p w14:paraId="2D373E73">
      <w:pPr>
        <w:spacing w:before="160" w:after="50"/>
        <w:rPr>
          <w:rFonts w:hint="eastAsia" w:ascii="宋体" w:hAnsi="宋体" w:cs="宋体"/>
          <w:bCs/>
          <w:color w:val="000000" w:themeColor="text1"/>
          <w:sz w:val="24"/>
          <w:szCs w:val="20"/>
          <w:highlight w:val="none"/>
        </w:rPr>
      </w:pPr>
    </w:p>
    <w:p w14:paraId="4A64AA45">
      <w:pPr>
        <w:spacing w:before="160" w:after="50"/>
        <w:rPr>
          <w:rFonts w:hint="eastAsia" w:ascii="宋体" w:hAnsi="宋体" w:cs="宋体"/>
          <w:bCs/>
          <w:color w:val="000000" w:themeColor="text1"/>
          <w:sz w:val="32"/>
          <w:szCs w:val="32"/>
          <w:highlight w:val="none"/>
        </w:rPr>
      </w:pPr>
    </w:p>
    <w:p w14:paraId="3396DC92">
      <w:pPr>
        <w:spacing w:before="16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项目名称：</w:t>
      </w:r>
    </w:p>
    <w:p w14:paraId="7E92F6CE">
      <w:pPr>
        <w:spacing w:before="160" w:after="50"/>
        <w:ind w:firstLine="480"/>
        <w:rPr>
          <w:rFonts w:hint="eastAsia" w:ascii="宋体" w:hAnsi="宋体" w:cs="宋体"/>
          <w:bCs/>
          <w:color w:val="000000" w:themeColor="text1"/>
          <w:sz w:val="32"/>
          <w:szCs w:val="32"/>
          <w:highlight w:val="none"/>
        </w:rPr>
      </w:pPr>
    </w:p>
    <w:p w14:paraId="1B0E9E4E">
      <w:pPr>
        <w:spacing w:before="16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项目编号：</w:t>
      </w:r>
    </w:p>
    <w:p w14:paraId="1704DB9D">
      <w:pPr>
        <w:spacing w:before="160" w:after="50"/>
        <w:ind w:firstLine="480"/>
        <w:rPr>
          <w:rFonts w:hint="eastAsia" w:ascii="宋体" w:hAnsi="宋体" w:cs="宋体"/>
          <w:bCs/>
          <w:color w:val="000000" w:themeColor="text1"/>
          <w:sz w:val="32"/>
          <w:szCs w:val="32"/>
          <w:highlight w:val="none"/>
        </w:rPr>
      </w:pPr>
    </w:p>
    <w:p w14:paraId="4D8DD9DC">
      <w:pPr>
        <w:spacing w:before="16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供应商名称：</w:t>
      </w:r>
    </w:p>
    <w:p w14:paraId="3D871772">
      <w:pPr>
        <w:spacing w:before="160" w:after="50"/>
        <w:ind w:firstLine="640"/>
        <w:rPr>
          <w:rFonts w:hint="eastAsia" w:ascii="宋体" w:hAnsi="宋体" w:cs="宋体"/>
          <w:bCs/>
          <w:color w:val="000000" w:themeColor="text1"/>
          <w:sz w:val="32"/>
          <w:szCs w:val="32"/>
          <w:highlight w:val="none"/>
        </w:rPr>
      </w:pPr>
    </w:p>
    <w:p w14:paraId="327D5E7D">
      <w:pPr>
        <w:spacing w:before="160" w:after="50"/>
        <w:ind w:firstLine="640"/>
        <w:rPr>
          <w:rFonts w:hint="eastAsia" w:ascii="宋体" w:hAnsi="宋体" w:eastAsia="宋体" w:cs="宋体"/>
          <w:bCs/>
          <w:color w:val="000000" w:themeColor="text1"/>
          <w:sz w:val="32"/>
          <w:szCs w:val="32"/>
          <w:highlight w:val="none"/>
          <w:lang w:eastAsia="zh-CN"/>
        </w:rPr>
      </w:pPr>
      <w:r>
        <w:rPr>
          <w:rFonts w:hint="eastAsia" w:ascii="宋体" w:hAnsi="宋体" w:cs="宋体"/>
          <w:bCs/>
          <w:color w:val="000000" w:themeColor="text1"/>
          <w:sz w:val="32"/>
          <w:szCs w:val="32"/>
          <w:highlight w:val="none"/>
          <w:lang w:eastAsia="zh-CN"/>
        </w:rPr>
        <w:t>分标号：</w:t>
      </w:r>
    </w:p>
    <w:p w14:paraId="7FC7BE8C">
      <w:pPr>
        <w:spacing w:before="160" w:after="50"/>
        <w:rPr>
          <w:rFonts w:hint="eastAsia" w:ascii="宋体" w:hAnsi="宋体" w:cs="宋体"/>
          <w:bCs/>
          <w:color w:val="000000" w:themeColor="text1"/>
          <w:sz w:val="32"/>
          <w:szCs w:val="32"/>
          <w:highlight w:val="none"/>
        </w:rPr>
      </w:pPr>
    </w:p>
    <w:p w14:paraId="23BAC607">
      <w:pPr>
        <w:spacing w:before="160" w:after="50"/>
        <w:ind w:firstLine="480"/>
        <w:jc w:val="center"/>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首次响应文件提交截止时间前不得启封</w:t>
      </w:r>
    </w:p>
    <w:p w14:paraId="4996463A">
      <w:pPr>
        <w:spacing w:before="160" w:after="50"/>
        <w:ind w:firstLine="5440"/>
        <w:jc w:val="center"/>
        <w:rPr>
          <w:rFonts w:hint="eastAsia" w:ascii="宋体" w:hAnsi="宋体" w:cs="宋体"/>
          <w:bCs/>
          <w:color w:val="000000" w:themeColor="text1"/>
          <w:sz w:val="32"/>
          <w:szCs w:val="32"/>
          <w:highlight w:val="none"/>
        </w:rPr>
      </w:pPr>
    </w:p>
    <w:p w14:paraId="6B7F9C8A">
      <w:pPr>
        <w:spacing w:before="160" w:after="50"/>
        <w:ind w:firstLine="645"/>
        <w:jc w:val="center"/>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年    月    日</w:t>
      </w:r>
    </w:p>
    <w:p w14:paraId="79448341">
      <w:pPr>
        <w:rPr>
          <w:rFonts w:hint="eastAsia" w:ascii="宋体" w:hAnsi="宋体" w:cs="宋体"/>
          <w:b/>
          <w:color w:val="000000" w:themeColor="text1"/>
          <w:sz w:val="32"/>
          <w:szCs w:val="32"/>
          <w:highlight w:val="none"/>
        </w:rPr>
      </w:pPr>
      <w:r>
        <w:rPr>
          <w:rFonts w:hint="eastAsia" w:ascii="宋体" w:hAnsi="宋体" w:cs="宋体"/>
          <w:bCs/>
          <w:color w:val="000000" w:themeColor="text1"/>
          <w:sz w:val="24"/>
          <w:highlight w:val="none"/>
        </w:rPr>
        <w:br w:type="page" w:clear="all"/>
      </w:r>
      <w:r>
        <w:rPr>
          <w:rFonts w:hint="eastAsia" w:ascii="宋体" w:hAnsi="宋体" w:cs="宋体"/>
          <w:b/>
          <w:color w:val="000000" w:themeColor="text1"/>
          <w:sz w:val="32"/>
          <w:szCs w:val="32"/>
          <w:highlight w:val="none"/>
        </w:rPr>
        <w:t>一、资格证明文件格式</w:t>
      </w:r>
    </w:p>
    <w:p w14:paraId="3C07D683">
      <w:pPr>
        <w:spacing w:before="160" w:after="50" w:line="360" w:lineRule="auto"/>
        <w:jc w:val="left"/>
        <w:rPr>
          <w:rFonts w:hint="eastAsia" w:ascii="宋体" w:hAnsi="宋体" w:cs="宋体"/>
          <w:b/>
          <w:color w:val="000000" w:themeColor="text1"/>
          <w:sz w:val="24"/>
          <w:highlight w:val="none"/>
        </w:rPr>
      </w:pPr>
      <w:r>
        <w:rPr>
          <w:rFonts w:hint="eastAsia" w:ascii="宋体" w:hAnsi="宋体" w:cs="宋体"/>
          <w:b/>
          <w:color w:val="000000" w:themeColor="text1"/>
          <w:sz w:val="32"/>
          <w:szCs w:val="32"/>
          <w:highlight w:val="none"/>
        </w:rPr>
        <w:t>1.资格证明文件封面格式：</w:t>
      </w:r>
      <w:r>
        <w:rPr>
          <w:rFonts w:hint="eastAsia" w:ascii="宋体" w:hAnsi="宋体" w:cs="宋体"/>
          <w:b/>
          <w:color w:val="000000" w:themeColor="text1"/>
          <w:sz w:val="24"/>
          <w:highlight w:val="none"/>
        </w:rPr>
        <w:t xml:space="preserve"> </w:t>
      </w:r>
    </w:p>
    <w:p w14:paraId="2D94434A">
      <w:pPr>
        <w:spacing w:before="160" w:after="50"/>
        <w:jc w:val="center"/>
        <w:rPr>
          <w:rFonts w:hint="eastAsia" w:ascii="宋体" w:hAnsi="宋体" w:cs="宋体"/>
          <w:color w:val="000000" w:themeColor="text1"/>
          <w:sz w:val="44"/>
          <w:szCs w:val="44"/>
          <w:highlight w:val="none"/>
        </w:rPr>
      </w:pPr>
    </w:p>
    <w:p w14:paraId="437CE567">
      <w:pPr>
        <w:spacing w:before="160" w:after="50"/>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电 子 响 应 文 件</w:t>
      </w:r>
    </w:p>
    <w:p w14:paraId="2FE4C1C6">
      <w:pPr>
        <w:spacing w:before="160" w:after="50"/>
        <w:rPr>
          <w:rFonts w:hint="eastAsia" w:ascii="宋体" w:hAnsi="宋体" w:cs="宋体"/>
          <w:color w:val="000000" w:themeColor="text1"/>
          <w:sz w:val="24"/>
          <w:szCs w:val="20"/>
          <w:highlight w:val="none"/>
        </w:rPr>
      </w:pPr>
    </w:p>
    <w:p w14:paraId="649623BD">
      <w:pPr>
        <w:spacing w:before="160" w:after="5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资  格  证  明  文  件</w:t>
      </w:r>
    </w:p>
    <w:p w14:paraId="17306A0D">
      <w:pPr>
        <w:spacing w:before="160" w:after="50"/>
        <w:rPr>
          <w:rFonts w:hint="eastAsia" w:ascii="宋体" w:hAnsi="宋体" w:cs="宋体"/>
          <w:bCs/>
          <w:color w:val="000000" w:themeColor="text1"/>
          <w:sz w:val="24"/>
          <w:szCs w:val="20"/>
          <w:highlight w:val="none"/>
        </w:rPr>
      </w:pPr>
    </w:p>
    <w:p w14:paraId="2E960080">
      <w:pPr>
        <w:spacing w:before="160" w:after="50"/>
        <w:rPr>
          <w:rFonts w:hint="eastAsia" w:ascii="宋体" w:hAnsi="宋体" w:cs="宋体"/>
          <w:bCs/>
          <w:color w:val="000000" w:themeColor="text1"/>
          <w:sz w:val="24"/>
          <w:szCs w:val="20"/>
          <w:highlight w:val="none"/>
        </w:rPr>
      </w:pPr>
    </w:p>
    <w:p w14:paraId="48F10DF5">
      <w:pPr>
        <w:spacing w:before="160" w:after="50"/>
        <w:rPr>
          <w:rFonts w:hint="eastAsia" w:ascii="宋体" w:hAnsi="宋体" w:cs="宋体"/>
          <w:bCs/>
          <w:color w:val="000000" w:themeColor="text1"/>
          <w:sz w:val="24"/>
          <w:szCs w:val="20"/>
          <w:highlight w:val="none"/>
        </w:rPr>
      </w:pPr>
    </w:p>
    <w:p w14:paraId="1196F686">
      <w:pPr>
        <w:spacing w:before="160" w:after="50"/>
        <w:rPr>
          <w:rFonts w:hint="eastAsia" w:ascii="宋体" w:hAnsi="宋体" w:cs="宋体"/>
          <w:bCs/>
          <w:color w:val="000000" w:themeColor="text1"/>
          <w:sz w:val="24"/>
          <w:szCs w:val="20"/>
          <w:highlight w:val="none"/>
        </w:rPr>
      </w:pPr>
    </w:p>
    <w:p w14:paraId="29FEE4D3">
      <w:pPr>
        <w:spacing w:before="160" w:after="50"/>
        <w:rPr>
          <w:rFonts w:hint="eastAsia" w:ascii="宋体" w:hAnsi="宋体" w:cs="宋体"/>
          <w:bCs/>
          <w:color w:val="000000" w:themeColor="text1"/>
          <w:sz w:val="24"/>
          <w:szCs w:val="20"/>
          <w:highlight w:val="none"/>
        </w:rPr>
      </w:pPr>
    </w:p>
    <w:p w14:paraId="4B7B6DC0">
      <w:pPr>
        <w:spacing w:before="16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项目名称：</w:t>
      </w:r>
    </w:p>
    <w:p w14:paraId="07FF6480">
      <w:pPr>
        <w:spacing w:before="160" w:after="50"/>
        <w:ind w:firstLine="720"/>
        <w:rPr>
          <w:rFonts w:hint="eastAsia" w:ascii="宋体" w:hAnsi="宋体" w:cs="宋体"/>
          <w:bCs/>
          <w:color w:val="000000" w:themeColor="text1"/>
          <w:sz w:val="32"/>
          <w:szCs w:val="32"/>
          <w:highlight w:val="none"/>
        </w:rPr>
      </w:pPr>
    </w:p>
    <w:p w14:paraId="36076DC0">
      <w:pPr>
        <w:spacing w:before="160" w:after="50"/>
        <w:ind w:firstLine="72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项目编号：</w:t>
      </w:r>
    </w:p>
    <w:p w14:paraId="71664742">
      <w:pPr>
        <w:spacing w:before="160" w:after="50"/>
        <w:ind w:firstLine="72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 xml:space="preserve"> </w:t>
      </w:r>
    </w:p>
    <w:p w14:paraId="5544E01F">
      <w:pPr>
        <w:pStyle w:val="205"/>
        <w:spacing w:before="50" w:after="50"/>
        <w:ind w:firstLine="72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供应商名称：</w:t>
      </w:r>
    </w:p>
    <w:p w14:paraId="38607232">
      <w:pPr>
        <w:spacing w:before="160" w:after="50"/>
        <w:ind w:firstLine="640"/>
        <w:rPr>
          <w:rFonts w:hint="eastAsia" w:ascii="宋体" w:hAnsi="宋体" w:cs="宋体"/>
          <w:bCs/>
          <w:color w:val="000000" w:themeColor="text1"/>
          <w:sz w:val="32"/>
          <w:szCs w:val="32"/>
          <w:highlight w:val="none"/>
        </w:rPr>
      </w:pPr>
    </w:p>
    <w:p w14:paraId="4DB2F436">
      <w:pPr>
        <w:spacing w:before="160" w:after="50"/>
        <w:ind w:firstLine="640"/>
        <w:rPr>
          <w:rFonts w:hint="eastAsia" w:ascii="宋体" w:hAnsi="宋体" w:eastAsia="宋体" w:cs="宋体"/>
          <w:bCs/>
          <w:color w:val="000000" w:themeColor="text1"/>
          <w:sz w:val="32"/>
          <w:szCs w:val="32"/>
          <w:highlight w:val="none"/>
          <w:lang w:eastAsia="zh-CN"/>
        </w:rPr>
      </w:pPr>
      <w:r>
        <w:rPr>
          <w:rFonts w:hint="eastAsia" w:ascii="宋体" w:hAnsi="宋体" w:cs="宋体"/>
          <w:bCs/>
          <w:color w:val="000000" w:themeColor="text1"/>
          <w:sz w:val="32"/>
          <w:szCs w:val="32"/>
          <w:highlight w:val="none"/>
          <w:lang w:eastAsia="zh-CN"/>
        </w:rPr>
        <w:t>分标号：</w:t>
      </w:r>
    </w:p>
    <w:p w14:paraId="47F07139">
      <w:pPr>
        <w:pStyle w:val="205"/>
        <w:spacing w:before="50" w:after="50"/>
        <w:ind w:firstLine="720"/>
        <w:rPr>
          <w:rFonts w:hint="eastAsia" w:ascii="宋体" w:hAnsi="宋体" w:cs="宋体"/>
          <w:bCs/>
          <w:color w:val="000000" w:themeColor="text1"/>
          <w:sz w:val="32"/>
          <w:szCs w:val="32"/>
          <w:highlight w:val="none"/>
        </w:rPr>
      </w:pPr>
    </w:p>
    <w:p w14:paraId="5ED66F6C">
      <w:pPr>
        <w:pStyle w:val="205"/>
        <w:spacing w:before="50" w:after="50"/>
        <w:ind w:firstLine="720"/>
        <w:rPr>
          <w:rFonts w:hint="eastAsia" w:ascii="宋体" w:hAnsi="宋体" w:cs="宋体"/>
          <w:bCs/>
          <w:color w:val="000000" w:themeColor="text1"/>
          <w:sz w:val="32"/>
          <w:szCs w:val="32"/>
          <w:highlight w:val="none"/>
        </w:rPr>
      </w:pPr>
    </w:p>
    <w:p w14:paraId="16D406B9">
      <w:pPr>
        <w:pStyle w:val="205"/>
        <w:spacing w:before="50" w:after="50"/>
        <w:ind w:firstLine="1280"/>
        <w:rPr>
          <w:rFonts w:hint="eastAsia" w:ascii="宋体" w:hAnsi="宋体" w:cs="宋体"/>
          <w:bCs/>
          <w:color w:val="000000" w:themeColor="text1"/>
          <w:sz w:val="32"/>
          <w:szCs w:val="32"/>
          <w:highlight w:val="none"/>
        </w:rPr>
      </w:pPr>
    </w:p>
    <w:p w14:paraId="6DE95879">
      <w:pPr>
        <w:spacing w:before="160" w:after="50"/>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年    月    日</w:t>
      </w:r>
    </w:p>
    <w:p w14:paraId="3E2940BE">
      <w:pPr>
        <w:spacing w:before="160" w:after="50" w:line="360" w:lineRule="auto"/>
        <w:ind w:left="142"/>
        <w:jc w:val="left"/>
        <w:rPr>
          <w:rFonts w:hint="eastAsia" w:ascii="宋体" w:hAnsi="宋体" w:cs="宋体"/>
          <w:b/>
          <w:bCs/>
          <w:color w:val="000000" w:themeColor="text1"/>
          <w:sz w:val="32"/>
          <w:szCs w:val="32"/>
          <w:highlight w:val="none"/>
        </w:rPr>
      </w:pPr>
      <w:r>
        <w:rPr>
          <w:rFonts w:hint="eastAsia" w:ascii="宋体" w:hAnsi="宋体" w:cs="宋体"/>
          <w:color w:val="000000" w:themeColor="text1"/>
          <w:sz w:val="24"/>
          <w:highlight w:val="none"/>
        </w:rPr>
        <w:br w:type="page" w:clear="all"/>
      </w:r>
      <w:r>
        <w:rPr>
          <w:rFonts w:hint="eastAsia" w:ascii="宋体" w:hAnsi="宋体" w:cs="宋体"/>
          <w:b/>
          <w:bCs/>
          <w:color w:val="000000" w:themeColor="text1"/>
          <w:sz w:val="32"/>
          <w:szCs w:val="32"/>
          <w:highlight w:val="none"/>
        </w:rPr>
        <w:t>2.资格证明文件目录</w:t>
      </w:r>
    </w:p>
    <w:p w14:paraId="5D273CCF">
      <w:pPr>
        <w:spacing w:before="160" w:after="50" w:line="360" w:lineRule="auto"/>
        <w:ind w:firstLine="645"/>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根据磋商文件规定及供应商提供的材料自行编写目录（部分格式后附）。</w:t>
      </w:r>
    </w:p>
    <w:p w14:paraId="6CE74C3A">
      <w:pPr>
        <w:spacing w:before="160" w:after="50"/>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 xml:space="preserve"> </w:t>
      </w:r>
    </w:p>
    <w:p w14:paraId="2306E6B1">
      <w:pPr>
        <w:spacing w:line="300" w:lineRule="auto"/>
        <w:rPr>
          <w:rFonts w:hint="eastAsia" w:ascii="宋体" w:hAnsi="宋体" w:cs="宋体"/>
          <w:color w:val="000000" w:themeColor="text1"/>
          <w:szCs w:val="21"/>
          <w:highlight w:val="none"/>
        </w:rPr>
      </w:pPr>
    </w:p>
    <w:p w14:paraId="36513BD6">
      <w:pPr>
        <w:spacing w:line="300" w:lineRule="auto"/>
        <w:rPr>
          <w:rFonts w:hint="eastAsia" w:ascii="宋体" w:hAnsi="宋体" w:cs="宋体"/>
          <w:color w:val="000000" w:themeColor="text1"/>
          <w:szCs w:val="21"/>
          <w:highlight w:val="none"/>
        </w:rPr>
      </w:pPr>
    </w:p>
    <w:p w14:paraId="56D78C59">
      <w:pPr>
        <w:spacing w:line="300" w:lineRule="auto"/>
        <w:rPr>
          <w:rFonts w:hint="eastAsia" w:ascii="宋体" w:hAnsi="宋体" w:cs="宋体"/>
          <w:color w:val="000000" w:themeColor="text1"/>
          <w:szCs w:val="21"/>
          <w:highlight w:val="none"/>
        </w:rPr>
      </w:pPr>
    </w:p>
    <w:p w14:paraId="4F639A7F">
      <w:pPr>
        <w:spacing w:line="300" w:lineRule="auto"/>
        <w:rPr>
          <w:rFonts w:hint="eastAsia" w:ascii="宋体" w:hAnsi="宋体" w:cs="宋体"/>
          <w:color w:val="000000" w:themeColor="text1"/>
          <w:szCs w:val="21"/>
          <w:highlight w:val="none"/>
        </w:rPr>
      </w:pPr>
    </w:p>
    <w:p w14:paraId="20FCF56F">
      <w:pPr>
        <w:spacing w:line="300" w:lineRule="auto"/>
        <w:rPr>
          <w:rFonts w:hint="eastAsia" w:ascii="宋体" w:hAnsi="宋体" w:cs="宋体"/>
          <w:color w:val="000000" w:themeColor="text1"/>
          <w:szCs w:val="21"/>
          <w:highlight w:val="none"/>
        </w:rPr>
      </w:pPr>
    </w:p>
    <w:p w14:paraId="37A92949">
      <w:pPr>
        <w:spacing w:line="300" w:lineRule="auto"/>
        <w:rPr>
          <w:rFonts w:hint="eastAsia" w:ascii="宋体" w:hAnsi="宋体" w:cs="宋体"/>
          <w:color w:val="000000" w:themeColor="text1"/>
          <w:szCs w:val="21"/>
          <w:highlight w:val="none"/>
        </w:rPr>
      </w:pPr>
    </w:p>
    <w:p w14:paraId="21B747E2">
      <w:pPr>
        <w:spacing w:line="300" w:lineRule="auto"/>
        <w:rPr>
          <w:rFonts w:hint="eastAsia" w:ascii="宋体" w:hAnsi="宋体" w:cs="宋体"/>
          <w:color w:val="000000" w:themeColor="text1"/>
          <w:szCs w:val="21"/>
          <w:highlight w:val="none"/>
        </w:rPr>
      </w:pPr>
    </w:p>
    <w:p w14:paraId="0C686A38">
      <w:pPr>
        <w:spacing w:line="300" w:lineRule="auto"/>
        <w:rPr>
          <w:rFonts w:hint="eastAsia" w:ascii="宋体" w:hAnsi="宋体" w:cs="宋体"/>
          <w:color w:val="000000" w:themeColor="text1"/>
          <w:szCs w:val="21"/>
          <w:highlight w:val="none"/>
        </w:rPr>
      </w:pPr>
    </w:p>
    <w:p w14:paraId="5FCA129A">
      <w:pPr>
        <w:spacing w:line="300" w:lineRule="auto"/>
        <w:rPr>
          <w:rFonts w:hint="eastAsia" w:ascii="宋体" w:hAnsi="宋体" w:cs="宋体"/>
          <w:color w:val="000000" w:themeColor="text1"/>
          <w:szCs w:val="21"/>
          <w:highlight w:val="none"/>
        </w:rPr>
      </w:pPr>
    </w:p>
    <w:p w14:paraId="4B96AFDD">
      <w:pPr>
        <w:spacing w:line="300" w:lineRule="auto"/>
        <w:rPr>
          <w:rFonts w:hint="eastAsia" w:ascii="宋体" w:hAnsi="宋体" w:cs="宋体"/>
          <w:color w:val="000000" w:themeColor="text1"/>
          <w:szCs w:val="21"/>
          <w:highlight w:val="none"/>
        </w:rPr>
      </w:pPr>
    </w:p>
    <w:p w14:paraId="33E8FC43">
      <w:pPr>
        <w:spacing w:line="300" w:lineRule="auto"/>
        <w:rPr>
          <w:rFonts w:hint="eastAsia" w:ascii="宋体" w:hAnsi="宋体" w:cs="宋体"/>
          <w:color w:val="000000" w:themeColor="text1"/>
          <w:szCs w:val="21"/>
          <w:highlight w:val="none"/>
        </w:rPr>
      </w:pPr>
    </w:p>
    <w:p w14:paraId="4776C906">
      <w:pPr>
        <w:spacing w:line="300" w:lineRule="auto"/>
        <w:rPr>
          <w:rFonts w:hint="eastAsia" w:ascii="宋体" w:hAnsi="宋体" w:cs="宋体"/>
          <w:color w:val="000000" w:themeColor="text1"/>
          <w:szCs w:val="21"/>
          <w:highlight w:val="none"/>
        </w:rPr>
      </w:pPr>
    </w:p>
    <w:p w14:paraId="6F6E14ED">
      <w:pPr>
        <w:spacing w:line="300" w:lineRule="auto"/>
        <w:rPr>
          <w:rFonts w:hint="eastAsia" w:ascii="宋体" w:hAnsi="宋体" w:cs="宋体"/>
          <w:color w:val="000000" w:themeColor="text1"/>
          <w:szCs w:val="21"/>
          <w:highlight w:val="none"/>
        </w:rPr>
      </w:pPr>
    </w:p>
    <w:p w14:paraId="088DC3F4">
      <w:pPr>
        <w:spacing w:line="300" w:lineRule="auto"/>
        <w:rPr>
          <w:rFonts w:hint="eastAsia" w:ascii="宋体" w:hAnsi="宋体" w:cs="宋体"/>
          <w:color w:val="000000" w:themeColor="text1"/>
          <w:szCs w:val="21"/>
          <w:highlight w:val="none"/>
        </w:rPr>
      </w:pPr>
    </w:p>
    <w:p w14:paraId="440916C9">
      <w:pPr>
        <w:spacing w:line="300" w:lineRule="auto"/>
        <w:rPr>
          <w:rFonts w:hint="eastAsia" w:ascii="宋体" w:hAnsi="宋体" w:cs="宋体"/>
          <w:color w:val="000000" w:themeColor="text1"/>
          <w:szCs w:val="21"/>
          <w:highlight w:val="none"/>
        </w:rPr>
      </w:pPr>
    </w:p>
    <w:p w14:paraId="1356273B">
      <w:pPr>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clear="all"/>
      </w:r>
      <w:r>
        <w:rPr>
          <w:rFonts w:hint="eastAsia" w:ascii="宋体" w:hAnsi="宋体" w:cs="宋体"/>
          <w:color w:val="000000" w:themeColor="text1"/>
          <w:szCs w:val="21"/>
          <w:highlight w:val="none"/>
        </w:rPr>
        <w:t xml:space="preserve"> </w:t>
      </w:r>
    </w:p>
    <w:p w14:paraId="3CDDDE2F">
      <w:pPr>
        <w:spacing w:before="160" w:after="50" w:line="320" w:lineRule="exact"/>
        <w:ind w:right="482" w:firstLine="210"/>
        <w:contextualSpacing/>
        <w:jc w:val="center"/>
        <w:rPr>
          <w:rFonts w:hint="eastAsia" w:ascii="宋体" w:hAnsi="宋体" w:cs="宋体"/>
          <w:color w:val="000000" w:themeColor="text1"/>
          <w:szCs w:val="21"/>
          <w:highlight w:val="none"/>
        </w:rPr>
      </w:pPr>
    </w:p>
    <w:p w14:paraId="5AEFBBE6">
      <w:pPr>
        <w:spacing w:line="320" w:lineRule="exact"/>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供应商直接控股、管理关系信息表</w:t>
      </w:r>
    </w:p>
    <w:p w14:paraId="0246D5BC">
      <w:pPr>
        <w:spacing w:before="160" w:after="50" w:line="360" w:lineRule="auto"/>
        <w:jc w:val="center"/>
        <w:rPr>
          <w:rFonts w:hint="eastAsia" w:ascii="宋体" w:hAnsi="宋体" w:cs="宋体"/>
          <w:b/>
          <w:color w:val="000000" w:themeColor="text1"/>
          <w:sz w:val="24"/>
          <w:highlight w:val="none"/>
        </w:rPr>
      </w:pPr>
    </w:p>
    <w:p w14:paraId="61E93896">
      <w:pPr>
        <w:spacing w:line="360" w:lineRule="auto"/>
        <w:contextualSpacing/>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供应商直接控股股东信息表</w:t>
      </w:r>
    </w:p>
    <w:p w14:paraId="6C609EC9">
      <w:pPr>
        <w:spacing w:line="360" w:lineRule="auto"/>
        <w:contextualSpacing/>
        <w:jc w:val="center"/>
        <w:rPr>
          <w:rFonts w:hint="eastAsia" w:ascii="宋体" w:hAnsi="宋体" w:cs="宋体"/>
          <w:b/>
          <w:color w:val="000000" w:themeColor="text1"/>
          <w:sz w:val="24"/>
          <w:highlight w:val="none"/>
        </w:rPr>
      </w:pPr>
    </w:p>
    <w:tbl>
      <w:tblPr>
        <w:tblStyle w:val="36"/>
        <w:tblW w:w="10147" w:type="dxa"/>
        <w:jc w:val="center"/>
        <w:shd w:val="clear" w:color="auto" w:fill="FBFBFB"/>
        <w:tblLayout w:type="fixed"/>
        <w:tblCellMar>
          <w:top w:w="120" w:type="dxa"/>
          <w:left w:w="120" w:type="dxa"/>
          <w:bottom w:w="120" w:type="dxa"/>
          <w:right w:w="120" w:type="dxa"/>
        </w:tblCellMar>
      </w:tblPr>
      <w:tblGrid>
        <w:gridCol w:w="880"/>
        <w:gridCol w:w="2655"/>
        <w:gridCol w:w="1574"/>
        <w:gridCol w:w="4168"/>
        <w:gridCol w:w="870"/>
      </w:tblGrid>
      <w:tr w14:paraId="55AD4505">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89C6F9">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95E30A">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直接控股股东名称</w:t>
            </w: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8699ACA">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出资比例(%)</w:t>
            </w: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0AC8C3">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4DD5E65">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备注</w:t>
            </w:r>
          </w:p>
        </w:tc>
      </w:tr>
      <w:tr w14:paraId="14C36D31">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BE4B75">
            <w:pPr>
              <w:widowControl/>
              <w:spacing w:line="360" w:lineRule="auto"/>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5975F7F">
            <w:pPr>
              <w:widowControl/>
              <w:spacing w:line="360" w:lineRule="auto"/>
              <w:contextualSpacing/>
              <w:jc w:val="center"/>
              <w:rPr>
                <w:rFonts w:hint="eastAsia" w:ascii="宋体" w:hAnsi="宋体" w:cs="宋体"/>
                <w:color w:val="000000" w:themeColor="text1"/>
                <w:sz w:val="24"/>
                <w:highlight w:val="none"/>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A511D3">
            <w:pPr>
              <w:widowControl/>
              <w:spacing w:line="360" w:lineRule="auto"/>
              <w:contextualSpacing/>
              <w:jc w:val="center"/>
              <w:rPr>
                <w:rFonts w:hint="eastAsia" w:ascii="宋体" w:hAnsi="宋体" w:cs="宋体"/>
                <w:color w:val="000000" w:themeColor="text1"/>
                <w:sz w:val="24"/>
                <w:highlight w:val="none"/>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9B000D2">
            <w:pPr>
              <w:widowControl/>
              <w:spacing w:line="360" w:lineRule="auto"/>
              <w:contextualSpacing/>
              <w:jc w:val="center"/>
              <w:rPr>
                <w:rFonts w:hint="eastAsia" w:ascii="宋体" w:hAnsi="宋体" w:cs="宋体"/>
                <w:color w:val="000000" w:themeColor="text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CA4380">
            <w:pPr>
              <w:widowControl/>
              <w:spacing w:line="360" w:lineRule="auto"/>
              <w:contextualSpacing/>
              <w:jc w:val="center"/>
              <w:rPr>
                <w:rFonts w:hint="eastAsia" w:ascii="宋体" w:hAnsi="宋体" w:cs="宋体"/>
                <w:color w:val="000000" w:themeColor="text1"/>
                <w:sz w:val="24"/>
                <w:highlight w:val="none"/>
              </w:rPr>
            </w:pPr>
          </w:p>
        </w:tc>
      </w:tr>
      <w:tr w14:paraId="76BC3941">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9D8D4A">
            <w:pPr>
              <w:widowControl/>
              <w:spacing w:line="360" w:lineRule="auto"/>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4812D6E">
            <w:pPr>
              <w:widowControl/>
              <w:spacing w:line="360" w:lineRule="auto"/>
              <w:contextualSpacing/>
              <w:jc w:val="center"/>
              <w:rPr>
                <w:rFonts w:hint="eastAsia" w:ascii="宋体" w:hAnsi="宋体" w:cs="宋体"/>
                <w:color w:val="000000" w:themeColor="text1"/>
                <w:sz w:val="24"/>
                <w:highlight w:val="none"/>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7772D75">
            <w:pPr>
              <w:widowControl/>
              <w:spacing w:line="360" w:lineRule="auto"/>
              <w:contextualSpacing/>
              <w:jc w:val="center"/>
              <w:rPr>
                <w:rFonts w:hint="eastAsia" w:ascii="宋体" w:hAnsi="宋体" w:cs="宋体"/>
                <w:color w:val="000000" w:themeColor="text1"/>
                <w:sz w:val="24"/>
                <w:highlight w:val="none"/>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0273537">
            <w:pPr>
              <w:widowControl/>
              <w:spacing w:line="360" w:lineRule="auto"/>
              <w:contextualSpacing/>
              <w:jc w:val="center"/>
              <w:rPr>
                <w:rFonts w:hint="eastAsia" w:ascii="宋体" w:hAnsi="宋体" w:cs="宋体"/>
                <w:color w:val="000000" w:themeColor="text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C229A7B">
            <w:pPr>
              <w:widowControl/>
              <w:spacing w:line="360" w:lineRule="auto"/>
              <w:contextualSpacing/>
              <w:jc w:val="center"/>
              <w:rPr>
                <w:rFonts w:hint="eastAsia" w:ascii="宋体" w:hAnsi="宋体" w:cs="宋体"/>
                <w:color w:val="000000" w:themeColor="text1"/>
                <w:sz w:val="24"/>
                <w:highlight w:val="none"/>
              </w:rPr>
            </w:pPr>
          </w:p>
        </w:tc>
      </w:tr>
      <w:tr w14:paraId="73CCF714">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A4F2E6">
            <w:pPr>
              <w:widowControl/>
              <w:spacing w:line="360" w:lineRule="auto"/>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8CE34E">
            <w:pPr>
              <w:widowControl/>
              <w:spacing w:line="360" w:lineRule="auto"/>
              <w:contextualSpacing/>
              <w:jc w:val="center"/>
              <w:rPr>
                <w:rFonts w:hint="eastAsia" w:ascii="宋体" w:hAnsi="宋体" w:cs="宋体"/>
                <w:color w:val="000000" w:themeColor="text1"/>
                <w:sz w:val="24"/>
                <w:highlight w:val="none"/>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96D310">
            <w:pPr>
              <w:widowControl/>
              <w:spacing w:line="360" w:lineRule="auto"/>
              <w:contextualSpacing/>
              <w:jc w:val="center"/>
              <w:rPr>
                <w:rFonts w:hint="eastAsia" w:ascii="宋体" w:hAnsi="宋体" w:cs="宋体"/>
                <w:color w:val="000000" w:themeColor="text1"/>
                <w:sz w:val="24"/>
                <w:highlight w:val="none"/>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A5A5B4">
            <w:pPr>
              <w:widowControl/>
              <w:spacing w:line="360" w:lineRule="auto"/>
              <w:contextualSpacing/>
              <w:jc w:val="center"/>
              <w:rPr>
                <w:rFonts w:hint="eastAsia" w:ascii="宋体" w:hAnsi="宋体" w:cs="宋体"/>
                <w:color w:val="000000" w:themeColor="text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0F31B6">
            <w:pPr>
              <w:widowControl/>
              <w:spacing w:line="360" w:lineRule="auto"/>
              <w:contextualSpacing/>
              <w:jc w:val="center"/>
              <w:rPr>
                <w:rFonts w:hint="eastAsia" w:ascii="宋体" w:hAnsi="宋体" w:cs="宋体"/>
                <w:color w:val="000000" w:themeColor="text1"/>
                <w:sz w:val="24"/>
                <w:highlight w:val="none"/>
              </w:rPr>
            </w:pPr>
          </w:p>
        </w:tc>
      </w:tr>
      <w:tr w14:paraId="3AD27B2A">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F13963">
            <w:pPr>
              <w:widowControl/>
              <w:spacing w:line="360" w:lineRule="auto"/>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A8F01C">
            <w:pPr>
              <w:widowControl/>
              <w:spacing w:line="360" w:lineRule="auto"/>
              <w:contextualSpacing/>
              <w:jc w:val="center"/>
              <w:rPr>
                <w:rFonts w:hint="eastAsia" w:ascii="宋体" w:hAnsi="宋体" w:cs="宋体"/>
                <w:color w:val="000000" w:themeColor="text1"/>
                <w:sz w:val="24"/>
                <w:highlight w:val="none"/>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2925F34">
            <w:pPr>
              <w:widowControl/>
              <w:spacing w:line="360" w:lineRule="auto"/>
              <w:contextualSpacing/>
              <w:jc w:val="center"/>
              <w:rPr>
                <w:rFonts w:hint="eastAsia" w:ascii="宋体" w:hAnsi="宋体" w:cs="宋体"/>
                <w:color w:val="000000" w:themeColor="text1"/>
                <w:sz w:val="24"/>
                <w:highlight w:val="none"/>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5791F64">
            <w:pPr>
              <w:widowControl/>
              <w:spacing w:line="360" w:lineRule="auto"/>
              <w:contextualSpacing/>
              <w:jc w:val="center"/>
              <w:rPr>
                <w:rFonts w:hint="eastAsia" w:ascii="宋体" w:hAnsi="宋体" w:cs="宋体"/>
                <w:color w:val="000000" w:themeColor="text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D5D08E">
            <w:pPr>
              <w:widowControl/>
              <w:spacing w:line="360" w:lineRule="auto"/>
              <w:contextualSpacing/>
              <w:jc w:val="center"/>
              <w:rPr>
                <w:rFonts w:hint="eastAsia" w:ascii="宋体" w:hAnsi="宋体" w:cs="宋体"/>
                <w:color w:val="000000" w:themeColor="text1"/>
                <w:sz w:val="24"/>
                <w:highlight w:val="none"/>
              </w:rPr>
            </w:pPr>
          </w:p>
        </w:tc>
      </w:tr>
    </w:tbl>
    <w:p w14:paraId="34D9115C">
      <w:pPr>
        <w:spacing w:line="360" w:lineRule="auto"/>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w:t>
      </w:r>
    </w:p>
    <w:p w14:paraId="2478C34E">
      <w:pPr>
        <w:spacing w:line="360" w:lineRule="auto"/>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110625">
      <w:pPr>
        <w:spacing w:line="360" w:lineRule="auto"/>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2.本表所指的控股关系仅限于直接控股关系，不包括间接的控股关系。公司实际控制人与公司之间的关系不属于本表所指的直接控股关系。</w:t>
      </w:r>
    </w:p>
    <w:p w14:paraId="6BE86307">
      <w:pPr>
        <w:spacing w:line="360" w:lineRule="auto"/>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3.供应商不存在直接控股股东的，则在“直接控股股东名称”中填“无”。</w:t>
      </w:r>
    </w:p>
    <w:p w14:paraId="527733E6">
      <w:pPr>
        <w:spacing w:line="360" w:lineRule="auto"/>
        <w:ind w:firstLine="420"/>
        <w:contextualSpacing/>
        <w:jc w:val="left"/>
        <w:rPr>
          <w:rFonts w:hint="eastAsia" w:ascii="宋体" w:hAnsi="宋体" w:cs="宋体"/>
          <w:color w:val="000000" w:themeColor="text1"/>
          <w:szCs w:val="21"/>
          <w:highlight w:val="none"/>
        </w:rPr>
      </w:pPr>
    </w:p>
    <w:p w14:paraId="309395ED">
      <w:pPr>
        <w:spacing w:line="360" w:lineRule="auto"/>
        <w:ind w:firstLine="560"/>
        <w:contextualSpacing/>
        <w:jc w:val="left"/>
        <w:rPr>
          <w:rFonts w:hint="eastAsia" w:ascii="宋体" w:hAnsi="宋体" w:cs="宋体"/>
          <w:color w:val="000000" w:themeColor="text1"/>
          <w:sz w:val="28"/>
          <w:szCs w:val="28"/>
          <w:highlight w:val="none"/>
        </w:rPr>
      </w:pPr>
    </w:p>
    <w:p w14:paraId="65DF528A">
      <w:pPr>
        <w:spacing w:line="360" w:lineRule="auto"/>
        <w:ind w:right="-817"/>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法定代表人或者委托代理人（签字或盖章或电子签名）：</w:t>
      </w:r>
    </w:p>
    <w:p w14:paraId="4B5B82A7">
      <w:pPr>
        <w:spacing w:line="360" w:lineRule="auto"/>
        <w:ind w:right="480" w:firstLine="3000"/>
        <w:contextualSpacing/>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供应商（公章或电子签章）：</w:t>
      </w:r>
    </w:p>
    <w:p w14:paraId="6C763EB2">
      <w:pPr>
        <w:spacing w:line="360" w:lineRule="auto"/>
        <w:ind w:firstLine="480"/>
        <w:contextualSpacing/>
        <w:jc w:val="right"/>
        <w:rPr>
          <w:rFonts w:hint="eastAsia" w:ascii="宋体" w:hAnsi="宋体" w:cs="宋体"/>
          <w:color w:val="000000" w:themeColor="text1"/>
          <w:sz w:val="28"/>
          <w:szCs w:val="28"/>
          <w:highlight w:val="none"/>
        </w:rPr>
      </w:pPr>
      <w:r>
        <w:rPr>
          <w:rFonts w:hint="eastAsia" w:ascii="宋体" w:hAnsi="宋体" w:cs="宋体"/>
          <w:color w:val="000000" w:themeColor="text1"/>
          <w:sz w:val="24"/>
          <w:highlight w:val="none"/>
        </w:rPr>
        <w:t>年    月    日</w:t>
      </w:r>
    </w:p>
    <w:p w14:paraId="726AFEE4">
      <w:pPr>
        <w:jc w:val="center"/>
        <w:rPr>
          <w:rFonts w:hint="eastAsia"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br w:type="page" w:clear="all"/>
      </w:r>
    </w:p>
    <w:p w14:paraId="2B6B1892">
      <w:pPr>
        <w:spacing w:line="320" w:lineRule="exact"/>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供应商直接管理关系信息表</w:t>
      </w:r>
    </w:p>
    <w:p w14:paraId="37C14DD4">
      <w:pPr>
        <w:spacing w:line="360" w:lineRule="auto"/>
        <w:jc w:val="center"/>
        <w:rPr>
          <w:rFonts w:hint="eastAsia" w:ascii="宋体" w:hAnsi="宋体" w:cs="宋体"/>
          <w:b/>
          <w:color w:val="000000" w:themeColor="text1"/>
          <w:sz w:val="24"/>
          <w:highlight w:val="none"/>
        </w:rPr>
      </w:pPr>
    </w:p>
    <w:tbl>
      <w:tblPr>
        <w:tblStyle w:val="36"/>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27B6976D">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0E6F2A2">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515BF9">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BFBE49">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6766DD">
            <w:pPr>
              <w:widowControl/>
              <w:spacing w:line="360" w:lineRule="auto"/>
              <w:contextualSpacing/>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备注</w:t>
            </w:r>
          </w:p>
        </w:tc>
      </w:tr>
      <w:tr w14:paraId="45967A82">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E683FFA">
            <w:pPr>
              <w:widowControl/>
              <w:spacing w:line="360" w:lineRule="auto"/>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8DB4742">
            <w:pPr>
              <w:widowControl/>
              <w:spacing w:line="360" w:lineRule="auto"/>
              <w:contextualSpacing/>
              <w:jc w:val="center"/>
              <w:rPr>
                <w:rFonts w:hint="eastAsia" w:ascii="宋体" w:hAnsi="宋体" w:cs="宋体"/>
                <w:color w:val="000000" w:themeColor="text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306AF6">
            <w:pPr>
              <w:widowControl/>
              <w:spacing w:line="360" w:lineRule="auto"/>
              <w:contextualSpacing/>
              <w:jc w:val="center"/>
              <w:rPr>
                <w:rFonts w:hint="eastAsia" w:ascii="宋体" w:hAnsi="宋体" w:cs="宋体"/>
                <w:color w:val="000000" w:themeColor="text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4B719BF">
            <w:pPr>
              <w:widowControl/>
              <w:spacing w:line="360" w:lineRule="auto"/>
              <w:contextualSpacing/>
              <w:jc w:val="center"/>
              <w:rPr>
                <w:rFonts w:hint="eastAsia" w:ascii="宋体" w:hAnsi="宋体" w:cs="宋体"/>
                <w:color w:val="000000" w:themeColor="text1"/>
                <w:sz w:val="24"/>
                <w:highlight w:val="none"/>
              </w:rPr>
            </w:pPr>
          </w:p>
        </w:tc>
      </w:tr>
      <w:tr w14:paraId="2A53DB57">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6C6916">
            <w:pPr>
              <w:widowControl/>
              <w:spacing w:line="360" w:lineRule="auto"/>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773FD1">
            <w:pPr>
              <w:widowControl/>
              <w:spacing w:line="360" w:lineRule="auto"/>
              <w:contextualSpacing/>
              <w:jc w:val="center"/>
              <w:rPr>
                <w:rFonts w:hint="eastAsia" w:ascii="宋体" w:hAnsi="宋体" w:cs="宋体"/>
                <w:color w:val="000000" w:themeColor="text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4850FB8">
            <w:pPr>
              <w:widowControl/>
              <w:spacing w:line="360" w:lineRule="auto"/>
              <w:contextualSpacing/>
              <w:jc w:val="center"/>
              <w:rPr>
                <w:rFonts w:hint="eastAsia" w:ascii="宋体" w:hAnsi="宋体" w:cs="宋体"/>
                <w:color w:val="000000" w:themeColor="text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EC4587">
            <w:pPr>
              <w:widowControl/>
              <w:spacing w:line="360" w:lineRule="auto"/>
              <w:contextualSpacing/>
              <w:jc w:val="center"/>
              <w:rPr>
                <w:rFonts w:hint="eastAsia" w:ascii="宋体" w:hAnsi="宋体" w:cs="宋体"/>
                <w:color w:val="000000" w:themeColor="text1"/>
                <w:sz w:val="24"/>
                <w:highlight w:val="none"/>
              </w:rPr>
            </w:pPr>
          </w:p>
        </w:tc>
      </w:tr>
      <w:tr w14:paraId="03594B94">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EB1A02">
            <w:pPr>
              <w:widowControl/>
              <w:spacing w:line="360" w:lineRule="auto"/>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EE4C01A">
            <w:pPr>
              <w:widowControl/>
              <w:spacing w:line="360" w:lineRule="auto"/>
              <w:contextualSpacing/>
              <w:jc w:val="center"/>
              <w:rPr>
                <w:rFonts w:hint="eastAsia" w:ascii="宋体" w:hAnsi="宋体" w:cs="宋体"/>
                <w:color w:val="000000" w:themeColor="text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4272CA7">
            <w:pPr>
              <w:widowControl/>
              <w:spacing w:line="360" w:lineRule="auto"/>
              <w:contextualSpacing/>
              <w:jc w:val="center"/>
              <w:rPr>
                <w:rFonts w:hint="eastAsia" w:ascii="宋体" w:hAnsi="宋体" w:cs="宋体"/>
                <w:color w:val="000000" w:themeColor="text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CD7ED11">
            <w:pPr>
              <w:widowControl/>
              <w:spacing w:line="360" w:lineRule="auto"/>
              <w:contextualSpacing/>
              <w:jc w:val="center"/>
              <w:rPr>
                <w:rFonts w:hint="eastAsia" w:ascii="宋体" w:hAnsi="宋体" w:cs="宋体"/>
                <w:color w:val="000000" w:themeColor="text1"/>
                <w:sz w:val="24"/>
                <w:highlight w:val="none"/>
              </w:rPr>
            </w:pPr>
          </w:p>
        </w:tc>
      </w:tr>
      <w:tr w14:paraId="4E887563">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59A65C">
            <w:pPr>
              <w:widowControl/>
              <w:spacing w:line="360" w:lineRule="auto"/>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30857C">
            <w:pPr>
              <w:widowControl/>
              <w:spacing w:line="360" w:lineRule="auto"/>
              <w:contextualSpacing/>
              <w:jc w:val="center"/>
              <w:rPr>
                <w:rFonts w:hint="eastAsia" w:ascii="宋体" w:hAnsi="宋体" w:cs="宋体"/>
                <w:color w:val="000000" w:themeColor="text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FFDAF8">
            <w:pPr>
              <w:widowControl/>
              <w:spacing w:line="360" w:lineRule="auto"/>
              <w:contextualSpacing/>
              <w:jc w:val="center"/>
              <w:rPr>
                <w:rFonts w:hint="eastAsia" w:ascii="宋体" w:hAnsi="宋体" w:cs="宋体"/>
                <w:color w:val="000000" w:themeColor="text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FEC35A">
            <w:pPr>
              <w:widowControl/>
              <w:spacing w:line="360" w:lineRule="auto"/>
              <w:contextualSpacing/>
              <w:jc w:val="center"/>
              <w:rPr>
                <w:rFonts w:hint="eastAsia" w:ascii="宋体" w:hAnsi="宋体" w:cs="宋体"/>
                <w:color w:val="000000" w:themeColor="text1"/>
                <w:sz w:val="24"/>
                <w:highlight w:val="none"/>
              </w:rPr>
            </w:pPr>
          </w:p>
        </w:tc>
      </w:tr>
    </w:tbl>
    <w:p w14:paraId="028B1D26">
      <w:pPr>
        <w:spacing w:line="360" w:lineRule="auto"/>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w:t>
      </w:r>
    </w:p>
    <w:p w14:paraId="2E09E9BD">
      <w:pPr>
        <w:spacing w:line="360" w:lineRule="auto"/>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1.管理关系：是指不具有出资持股关系的其他单位之间存在的管理与被管理关系，如一些上下级关系的事业单位和团体组织。</w:t>
      </w:r>
    </w:p>
    <w:p w14:paraId="077F67DD">
      <w:pPr>
        <w:spacing w:line="360" w:lineRule="auto"/>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w:t>
      </w:r>
      <w:r>
        <w:rPr>
          <w:rFonts w:hint="eastAsia" w:ascii="宋体" w:hAnsi="宋体" w:cs="宋体"/>
          <w:color w:val="000000" w:themeColor="text1"/>
          <w:spacing w:val="-6"/>
          <w:sz w:val="24"/>
          <w:highlight w:val="none"/>
        </w:rPr>
        <w:t>本表所指的管理关系仅限于直接管理关系，不包括间接的管理关系。</w:t>
      </w:r>
    </w:p>
    <w:p w14:paraId="5B6FE7AD">
      <w:pPr>
        <w:spacing w:line="360" w:lineRule="auto"/>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3.供应商不存在直接管理关系的，则在“直接管理关系单位名称”中填“无”。</w:t>
      </w:r>
    </w:p>
    <w:p w14:paraId="38328D1D">
      <w:pPr>
        <w:spacing w:line="360" w:lineRule="auto"/>
        <w:contextualSpacing/>
        <w:jc w:val="left"/>
        <w:rPr>
          <w:rFonts w:hint="eastAsia" w:ascii="宋体" w:hAnsi="宋体" w:cs="宋体"/>
          <w:color w:val="000000" w:themeColor="text1"/>
          <w:sz w:val="28"/>
          <w:szCs w:val="28"/>
          <w:highlight w:val="none"/>
        </w:rPr>
      </w:pPr>
    </w:p>
    <w:p w14:paraId="18B86220">
      <w:pPr>
        <w:spacing w:line="360" w:lineRule="auto"/>
        <w:contextualSpacing/>
        <w:jc w:val="left"/>
        <w:rPr>
          <w:rFonts w:hint="eastAsia" w:ascii="宋体" w:hAnsi="宋体" w:cs="宋体"/>
          <w:color w:val="000000" w:themeColor="text1"/>
          <w:sz w:val="28"/>
          <w:szCs w:val="28"/>
          <w:highlight w:val="none"/>
        </w:rPr>
      </w:pPr>
    </w:p>
    <w:p w14:paraId="46783737">
      <w:pPr>
        <w:spacing w:line="360" w:lineRule="auto"/>
        <w:contextualSpacing/>
        <w:jc w:val="left"/>
        <w:rPr>
          <w:rFonts w:hint="eastAsia" w:ascii="宋体" w:hAnsi="宋体" w:cs="宋体"/>
          <w:color w:val="000000" w:themeColor="text1"/>
          <w:sz w:val="28"/>
          <w:szCs w:val="28"/>
          <w:highlight w:val="none"/>
        </w:rPr>
      </w:pPr>
    </w:p>
    <w:p w14:paraId="24526C0A">
      <w:pPr>
        <w:spacing w:line="360" w:lineRule="auto"/>
        <w:contextualSpacing/>
        <w:jc w:val="left"/>
        <w:rPr>
          <w:rFonts w:hint="eastAsia" w:ascii="宋体" w:hAnsi="宋体" w:cs="宋体"/>
          <w:color w:val="000000" w:themeColor="text1"/>
          <w:sz w:val="28"/>
          <w:szCs w:val="28"/>
          <w:highlight w:val="none"/>
        </w:rPr>
      </w:pPr>
    </w:p>
    <w:p w14:paraId="74EE7B44">
      <w:pPr>
        <w:spacing w:line="360" w:lineRule="auto"/>
        <w:contextualSpacing/>
        <w:jc w:val="left"/>
        <w:rPr>
          <w:rFonts w:hint="eastAsia" w:ascii="宋体" w:hAnsi="宋体" w:cs="宋体"/>
          <w:color w:val="000000" w:themeColor="text1"/>
          <w:sz w:val="28"/>
          <w:szCs w:val="28"/>
          <w:highlight w:val="none"/>
        </w:rPr>
      </w:pPr>
    </w:p>
    <w:p w14:paraId="616F818F">
      <w:pPr>
        <w:spacing w:line="360" w:lineRule="auto"/>
        <w:contextualSpacing/>
        <w:jc w:val="left"/>
        <w:rPr>
          <w:rFonts w:hint="eastAsia" w:ascii="宋体" w:hAnsi="宋体" w:cs="宋体"/>
          <w:color w:val="000000" w:themeColor="text1"/>
          <w:sz w:val="28"/>
          <w:szCs w:val="28"/>
          <w:highlight w:val="none"/>
        </w:rPr>
      </w:pPr>
    </w:p>
    <w:p w14:paraId="79C3B8A4">
      <w:pPr>
        <w:spacing w:line="360" w:lineRule="auto"/>
        <w:ind w:right="480"/>
        <w:contextualSpacing/>
        <w:jc w:val="center"/>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 xml:space="preserve">              法定代表人或者委托代理人（签字或盖章或电子签名）：</w:t>
      </w:r>
      <w:r>
        <w:rPr>
          <w:rFonts w:hint="eastAsia" w:ascii="宋体" w:hAnsi="宋体" w:cs="宋体"/>
          <w:color w:val="000000" w:themeColor="text1"/>
          <w:sz w:val="24"/>
          <w:highlight w:val="none"/>
          <w:u w:val="single"/>
        </w:rPr>
        <w:t xml:space="preserve">                   </w:t>
      </w:r>
    </w:p>
    <w:p w14:paraId="3DD91DEE">
      <w:pPr>
        <w:spacing w:line="360" w:lineRule="auto"/>
        <w:ind w:right="480" w:firstLine="336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供应商（电子签章）：</w:t>
      </w:r>
      <w:r>
        <w:rPr>
          <w:rFonts w:hint="eastAsia" w:ascii="宋体" w:hAnsi="宋体" w:cs="宋体"/>
          <w:color w:val="000000" w:themeColor="text1"/>
          <w:sz w:val="24"/>
          <w:highlight w:val="none"/>
          <w:u w:val="single"/>
        </w:rPr>
        <w:t xml:space="preserve">                </w:t>
      </w:r>
    </w:p>
    <w:p w14:paraId="46181C0C">
      <w:pPr>
        <w:spacing w:line="360" w:lineRule="auto"/>
        <w:ind w:firstLine="480"/>
        <w:contextualSpacing/>
        <w:jc w:val="left"/>
        <w:rPr>
          <w:rFonts w:hint="eastAsia" w:ascii="宋体" w:hAnsi="宋体" w:cs="宋体"/>
          <w:color w:val="000000" w:themeColor="text1"/>
          <w:sz w:val="28"/>
          <w:szCs w:val="28"/>
          <w:highlight w:val="none"/>
        </w:rPr>
      </w:pPr>
      <w:r>
        <w:rPr>
          <w:rFonts w:hint="eastAsia" w:ascii="宋体" w:hAnsi="宋体" w:cs="宋体"/>
          <w:color w:val="000000" w:themeColor="text1"/>
          <w:sz w:val="24"/>
          <w:highlight w:val="none"/>
        </w:rPr>
        <w:t xml:space="preserve">                                        年    月    日</w:t>
      </w:r>
    </w:p>
    <w:p w14:paraId="701ED7F1">
      <w:pPr>
        <w:spacing w:line="320" w:lineRule="exact"/>
        <w:jc w:val="center"/>
        <w:rPr>
          <w:rFonts w:hint="eastAsia" w:ascii="宋体" w:hAnsi="宋体" w:cs="宋体"/>
          <w:b/>
          <w:color w:val="000000" w:themeColor="text1"/>
          <w:sz w:val="32"/>
          <w:szCs w:val="32"/>
          <w:highlight w:val="none"/>
        </w:rPr>
      </w:pPr>
      <w:r>
        <w:rPr>
          <w:rFonts w:hint="eastAsia" w:ascii="宋体" w:hAnsi="宋体" w:cs="宋体"/>
          <w:color w:val="000000" w:themeColor="text1"/>
          <w:sz w:val="28"/>
          <w:szCs w:val="28"/>
          <w:highlight w:val="none"/>
        </w:rPr>
        <w:br w:type="page" w:clear="all"/>
      </w:r>
      <w:r>
        <w:rPr>
          <w:rFonts w:hint="eastAsia" w:ascii="宋体" w:hAnsi="宋体" w:cs="宋体"/>
          <w:b/>
          <w:color w:val="000000" w:themeColor="text1"/>
          <w:sz w:val="32"/>
          <w:szCs w:val="32"/>
          <w:highlight w:val="none"/>
        </w:rPr>
        <w:t>竞标声明</w:t>
      </w:r>
    </w:p>
    <w:p w14:paraId="1DCDB6BA">
      <w:pPr>
        <w:spacing w:line="320" w:lineRule="exact"/>
        <w:jc w:val="center"/>
        <w:rPr>
          <w:rFonts w:hint="eastAsia" w:ascii="宋体" w:hAnsi="宋体" w:cs="宋体"/>
          <w:color w:val="000000" w:themeColor="text1"/>
          <w:sz w:val="24"/>
          <w:szCs w:val="20"/>
          <w:highlight w:val="none"/>
        </w:rPr>
      </w:pPr>
    </w:p>
    <w:p w14:paraId="5CC99754">
      <w:pPr>
        <w:spacing w:line="360" w:lineRule="auto"/>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14:paraId="702032FA">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u w:val="single"/>
        </w:rPr>
        <w:t>（供应商名称）</w:t>
      </w:r>
      <w:r>
        <w:rPr>
          <w:rFonts w:hint="eastAsia" w:ascii="宋体" w:hAnsi="宋体" w:cs="宋体"/>
          <w:color w:val="000000" w:themeColor="text1"/>
          <w:sz w:val="24"/>
          <w:highlight w:val="none"/>
        </w:rPr>
        <w:t>系中华人民共和国合法供应商，经营地址</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p w14:paraId="2B7C72D8">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我方愿意参加贵方组织的</w:t>
      </w:r>
      <w:r>
        <w:rPr>
          <w:rFonts w:hint="eastAsia" w:ascii="宋体" w:hAnsi="宋体" w:cs="宋体"/>
          <w:color w:val="000000" w:themeColor="text1"/>
          <w:sz w:val="24"/>
          <w:highlight w:val="none"/>
          <w:u w:val="single"/>
        </w:rPr>
        <w:t>（项目名称）</w:t>
      </w:r>
      <w:r>
        <w:rPr>
          <w:rFonts w:hint="eastAsia" w:ascii="宋体" w:hAnsi="宋体" w:cs="宋体"/>
          <w:color w:val="000000" w:themeColor="text1"/>
          <w:sz w:val="24"/>
          <w:highlight w:val="none"/>
        </w:rPr>
        <w:t>项目的竞标，为便于贵方公正、择优地确定成交供应商及其竞标产品和服务，我方就本次竞标有关事项郑重声明如下：</w:t>
      </w:r>
    </w:p>
    <w:p w14:paraId="55A63779">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1.我方向贵方提交的所有响应文件、资料都是准确的和真实的。</w:t>
      </w:r>
    </w:p>
    <w:p w14:paraId="0B5FA1FE">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2.我方不是为本次采购项目提供整体设计、规范编制或者项目管理、监理、检测等服务的供应商。</w:t>
      </w:r>
    </w:p>
    <w:p w14:paraId="6AFC3903">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3.在此，我方宣布同意如下：</w:t>
      </w:r>
    </w:p>
    <w:p w14:paraId="277371DE">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（1）将按磋商文件的约定履行合同责任和义务；</w:t>
      </w:r>
    </w:p>
    <w:p w14:paraId="69DD19BC">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（2）已详细审查全部磋商文件，包括澄清或者更正公告（如有）；</w:t>
      </w:r>
    </w:p>
    <w:p w14:paraId="5C6E6C34">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（3）同意提供按照贵方可能要求的与磋商有关的一切数据或者资料；</w:t>
      </w:r>
    </w:p>
    <w:p w14:paraId="22E974D5">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（4）响应磋商文件规定的竞标有效期。</w:t>
      </w:r>
    </w:p>
    <w:p w14:paraId="1C6D4C55">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4.我方承诺符合《中华人民共和国政府采购法》第二十二条规定：</w:t>
      </w:r>
    </w:p>
    <w:p w14:paraId="27F2B630">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（1）具有独立承担民事责任的能力；</w:t>
      </w:r>
    </w:p>
    <w:p w14:paraId="06B24D3E">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（2）具有良好的商业信誉和健全的财务会计制度；</w:t>
      </w:r>
    </w:p>
    <w:p w14:paraId="06A84F8D">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（3）具有履行合同所必需的设备和专业技术能力；</w:t>
      </w:r>
    </w:p>
    <w:p w14:paraId="78109A27">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（4）有依法缴纳税收和社会保障资金的良好记录；</w:t>
      </w:r>
    </w:p>
    <w:p w14:paraId="039E3BB0">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（5）参加政府采购活动前三年内，在经营活动中没有重大违法记录；</w:t>
      </w:r>
    </w:p>
    <w:p w14:paraId="29B93E2B">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（6）法律、行政法规规定的其他条件。</w:t>
      </w:r>
    </w:p>
    <w:p w14:paraId="2A090A3F">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2066D7">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A8915E6">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□我方本次响应文件内容中未涉及商业秘密；</w:t>
      </w:r>
    </w:p>
    <w:p w14:paraId="754495CF">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□我方本次响应文件涉及商业秘密的内容有：</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p w14:paraId="5C3CD91D">
      <w:pPr>
        <w:pStyle w:val="227"/>
        <w:spacing w:line="360" w:lineRule="auto"/>
        <w:ind w:firstLine="480"/>
        <w:contextualSpacing/>
        <w:rPr>
          <w:rFonts w:hint="eastAsia" w:hAnsi="宋体" w:cs="宋体"/>
          <w:color w:val="000000" w:themeColor="text1"/>
          <w:sz w:val="24"/>
          <w:szCs w:val="24"/>
          <w:highlight w:val="none"/>
          <w:u w:val="single"/>
        </w:rPr>
      </w:pPr>
      <w:r>
        <w:rPr>
          <w:rFonts w:hint="eastAsia" w:hAnsi="宋体" w:cs="宋体"/>
          <w:color w:val="000000" w:themeColor="text1"/>
          <w:sz w:val="24"/>
          <w:szCs w:val="24"/>
          <w:highlight w:val="none"/>
        </w:rPr>
        <w:t>7.与本磋商有关的一切正式往来信函请寄：</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邮政编号：</w:t>
      </w:r>
      <w:r>
        <w:rPr>
          <w:rFonts w:hint="eastAsia" w:hAnsi="宋体" w:cs="宋体"/>
          <w:color w:val="000000" w:themeColor="text1"/>
          <w:sz w:val="24"/>
          <w:szCs w:val="24"/>
          <w:highlight w:val="none"/>
          <w:u w:val="single"/>
        </w:rPr>
        <w:t xml:space="preserve">        </w:t>
      </w:r>
    </w:p>
    <w:p w14:paraId="12AF4290">
      <w:pPr>
        <w:pStyle w:val="227"/>
        <w:spacing w:line="360" w:lineRule="auto"/>
        <w:ind w:firstLine="480"/>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电话/传真：</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 xml:space="preserve"> 电子</w:t>
      </w:r>
      <w:r>
        <w:rPr>
          <w:rFonts w:hint="eastAsia" w:hAnsi="宋体" w:cs="宋体"/>
          <w:color w:val="000000" w:themeColor="text1"/>
          <w:sz w:val="24"/>
          <w:szCs w:val="24"/>
          <w:highlight w:val="none"/>
          <w:lang w:eastAsia="zh-CN"/>
        </w:rPr>
        <w:t>邮箱</w:t>
      </w:r>
      <w:r>
        <w:rPr>
          <w:rFonts w:hint="eastAsia" w:hAnsi="宋体" w:cs="宋体"/>
          <w:color w:val="000000" w:themeColor="text1"/>
          <w:sz w:val="24"/>
          <w:szCs w:val="24"/>
          <w:highlight w:val="none"/>
        </w:rPr>
        <w:t>：</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 xml:space="preserve">    </w:t>
      </w:r>
    </w:p>
    <w:p w14:paraId="689FFF93">
      <w:pPr>
        <w:pStyle w:val="224"/>
        <w:tabs>
          <w:tab w:val="left" w:pos="939"/>
        </w:tabs>
        <w:spacing w:line="360" w:lineRule="auto"/>
        <w:ind w:left="141" w:firstLine="36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开户银行：</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账号：</w:t>
      </w:r>
      <w:r>
        <w:rPr>
          <w:rFonts w:hint="eastAsia" w:ascii="宋体" w:hAnsi="宋体" w:cs="宋体"/>
          <w:color w:val="000000" w:themeColor="text1"/>
          <w:sz w:val="24"/>
          <w:highlight w:val="none"/>
          <w:u w:val="single"/>
        </w:rPr>
        <w:t xml:space="preserve">                               </w:t>
      </w:r>
    </w:p>
    <w:p w14:paraId="2507BE3D">
      <w:pPr>
        <w:pStyle w:val="224"/>
        <w:tabs>
          <w:tab w:val="left" w:pos="939"/>
        </w:tabs>
        <w:spacing w:line="360" w:lineRule="auto"/>
        <w:ind w:left="0"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8.以上事项如有虚假或者隐瞒，我方愿意承担一切后果，并不再寻求任何旨在减轻或者免除法律责任的辩解。</w:t>
      </w:r>
    </w:p>
    <w:p w14:paraId="09949FA5">
      <w:pPr>
        <w:pStyle w:val="224"/>
        <w:tabs>
          <w:tab w:val="left" w:pos="939"/>
        </w:tabs>
        <w:spacing w:line="360" w:lineRule="auto"/>
        <w:ind w:left="141" w:firstLine="36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特此承诺。</w:t>
      </w:r>
    </w:p>
    <w:p w14:paraId="327B5A8C">
      <w:pPr>
        <w:spacing w:line="360" w:lineRule="auto"/>
        <w:contextualSpacing/>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注：如为联合体竞标，盖章处须加盖联合体牵头人电子签章并由联合体牵头人法定代表人分别签字或者盖章或者电子签名，否则响应文件按无效处理。</w:t>
      </w:r>
    </w:p>
    <w:p w14:paraId="28B764BD">
      <w:pPr>
        <w:spacing w:line="360" w:lineRule="auto"/>
        <w:contextualSpacing/>
        <w:jc w:val="left"/>
        <w:rPr>
          <w:rFonts w:hint="eastAsia" w:ascii="宋体" w:hAnsi="宋体" w:cs="宋体"/>
          <w:color w:val="000000" w:themeColor="text1"/>
          <w:szCs w:val="21"/>
          <w:highlight w:val="none"/>
        </w:rPr>
      </w:pPr>
    </w:p>
    <w:p w14:paraId="0607432D">
      <w:pPr>
        <w:spacing w:line="360" w:lineRule="auto"/>
        <w:ind w:right="-817"/>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法定代表人（签字或盖章或电子签名）：</w:t>
      </w:r>
    </w:p>
    <w:p w14:paraId="2049FA24">
      <w:pPr>
        <w:spacing w:line="360" w:lineRule="auto"/>
        <w:ind w:firstLine="4320"/>
        <w:contextualSpacing/>
        <w:rPr>
          <w:rFonts w:hint="eastAsia" w:ascii="宋体" w:hAnsi="宋体" w:cs="宋体"/>
          <w:color w:val="000000" w:themeColor="text1"/>
          <w:szCs w:val="21"/>
          <w:highlight w:val="none"/>
          <w:u w:val="single"/>
        </w:rPr>
      </w:pPr>
      <w:r>
        <w:rPr>
          <w:rFonts w:hint="eastAsia" w:ascii="宋体" w:hAnsi="宋体" w:cs="宋体"/>
          <w:color w:val="000000" w:themeColor="text1"/>
          <w:sz w:val="24"/>
          <w:highlight w:val="none"/>
        </w:rPr>
        <w:t>供应商（公章或电子签章）：</w:t>
      </w:r>
      <w:r>
        <w:rPr>
          <w:rFonts w:hint="eastAsia" w:ascii="宋体" w:hAnsi="宋体" w:cs="宋体"/>
          <w:color w:val="000000" w:themeColor="text1"/>
          <w:highlight w:val="none"/>
        </w:rPr>
        <w:t xml:space="preserve">      </w:t>
      </w:r>
      <w:r>
        <w:rPr>
          <w:rFonts w:hint="eastAsia" w:ascii="宋体" w:hAnsi="宋体" w:cs="宋体"/>
          <w:color w:val="000000" w:themeColor="text1"/>
          <w:szCs w:val="21"/>
          <w:highlight w:val="none"/>
        </w:rPr>
        <w:t xml:space="preserve">    </w:t>
      </w:r>
    </w:p>
    <w:p w14:paraId="7F2870BA">
      <w:pPr>
        <w:pStyle w:val="224"/>
        <w:tabs>
          <w:tab w:val="left" w:pos="939"/>
        </w:tabs>
        <w:spacing w:line="360" w:lineRule="auto"/>
        <w:ind w:left="0" w:firstLine="420"/>
        <w:rPr>
          <w:rFonts w:hint="eastAsia" w:ascii="宋体" w:hAnsi="宋体" w:cs="宋体"/>
          <w:color w:val="000000" w:themeColor="text1"/>
          <w:sz w:val="24"/>
          <w:highlight w:val="none"/>
        </w:rPr>
      </w:pPr>
      <w:r>
        <w:rPr>
          <w:rFonts w:hint="eastAsia" w:ascii="宋体" w:hAnsi="宋体" w:cs="宋体"/>
          <w:color w:val="000000" w:themeColor="text1"/>
          <w:szCs w:val="21"/>
          <w:highlight w:val="none"/>
        </w:rPr>
        <w:t xml:space="preserve">                                                        </w:t>
      </w:r>
      <w:r>
        <w:rPr>
          <w:rFonts w:hint="eastAsia" w:ascii="宋体" w:hAnsi="宋体" w:cs="宋体"/>
          <w:color w:val="000000" w:themeColor="text1"/>
          <w:highlight w:val="none"/>
        </w:rPr>
        <w:t xml:space="preserve"> 年    月    日</w:t>
      </w:r>
    </w:p>
    <w:p w14:paraId="5B80A037">
      <w:pPr>
        <w:spacing w:before="160" w:after="50"/>
        <w:ind w:right="480" w:firstLine="321"/>
        <w:rPr>
          <w:rFonts w:hint="eastAsia" w:ascii="宋体" w:hAnsi="宋体" w:cs="宋体"/>
          <w:b/>
          <w:bCs/>
          <w:color w:val="000000" w:themeColor="text1"/>
          <w:sz w:val="32"/>
          <w:szCs w:val="32"/>
          <w:highlight w:val="none"/>
        </w:rPr>
      </w:pPr>
    </w:p>
    <w:p w14:paraId="4610E807">
      <w:pPr>
        <w:spacing w:before="160" w:after="50"/>
        <w:ind w:right="480" w:firstLine="321"/>
        <w:rPr>
          <w:rFonts w:hint="eastAsia" w:ascii="宋体" w:hAnsi="宋体" w:cs="宋体"/>
          <w:b/>
          <w:bCs/>
          <w:color w:val="000000" w:themeColor="text1"/>
          <w:sz w:val="32"/>
          <w:szCs w:val="32"/>
          <w:highlight w:val="none"/>
        </w:rPr>
      </w:pPr>
    </w:p>
    <w:p w14:paraId="4BED62A7">
      <w:pPr>
        <w:spacing w:before="160" w:after="50"/>
        <w:ind w:right="480" w:firstLine="321"/>
        <w:rPr>
          <w:rFonts w:hint="eastAsia" w:ascii="宋体" w:hAnsi="宋体" w:cs="宋体"/>
          <w:b/>
          <w:bCs/>
          <w:color w:val="000000" w:themeColor="text1"/>
          <w:sz w:val="32"/>
          <w:szCs w:val="32"/>
          <w:highlight w:val="none"/>
        </w:rPr>
      </w:pPr>
    </w:p>
    <w:p w14:paraId="5F689601">
      <w:pPr>
        <w:spacing w:before="160" w:after="50"/>
        <w:ind w:right="480" w:firstLine="321"/>
        <w:rPr>
          <w:rFonts w:hint="eastAsia" w:ascii="宋体" w:hAnsi="宋体" w:cs="宋体"/>
          <w:b/>
          <w:bCs/>
          <w:color w:val="000000" w:themeColor="text1"/>
          <w:sz w:val="32"/>
          <w:szCs w:val="32"/>
          <w:highlight w:val="none"/>
        </w:rPr>
      </w:pPr>
    </w:p>
    <w:p w14:paraId="59402B16">
      <w:pPr>
        <w:spacing w:before="160" w:after="50"/>
        <w:ind w:right="480" w:firstLine="321"/>
        <w:rPr>
          <w:rFonts w:hint="eastAsia" w:ascii="宋体" w:hAnsi="宋体" w:cs="宋体"/>
          <w:b/>
          <w:bCs/>
          <w:color w:val="000000" w:themeColor="text1"/>
          <w:sz w:val="32"/>
          <w:szCs w:val="32"/>
          <w:highlight w:val="none"/>
        </w:rPr>
      </w:pPr>
    </w:p>
    <w:p w14:paraId="6444E707">
      <w:pPr>
        <w:spacing w:before="160" w:after="50"/>
        <w:ind w:right="480" w:firstLine="321"/>
        <w:rPr>
          <w:rFonts w:hint="eastAsia" w:ascii="宋体" w:hAnsi="宋体" w:cs="宋体"/>
          <w:b/>
          <w:bCs/>
          <w:color w:val="000000" w:themeColor="text1"/>
          <w:sz w:val="32"/>
          <w:szCs w:val="32"/>
          <w:highlight w:val="none"/>
        </w:rPr>
      </w:pPr>
    </w:p>
    <w:p w14:paraId="11225C15">
      <w:pPr>
        <w:spacing w:before="160" w:after="50"/>
        <w:ind w:right="480" w:firstLine="321"/>
        <w:rPr>
          <w:rFonts w:hint="eastAsia" w:ascii="宋体" w:hAnsi="宋体" w:cs="宋体"/>
          <w:b/>
          <w:bCs/>
          <w:color w:val="000000" w:themeColor="text1"/>
          <w:sz w:val="32"/>
          <w:szCs w:val="32"/>
          <w:highlight w:val="none"/>
        </w:rPr>
      </w:pPr>
    </w:p>
    <w:p w14:paraId="4970B090">
      <w:pPr>
        <w:spacing w:before="160" w:after="50"/>
        <w:ind w:right="480" w:firstLine="321"/>
        <w:rPr>
          <w:rFonts w:hint="eastAsia" w:ascii="宋体" w:hAnsi="宋体" w:cs="宋体"/>
          <w:b/>
          <w:bCs/>
          <w:color w:val="000000" w:themeColor="text1"/>
          <w:sz w:val="32"/>
          <w:szCs w:val="32"/>
          <w:highlight w:val="none"/>
        </w:rPr>
      </w:pPr>
    </w:p>
    <w:p w14:paraId="3C2EFE40">
      <w:pPr>
        <w:spacing w:before="160" w:after="50"/>
        <w:ind w:right="480" w:firstLine="321"/>
        <w:rPr>
          <w:rFonts w:hint="eastAsia" w:ascii="宋体" w:hAnsi="宋体" w:cs="宋体"/>
          <w:b/>
          <w:bCs/>
          <w:color w:val="000000" w:themeColor="text1"/>
          <w:sz w:val="32"/>
          <w:szCs w:val="32"/>
          <w:highlight w:val="none"/>
        </w:rPr>
      </w:pPr>
    </w:p>
    <w:p w14:paraId="3F0D71C1">
      <w:pPr>
        <w:spacing w:before="160" w:after="50"/>
        <w:ind w:right="480" w:firstLine="321"/>
        <w:rPr>
          <w:rFonts w:hint="eastAsia" w:ascii="宋体" w:hAnsi="宋体" w:cs="宋体"/>
          <w:b/>
          <w:bCs/>
          <w:color w:val="000000" w:themeColor="text1"/>
          <w:sz w:val="32"/>
          <w:szCs w:val="32"/>
          <w:highlight w:val="none"/>
        </w:rPr>
      </w:pPr>
    </w:p>
    <w:p w14:paraId="27B3EE6A">
      <w:pPr>
        <w:spacing w:before="160" w:after="50"/>
        <w:ind w:right="480" w:firstLine="321"/>
        <w:rPr>
          <w:rFonts w:hint="eastAsia" w:ascii="宋体" w:hAnsi="宋体" w:cs="宋体"/>
          <w:b/>
          <w:bCs/>
          <w:color w:val="000000" w:themeColor="text1"/>
          <w:sz w:val="32"/>
          <w:szCs w:val="32"/>
          <w:highlight w:val="none"/>
        </w:rPr>
      </w:pPr>
    </w:p>
    <w:p w14:paraId="1181F64C">
      <w:pPr>
        <w:spacing w:before="160" w:after="50"/>
        <w:ind w:right="480" w:firstLine="321"/>
        <w:rPr>
          <w:rFonts w:hint="eastAsia" w:ascii="宋体" w:hAnsi="宋体" w:cs="宋体"/>
          <w:b/>
          <w:bCs/>
          <w:color w:val="000000" w:themeColor="text1"/>
          <w:sz w:val="32"/>
          <w:szCs w:val="32"/>
          <w:highlight w:val="none"/>
        </w:rPr>
      </w:pPr>
    </w:p>
    <w:p w14:paraId="2999BC33">
      <w:pPr>
        <w:spacing w:before="160" w:after="50"/>
        <w:ind w:right="480" w:firstLine="321"/>
        <w:rPr>
          <w:rFonts w:hint="eastAsia" w:ascii="宋体" w:hAnsi="宋体" w:cs="宋体"/>
          <w:b/>
          <w:bCs/>
          <w:color w:val="000000" w:themeColor="text1"/>
          <w:sz w:val="32"/>
          <w:szCs w:val="32"/>
          <w:highlight w:val="none"/>
        </w:rPr>
      </w:pPr>
    </w:p>
    <w:p w14:paraId="18F0534F">
      <w:pPr>
        <w:spacing w:before="160" w:after="50"/>
        <w:ind w:right="480" w:firstLine="321"/>
        <w:rPr>
          <w:rFonts w:hint="eastAsia" w:ascii="宋体" w:hAnsi="宋体" w:cs="宋体"/>
          <w:b/>
          <w:bCs/>
          <w:color w:val="000000" w:themeColor="text1"/>
          <w:sz w:val="32"/>
          <w:szCs w:val="32"/>
          <w:highlight w:val="none"/>
        </w:rPr>
      </w:pPr>
    </w:p>
    <w:p w14:paraId="4C2B30BF">
      <w:pPr>
        <w:widowControl/>
        <w:jc w:val="center"/>
        <w:rPr>
          <w:rFonts w:hint="eastAsia" w:ascii="宋体" w:hAnsi="宋体" w:cs="宋体"/>
          <w:b/>
          <w:color w:val="000000" w:themeColor="text1"/>
          <w:sz w:val="32"/>
          <w:szCs w:val="32"/>
          <w:highlight w:val="none"/>
          <w:lang w:eastAsia="zh-CN"/>
        </w:rPr>
      </w:pPr>
    </w:p>
    <w:p w14:paraId="73CEC929">
      <w:pPr>
        <w:widowControl/>
        <w:jc w:val="center"/>
        <w:rPr>
          <w:rFonts w:hint="eastAsia" w:ascii="宋体" w:hAnsi="宋体" w:cs="宋体"/>
          <w:b/>
          <w:color w:val="000000" w:themeColor="text1"/>
          <w:sz w:val="32"/>
          <w:szCs w:val="32"/>
          <w:highlight w:val="none"/>
          <w:lang w:eastAsia="zh-CN"/>
        </w:rPr>
      </w:pPr>
    </w:p>
    <w:p w14:paraId="2C0119F9">
      <w:pPr>
        <w:widowControl/>
        <w:jc w:val="center"/>
        <w:rPr>
          <w:rFonts w:hint="eastAsia" w:ascii="宋体" w:hAnsi="宋体" w:cs="宋体"/>
          <w:color w:val="000000" w:themeColor="text1"/>
          <w:highlight w:val="none"/>
        </w:rPr>
      </w:pPr>
      <w:r>
        <w:rPr>
          <w:rFonts w:hint="eastAsia" w:ascii="宋体" w:hAnsi="宋体" w:cs="宋体"/>
          <w:b/>
          <w:color w:val="000000" w:themeColor="text1"/>
          <w:sz w:val="32"/>
          <w:szCs w:val="32"/>
          <w:highlight w:val="none"/>
          <w:lang w:eastAsia="zh-CN"/>
        </w:rPr>
        <w:t>桂平</w:t>
      </w:r>
      <w:r>
        <w:rPr>
          <w:rFonts w:hint="eastAsia" w:ascii="宋体" w:hAnsi="宋体" w:cs="宋体"/>
          <w:b/>
          <w:color w:val="000000" w:themeColor="text1"/>
          <w:sz w:val="32"/>
          <w:szCs w:val="32"/>
          <w:highlight w:val="none"/>
        </w:rPr>
        <w:t>市政府采购项目投标资格承诺函</w:t>
      </w:r>
    </w:p>
    <w:p w14:paraId="6DD7BACA">
      <w:pPr>
        <w:widowControl/>
        <w:spacing w:line="360" w:lineRule="auto"/>
        <w:ind w:firstLine="420"/>
        <w:jc w:val="left"/>
        <w:rPr>
          <w:rFonts w:hint="eastAsia" w:ascii="宋体" w:hAnsi="宋体" w:cs="宋体"/>
          <w:color w:val="000000" w:themeColor="text1"/>
          <w:szCs w:val="21"/>
          <w:highlight w:val="none"/>
        </w:rPr>
      </w:pPr>
    </w:p>
    <w:p w14:paraId="686F829E">
      <w:pPr>
        <w:widowControl/>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本公司郑重承诺，根据《中华人民共和国政府采购法》第二十二条的规定，本公司为参加政府采购活动的合格供应商。即本公司同时满足以下条件： </w:t>
      </w:r>
    </w:p>
    <w:p w14:paraId="13FB55FE">
      <w:pPr>
        <w:widowControl/>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1.具有独立承担民事责任的能力。 </w:t>
      </w:r>
    </w:p>
    <w:p w14:paraId="6B10F7A3">
      <w:pPr>
        <w:widowControl/>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2.具有良好的商业信誉和健全的财务会计制度。 </w:t>
      </w:r>
    </w:p>
    <w:p w14:paraId="141C4FFA">
      <w:pPr>
        <w:widowControl/>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3.具有履行合同所必需的设备和专业技术能力。 </w:t>
      </w:r>
    </w:p>
    <w:p w14:paraId="3A2F20B1">
      <w:pPr>
        <w:widowControl/>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4.有依法缴纳税收和社会保障资金的良好记录。 </w:t>
      </w:r>
    </w:p>
    <w:p w14:paraId="65DFBFF2">
      <w:pPr>
        <w:widowControl/>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5. 提交响应文件截止日期前三年内，在经营活动中没有重大违法记录。 </w:t>
      </w:r>
    </w:p>
    <w:p w14:paraId="709CAF1B">
      <w:pPr>
        <w:widowControl/>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本公司对上述承诺的真实性负责，并接受政府采购、税务、社会保障等监督管理部门、采购文件规定的资格审查机构、社会公众的监督和检查。如有虚假，将依法承担相应责任。</w:t>
      </w:r>
    </w:p>
    <w:p w14:paraId="1953A24F">
      <w:pPr>
        <w:spacing w:line="320" w:lineRule="exact"/>
        <w:jc w:val="center"/>
        <w:rPr>
          <w:rFonts w:hint="eastAsia" w:ascii="宋体" w:hAnsi="宋体" w:cs="宋体"/>
          <w:b/>
          <w:color w:val="000000" w:themeColor="text1"/>
          <w:sz w:val="24"/>
          <w:highlight w:val="none"/>
        </w:rPr>
      </w:pPr>
    </w:p>
    <w:p w14:paraId="3FA4AB2D">
      <w:pPr>
        <w:spacing w:line="320" w:lineRule="exact"/>
        <w:jc w:val="center"/>
        <w:rPr>
          <w:rFonts w:hint="eastAsia" w:ascii="宋体" w:hAnsi="宋体" w:cs="宋体"/>
          <w:b/>
          <w:color w:val="000000" w:themeColor="text1"/>
          <w:sz w:val="24"/>
          <w:highlight w:val="none"/>
        </w:rPr>
      </w:pPr>
    </w:p>
    <w:p w14:paraId="52789CB2">
      <w:pPr>
        <w:spacing w:line="320" w:lineRule="exact"/>
        <w:jc w:val="center"/>
        <w:rPr>
          <w:rFonts w:hint="eastAsia" w:ascii="宋体" w:hAnsi="宋体" w:cs="宋体"/>
          <w:b/>
          <w:color w:val="000000" w:themeColor="text1"/>
          <w:sz w:val="24"/>
          <w:highlight w:val="none"/>
        </w:rPr>
      </w:pPr>
    </w:p>
    <w:p w14:paraId="0859387D">
      <w:pPr>
        <w:spacing w:line="320" w:lineRule="exact"/>
        <w:jc w:val="center"/>
        <w:rPr>
          <w:rFonts w:hint="eastAsia" w:ascii="宋体" w:hAnsi="宋体" w:cs="宋体"/>
          <w:b/>
          <w:color w:val="000000" w:themeColor="text1"/>
          <w:sz w:val="24"/>
          <w:highlight w:val="none"/>
        </w:rPr>
      </w:pPr>
    </w:p>
    <w:p w14:paraId="26F97530">
      <w:pPr>
        <w:spacing w:line="360" w:lineRule="auto"/>
        <w:ind w:right="-817"/>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法定代表人（签字或盖章或电子签名）：</w:t>
      </w:r>
    </w:p>
    <w:p w14:paraId="6C04AE6D">
      <w:pPr>
        <w:spacing w:line="320" w:lineRule="exact"/>
        <w:jc w:val="center"/>
        <w:rPr>
          <w:rFonts w:hint="eastAsia" w:ascii="宋体" w:hAnsi="宋体" w:cs="宋体"/>
          <w:b/>
          <w:color w:val="000000" w:themeColor="text1"/>
          <w:sz w:val="24"/>
          <w:highlight w:val="none"/>
        </w:rPr>
      </w:pPr>
      <w:r>
        <w:rPr>
          <w:rFonts w:hint="eastAsia" w:ascii="宋体" w:hAnsi="宋体" w:cs="宋体"/>
          <w:color w:val="000000" w:themeColor="text1"/>
          <w:sz w:val="24"/>
          <w:highlight w:val="none"/>
        </w:rPr>
        <w:t>供应商（公章或电子签章）：</w:t>
      </w:r>
    </w:p>
    <w:p w14:paraId="4E986944">
      <w:pPr>
        <w:spacing w:line="360" w:lineRule="auto"/>
        <w:ind w:right="420"/>
        <w:contextualSpacing/>
        <w:jc w:val="left"/>
        <w:rPr>
          <w:rFonts w:hint="eastAsia" w:ascii="宋体" w:hAnsi="宋体" w:cs="宋体"/>
          <w:b/>
          <w:bCs/>
          <w:color w:val="000000" w:themeColor="text1"/>
          <w:sz w:val="24"/>
          <w:highlight w:val="none"/>
        </w:rPr>
      </w:pPr>
    </w:p>
    <w:p w14:paraId="7E87C381">
      <w:pPr>
        <w:spacing w:line="360" w:lineRule="auto"/>
        <w:ind w:right="420"/>
        <w:contextualSpacing/>
        <w:jc w:val="left"/>
        <w:rPr>
          <w:rFonts w:hint="eastAsia" w:ascii="宋体" w:hAnsi="宋体" w:cs="宋体"/>
          <w:b/>
          <w:bCs/>
          <w:color w:val="000000" w:themeColor="text1"/>
          <w:sz w:val="32"/>
          <w:szCs w:val="32"/>
          <w:highlight w:val="none"/>
        </w:rPr>
      </w:pPr>
    </w:p>
    <w:p w14:paraId="421E3250">
      <w:pPr>
        <w:spacing w:line="360" w:lineRule="auto"/>
        <w:ind w:right="420"/>
        <w:contextualSpacing/>
        <w:jc w:val="left"/>
        <w:rPr>
          <w:rFonts w:hint="eastAsia" w:ascii="宋体" w:hAnsi="宋体" w:cs="宋体"/>
          <w:b/>
          <w:bCs/>
          <w:color w:val="000000" w:themeColor="text1"/>
          <w:sz w:val="32"/>
          <w:szCs w:val="32"/>
          <w:highlight w:val="none"/>
        </w:rPr>
      </w:pPr>
    </w:p>
    <w:p w14:paraId="36E1B6DC">
      <w:pPr>
        <w:spacing w:line="360" w:lineRule="auto"/>
        <w:ind w:right="420"/>
        <w:contextualSpacing/>
        <w:jc w:val="left"/>
        <w:rPr>
          <w:rFonts w:hint="eastAsia" w:ascii="宋体" w:hAnsi="宋体" w:cs="宋体"/>
          <w:b/>
          <w:bCs/>
          <w:color w:val="000000" w:themeColor="text1"/>
          <w:sz w:val="32"/>
          <w:szCs w:val="32"/>
          <w:highlight w:val="none"/>
        </w:rPr>
      </w:pPr>
    </w:p>
    <w:p w14:paraId="7714827C">
      <w:pPr>
        <w:spacing w:line="360" w:lineRule="auto"/>
        <w:ind w:right="420"/>
        <w:contextualSpacing/>
        <w:jc w:val="left"/>
        <w:rPr>
          <w:rFonts w:hint="eastAsia" w:ascii="宋体" w:hAnsi="宋体" w:cs="宋体"/>
          <w:b/>
          <w:bCs/>
          <w:color w:val="000000" w:themeColor="text1"/>
          <w:sz w:val="32"/>
          <w:szCs w:val="32"/>
          <w:highlight w:val="none"/>
        </w:rPr>
      </w:pPr>
    </w:p>
    <w:p w14:paraId="7F0DA8FE">
      <w:pPr>
        <w:spacing w:line="360" w:lineRule="auto"/>
        <w:ind w:right="420"/>
        <w:contextualSpacing/>
        <w:jc w:val="left"/>
        <w:rPr>
          <w:rFonts w:hint="eastAsia" w:ascii="宋体" w:hAnsi="宋体" w:cs="宋体"/>
          <w:b/>
          <w:bCs/>
          <w:color w:val="000000" w:themeColor="text1"/>
          <w:sz w:val="32"/>
          <w:szCs w:val="32"/>
          <w:highlight w:val="none"/>
        </w:rPr>
      </w:pPr>
    </w:p>
    <w:p w14:paraId="0664646F">
      <w:pPr>
        <w:spacing w:line="360" w:lineRule="auto"/>
        <w:ind w:right="420"/>
        <w:contextualSpacing/>
        <w:jc w:val="left"/>
        <w:rPr>
          <w:rFonts w:hint="eastAsia" w:ascii="宋体" w:hAnsi="宋体" w:cs="宋体"/>
          <w:b/>
          <w:bCs/>
          <w:color w:val="000000" w:themeColor="text1"/>
          <w:sz w:val="32"/>
          <w:szCs w:val="32"/>
          <w:highlight w:val="none"/>
        </w:rPr>
      </w:pPr>
    </w:p>
    <w:p w14:paraId="231957BB">
      <w:pPr>
        <w:spacing w:line="360" w:lineRule="auto"/>
        <w:ind w:right="420"/>
        <w:contextualSpacing/>
        <w:jc w:val="left"/>
        <w:rPr>
          <w:rFonts w:hint="eastAsia" w:ascii="宋体" w:hAnsi="宋体" w:cs="宋体"/>
          <w:b/>
          <w:bCs/>
          <w:color w:val="000000" w:themeColor="text1"/>
          <w:sz w:val="32"/>
          <w:szCs w:val="32"/>
          <w:highlight w:val="none"/>
        </w:rPr>
      </w:pPr>
    </w:p>
    <w:p w14:paraId="4D1928F4">
      <w:pPr>
        <w:spacing w:line="360" w:lineRule="auto"/>
        <w:ind w:right="420"/>
        <w:contextualSpacing/>
        <w:jc w:val="left"/>
        <w:rPr>
          <w:rFonts w:hint="eastAsia" w:ascii="宋体" w:hAnsi="宋体" w:cs="宋体"/>
          <w:b/>
          <w:bCs/>
          <w:color w:val="000000" w:themeColor="text1"/>
          <w:sz w:val="32"/>
          <w:szCs w:val="32"/>
          <w:highlight w:val="none"/>
        </w:rPr>
      </w:pPr>
    </w:p>
    <w:p w14:paraId="14934EBE">
      <w:pPr>
        <w:spacing w:line="360" w:lineRule="auto"/>
        <w:ind w:right="420"/>
        <w:contextualSpacing/>
        <w:jc w:val="left"/>
        <w:rPr>
          <w:rFonts w:hint="eastAsia" w:ascii="宋体" w:hAnsi="宋体" w:cs="宋体"/>
          <w:b/>
          <w:bCs/>
          <w:color w:val="000000" w:themeColor="text1"/>
          <w:sz w:val="32"/>
          <w:szCs w:val="32"/>
          <w:highlight w:val="none"/>
        </w:rPr>
      </w:pPr>
    </w:p>
    <w:p w14:paraId="2DEFF4D5">
      <w:pPr>
        <w:spacing w:line="360" w:lineRule="auto"/>
        <w:ind w:right="420"/>
        <w:contextualSpacing/>
        <w:jc w:val="left"/>
        <w:rPr>
          <w:rFonts w:hint="eastAsia" w:ascii="宋体" w:hAnsi="宋体" w:cs="宋体"/>
          <w:b/>
          <w:bCs/>
          <w:color w:val="000000" w:themeColor="text1"/>
          <w:sz w:val="32"/>
          <w:szCs w:val="32"/>
          <w:highlight w:val="none"/>
        </w:rPr>
      </w:pPr>
    </w:p>
    <w:p w14:paraId="163E96F2">
      <w:pPr>
        <w:spacing w:line="360" w:lineRule="auto"/>
        <w:ind w:right="420"/>
        <w:contextualSpacing/>
        <w:jc w:val="left"/>
        <w:rPr>
          <w:rFonts w:hint="eastAsia" w:ascii="宋体" w:hAnsi="宋体" w:cs="宋体"/>
          <w:b/>
          <w:color w:val="000000" w:themeColor="text1"/>
          <w:sz w:val="32"/>
          <w:szCs w:val="32"/>
          <w:highlight w:val="none"/>
        </w:rPr>
      </w:pPr>
      <w:r>
        <w:rPr>
          <w:rFonts w:hint="eastAsia" w:ascii="宋体" w:hAnsi="宋体" w:cs="宋体"/>
          <w:b/>
          <w:bCs/>
          <w:color w:val="000000" w:themeColor="text1"/>
          <w:sz w:val="32"/>
          <w:szCs w:val="32"/>
          <w:highlight w:val="none"/>
        </w:rPr>
        <w:t>二、</w:t>
      </w:r>
      <w:r>
        <w:rPr>
          <w:rFonts w:hint="eastAsia" w:ascii="宋体" w:hAnsi="宋体" w:cs="宋体"/>
          <w:b/>
          <w:color w:val="000000" w:themeColor="text1"/>
          <w:sz w:val="32"/>
          <w:szCs w:val="32"/>
          <w:highlight w:val="none"/>
        </w:rPr>
        <w:t xml:space="preserve">报价文件格式 </w:t>
      </w:r>
    </w:p>
    <w:p w14:paraId="78376FB5">
      <w:pPr>
        <w:spacing w:before="160" w:after="50" w:line="360" w:lineRule="auto"/>
        <w:jc w:val="left"/>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1.报价文件封面格式</w:t>
      </w:r>
    </w:p>
    <w:p w14:paraId="50C92899">
      <w:pPr>
        <w:spacing w:before="160" w:after="50"/>
        <w:rPr>
          <w:rFonts w:hint="eastAsia" w:ascii="宋体" w:hAnsi="宋体" w:cs="宋体"/>
          <w:bCs/>
          <w:color w:val="000000" w:themeColor="text1"/>
          <w:sz w:val="32"/>
          <w:szCs w:val="20"/>
          <w:highlight w:val="none"/>
        </w:rPr>
      </w:pPr>
      <w:r>
        <w:rPr>
          <w:rFonts w:hint="eastAsia" w:ascii="宋体" w:hAnsi="宋体" w:cs="宋体"/>
          <w:color w:val="000000" w:themeColor="text1"/>
          <w:sz w:val="24"/>
          <w:highlight w:val="none"/>
        </w:rPr>
        <w:t xml:space="preserve">                                                    </w:t>
      </w:r>
    </w:p>
    <w:p w14:paraId="10CFE595">
      <w:pPr>
        <w:spacing w:before="160" w:after="50"/>
        <w:jc w:val="center"/>
        <w:rPr>
          <w:rFonts w:hint="eastAsia" w:ascii="宋体" w:hAnsi="宋体" w:cs="宋体"/>
          <w:color w:val="000000" w:themeColor="text1"/>
          <w:sz w:val="24"/>
          <w:szCs w:val="20"/>
          <w:highlight w:val="none"/>
        </w:rPr>
      </w:pPr>
      <w:r>
        <w:rPr>
          <w:rFonts w:hint="eastAsia" w:ascii="宋体" w:hAnsi="宋体" w:cs="宋体"/>
          <w:color w:val="000000" w:themeColor="text1"/>
          <w:sz w:val="44"/>
          <w:szCs w:val="44"/>
          <w:highlight w:val="none"/>
        </w:rPr>
        <w:t>电 子 响 应 文 件</w:t>
      </w:r>
    </w:p>
    <w:p w14:paraId="17BD5EF7">
      <w:pPr>
        <w:spacing w:before="160" w:after="50"/>
        <w:rPr>
          <w:rFonts w:hint="eastAsia" w:ascii="宋体" w:hAnsi="宋体" w:cs="宋体"/>
          <w:color w:val="000000" w:themeColor="text1"/>
          <w:sz w:val="24"/>
          <w:szCs w:val="20"/>
          <w:highlight w:val="none"/>
        </w:rPr>
      </w:pPr>
    </w:p>
    <w:p w14:paraId="6AEA3521">
      <w:pPr>
        <w:spacing w:before="160" w:after="50"/>
        <w:rPr>
          <w:rFonts w:hint="eastAsia" w:ascii="宋体" w:hAnsi="宋体" w:cs="宋体"/>
          <w:color w:val="000000" w:themeColor="text1"/>
          <w:sz w:val="24"/>
          <w:szCs w:val="20"/>
          <w:highlight w:val="none"/>
        </w:rPr>
      </w:pPr>
    </w:p>
    <w:p w14:paraId="440DB0BC">
      <w:pPr>
        <w:spacing w:before="160" w:after="5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报  价  文  件</w:t>
      </w:r>
    </w:p>
    <w:p w14:paraId="484BF83F">
      <w:pPr>
        <w:spacing w:before="160" w:after="50"/>
        <w:rPr>
          <w:rFonts w:hint="eastAsia" w:ascii="宋体" w:hAnsi="宋体" w:cs="宋体"/>
          <w:bCs/>
          <w:color w:val="000000" w:themeColor="text1"/>
          <w:sz w:val="24"/>
          <w:szCs w:val="20"/>
          <w:highlight w:val="none"/>
        </w:rPr>
      </w:pPr>
    </w:p>
    <w:p w14:paraId="3F431CF4">
      <w:pPr>
        <w:spacing w:before="160" w:after="50"/>
        <w:rPr>
          <w:rFonts w:hint="eastAsia" w:ascii="宋体" w:hAnsi="宋体" w:cs="宋体"/>
          <w:bCs/>
          <w:color w:val="000000" w:themeColor="text1"/>
          <w:sz w:val="24"/>
          <w:szCs w:val="20"/>
          <w:highlight w:val="none"/>
        </w:rPr>
      </w:pPr>
    </w:p>
    <w:p w14:paraId="32ACF579">
      <w:pPr>
        <w:spacing w:before="160" w:after="50"/>
        <w:rPr>
          <w:rFonts w:hint="eastAsia" w:ascii="宋体" w:hAnsi="宋体" w:cs="宋体"/>
          <w:bCs/>
          <w:color w:val="000000" w:themeColor="text1"/>
          <w:sz w:val="24"/>
          <w:szCs w:val="20"/>
          <w:highlight w:val="none"/>
        </w:rPr>
      </w:pPr>
    </w:p>
    <w:p w14:paraId="09566627">
      <w:pPr>
        <w:spacing w:before="160" w:after="50"/>
        <w:rPr>
          <w:rFonts w:hint="eastAsia" w:ascii="宋体" w:hAnsi="宋体" w:cs="宋体"/>
          <w:bCs/>
          <w:color w:val="000000" w:themeColor="text1"/>
          <w:sz w:val="24"/>
          <w:szCs w:val="20"/>
          <w:highlight w:val="none"/>
        </w:rPr>
      </w:pPr>
    </w:p>
    <w:p w14:paraId="2852C6AB">
      <w:pPr>
        <w:spacing w:before="160" w:after="50"/>
        <w:rPr>
          <w:rFonts w:hint="eastAsia" w:ascii="宋体" w:hAnsi="宋体" w:cs="宋体"/>
          <w:bCs/>
          <w:color w:val="000000" w:themeColor="text1"/>
          <w:sz w:val="24"/>
          <w:szCs w:val="20"/>
          <w:highlight w:val="none"/>
        </w:rPr>
      </w:pPr>
    </w:p>
    <w:p w14:paraId="01ED4F63">
      <w:pPr>
        <w:spacing w:before="16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项目名称：</w:t>
      </w:r>
    </w:p>
    <w:p w14:paraId="1E26BF66">
      <w:pPr>
        <w:spacing w:before="160" w:after="50"/>
        <w:ind w:firstLine="720"/>
        <w:rPr>
          <w:rFonts w:hint="eastAsia" w:ascii="宋体" w:hAnsi="宋体" w:cs="宋体"/>
          <w:bCs/>
          <w:color w:val="000000" w:themeColor="text1"/>
          <w:sz w:val="32"/>
          <w:szCs w:val="32"/>
          <w:highlight w:val="none"/>
        </w:rPr>
      </w:pPr>
    </w:p>
    <w:p w14:paraId="37DAC143">
      <w:pPr>
        <w:spacing w:before="16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项目编号：</w:t>
      </w:r>
    </w:p>
    <w:p w14:paraId="326E2272">
      <w:pPr>
        <w:spacing w:before="160" w:after="50"/>
        <w:ind w:firstLine="72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 xml:space="preserve"> </w:t>
      </w:r>
    </w:p>
    <w:p w14:paraId="3435933B">
      <w:pPr>
        <w:pStyle w:val="205"/>
        <w:spacing w:before="5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供应商名称：</w:t>
      </w:r>
    </w:p>
    <w:p w14:paraId="2393632C">
      <w:pPr>
        <w:pStyle w:val="205"/>
        <w:spacing w:before="50" w:after="50"/>
        <w:ind w:firstLine="640"/>
        <w:rPr>
          <w:rFonts w:hint="eastAsia" w:ascii="宋体" w:hAnsi="宋体" w:cs="宋体"/>
          <w:bCs/>
          <w:color w:val="000000" w:themeColor="text1"/>
          <w:sz w:val="32"/>
          <w:szCs w:val="32"/>
          <w:highlight w:val="none"/>
        </w:rPr>
      </w:pPr>
    </w:p>
    <w:p w14:paraId="759CCA50">
      <w:pPr>
        <w:spacing w:before="160" w:after="50"/>
        <w:ind w:firstLine="640"/>
        <w:rPr>
          <w:rFonts w:hint="eastAsia" w:ascii="宋体" w:hAnsi="宋体" w:eastAsia="宋体" w:cs="宋体"/>
          <w:bCs/>
          <w:color w:val="000000" w:themeColor="text1"/>
          <w:sz w:val="32"/>
          <w:szCs w:val="32"/>
          <w:highlight w:val="none"/>
          <w:lang w:eastAsia="zh-CN"/>
        </w:rPr>
      </w:pPr>
      <w:r>
        <w:rPr>
          <w:rFonts w:hint="eastAsia" w:ascii="宋体" w:hAnsi="宋体" w:cs="宋体"/>
          <w:bCs/>
          <w:color w:val="000000" w:themeColor="text1"/>
          <w:sz w:val="32"/>
          <w:szCs w:val="32"/>
          <w:highlight w:val="none"/>
          <w:lang w:eastAsia="zh-CN"/>
        </w:rPr>
        <w:t>分标号：</w:t>
      </w:r>
    </w:p>
    <w:p w14:paraId="5DD02620">
      <w:pPr>
        <w:pStyle w:val="205"/>
        <w:spacing w:before="50" w:after="50"/>
        <w:ind w:firstLine="720"/>
        <w:rPr>
          <w:rFonts w:hint="eastAsia" w:ascii="宋体" w:hAnsi="宋体" w:cs="宋体"/>
          <w:bCs/>
          <w:color w:val="000000" w:themeColor="text1"/>
          <w:sz w:val="32"/>
          <w:szCs w:val="32"/>
          <w:highlight w:val="none"/>
        </w:rPr>
      </w:pPr>
    </w:p>
    <w:p w14:paraId="0D49CACE">
      <w:pPr>
        <w:pStyle w:val="205"/>
        <w:spacing w:before="50" w:after="50"/>
        <w:ind w:firstLine="0"/>
        <w:rPr>
          <w:rFonts w:hint="eastAsia" w:ascii="宋体" w:hAnsi="宋体" w:cs="宋体"/>
          <w:bCs/>
          <w:color w:val="000000" w:themeColor="text1"/>
          <w:sz w:val="32"/>
          <w:szCs w:val="32"/>
          <w:highlight w:val="none"/>
        </w:rPr>
      </w:pPr>
    </w:p>
    <w:p w14:paraId="5EE0A264">
      <w:pPr>
        <w:pStyle w:val="205"/>
        <w:spacing w:before="50" w:after="50"/>
        <w:ind w:firstLine="1280"/>
        <w:rPr>
          <w:rFonts w:hint="eastAsia" w:ascii="宋体" w:hAnsi="宋体" w:cs="宋体"/>
          <w:bCs/>
          <w:color w:val="000000" w:themeColor="text1"/>
          <w:sz w:val="32"/>
          <w:szCs w:val="32"/>
          <w:highlight w:val="none"/>
        </w:rPr>
      </w:pPr>
    </w:p>
    <w:p w14:paraId="603B1D2F">
      <w:pPr>
        <w:spacing w:before="160" w:after="50"/>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年    月    日</w:t>
      </w:r>
    </w:p>
    <w:p w14:paraId="108CC75C">
      <w:pPr>
        <w:spacing w:before="160" w:after="50" w:line="360" w:lineRule="auto"/>
        <w:ind w:left="142"/>
        <w:jc w:val="left"/>
        <w:rPr>
          <w:rFonts w:hint="eastAsia" w:ascii="宋体" w:hAnsi="宋体" w:cs="宋体"/>
          <w:b/>
          <w:bCs/>
          <w:color w:val="000000" w:themeColor="text1"/>
          <w:sz w:val="24"/>
          <w:highlight w:val="none"/>
        </w:rPr>
      </w:pPr>
      <w:r>
        <w:rPr>
          <w:rFonts w:hint="eastAsia" w:ascii="宋体" w:hAnsi="宋体" w:cs="宋体"/>
          <w:color w:val="000000" w:themeColor="text1"/>
          <w:szCs w:val="21"/>
          <w:highlight w:val="none"/>
        </w:rPr>
        <w:br w:type="page" w:clear="all"/>
      </w:r>
      <w:r>
        <w:rPr>
          <w:rFonts w:hint="eastAsia" w:ascii="宋体" w:hAnsi="宋体" w:cs="宋体"/>
          <w:b/>
          <w:bCs/>
          <w:color w:val="000000" w:themeColor="text1"/>
          <w:sz w:val="32"/>
          <w:szCs w:val="32"/>
          <w:highlight w:val="none"/>
        </w:rPr>
        <w:t>2.报价文件目录</w:t>
      </w:r>
    </w:p>
    <w:p w14:paraId="1FF2B1B8">
      <w:pPr>
        <w:spacing w:line="520" w:lineRule="exact"/>
        <w:jc w:val="center"/>
        <w:rPr>
          <w:rFonts w:hint="eastAsia" w:ascii="宋体" w:hAnsi="宋体" w:cs="宋体"/>
          <w:b/>
          <w:color w:val="000000" w:themeColor="text1"/>
          <w:sz w:val="30"/>
          <w:szCs w:val="30"/>
          <w:highlight w:val="none"/>
          <w:lang w:eastAsia="zh-CN"/>
        </w:rPr>
      </w:pPr>
      <w:r>
        <w:rPr>
          <w:rFonts w:hint="eastAsia" w:ascii="宋体" w:hAnsi="宋体" w:cs="宋体"/>
          <w:color w:val="000000" w:themeColor="text1"/>
          <w:sz w:val="32"/>
          <w:szCs w:val="32"/>
          <w:highlight w:val="none"/>
        </w:rPr>
        <w:t>根据磋商文件规定及供应商提供的材料自行编写目录（部分格式后附）。</w:t>
      </w:r>
      <w:r>
        <w:rPr>
          <w:rFonts w:hint="eastAsia" w:ascii="宋体" w:hAnsi="宋体" w:cs="宋体"/>
          <w:b/>
          <w:bCs/>
          <w:color w:val="000000" w:themeColor="text1"/>
          <w:sz w:val="32"/>
          <w:szCs w:val="32"/>
          <w:highlight w:val="none"/>
        </w:rPr>
        <w:br w:type="page" w:clear="all"/>
      </w:r>
      <w:r>
        <w:rPr>
          <w:rFonts w:hint="eastAsia" w:ascii="宋体" w:hAnsi="宋体" w:cs="宋体"/>
          <w:b/>
          <w:color w:val="000000" w:themeColor="text1"/>
          <w:sz w:val="30"/>
          <w:szCs w:val="30"/>
          <w:highlight w:val="none"/>
        </w:rPr>
        <w:t>竞  标  报  价  表</w:t>
      </w:r>
      <w:r>
        <w:rPr>
          <w:rFonts w:hint="eastAsia" w:ascii="宋体" w:hAnsi="宋体" w:cs="宋体"/>
          <w:b/>
          <w:color w:val="000000" w:themeColor="text1"/>
          <w:sz w:val="30"/>
          <w:szCs w:val="30"/>
          <w:highlight w:val="none"/>
          <w:lang w:eastAsia="zh-CN"/>
        </w:rPr>
        <w:t>（</w:t>
      </w:r>
      <w:r>
        <w:rPr>
          <w:rFonts w:hint="eastAsia" w:ascii="宋体" w:hAnsi="宋体" w:cs="宋体"/>
          <w:b/>
          <w:color w:val="000000" w:themeColor="text1"/>
          <w:sz w:val="30"/>
          <w:szCs w:val="30"/>
          <w:highlight w:val="none"/>
          <w:lang w:val="en-US" w:eastAsia="zh-CN"/>
        </w:rPr>
        <w:t>1分标</w:t>
      </w:r>
      <w:r>
        <w:rPr>
          <w:rFonts w:hint="eastAsia" w:ascii="宋体" w:hAnsi="宋体" w:cs="宋体"/>
          <w:b/>
          <w:color w:val="000000" w:themeColor="text1"/>
          <w:sz w:val="30"/>
          <w:szCs w:val="30"/>
          <w:highlight w:val="none"/>
          <w:lang w:eastAsia="zh-CN"/>
        </w:rPr>
        <w:t>）</w:t>
      </w:r>
    </w:p>
    <w:p w14:paraId="23573827">
      <w:pPr>
        <w:spacing w:line="520" w:lineRule="exact"/>
        <w:jc w:val="center"/>
        <w:rPr>
          <w:rFonts w:hint="eastAsia" w:ascii="宋体" w:hAnsi="宋体" w:cs="宋体"/>
          <w:b/>
          <w:color w:val="000000" w:themeColor="text1"/>
          <w:sz w:val="30"/>
          <w:szCs w:val="30"/>
          <w:highlight w:val="none"/>
          <w:lang w:eastAsia="zh-CN"/>
        </w:rPr>
      </w:pPr>
    </w:p>
    <w:p w14:paraId="34423261">
      <w:pPr>
        <w:spacing w:before="50" w:after="50" w:line="440" w:lineRule="exact"/>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项目名称：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27D8B948">
      <w:pPr>
        <w:spacing w:before="50" w:after="50"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3878A8D2">
      <w:pPr>
        <w:spacing w:before="50" w:after="50" w:line="440" w:lineRule="exact"/>
        <w:rPr>
          <w:rFonts w:hint="default"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eastAsia="zh-CN"/>
        </w:rPr>
        <w:t>分标号：</w:t>
      </w:r>
      <w:r>
        <w:rPr>
          <w:rFonts w:hint="eastAsia" w:ascii="宋体" w:hAnsi="宋体" w:cs="宋体"/>
          <w:color w:val="000000" w:themeColor="text1"/>
          <w:sz w:val="24"/>
          <w:highlight w:val="none"/>
          <w:u w:val="single"/>
          <w:lang w:val="en-US" w:eastAsia="zh-CN"/>
        </w:rPr>
        <w:t>1分标</w:t>
      </w:r>
    </w:p>
    <w:tbl>
      <w:tblPr>
        <w:tblStyle w:val="36"/>
        <w:tblpPr w:leftFromText="180" w:rightFromText="180" w:vertAnchor="text" w:horzAnchor="margin" w:tblpXSpec="center" w:tblpY="199"/>
        <w:tblOverlap w:val="never"/>
        <w:tblW w:w="96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387"/>
        <w:gridCol w:w="1775"/>
        <w:gridCol w:w="1758"/>
        <w:gridCol w:w="1861"/>
      </w:tblGrid>
      <w:tr w14:paraId="09AB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913" w:type="dxa"/>
            <w:tcBorders>
              <w:top w:val="single" w:color="auto" w:sz="4" w:space="0"/>
              <w:left w:val="single" w:color="auto" w:sz="4" w:space="0"/>
              <w:bottom w:val="single" w:color="auto" w:sz="4" w:space="0"/>
              <w:right w:val="single" w:color="auto" w:sz="4" w:space="0"/>
            </w:tcBorders>
            <w:noWrap w:val="0"/>
            <w:vAlign w:val="center"/>
          </w:tcPr>
          <w:p w14:paraId="57814E60">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序号</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12C46C7B">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服务名称</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3008284A">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数量</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2DEF951">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报价（元）</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12456876">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备注</w:t>
            </w:r>
          </w:p>
        </w:tc>
      </w:tr>
      <w:tr w14:paraId="588A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59EFA01B">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102E85AB">
            <w:pPr>
              <w:jc w:val="center"/>
              <w:rPr>
                <w:rFonts w:hint="eastAsia" w:ascii="宋体" w:hAnsi="宋体" w:eastAsia="宋体" w:cs="宋体"/>
                <w:bCs/>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教师综合能力提升</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16AF92FC">
            <w:pPr>
              <w:spacing w:line="600" w:lineRule="exact"/>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1项</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7D165988">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FCF57F5">
            <w:pPr>
              <w:jc w:val="center"/>
              <w:rPr>
                <w:rFonts w:hint="eastAsia" w:ascii="宋体" w:hAnsi="宋体" w:eastAsia="宋体" w:cs="宋体"/>
                <w:b/>
                <w:color w:val="000000" w:themeColor="text1"/>
                <w:sz w:val="24"/>
                <w:szCs w:val="24"/>
                <w:highlight w:val="none"/>
              </w:rPr>
            </w:pPr>
          </w:p>
        </w:tc>
      </w:tr>
      <w:tr w14:paraId="4B9B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274521C1">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3D11BD04">
            <w:pPr>
              <w:jc w:val="center"/>
              <w:rPr>
                <w:rFonts w:hint="eastAsia" w:ascii="宋体" w:hAnsi="宋体" w:eastAsia="宋体" w:cs="宋体"/>
                <w:bCs/>
                <w:color w:val="000000" w:themeColor="text1"/>
                <w:sz w:val="24"/>
                <w:szCs w:val="24"/>
                <w:highlight w:val="none"/>
                <w:lang w:eastAsia="zh-CN"/>
              </w:rPr>
            </w:pPr>
            <w:r>
              <w:rPr>
                <w:rFonts w:hint="eastAsia" w:ascii="宋体" w:hAnsi="宋体" w:eastAsia="宋体" w:cs="宋体"/>
                <w:color w:val="000000" w:themeColor="text1"/>
                <w:sz w:val="24"/>
                <w:szCs w:val="24"/>
                <w:highlight w:val="none"/>
              </w:rPr>
              <w:t>在线课程建设</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509E6AFA">
            <w:pPr>
              <w:spacing w:line="600" w:lineRule="exact"/>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2门</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0D244E0A">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7471A6EB">
            <w:pPr>
              <w:jc w:val="center"/>
              <w:rPr>
                <w:rFonts w:hint="eastAsia" w:ascii="宋体" w:hAnsi="宋体" w:eastAsia="宋体" w:cs="宋体"/>
                <w:b/>
                <w:color w:val="000000" w:themeColor="text1"/>
                <w:sz w:val="24"/>
                <w:szCs w:val="24"/>
                <w:highlight w:val="none"/>
              </w:rPr>
            </w:pPr>
          </w:p>
        </w:tc>
      </w:tr>
      <w:tr w14:paraId="794B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5F38F176">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31BFCCAC">
            <w:pPr>
              <w:jc w:val="center"/>
              <w:rPr>
                <w:rFonts w:hint="eastAsia" w:ascii="宋体" w:hAnsi="宋体" w:eastAsia="宋体" w:cs="宋体"/>
                <w:bCs/>
                <w:color w:val="000000" w:themeColor="text1"/>
                <w:sz w:val="24"/>
                <w:szCs w:val="24"/>
                <w:highlight w:val="none"/>
                <w:lang w:eastAsia="zh-CN"/>
              </w:rPr>
            </w:pPr>
            <w:r>
              <w:rPr>
                <w:rFonts w:hint="eastAsia" w:ascii="宋体" w:hAnsi="宋体" w:eastAsia="宋体" w:cs="宋体"/>
                <w:color w:val="000000" w:themeColor="text1"/>
                <w:sz w:val="24"/>
                <w:szCs w:val="24"/>
                <w:highlight w:val="none"/>
              </w:rPr>
              <w:t>数字教材</w:t>
            </w:r>
            <w:r>
              <w:rPr>
                <w:rFonts w:hint="eastAsia" w:ascii="宋体" w:hAnsi="宋体" w:eastAsia="宋体" w:cs="宋体"/>
                <w:color w:val="000000" w:themeColor="text1"/>
                <w:sz w:val="24"/>
                <w:szCs w:val="24"/>
                <w:highlight w:val="none"/>
                <w:lang w:eastAsia="zh-CN"/>
              </w:rPr>
              <w:t>开发与</w:t>
            </w:r>
            <w:r>
              <w:rPr>
                <w:rFonts w:hint="eastAsia" w:ascii="宋体" w:hAnsi="宋体" w:eastAsia="宋体" w:cs="宋体"/>
                <w:color w:val="000000" w:themeColor="text1"/>
                <w:sz w:val="24"/>
                <w:szCs w:val="24"/>
                <w:highlight w:val="none"/>
              </w:rPr>
              <w:t>出版</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05F418A3">
            <w:pPr>
              <w:spacing w:line="600" w:lineRule="exact"/>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2门</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4DD9FE7F">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3D852DE6">
            <w:pPr>
              <w:jc w:val="center"/>
              <w:rPr>
                <w:rFonts w:hint="eastAsia" w:ascii="宋体" w:hAnsi="宋体" w:eastAsia="宋体" w:cs="宋体"/>
                <w:b/>
                <w:color w:val="000000" w:themeColor="text1"/>
                <w:sz w:val="24"/>
                <w:szCs w:val="24"/>
                <w:highlight w:val="none"/>
              </w:rPr>
            </w:pPr>
          </w:p>
        </w:tc>
      </w:tr>
      <w:tr w14:paraId="6756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2D87A740">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3BB7D4D4">
            <w:pPr>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国际化资源包建设</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1B6E1DD4">
            <w:pPr>
              <w:spacing w:line="600" w:lineRule="exact"/>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2个</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64C08D99">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1FAA6A82">
            <w:pPr>
              <w:jc w:val="center"/>
              <w:rPr>
                <w:rFonts w:hint="eastAsia" w:ascii="宋体" w:hAnsi="宋体" w:eastAsia="宋体" w:cs="宋体"/>
                <w:b/>
                <w:color w:val="000000" w:themeColor="text1"/>
                <w:sz w:val="24"/>
                <w:szCs w:val="24"/>
                <w:highlight w:val="none"/>
              </w:rPr>
            </w:pPr>
          </w:p>
        </w:tc>
      </w:tr>
      <w:tr w14:paraId="2B85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3E7949EE">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45CF7885">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师生专业技能提升</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3023BC41">
            <w:pPr>
              <w:spacing w:line="600" w:lineRule="exact"/>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1项</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74C4228D">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D5F7D3F">
            <w:pPr>
              <w:jc w:val="center"/>
              <w:rPr>
                <w:rFonts w:hint="eastAsia" w:ascii="宋体" w:hAnsi="宋体" w:eastAsia="宋体" w:cs="宋体"/>
                <w:b/>
                <w:color w:val="000000" w:themeColor="text1"/>
                <w:sz w:val="24"/>
                <w:szCs w:val="24"/>
                <w:highlight w:val="none"/>
              </w:rPr>
            </w:pPr>
          </w:p>
        </w:tc>
      </w:tr>
      <w:tr w14:paraId="2581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6B85FD63">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6</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1CA70DBB">
            <w:pPr>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发明专利申报</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337C3AFC">
            <w:pPr>
              <w:spacing w:line="600" w:lineRule="exact"/>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4项</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20357CE7">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E7DDADE">
            <w:pPr>
              <w:jc w:val="center"/>
              <w:rPr>
                <w:rFonts w:hint="eastAsia" w:ascii="宋体" w:hAnsi="宋体" w:eastAsia="宋体" w:cs="宋体"/>
                <w:b/>
                <w:color w:val="000000" w:themeColor="text1"/>
                <w:sz w:val="24"/>
                <w:szCs w:val="24"/>
                <w:highlight w:val="none"/>
              </w:rPr>
            </w:pPr>
          </w:p>
        </w:tc>
      </w:tr>
      <w:tr w14:paraId="3235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3FD784F3">
            <w:pPr>
              <w:spacing w:line="500" w:lineRule="exact"/>
              <w:rPr>
                <w:rFonts w:hint="eastAsia" w:ascii="宋体" w:hAnsi="宋体" w:eastAsia="宋体" w:cs="宋体"/>
                <w:b/>
                <w:color w:val="000000" w:themeColor="text1"/>
                <w:sz w:val="24"/>
                <w:szCs w:val="24"/>
                <w:highlight w:val="none"/>
                <w:u w:val="single"/>
              </w:rPr>
            </w:pPr>
            <w:r>
              <w:rPr>
                <w:rFonts w:hint="eastAsia" w:ascii="宋体" w:hAnsi="宋体" w:eastAsia="宋体" w:cs="宋体"/>
                <w:color w:val="000000" w:themeColor="text1"/>
                <w:sz w:val="24"/>
                <w:szCs w:val="24"/>
                <w:highlight w:val="none"/>
              </w:rPr>
              <w:t>人民币合计金额（大写）</w:t>
            </w:r>
            <w:r>
              <w:rPr>
                <w:rFonts w:hint="eastAsia" w:ascii="宋体" w:hAnsi="宋体" w:eastAsia="宋体" w:cs="宋体"/>
                <w:color w:val="000000" w:themeColor="text1"/>
                <w:sz w:val="24"/>
                <w:szCs w:val="24"/>
                <w:highlight w:val="none"/>
                <w:u w:val="single"/>
              </w:rPr>
              <w:t>：                    元整（¥           ）</w:t>
            </w:r>
            <w:r>
              <w:rPr>
                <w:rFonts w:hint="eastAsia" w:ascii="宋体" w:hAnsi="宋体" w:eastAsia="宋体" w:cs="宋体"/>
                <w:color w:val="000000" w:themeColor="text1"/>
                <w:sz w:val="24"/>
                <w:szCs w:val="24"/>
                <w:highlight w:val="none"/>
              </w:rPr>
              <w:t xml:space="preserve">   </w:t>
            </w:r>
          </w:p>
        </w:tc>
      </w:tr>
      <w:tr w14:paraId="5084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0A10065B">
            <w:pPr>
              <w:spacing w:line="500" w:lineRule="exac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合同履行期限：</w:t>
            </w:r>
          </w:p>
        </w:tc>
      </w:tr>
    </w:tbl>
    <w:p w14:paraId="33EC41C3">
      <w:pPr>
        <w:spacing w:before="50" w:after="50" w:line="440" w:lineRule="exact"/>
        <w:jc w:val="left"/>
        <w:rPr>
          <w:rFonts w:hint="eastAsia" w:ascii="宋体" w:hAnsi="宋体" w:cs="宋体"/>
          <w:color w:val="000000" w:themeColor="text1"/>
          <w:sz w:val="24"/>
          <w:highlight w:val="none"/>
        </w:rPr>
      </w:pPr>
    </w:p>
    <w:p w14:paraId="3553C8A9">
      <w:pPr>
        <w:spacing w:line="360" w:lineRule="auto"/>
        <w:contextualSpacing/>
        <w:jc w:val="left"/>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注： </w:t>
      </w:r>
    </w:p>
    <w:p w14:paraId="1491B905">
      <w:pPr>
        <w:spacing w:line="360" w:lineRule="auto"/>
        <w:ind w:firstLine="480"/>
        <w:contextualSpacing/>
        <w:jc w:val="left"/>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rPr>
        <w:t>1. 供应商的报价表必须加盖供应商电子签章并由法定代表人或者委托代理人签字或者电子签名，</w:t>
      </w:r>
      <w:r>
        <w:rPr>
          <w:rFonts w:hint="eastAsia" w:ascii="宋体" w:hAnsi="宋体" w:cs="仿宋_GB2312"/>
          <w:b/>
          <w:color w:val="000000" w:themeColor="text1"/>
          <w:sz w:val="24"/>
          <w:highlight w:val="none"/>
        </w:rPr>
        <w:t>否则其响应文件按无效处理</w:t>
      </w:r>
      <w:r>
        <w:rPr>
          <w:rFonts w:hint="eastAsia" w:ascii="宋体" w:hAnsi="宋体" w:cs="仿宋_GB2312"/>
          <w:color w:val="000000" w:themeColor="text1"/>
          <w:sz w:val="24"/>
          <w:highlight w:val="none"/>
        </w:rPr>
        <w:t>。</w:t>
      </w:r>
    </w:p>
    <w:p w14:paraId="44CE0237">
      <w:pPr>
        <w:spacing w:line="360" w:lineRule="auto"/>
        <w:ind w:firstLine="480"/>
        <w:contextualSpacing/>
        <w:jc w:val="left"/>
        <w:rPr>
          <w:rFonts w:hint="eastAsia" w:ascii="宋体" w:hAnsi="宋体" w:cs="仿宋_GB2312"/>
          <w:b/>
          <w:color w:val="000000" w:themeColor="text1"/>
          <w:sz w:val="24"/>
          <w:highlight w:val="none"/>
        </w:rPr>
      </w:pPr>
      <w:r>
        <w:rPr>
          <w:rFonts w:hint="eastAsia" w:ascii="宋体" w:hAnsi="宋体" w:cs="仿宋_GB2312"/>
          <w:bCs/>
          <w:color w:val="000000" w:themeColor="text1"/>
          <w:sz w:val="24"/>
          <w:highlight w:val="none"/>
        </w:rPr>
        <w:t>2.</w:t>
      </w:r>
      <w:r>
        <w:rPr>
          <w:rFonts w:hint="eastAsia" w:ascii="宋体" w:hAnsi="宋体" w:cs="仿宋_GB2312"/>
          <w:color w:val="000000" w:themeColor="text1"/>
          <w:sz w:val="24"/>
          <w:highlight w:val="none"/>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rPr>
        <w:t>（或者电子签名）</w:t>
      </w:r>
      <w:r>
        <w:rPr>
          <w:rFonts w:hint="eastAsia" w:ascii="宋体" w:hAnsi="宋体" w:cs="仿宋_GB2312"/>
          <w:b/>
          <w:color w:val="000000" w:themeColor="text1"/>
          <w:sz w:val="24"/>
          <w:highlight w:val="none"/>
        </w:rPr>
        <w:t>，否则其响应文件按无效处理。</w:t>
      </w:r>
    </w:p>
    <w:p w14:paraId="5495F968">
      <w:pPr>
        <w:spacing w:before="50" w:after="50" w:line="360" w:lineRule="auto"/>
        <w:ind w:firstLine="480"/>
        <w:rPr>
          <w:rFonts w:hint="eastAsia" w:ascii="宋体" w:hAnsi="宋体" w:cs="宋体"/>
          <w:b/>
          <w:color w:val="000000" w:themeColor="text1"/>
          <w:spacing w:val="-6"/>
          <w:sz w:val="24"/>
          <w:highlight w:val="none"/>
        </w:rPr>
      </w:pPr>
      <w:r>
        <w:rPr>
          <w:rFonts w:hint="eastAsia" w:ascii="宋体" w:hAnsi="宋体" w:cs="仿宋_GB2312"/>
          <w:color w:val="000000" w:themeColor="text1"/>
          <w:sz w:val="24"/>
          <w:highlight w:val="none"/>
          <w:lang w:val="en-US" w:eastAsia="zh-CN"/>
        </w:rPr>
        <w:t>3</w:t>
      </w:r>
      <w:r>
        <w:rPr>
          <w:rFonts w:hint="eastAsia" w:ascii="宋体" w:hAnsi="宋体" w:cs="仿宋_GB2312"/>
          <w:color w:val="000000" w:themeColor="text1"/>
          <w:sz w:val="24"/>
          <w:highlight w:val="none"/>
        </w:rPr>
        <w:t>.</w:t>
      </w:r>
      <w:r>
        <w:rPr>
          <w:rFonts w:hint="eastAsia" w:ascii="宋体" w:hAnsi="宋体" w:cs="仿宋_GB2312"/>
          <w:color w:val="000000" w:themeColor="text1"/>
          <w:spacing w:val="-6"/>
          <w:sz w:val="24"/>
          <w:highlight w:val="none"/>
        </w:rPr>
        <w:t>如有多分标，分别列明各分标的报价表，</w:t>
      </w:r>
      <w:r>
        <w:rPr>
          <w:rFonts w:hint="eastAsia" w:ascii="宋体" w:hAnsi="宋体" w:cs="仿宋_GB2312"/>
          <w:b/>
          <w:color w:val="000000" w:themeColor="text1"/>
          <w:spacing w:val="-6"/>
          <w:sz w:val="24"/>
          <w:highlight w:val="none"/>
        </w:rPr>
        <w:t>否则其响应文件按无效响应处理。</w:t>
      </w:r>
    </w:p>
    <w:p w14:paraId="33D57838">
      <w:pPr>
        <w:spacing w:before="50" w:after="50"/>
        <w:ind w:firstLine="458"/>
        <w:rPr>
          <w:rFonts w:hint="eastAsia" w:ascii="宋体" w:hAnsi="宋体" w:cs="宋体"/>
          <w:b/>
          <w:color w:val="000000" w:themeColor="text1"/>
          <w:spacing w:val="-6"/>
          <w:sz w:val="24"/>
          <w:highlight w:val="none"/>
        </w:rPr>
      </w:pPr>
    </w:p>
    <w:p w14:paraId="4EE6FBAE">
      <w:pPr>
        <w:spacing w:before="50" w:after="50"/>
        <w:ind w:firstLine="458"/>
        <w:rPr>
          <w:rFonts w:hint="eastAsia" w:ascii="宋体" w:hAnsi="宋体" w:cs="宋体"/>
          <w:b/>
          <w:color w:val="000000" w:themeColor="text1"/>
          <w:spacing w:val="-6"/>
          <w:sz w:val="24"/>
          <w:highlight w:val="none"/>
        </w:rPr>
      </w:pPr>
    </w:p>
    <w:p w14:paraId="2AFD04AF">
      <w:pPr>
        <w:spacing w:line="360" w:lineRule="auto"/>
        <w:ind w:right="-817"/>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法定代表人或者委托代理人（签字或盖章或电子签名）：</w:t>
      </w:r>
    </w:p>
    <w:p w14:paraId="3C8EF2DF">
      <w:pPr>
        <w:spacing w:before="50" w:after="50" w:line="440" w:lineRule="exact"/>
        <w:ind w:right="-817" w:firstLine="26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供应商（公章或电子签章）：      </w:t>
      </w:r>
    </w:p>
    <w:p w14:paraId="7C6CA2D0">
      <w:pPr>
        <w:spacing w:line="360" w:lineRule="auto"/>
        <w:ind w:right="420" w:firstLine="4800"/>
        <w:contextualSpacing/>
        <w:jc w:val="left"/>
        <w:rPr>
          <w:rFonts w:hint="eastAsia" w:ascii="宋体" w:hAnsi="宋体" w:cs="宋体"/>
          <w:color w:val="000000" w:themeColor="text1"/>
          <w:sz w:val="24"/>
          <w:highlight w:val="none"/>
        </w:rPr>
      </w:pPr>
    </w:p>
    <w:p w14:paraId="55BF4309">
      <w:pPr>
        <w:spacing w:line="360" w:lineRule="auto"/>
        <w:ind w:right="420" w:firstLine="48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14:paraId="59F19FC6">
      <w:pPr>
        <w:spacing w:line="520" w:lineRule="exact"/>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br w:type="page" w:clear="all"/>
      </w:r>
    </w:p>
    <w:p w14:paraId="591D69C3">
      <w:pPr>
        <w:spacing w:line="520" w:lineRule="exact"/>
        <w:jc w:val="center"/>
        <w:rPr>
          <w:rFonts w:hint="eastAsia" w:ascii="宋体" w:hAnsi="宋体" w:cs="宋体"/>
          <w:b/>
          <w:color w:val="000000" w:themeColor="text1"/>
          <w:sz w:val="30"/>
          <w:szCs w:val="30"/>
          <w:highlight w:val="none"/>
          <w:lang w:eastAsia="zh-CN"/>
        </w:rPr>
      </w:pPr>
      <w:r>
        <w:rPr>
          <w:rFonts w:hint="eastAsia" w:ascii="宋体" w:hAnsi="宋体" w:cs="宋体"/>
          <w:b/>
          <w:color w:val="000000" w:themeColor="text1"/>
          <w:sz w:val="30"/>
          <w:szCs w:val="30"/>
          <w:highlight w:val="none"/>
        </w:rPr>
        <w:t>竞  标  报  价  表</w:t>
      </w:r>
      <w:r>
        <w:rPr>
          <w:rFonts w:hint="eastAsia" w:ascii="宋体" w:hAnsi="宋体" w:cs="宋体"/>
          <w:b/>
          <w:color w:val="000000" w:themeColor="text1"/>
          <w:sz w:val="30"/>
          <w:szCs w:val="30"/>
          <w:highlight w:val="none"/>
          <w:lang w:eastAsia="zh-CN"/>
        </w:rPr>
        <w:t>（</w:t>
      </w:r>
      <w:r>
        <w:rPr>
          <w:rFonts w:hint="eastAsia" w:ascii="宋体" w:hAnsi="宋体" w:cs="宋体"/>
          <w:b/>
          <w:color w:val="000000" w:themeColor="text1"/>
          <w:sz w:val="30"/>
          <w:szCs w:val="30"/>
          <w:highlight w:val="none"/>
          <w:lang w:val="en-US" w:eastAsia="zh-CN"/>
        </w:rPr>
        <w:t>2分标</w:t>
      </w:r>
      <w:r>
        <w:rPr>
          <w:rFonts w:hint="eastAsia" w:ascii="宋体" w:hAnsi="宋体" w:cs="宋体"/>
          <w:b/>
          <w:color w:val="000000" w:themeColor="text1"/>
          <w:sz w:val="30"/>
          <w:szCs w:val="30"/>
          <w:highlight w:val="none"/>
          <w:lang w:eastAsia="zh-CN"/>
        </w:rPr>
        <w:t>）</w:t>
      </w:r>
    </w:p>
    <w:p w14:paraId="267A05AB">
      <w:pPr>
        <w:spacing w:line="520" w:lineRule="exact"/>
        <w:jc w:val="center"/>
        <w:rPr>
          <w:rFonts w:hint="eastAsia" w:ascii="宋体" w:hAnsi="宋体" w:cs="宋体"/>
          <w:b/>
          <w:color w:val="000000" w:themeColor="text1"/>
          <w:sz w:val="30"/>
          <w:szCs w:val="30"/>
          <w:highlight w:val="none"/>
          <w:lang w:eastAsia="zh-CN"/>
        </w:rPr>
      </w:pPr>
    </w:p>
    <w:p w14:paraId="1E4F00B4">
      <w:pPr>
        <w:spacing w:before="50" w:after="50" w:line="440" w:lineRule="exact"/>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项目名称：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65524F90">
      <w:pPr>
        <w:spacing w:before="50" w:after="50"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76FCFDD0">
      <w:pPr>
        <w:spacing w:before="50" w:after="50" w:line="440" w:lineRule="exact"/>
        <w:rPr>
          <w:rFonts w:hint="eastAsia"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eastAsia="zh-CN"/>
        </w:rPr>
        <w:t>分标号：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p>
    <w:tbl>
      <w:tblPr>
        <w:tblStyle w:val="36"/>
        <w:tblpPr w:leftFromText="180" w:rightFromText="180" w:vertAnchor="text" w:horzAnchor="margin" w:tblpXSpec="center" w:tblpY="199"/>
        <w:tblOverlap w:val="never"/>
        <w:tblW w:w="96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387"/>
        <w:gridCol w:w="1775"/>
        <w:gridCol w:w="1758"/>
        <w:gridCol w:w="1861"/>
      </w:tblGrid>
      <w:tr w14:paraId="1675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913" w:type="dxa"/>
            <w:tcBorders>
              <w:top w:val="single" w:color="auto" w:sz="4" w:space="0"/>
              <w:left w:val="single" w:color="auto" w:sz="4" w:space="0"/>
              <w:bottom w:val="single" w:color="auto" w:sz="4" w:space="0"/>
              <w:right w:val="single" w:color="auto" w:sz="4" w:space="0"/>
            </w:tcBorders>
            <w:noWrap w:val="0"/>
            <w:vAlign w:val="center"/>
          </w:tcPr>
          <w:p w14:paraId="3BE6C1E5">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序号</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6F0EC654">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服务名称</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5C0EC2F7">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数量</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4FBAD39D">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报价（元）</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158C18FC">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备注</w:t>
            </w:r>
          </w:p>
        </w:tc>
      </w:tr>
      <w:tr w14:paraId="6B37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22F7BF5D">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156D9F45">
            <w:pPr>
              <w:jc w:val="center"/>
              <w:rPr>
                <w:rFonts w:hint="eastAsia" w:ascii="宋体" w:hAnsi="宋体" w:eastAsia="宋体" w:cs="宋体"/>
                <w:bCs/>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在线精品课程建设</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2FB9B4D">
            <w:pPr>
              <w:spacing w:line="600" w:lineRule="exact"/>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2门</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69AE3992">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713150DC">
            <w:pPr>
              <w:jc w:val="center"/>
              <w:rPr>
                <w:rFonts w:hint="eastAsia" w:ascii="宋体" w:hAnsi="宋体" w:eastAsia="宋体" w:cs="宋体"/>
                <w:b/>
                <w:color w:val="000000" w:themeColor="text1"/>
                <w:sz w:val="24"/>
                <w:szCs w:val="24"/>
                <w:highlight w:val="none"/>
              </w:rPr>
            </w:pPr>
          </w:p>
        </w:tc>
      </w:tr>
      <w:tr w14:paraId="2D02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41DCF41E">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20BDEDC8">
            <w:pPr>
              <w:jc w:val="center"/>
              <w:rPr>
                <w:rFonts w:hint="eastAsia" w:ascii="宋体" w:hAnsi="宋体" w:eastAsia="宋体" w:cs="宋体"/>
                <w:bCs/>
                <w:color w:val="000000" w:themeColor="text1"/>
                <w:sz w:val="24"/>
                <w:szCs w:val="24"/>
                <w:highlight w:val="none"/>
                <w:lang w:eastAsia="zh-CN"/>
              </w:rPr>
            </w:pPr>
            <w:r>
              <w:rPr>
                <w:rFonts w:hint="eastAsia" w:ascii="宋体" w:hAnsi="宋体" w:eastAsia="宋体" w:cs="宋体"/>
                <w:color w:val="000000" w:themeColor="text1"/>
                <w:sz w:val="24"/>
                <w:szCs w:val="24"/>
                <w:highlight w:val="none"/>
              </w:rPr>
              <w:t>人事管理服务平台</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EF2BB57">
            <w:pPr>
              <w:spacing w:line="600" w:lineRule="exact"/>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1项</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0C8809E8">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39DD7BF">
            <w:pPr>
              <w:jc w:val="center"/>
              <w:rPr>
                <w:rFonts w:hint="eastAsia" w:ascii="宋体" w:hAnsi="宋体" w:eastAsia="宋体" w:cs="宋体"/>
                <w:b/>
                <w:color w:val="000000" w:themeColor="text1"/>
                <w:sz w:val="24"/>
                <w:szCs w:val="24"/>
                <w:highlight w:val="none"/>
              </w:rPr>
            </w:pPr>
          </w:p>
        </w:tc>
      </w:tr>
      <w:tr w14:paraId="04A8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632853A6">
            <w:pPr>
              <w:spacing w:line="500" w:lineRule="exact"/>
              <w:rPr>
                <w:rFonts w:hint="eastAsia" w:ascii="宋体" w:hAnsi="宋体" w:eastAsia="宋体" w:cs="宋体"/>
                <w:b/>
                <w:color w:val="000000" w:themeColor="text1"/>
                <w:sz w:val="24"/>
                <w:szCs w:val="24"/>
                <w:highlight w:val="none"/>
                <w:u w:val="single"/>
              </w:rPr>
            </w:pPr>
            <w:r>
              <w:rPr>
                <w:rFonts w:hint="eastAsia" w:ascii="宋体" w:hAnsi="宋体" w:eastAsia="宋体" w:cs="宋体"/>
                <w:color w:val="000000" w:themeColor="text1"/>
                <w:sz w:val="24"/>
                <w:szCs w:val="24"/>
                <w:highlight w:val="none"/>
              </w:rPr>
              <w:t>人民币合计金额（大写）</w:t>
            </w:r>
            <w:r>
              <w:rPr>
                <w:rFonts w:hint="eastAsia" w:ascii="宋体" w:hAnsi="宋体" w:eastAsia="宋体" w:cs="宋体"/>
                <w:color w:val="000000" w:themeColor="text1"/>
                <w:sz w:val="24"/>
                <w:szCs w:val="24"/>
                <w:highlight w:val="none"/>
                <w:u w:val="single"/>
              </w:rPr>
              <w:t>：                    元整（¥           ）</w:t>
            </w:r>
            <w:r>
              <w:rPr>
                <w:rFonts w:hint="eastAsia" w:ascii="宋体" w:hAnsi="宋体" w:eastAsia="宋体" w:cs="宋体"/>
                <w:color w:val="000000" w:themeColor="text1"/>
                <w:sz w:val="24"/>
                <w:szCs w:val="24"/>
                <w:highlight w:val="none"/>
              </w:rPr>
              <w:t xml:space="preserve">   </w:t>
            </w:r>
          </w:p>
        </w:tc>
      </w:tr>
      <w:tr w14:paraId="1E05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4068653E">
            <w:pPr>
              <w:spacing w:line="500" w:lineRule="exac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合同履行期限：</w:t>
            </w:r>
          </w:p>
        </w:tc>
      </w:tr>
    </w:tbl>
    <w:p w14:paraId="0F94C076">
      <w:pPr>
        <w:spacing w:before="50" w:after="50" w:line="440" w:lineRule="exact"/>
        <w:jc w:val="left"/>
        <w:rPr>
          <w:rFonts w:hint="eastAsia" w:ascii="宋体" w:hAnsi="宋体" w:cs="宋体"/>
          <w:color w:val="000000" w:themeColor="text1"/>
          <w:sz w:val="24"/>
          <w:highlight w:val="none"/>
        </w:rPr>
      </w:pPr>
    </w:p>
    <w:p w14:paraId="74387584">
      <w:pPr>
        <w:spacing w:line="360" w:lineRule="auto"/>
        <w:contextualSpacing/>
        <w:jc w:val="left"/>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注： </w:t>
      </w:r>
    </w:p>
    <w:p w14:paraId="69DE035E">
      <w:pPr>
        <w:spacing w:line="360" w:lineRule="auto"/>
        <w:ind w:firstLine="480"/>
        <w:contextualSpacing/>
        <w:jc w:val="left"/>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rPr>
        <w:t>1. 供应商的报价表必须加盖供应商电子签章并由法定代表人或者委托代理人签字或者电子签名，</w:t>
      </w:r>
      <w:r>
        <w:rPr>
          <w:rFonts w:hint="eastAsia" w:ascii="宋体" w:hAnsi="宋体" w:cs="仿宋_GB2312"/>
          <w:b/>
          <w:color w:val="000000" w:themeColor="text1"/>
          <w:sz w:val="24"/>
          <w:highlight w:val="none"/>
        </w:rPr>
        <w:t>否则其响应文件按无效处理</w:t>
      </w:r>
      <w:r>
        <w:rPr>
          <w:rFonts w:hint="eastAsia" w:ascii="宋体" w:hAnsi="宋体" w:cs="仿宋_GB2312"/>
          <w:color w:val="000000" w:themeColor="text1"/>
          <w:sz w:val="24"/>
          <w:highlight w:val="none"/>
        </w:rPr>
        <w:t>。</w:t>
      </w:r>
    </w:p>
    <w:p w14:paraId="5CB89BD2">
      <w:pPr>
        <w:spacing w:line="360" w:lineRule="auto"/>
        <w:ind w:firstLine="480"/>
        <w:contextualSpacing/>
        <w:jc w:val="left"/>
        <w:rPr>
          <w:rFonts w:hint="eastAsia" w:ascii="宋体" w:hAnsi="宋体" w:cs="仿宋_GB2312"/>
          <w:b/>
          <w:color w:val="000000" w:themeColor="text1"/>
          <w:sz w:val="24"/>
          <w:highlight w:val="none"/>
        </w:rPr>
      </w:pPr>
      <w:r>
        <w:rPr>
          <w:rFonts w:hint="eastAsia" w:ascii="宋体" w:hAnsi="宋体" w:cs="仿宋_GB2312"/>
          <w:bCs/>
          <w:color w:val="000000" w:themeColor="text1"/>
          <w:sz w:val="24"/>
          <w:highlight w:val="none"/>
        </w:rPr>
        <w:t>2.</w:t>
      </w:r>
      <w:r>
        <w:rPr>
          <w:rFonts w:hint="eastAsia" w:ascii="宋体" w:hAnsi="宋体" w:cs="仿宋_GB2312"/>
          <w:color w:val="000000" w:themeColor="text1"/>
          <w:sz w:val="24"/>
          <w:highlight w:val="none"/>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rPr>
        <w:t>（或者电子签名）</w:t>
      </w:r>
      <w:r>
        <w:rPr>
          <w:rFonts w:hint="eastAsia" w:ascii="宋体" w:hAnsi="宋体" w:cs="仿宋_GB2312"/>
          <w:b/>
          <w:color w:val="000000" w:themeColor="text1"/>
          <w:sz w:val="24"/>
          <w:highlight w:val="none"/>
        </w:rPr>
        <w:t>，否则其响应文件按无效处理。</w:t>
      </w:r>
    </w:p>
    <w:p w14:paraId="552CE143">
      <w:pPr>
        <w:spacing w:before="50" w:after="50" w:line="360" w:lineRule="auto"/>
        <w:ind w:firstLine="480"/>
        <w:rPr>
          <w:rFonts w:hint="eastAsia" w:ascii="宋体" w:hAnsi="宋体" w:cs="宋体"/>
          <w:b/>
          <w:color w:val="000000" w:themeColor="text1"/>
          <w:spacing w:val="-6"/>
          <w:sz w:val="24"/>
          <w:highlight w:val="none"/>
        </w:rPr>
      </w:pPr>
      <w:r>
        <w:rPr>
          <w:rFonts w:hint="eastAsia" w:ascii="宋体" w:hAnsi="宋体" w:cs="仿宋_GB2312"/>
          <w:color w:val="000000" w:themeColor="text1"/>
          <w:sz w:val="24"/>
          <w:highlight w:val="none"/>
          <w:lang w:val="en-US" w:eastAsia="zh-CN"/>
        </w:rPr>
        <w:t>3</w:t>
      </w:r>
      <w:r>
        <w:rPr>
          <w:rFonts w:hint="eastAsia" w:ascii="宋体" w:hAnsi="宋体" w:cs="仿宋_GB2312"/>
          <w:color w:val="000000" w:themeColor="text1"/>
          <w:sz w:val="24"/>
          <w:highlight w:val="none"/>
        </w:rPr>
        <w:t>.</w:t>
      </w:r>
      <w:r>
        <w:rPr>
          <w:rFonts w:hint="eastAsia" w:ascii="宋体" w:hAnsi="宋体" w:cs="仿宋_GB2312"/>
          <w:color w:val="000000" w:themeColor="text1"/>
          <w:spacing w:val="-6"/>
          <w:sz w:val="24"/>
          <w:highlight w:val="none"/>
        </w:rPr>
        <w:t>如有多分标，分别列明各分标的报价表，</w:t>
      </w:r>
      <w:r>
        <w:rPr>
          <w:rFonts w:hint="eastAsia" w:ascii="宋体" w:hAnsi="宋体" w:cs="仿宋_GB2312"/>
          <w:b/>
          <w:color w:val="000000" w:themeColor="text1"/>
          <w:spacing w:val="-6"/>
          <w:sz w:val="24"/>
          <w:highlight w:val="none"/>
        </w:rPr>
        <w:t>否则其响应文件按无效响应处理。</w:t>
      </w:r>
    </w:p>
    <w:p w14:paraId="6FE72403">
      <w:pPr>
        <w:spacing w:before="50" w:after="50"/>
        <w:ind w:firstLine="458"/>
        <w:rPr>
          <w:rFonts w:hint="eastAsia" w:ascii="宋体" w:hAnsi="宋体" w:cs="宋体"/>
          <w:b/>
          <w:color w:val="000000" w:themeColor="text1"/>
          <w:spacing w:val="-6"/>
          <w:sz w:val="24"/>
          <w:highlight w:val="none"/>
        </w:rPr>
      </w:pPr>
    </w:p>
    <w:p w14:paraId="5E49AE8C">
      <w:pPr>
        <w:spacing w:before="50" w:after="50"/>
        <w:ind w:firstLine="458"/>
        <w:rPr>
          <w:rFonts w:hint="eastAsia" w:ascii="宋体" w:hAnsi="宋体" w:cs="宋体"/>
          <w:b/>
          <w:color w:val="000000" w:themeColor="text1"/>
          <w:spacing w:val="-6"/>
          <w:sz w:val="24"/>
          <w:highlight w:val="none"/>
        </w:rPr>
      </w:pPr>
    </w:p>
    <w:p w14:paraId="5CAB60A7">
      <w:pPr>
        <w:spacing w:line="360" w:lineRule="auto"/>
        <w:ind w:right="-817"/>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法定代表人或者委托代理人（签字或盖章或电子签名）：</w:t>
      </w:r>
    </w:p>
    <w:p w14:paraId="5B0D5247">
      <w:pPr>
        <w:spacing w:before="50" w:after="50" w:line="440" w:lineRule="exact"/>
        <w:ind w:right="-817" w:firstLine="26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供应商（公章或电子签章）：      </w:t>
      </w:r>
    </w:p>
    <w:p w14:paraId="2464AF35">
      <w:pPr>
        <w:spacing w:line="360" w:lineRule="auto"/>
        <w:ind w:right="420" w:firstLine="4800"/>
        <w:contextualSpacing/>
        <w:jc w:val="left"/>
        <w:rPr>
          <w:rFonts w:hint="eastAsia" w:ascii="宋体" w:hAnsi="宋体" w:cs="宋体"/>
          <w:color w:val="000000" w:themeColor="text1"/>
          <w:sz w:val="24"/>
          <w:highlight w:val="none"/>
        </w:rPr>
      </w:pPr>
    </w:p>
    <w:p w14:paraId="5435D100">
      <w:pPr>
        <w:spacing w:line="520" w:lineRule="exact"/>
        <w:jc w:val="center"/>
        <w:rPr>
          <w:rFonts w:hint="eastAsia" w:ascii="宋体" w:hAnsi="宋体" w:cs="宋体"/>
          <w:b/>
          <w:color w:val="000000" w:themeColor="text1"/>
          <w:sz w:val="30"/>
          <w:szCs w:val="30"/>
          <w:highlight w:val="none"/>
          <w:lang w:eastAsia="zh-CN"/>
        </w:rPr>
      </w:pPr>
      <w:r>
        <w:rPr>
          <w:rFonts w:hint="eastAsia" w:ascii="宋体" w:hAnsi="宋体" w:cs="宋体"/>
          <w:color w:val="000000" w:themeColor="text1"/>
          <w:sz w:val="24"/>
          <w:highlight w:val="none"/>
        </w:rPr>
        <w:t>日期：   年   月   日</w:t>
      </w:r>
      <w:r>
        <w:rPr>
          <w:rFonts w:hint="eastAsia" w:ascii="宋体" w:hAnsi="宋体" w:cs="宋体"/>
          <w:b/>
          <w:bCs/>
          <w:color w:val="000000" w:themeColor="text1"/>
          <w:sz w:val="24"/>
          <w:highlight w:val="none"/>
        </w:rPr>
        <w:br w:type="page" w:clear="all"/>
      </w:r>
      <w:r>
        <w:rPr>
          <w:rFonts w:hint="eastAsia" w:ascii="宋体" w:hAnsi="宋体" w:cs="宋体"/>
          <w:b/>
          <w:color w:val="000000" w:themeColor="text1"/>
          <w:sz w:val="30"/>
          <w:szCs w:val="30"/>
          <w:highlight w:val="none"/>
        </w:rPr>
        <w:t>竞  标  报  价  表</w:t>
      </w:r>
      <w:r>
        <w:rPr>
          <w:rFonts w:hint="eastAsia" w:ascii="宋体" w:hAnsi="宋体" w:cs="宋体"/>
          <w:b/>
          <w:color w:val="000000" w:themeColor="text1"/>
          <w:sz w:val="30"/>
          <w:szCs w:val="30"/>
          <w:highlight w:val="none"/>
          <w:lang w:eastAsia="zh-CN"/>
        </w:rPr>
        <w:t>（</w:t>
      </w:r>
      <w:r>
        <w:rPr>
          <w:rFonts w:hint="eastAsia" w:ascii="宋体" w:hAnsi="宋体" w:cs="宋体"/>
          <w:b/>
          <w:color w:val="000000" w:themeColor="text1"/>
          <w:sz w:val="30"/>
          <w:szCs w:val="30"/>
          <w:highlight w:val="none"/>
          <w:lang w:val="en-US" w:eastAsia="zh-CN"/>
        </w:rPr>
        <w:t>3分标</w:t>
      </w:r>
      <w:r>
        <w:rPr>
          <w:rFonts w:hint="eastAsia" w:ascii="宋体" w:hAnsi="宋体" w:cs="宋体"/>
          <w:b/>
          <w:color w:val="000000" w:themeColor="text1"/>
          <w:sz w:val="30"/>
          <w:szCs w:val="30"/>
          <w:highlight w:val="none"/>
          <w:lang w:eastAsia="zh-CN"/>
        </w:rPr>
        <w:t>）</w:t>
      </w:r>
    </w:p>
    <w:p w14:paraId="7EBE412E">
      <w:pPr>
        <w:spacing w:line="520" w:lineRule="exact"/>
        <w:jc w:val="center"/>
        <w:rPr>
          <w:rFonts w:hint="eastAsia" w:ascii="宋体" w:hAnsi="宋体" w:cs="宋体"/>
          <w:b/>
          <w:color w:val="000000" w:themeColor="text1"/>
          <w:sz w:val="30"/>
          <w:szCs w:val="30"/>
          <w:highlight w:val="none"/>
          <w:lang w:eastAsia="zh-CN"/>
        </w:rPr>
      </w:pPr>
    </w:p>
    <w:p w14:paraId="176D1576">
      <w:pPr>
        <w:spacing w:before="50" w:after="50" w:line="440" w:lineRule="exact"/>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项目名称：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534984F0">
      <w:pPr>
        <w:spacing w:before="50" w:after="50"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3273F9C7">
      <w:pPr>
        <w:spacing w:before="50" w:after="50" w:line="440" w:lineRule="exact"/>
        <w:rPr>
          <w:rFonts w:hint="eastAsia"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eastAsia="zh-CN"/>
        </w:rPr>
        <w:t>分标号：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p>
    <w:tbl>
      <w:tblPr>
        <w:tblStyle w:val="36"/>
        <w:tblpPr w:leftFromText="180" w:rightFromText="180" w:vertAnchor="text" w:horzAnchor="margin" w:tblpXSpec="center" w:tblpY="199"/>
        <w:tblOverlap w:val="never"/>
        <w:tblW w:w="96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387"/>
        <w:gridCol w:w="1775"/>
        <w:gridCol w:w="1758"/>
        <w:gridCol w:w="1861"/>
      </w:tblGrid>
      <w:tr w14:paraId="5963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913" w:type="dxa"/>
            <w:tcBorders>
              <w:top w:val="single" w:color="auto" w:sz="4" w:space="0"/>
              <w:left w:val="single" w:color="auto" w:sz="4" w:space="0"/>
              <w:bottom w:val="single" w:color="auto" w:sz="4" w:space="0"/>
              <w:right w:val="single" w:color="auto" w:sz="4" w:space="0"/>
            </w:tcBorders>
            <w:noWrap w:val="0"/>
            <w:vAlign w:val="center"/>
          </w:tcPr>
          <w:p w14:paraId="2B0E0843">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序号</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11E56875">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服务名称</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0CF0C5A8">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数量</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50A45F81">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报价（元）</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150BA3F">
            <w:pPr>
              <w:jc w:val="center"/>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备注</w:t>
            </w:r>
          </w:p>
        </w:tc>
      </w:tr>
      <w:tr w14:paraId="2566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7DB01044">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59E51517">
            <w:pPr>
              <w:jc w:val="center"/>
              <w:rPr>
                <w:rFonts w:hint="eastAsia" w:ascii="宋体" w:hAnsi="宋体" w:eastAsia="宋体" w:cs="宋体"/>
                <w:bCs/>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rPr>
              <w:t>双优</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rPr>
              <w:t>校建设指导咨询服务</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3206C753">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1项</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2D3AF01B">
            <w:pPr>
              <w:spacing w:line="360" w:lineRule="auto"/>
              <w:contextualSpacing/>
              <w:jc w:val="center"/>
              <w:rPr>
                <w:rFonts w:hint="eastAsia" w:ascii="宋体" w:hAnsi="宋体" w:eastAsia="宋体" w:cs="宋体"/>
                <w:color w:val="000000" w:themeColor="text1"/>
                <w:sz w:val="24"/>
                <w:szCs w:val="24"/>
                <w:highlight w:val="none"/>
                <w:lang w:val="en-US" w:eastAsia="zh-CN"/>
              </w:rPr>
            </w:pPr>
          </w:p>
          <w:p w14:paraId="21E1B045">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1E1F1E9D">
            <w:pPr>
              <w:jc w:val="center"/>
              <w:rPr>
                <w:rFonts w:hint="eastAsia" w:ascii="宋体" w:hAnsi="宋体" w:eastAsia="宋体" w:cs="宋体"/>
                <w:b/>
                <w:color w:val="000000" w:themeColor="text1"/>
                <w:sz w:val="24"/>
                <w:szCs w:val="24"/>
                <w:highlight w:val="none"/>
              </w:rPr>
            </w:pPr>
          </w:p>
        </w:tc>
      </w:tr>
      <w:tr w14:paraId="17DA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2284FDDB">
            <w:pPr>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4FCA39BF">
            <w:pPr>
              <w:jc w:val="center"/>
              <w:rPr>
                <w:rFonts w:hint="eastAsia" w:ascii="宋体" w:hAnsi="宋体" w:eastAsia="宋体" w:cs="宋体"/>
                <w:bCs/>
                <w:color w:val="000000" w:themeColor="text1"/>
                <w:sz w:val="24"/>
                <w:szCs w:val="24"/>
                <w:highlight w:val="none"/>
                <w:lang w:eastAsia="zh-CN"/>
              </w:rPr>
            </w:pPr>
            <w:r>
              <w:rPr>
                <w:rFonts w:hint="eastAsia" w:ascii="宋体" w:hAnsi="宋体" w:eastAsia="宋体" w:cs="宋体"/>
                <w:color w:val="000000" w:themeColor="text1"/>
                <w:sz w:val="24"/>
                <w:szCs w:val="24"/>
                <w:highlight w:val="none"/>
              </w:rPr>
              <w:t>教学资源云平台租赁服务</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768FB8C3">
            <w:pPr>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1项</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0D26A8F0">
            <w:pPr>
              <w:spacing w:line="360" w:lineRule="auto"/>
              <w:contextualSpacing/>
              <w:jc w:val="center"/>
              <w:rPr>
                <w:rFonts w:hint="eastAsia" w:ascii="宋体" w:hAnsi="宋体" w:eastAsia="宋体" w:cs="宋体"/>
                <w:color w:val="000000" w:themeColor="text1"/>
                <w:sz w:val="24"/>
                <w:szCs w:val="24"/>
                <w:highlight w:val="none"/>
                <w:lang w:val="en-US" w:eastAsia="zh-CN"/>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310E2DB0">
            <w:pPr>
              <w:jc w:val="center"/>
              <w:rPr>
                <w:rFonts w:hint="eastAsia" w:ascii="宋体" w:hAnsi="宋体" w:eastAsia="宋体" w:cs="宋体"/>
                <w:b/>
                <w:color w:val="000000" w:themeColor="text1"/>
                <w:sz w:val="24"/>
                <w:szCs w:val="24"/>
                <w:highlight w:val="none"/>
              </w:rPr>
            </w:pPr>
          </w:p>
        </w:tc>
      </w:tr>
      <w:tr w14:paraId="7143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02385661">
            <w:pPr>
              <w:spacing w:line="500" w:lineRule="exact"/>
              <w:rPr>
                <w:rFonts w:hint="eastAsia" w:ascii="宋体" w:hAnsi="宋体" w:eastAsia="宋体" w:cs="宋体"/>
                <w:b/>
                <w:color w:val="000000" w:themeColor="text1"/>
                <w:sz w:val="24"/>
                <w:szCs w:val="24"/>
                <w:highlight w:val="none"/>
                <w:u w:val="single"/>
              </w:rPr>
            </w:pPr>
            <w:r>
              <w:rPr>
                <w:rFonts w:hint="eastAsia" w:ascii="宋体" w:hAnsi="宋体" w:eastAsia="宋体" w:cs="宋体"/>
                <w:color w:val="000000" w:themeColor="text1"/>
                <w:sz w:val="24"/>
                <w:szCs w:val="24"/>
                <w:highlight w:val="none"/>
              </w:rPr>
              <w:t>人民币合计金额（大写）</w:t>
            </w:r>
            <w:r>
              <w:rPr>
                <w:rFonts w:hint="eastAsia" w:ascii="宋体" w:hAnsi="宋体" w:eastAsia="宋体" w:cs="宋体"/>
                <w:color w:val="000000" w:themeColor="text1"/>
                <w:sz w:val="24"/>
                <w:szCs w:val="24"/>
                <w:highlight w:val="none"/>
                <w:u w:val="single"/>
              </w:rPr>
              <w:t>：                    元整（¥           ）</w:t>
            </w:r>
            <w:r>
              <w:rPr>
                <w:rFonts w:hint="eastAsia" w:ascii="宋体" w:hAnsi="宋体" w:eastAsia="宋体" w:cs="宋体"/>
                <w:color w:val="000000" w:themeColor="text1"/>
                <w:sz w:val="24"/>
                <w:szCs w:val="24"/>
                <w:highlight w:val="none"/>
              </w:rPr>
              <w:t xml:space="preserve">   </w:t>
            </w:r>
          </w:p>
        </w:tc>
      </w:tr>
      <w:tr w14:paraId="1C83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7BDDFDEC">
            <w:pPr>
              <w:spacing w:line="500" w:lineRule="exac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合同履行期限：</w:t>
            </w:r>
          </w:p>
        </w:tc>
      </w:tr>
    </w:tbl>
    <w:p w14:paraId="302193D2">
      <w:pPr>
        <w:spacing w:before="50" w:after="50" w:line="440" w:lineRule="exact"/>
        <w:jc w:val="left"/>
        <w:rPr>
          <w:rFonts w:hint="eastAsia" w:ascii="宋体" w:hAnsi="宋体" w:cs="宋体"/>
          <w:color w:val="000000" w:themeColor="text1"/>
          <w:sz w:val="24"/>
          <w:highlight w:val="none"/>
        </w:rPr>
      </w:pPr>
    </w:p>
    <w:p w14:paraId="1E5C9945">
      <w:pPr>
        <w:spacing w:line="360" w:lineRule="auto"/>
        <w:contextualSpacing/>
        <w:jc w:val="left"/>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注： </w:t>
      </w:r>
    </w:p>
    <w:p w14:paraId="5D67CEAE">
      <w:pPr>
        <w:spacing w:line="360" w:lineRule="auto"/>
        <w:ind w:firstLine="480"/>
        <w:contextualSpacing/>
        <w:jc w:val="left"/>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rPr>
        <w:t>1. 供应商的报价表必须加盖供应商电子签章并由法定代表人或者委托代理人签字或者电子签名，</w:t>
      </w:r>
      <w:r>
        <w:rPr>
          <w:rFonts w:hint="eastAsia" w:ascii="宋体" w:hAnsi="宋体" w:cs="仿宋_GB2312"/>
          <w:b/>
          <w:color w:val="000000" w:themeColor="text1"/>
          <w:sz w:val="24"/>
          <w:highlight w:val="none"/>
        </w:rPr>
        <w:t>否则其响应文件按无效处理</w:t>
      </w:r>
      <w:r>
        <w:rPr>
          <w:rFonts w:hint="eastAsia" w:ascii="宋体" w:hAnsi="宋体" w:cs="仿宋_GB2312"/>
          <w:color w:val="000000" w:themeColor="text1"/>
          <w:sz w:val="24"/>
          <w:highlight w:val="none"/>
        </w:rPr>
        <w:t>。</w:t>
      </w:r>
    </w:p>
    <w:p w14:paraId="505D5425">
      <w:pPr>
        <w:spacing w:line="360" w:lineRule="auto"/>
        <w:ind w:firstLine="480"/>
        <w:contextualSpacing/>
        <w:jc w:val="left"/>
        <w:rPr>
          <w:rFonts w:hint="eastAsia" w:ascii="宋体" w:hAnsi="宋体" w:cs="仿宋_GB2312"/>
          <w:b/>
          <w:color w:val="000000" w:themeColor="text1"/>
          <w:sz w:val="24"/>
          <w:highlight w:val="none"/>
        </w:rPr>
      </w:pPr>
      <w:r>
        <w:rPr>
          <w:rFonts w:hint="eastAsia" w:ascii="宋体" w:hAnsi="宋体" w:cs="仿宋_GB2312"/>
          <w:bCs/>
          <w:color w:val="000000" w:themeColor="text1"/>
          <w:sz w:val="24"/>
          <w:highlight w:val="none"/>
        </w:rPr>
        <w:t>2.</w:t>
      </w:r>
      <w:r>
        <w:rPr>
          <w:rFonts w:hint="eastAsia" w:ascii="宋体" w:hAnsi="宋体" w:cs="仿宋_GB2312"/>
          <w:color w:val="000000" w:themeColor="text1"/>
          <w:sz w:val="24"/>
          <w:highlight w:val="none"/>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rPr>
        <w:t>（或者电子签名）</w:t>
      </w:r>
      <w:r>
        <w:rPr>
          <w:rFonts w:hint="eastAsia" w:ascii="宋体" w:hAnsi="宋体" w:cs="仿宋_GB2312"/>
          <w:b/>
          <w:color w:val="000000" w:themeColor="text1"/>
          <w:sz w:val="24"/>
          <w:highlight w:val="none"/>
        </w:rPr>
        <w:t>，否则其响应文件按无效处理。</w:t>
      </w:r>
    </w:p>
    <w:p w14:paraId="2048BA45">
      <w:pPr>
        <w:spacing w:before="50" w:after="50" w:line="360" w:lineRule="auto"/>
        <w:ind w:firstLine="480"/>
        <w:rPr>
          <w:rFonts w:hint="eastAsia" w:ascii="宋体" w:hAnsi="宋体" w:cs="宋体"/>
          <w:b/>
          <w:color w:val="000000" w:themeColor="text1"/>
          <w:spacing w:val="-6"/>
          <w:sz w:val="24"/>
          <w:highlight w:val="none"/>
        </w:rPr>
      </w:pPr>
      <w:r>
        <w:rPr>
          <w:rFonts w:hint="eastAsia" w:ascii="宋体" w:hAnsi="宋体" w:cs="仿宋_GB2312"/>
          <w:color w:val="000000" w:themeColor="text1"/>
          <w:sz w:val="24"/>
          <w:highlight w:val="none"/>
          <w:lang w:val="en-US" w:eastAsia="zh-CN"/>
        </w:rPr>
        <w:t>3</w:t>
      </w:r>
      <w:r>
        <w:rPr>
          <w:rFonts w:hint="eastAsia" w:ascii="宋体" w:hAnsi="宋体" w:cs="仿宋_GB2312"/>
          <w:color w:val="000000" w:themeColor="text1"/>
          <w:sz w:val="24"/>
          <w:highlight w:val="none"/>
        </w:rPr>
        <w:t>.</w:t>
      </w:r>
      <w:r>
        <w:rPr>
          <w:rFonts w:hint="eastAsia" w:ascii="宋体" w:hAnsi="宋体" w:cs="仿宋_GB2312"/>
          <w:color w:val="000000" w:themeColor="text1"/>
          <w:spacing w:val="-6"/>
          <w:sz w:val="24"/>
          <w:highlight w:val="none"/>
        </w:rPr>
        <w:t>如有多分标，分别列明各分标的报价表，</w:t>
      </w:r>
      <w:r>
        <w:rPr>
          <w:rFonts w:hint="eastAsia" w:ascii="宋体" w:hAnsi="宋体" w:cs="仿宋_GB2312"/>
          <w:b/>
          <w:color w:val="000000" w:themeColor="text1"/>
          <w:spacing w:val="-6"/>
          <w:sz w:val="24"/>
          <w:highlight w:val="none"/>
        </w:rPr>
        <w:t>否则其响应文件按无效响应处理。</w:t>
      </w:r>
    </w:p>
    <w:p w14:paraId="65207A0D">
      <w:pPr>
        <w:spacing w:before="50" w:after="50"/>
        <w:ind w:firstLine="458"/>
        <w:rPr>
          <w:rFonts w:hint="eastAsia" w:ascii="宋体" w:hAnsi="宋体" w:cs="宋体"/>
          <w:b/>
          <w:color w:val="000000" w:themeColor="text1"/>
          <w:spacing w:val="-6"/>
          <w:sz w:val="24"/>
          <w:highlight w:val="none"/>
        </w:rPr>
      </w:pPr>
    </w:p>
    <w:p w14:paraId="54C85AD9">
      <w:pPr>
        <w:spacing w:before="50" w:after="50"/>
        <w:ind w:firstLine="458"/>
        <w:rPr>
          <w:rFonts w:hint="eastAsia" w:ascii="宋体" w:hAnsi="宋体" w:cs="宋体"/>
          <w:b/>
          <w:color w:val="000000" w:themeColor="text1"/>
          <w:spacing w:val="-6"/>
          <w:sz w:val="24"/>
          <w:highlight w:val="none"/>
        </w:rPr>
      </w:pPr>
    </w:p>
    <w:p w14:paraId="143401CE">
      <w:pPr>
        <w:spacing w:line="360" w:lineRule="auto"/>
        <w:ind w:right="-817"/>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法定代表人或者委托代理人（签字或盖章或电子签名）：</w:t>
      </w:r>
    </w:p>
    <w:p w14:paraId="01D88F10">
      <w:pPr>
        <w:spacing w:before="50" w:after="50" w:line="440" w:lineRule="exact"/>
        <w:ind w:right="-817" w:firstLine="26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供应商（公章或电子签章）：   </w:t>
      </w:r>
    </w:p>
    <w:p w14:paraId="51898900">
      <w:pPr>
        <w:spacing w:before="50" w:after="50" w:line="440" w:lineRule="exact"/>
        <w:ind w:right="-817" w:firstLine="26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14:paraId="26E801E5">
      <w:pPr>
        <w:spacing w:line="360" w:lineRule="auto"/>
        <w:ind w:right="420" w:firstLine="4800"/>
        <w:contextualSpacing/>
        <w:jc w:val="left"/>
        <w:rPr>
          <w:rFonts w:hint="eastAsia" w:ascii="宋体" w:hAnsi="宋体" w:cs="宋体"/>
          <w:b/>
          <w:color w:val="000000" w:themeColor="text1"/>
          <w:sz w:val="32"/>
          <w:szCs w:val="32"/>
          <w:highlight w:val="none"/>
        </w:rPr>
      </w:pPr>
      <w:r>
        <w:rPr>
          <w:rFonts w:hint="eastAsia" w:ascii="宋体" w:hAnsi="宋体" w:cs="宋体"/>
          <w:color w:val="000000" w:themeColor="text1"/>
          <w:sz w:val="24"/>
          <w:highlight w:val="none"/>
        </w:rPr>
        <w:t>日期：   年   月   日</w:t>
      </w:r>
      <w:r>
        <w:rPr>
          <w:rFonts w:hint="eastAsia" w:ascii="宋体" w:hAnsi="宋体" w:cs="宋体"/>
          <w:b/>
          <w:bCs/>
          <w:color w:val="000000" w:themeColor="text1"/>
          <w:sz w:val="24"/>
          <w:highlight w:val="none"/>
        </w:rPr>
        <w:br w:type="page" w:clear="all"/>
      </w:r>
      <w:r>
        <w:rPr>
          <w:rFonts w:hint="eastAsia" w:ascii="宋体" w:hAnsi="宋体" w:cs="宋体"/>
          <w:b/>
          <w:bCs/>
          <w:color w:val="000000" w:themeColor="text1"/>
          <w:sz w:val="32"/>
          <w:szCs w:val="32"/>
          <w:highlight w:val="none"/>
        </w:rPr>
        <w:t>三、</w:t>
      </w:r>
      <w:r>
        <w:rPr>
          <w:rFonts w:hint="eastAsia" w:ascii="宋体" w:hAnsi="宋体" w:cs="宋体"/>
          <w:b/>
          <w:color w:val="000000" w:themeColor="text1"/>
          <w:sz w:val="32"/>
          <w:szCs w:val="32"/>
          <w:highlight w:val="none"/>
        </w:rPr>
        <w:t xml:space="preserve">商务技术文件格式 </w:t>
      </w:r>
    </w:p>
    <w:p w14:paraId="0C829CCC">
      <w:pPr>
        <w:spacing w:before="160" w:after="50" w:line="360" w:lineRule="auto"/>
        <w:jc w:val="left"/>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1.商务技术文件封面格式</w:t>
      </w:r>
    </w:p>
    <w:p w14:paraId="7E3E5ED6">
      <w:pPr>
        <w:spacing w:before="160" w:after="50"/>
        <w:rPr>
          <w:rFonts w:hint="eastAsia" w:ascii="宋体" w:hAnsi="宋体" w:cs="宋体"/>
          <w:bCs/>
          <w:color w:val="000000" w:themeColor="text1"/>
          <w:sz w:val="32"/>
          <w:szCs w:val="20"/>
          <w:highlight w:val="none"/>
        </w:rPr>
      </w:pPr>
      <w:r>
        <w:rPr>
          <w:rFonts w:hint="eastAsia" w:ascii="宋体" w:hAnsi="宋体" w:cs="宋体"/>
          <w:color w:val="000000" w:themeColor="text1"/>
          <w:sz w:val="24"/>
          <w:highlight w:val="none"/>
        </w:rPr>
        <w:t xml:space="preserve">                                                    </w:t>
      </w:r>
    </w:p>
    <w:p w14:paraId="54956B88">
      <w:pPr>
        <w:spacing w:before="160" w:after="50"/>
        <w:jc w:val="center"/>
        <w:rPr>
          <w:rFonts w:hint="eastAsia" w:ascii="宋体" w:hAnsi="宋体" w:cs="宋体"/>
          <w:b/>
          <w:bCs/>
          <w:color w:val="000000" w:themeColor="text1"/>
          <w:sz w:val="24"/>
          <w:szCs w:val="20"/>
          <w:highlight w:val="none"/>
        </w:rPr>
      </w:pPr>
      <w:r>
        <w:rPr>
          <w:rFonts w:hint="eastAsia" w:ascii="宋体" w:hAnsi="宋体" w:cs="宋体"/>
          <w:b/>
          <w:bCs/>
          <w:color w:val="000000" w:themeColor="text1"/>
          <w:sz w:val="44"/>
          <w:szCs w:val="44"/>
          <w:highlight w:val="none"/>
        </w:rPr>
        <w:t>电 子 响 应 文 件</w:t>
      </w:r>
    </w:p>
    <w:p w14:paraId="3D6A8BB8">
      <w:pPr>
        <w:spacing w:before="160" w:after="50"/>
        <w:rPr>
          <w:rFonts w:hint="eastAsia" w:ascii="宋体" w:hAnsi="宋体" w:cs="宋体"/>
          <w:b/>
          <w:bCs/>
          <w:color w:val="000000" w:themeColor="text1"/>
          <w:sz w:val="24"/>
          <w:szCs w:val="20"/>
          <w:highlight w:val="none"/>
        </w:rPr>
      </w:pPr>
    </w:p>
    <w:p w14:paraId="2C4D78FC">
      <w:pPr>
        <w:spacing w:before="160" w:after="50"/>
        <w:rPr>
          <w:rFonts w:hint="eastAsia" w:ascii="宋体" w:hAnsi="宋体" w:cs="宋体"/>
          <w:b/>
          <w:bCs/>
          <w:color w:val="000000" w:themeColor="text1"/>
          <w:sz w:val="24"/>
          <w:szCs w:val="20"/>
          <w:highlight w:val="none"/>
        </w:rPr>
      </w:pPr>
    </w:p>
    <w:p w14:paraId="641BFE5F">
      <w:pPr>
        <w:spacing w:before="160" w:after="50"/>
        <w:jc w:val="center"/>
        <w:rPr>
          <w:rFonts w:hint="eastAsia" w:ascii="宋体" w:hAnsi="宋体" w:cs="宋体"/>
          <w:b/>
          <w:bCs/>
          <w:color w:val="000000" w:themeColor="text1"/>
          <w:sz w:val="44"/>
          <w:szCs w:val="44"/>
          <w:highlight w:val="none"/>
        </w:rPr>
      </w:pPr>
      <w:r>
        <w:rPr>
          <w:rFonts w:hint="eastAsia" w:ascii="宋体" w:hAnsi="宋体" w:cs="宋体"/>
          <w:b/>
          <w:bCs/>
          <w:color w:val="000000" w:themeColor="text1"/>
          <w:sz w:val="44"/>
          <w:szCs w:val="44"/>
          <w:highlight w:val="none"/>
        </w:rPr>
        <w:t>商  务  技  术  文  件</w:t>
      </w:r>
    </w:p>
    <w:p w14:paraId="45CBE3B3">
      <w:pPr>
        <w:spacing w:before="160" w:after="50"/>
        <w:rPr>
          <w:rFonts w:hint="eastAsia" w:ascii="宋体" w:hAnsi="宋体" w:cs="宋体"/>
          <w:b/>
          <w:bCs/>
          <w:color w:val="000000" w:themeColor="text1"/>
          <w:sz w:val="24"/>
          <w:szCs w:val="20"/>
          <w:highlight w:val="none"/>
        </w:rPr>
      </w:pPr>
    </w:p>
    <w:p w14:paraId="5DA2F39D">
      <w:pPr>
        <w:spacing w:before="160" w:after="50"/>
        <w:rPr>
          <w:rFonts w:hint="eastAsia" w:ascii="宋体" w:hAnsi="宋体" w:cs="宋体"/>
          <w:bCs/>
          <w:color w:val="000000" w:themeColor="text1"/>
          <w:sz w:val="24"/>
          <w:szCs w:val="20"/>
          <w:highlight w:val="none"/>
        </w:rPr>
      </w:pPr>
    </w:p>
    <w:p w14:paraId="351AD63F">
      <w:pPr>
        <w:spacing w:before="160" w:after="50"/>
        <w:rPr>
          <w:rFonts w:hint="eastAsia" w:ascii="宋体" w:hAnsi="宋体" w:cs="宋体"/>
          <w:bCs/>
          <w:color w:val="000000" w:themeColor="text1"/>
          <w:sz w:val="24"/>
          <w:szCs w:val="20"/>
          <w:highlight w:val="none"/>
        </w:rPr>
      </w:pPr>
    </w:p>
    <w:p w14:paraId="33A167D7">
      <w:pPr>
        <w:spacing w:before="160" w:after="50"/>
        <w:rPr>
          <w:rFonts w:hint="eastAsia" w:ascii="宋体" w:hAnsi="宋体" w:cs="宋体"/>
          <w:bCs/>
          <w:color w:val="000000" w:themeColor="text1"/>
          <w:sz w:val="24"/>
          <w:szCs w:val="20"/>
          <w:highlight w:val="none"/>
        </w:rPr>
      </w:pPr>
    </w:p>
    <w:p w14:paraId="2E902717">
      <w:pPr>
        <w:spacing w:before="160" w:after="50"/>
        <w:rPr>
          <w:rFonts w:hint="eastAsia" w:ascii="宋体" w:hAnsi="宋体" w:cs="宋体"/>
          <w:bCs/>
          <w:color w:val="000000" w:themeColor="text1"/>
          <w:sz w:val="24"/>
          <w:szCs w:val="20"/>
          <w:highlight w:val="none"/>
        </w:rPr>
      </w:pPr>
    </w:p>
    <w:p w14:paraId="6D3842AC">
      <w:pPr>
        <w:spacing w:before="16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项目名称：</w:t>
      </w:r>
    </w:p>
    <w:p w14:paraId="462EB298">
      <w:pPr>
        <w:spacing w:before="160" w:after="50"/>
        <w:ind w:firstLine="720"/>
        <w:rPr>
          <w:rFonts w:hint="eastAsia" w:ascii="宋体" w:hAnsi="宋体" w:cs="宋体"/>
          <w:bCs/>
          <w:color w:val="000000" w:themeColor="text1"/>
          <w:sz w:val="32"/>
          <w:szCs w:val="32"/>
          <w:highlight w:val="none"/>
        </w:rPr>
      </w:pPr>
    </w:p>
    <w:p w14:paraId="73418FC4">
      <w:pPr>
        <w:spacing w:before="16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项目编号：</w:t>
      </w:r>
    </w:p>
    <w:p w14:paraId="7BEF4EA6">
      <w:pPr>
        <w:spacing w:before="160" w:after="50"/>
        <w:ind w:firstLine="72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 xml:space="preserve"> </w:t>
      </w:r>
    </w:p>
    <w:p w14:paraId="3C8B32DF">
      <w:pPr>
        <w:pStyle w:val="205"/>
        <w:spacing w:before="50" w:after="50"/>
        <w:ind w:firstLine="640"/>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供应商名称：</w:t>
      </w:r>
    </w:p>
    <w:p w14:paraId="6F6F5C75">
      <w:pPr>
        <w:pStyle w:val="205"/>
        <w:spacing w:before="50" w:after="50"/>
        <w:ind w:firstLine="640"/>
        <w:rPr>
          <w:rFonts w:hint="eastAsia" w:ascii="宋体" w:hAnsi="宋体" w:cs="宋体"/>
          <w:bCs/>
          <w:color w:val="000000" w:themeColor="text1"/>
          <w:sz w:val="32"/>
          <w:szCs w:val="32"/>
          <w:highlight w:val="none"/>
        </w:rPr>
      </w:pPr>
    </w:p>
    <w:p w14:paraId="18E1FA5E">
      <w:pPr>
        <w:spacing w:before="160" w:after="50"/>
        <w:ind w:firstLine="640"/>
        <w:rPr>
          <w:rFonts w:hint="eastAsia" w:ascii="宋体" w:hAnsi="宋体" w:eastAsia="宋体" w:cs="宋体"/>
          <w:bCs/>
          <w:color w:val="000000" w:themeColor="text1"/>
          <w:sz w:val="32"/>
          <w:szCs w:val="32"/>
          <w:highlight w:val="none"/>
          <w:lang w:eastAsia="zh-CN"/>
        </w:rPr>
      </w:pPr>
      <w:r>
        <w:rPr>
          <w:rFonts w:hint="eastAsia" w:ascii="宋体" w:hAnsi="宋体" w:cs="宋体"/>
          <w:bCs/>
          <w:color w:val="000000" w:themeColor="text1"/>
          <w:sz w:val="32"/>
          <w:szCs w:val="32"/>
          <w:highlight w:val="none"/>
          <w:lang w:eastAsia="zh-CN"/>
        </w:rPr>
        <w:t>分标号：</w:t>
      </w:r>
    </w:p>
    <w:p w14:paraId="007352D5">
      <w:pPr>
        <w:pStyle w:val="205"/>
        <w:spacing w:before="50" w:after="50"/>
        <w:ind w:firstLine="720"/>
        <w:rPr>
          <w:rFonts w:hint="eastAsia" w:ascii="宋体" w:hAnsi="宋体" w:cs="宋体"/>
          <w:bCs/>
          <w:color w:val="000000" w:themeColor="text1"/>
          <w:sz w:val="32"/>
          <w:szCs w:val="32"/>
          <w:highlight w:val="none"/>
        </w:rPr>
      </w:pPr>
    </w:p>
    <w:p w14:paraId="239DD16E">
      <w:pPr>
        <w:pStyle w:val="205"/>
        <w:spacing w:before="50" w:after="50"/>
        <w:ind w:firstLine="0"/>
        <w:rPr>
          <w:rFonts w:hint="eastAsia" w:ascii="宋体" w:hAnsi="宋体" w:cs="宋体"/>
          <w:bCs/>
          <w:color w:val="000000" w:themeColor="text1"/>
          <w:sz w:val="32"/>
          <w:szCs w:val="32"/>
          <w:highlight w:val="none"/>
        </w:rPr>
      </w:pPr>
    </w:p>
    <w:p w14:paraId="1C11EA32">
      <w:pPr>
        <w:pStyle w:val="205"/>
        <w:spacing w:before="50" w:after="50"/>
        <w:ind w:firstLine="1280"/>
        <w:rPr>
          <w:rFonts w:hint="eastAsia" w:ascii="宋体" w:hAnsi="宋体" w:cs="宋体"/>
          <w:bCs/>
          <w:color w:val="000000" w:themeColor="text1"/>
          <w:sz w:val="32"/>
          <w:szCs w:val="32"/>
          <w:highlight w:val="none"/>
        </w:rPr>
      </w:pPr>
    </w:p>
    <w:p w14:paraId="631568F4">
      <w:pPr>
        <w:spacing w:before="160" w:after="50"/>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年    月    日</w:t>
      </w:r>
    </w:p>
    <w:p w14:paraId="0C25E354">
      <w:pPr>
        <w:spacing w:before="160" w:after="50" w:line="360" w:lineRule="auto"/>
        <w:ind w:right="480" w:firstLine="240"/>
        <w:jc w:val="left"/>
        <w:rPr>
          <w:rFonts w:hint="eastAsia" w:ascii="宋体" w:hAnsi="宋体" w:cs="宋体"/>
          <w:b/>
          <w:bCs/>
          <w:color w:val="000000" w:themeColor="text1"/>
          <w:sz w:val="24"/>
          <w:highlight w:val="none"/>
        </w:rPr>
      </w:pPr>
      <w:r>
        <w:rPr>
          <w:rFonts w:hint="eastAsia" w:ascii="宋体" w:hAnsi="宋体" w:cs="宋体"/>
          <w:color w:val="000000" w:themeColor="text1"/>
          <w:sz w:val="24"/>
          <w:highlight w:val="none"/>
        </w:rPr>
        <w:br w:type="page" w:clear="all"/>
      </w:r>
      <w:r>
        <w:rPr>
          <w:rFonts w:hint="eastAsia" w:ascii="宋体" w:hAnsi="宋体" w:cs="宋体"/>
          <w:b/>
          <w:bCs/>
          <w:color w:val="000000" w:themeColor="text1"/>
          <w:sz w:val="32"/>
          <w:szCs w:val="32"/>
          <w:highlight w:val="none"/>
        </w:rPr>
        <w:t>2.商务技术文件目录</w:t>
      </w:r>
    </w:p>
    <w:p w14:paraId="0FE29152">
      <w:pPr>
        <w:spacing w:before="160" w:after="50" w:line="360" w:lineRule="auto"/>
        <w:ind w:firstLine="640"/>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根据磋商文件规定及供应商提供的材料自行编写目录（部分格式后附）。</w:t>
      </w:r>
    </w:p>
    <w:p w14:paraId="1393FC56">
      <w:pPr>
        <w:spacing w:line="400" w:lineRule="exact"/>
        <w:rPr>
          <w:rFonts w:hint="eastAsia" w:ascii="宋体" w:hAnsi="宋体" w:cs="宋体"/>
          <w:color w:val="000000" w:themeColor="text1"/>
          <w:sz w:val="32"/>
          <w:szCs w:val="32"/>
          <w:highlight w:val="none"/>
        </w:rPr>
      </w:pPr>
    </w:p>
    <w:p w14:paraId="73862DAA">
      <w:pPr>
        <w:spacing w:line="520" w:lineRule="exact"/>
        <w:jc w:val="center"/>
        <w:rPr>
          <w:rFonts w:hint="eastAsia" w:ascii="宋体" w:hAnsi="宋体" w:cs="宋体"/>
          <w:color w:val="000000" w:themeColor="text1"/>
          <w:sz w:val="32"/>
          <w:szCs w:val="32"/>
          <w:highlight w:val="none"/>
        </w:rPr>
      </w:pPr>
      <w:r>
        <w:rPr>
          <w:rFonts w:hint="eastAsia" w:ascii="宋体" w:hAnsi="宋体" w:cs="宋体"/>
          <w:color w:val="000000" w:themeColor="text1"/>
          <w:sz w:val="44"/>
          <w:szCs w:val="44"/>
          <w:highlight w:val="none"/>
        </w:rPr>
        <w:br w:type="page" w:clear="all"/>
      </w:r>
      <w:r>
        <w:rPr>
          <w:rFonts w:hint="eastAsia" w:ascii="宋体" w:hAnsi="宋体" w:cs="宋体"/>
          <w:color w:val="000000" w:themeColor="text1"/>
          <w:sz w:val="44"/>
          <w:szCs w:val="44"/>
          <w:highlight w:val="none"/>
        </w:rPr>
        <w:t>无串通竞标行为的承诺函</w:t>
      </w:r>
    </w:p>
    <w:p w14:paraId="46561B2C">
      <w:pPr>
        <w:spacing w:line="360" w:lineRule="auto"/>
        <w:ind w:firstLine="640"/>
        <w:contextualSpacing/>
        <w:rPr>
          <w:rFonts w:hint="eastAsia" w:ascii="宋体" w:hAnsi="宋体" w:cs="宋体"/>
          <w:color w:val="000000" w:themeColor="text1"/>
          <w:sz w:val="32"/>
          <w:szCs w:val="32"/>
          <w:highlight w:val="none"/>
        </w:rPr>
      </w:pPr>
    </w:p>
    <w:p w14:paraId="1C5A4EEF">
      <w:pPr>
        <w:spacing w:line="360" w:lineRule="auto"/>
        <w:ind w:firstLine="482"/>
        <w:contextualSpacing/>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一、我方承诺无下列相互串通竞标的情形：</w:t>
      </w:r>
    </w:p>
    <w:p w14:paraId="7DD2969D">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1.不同供应商的响应文件由同一单位或者个人编制； </w:t>
      </w:r>
    </w:p>
    <w:p w14:paraId="685457AA">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2.不同供应商委托同一单位或者个人办理竞标事宜；</w:t>
      </w:r>
    </w:p>
    <w:p w14:paraId="506856B2">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3.不同供应商的响应文件载明的项目管理员为同一个人；</w:t>
      </w:r>
    </w:p>
    <w:p w14:paraId="3BC7A516">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4.不</w:t>
      </w:r>
      <w:r>
        <w:rPr>
          <w:rFonts w:hint="eastAsia" w:ascii="宋体" w:hAnsi="宋体" w:cs="宋体"/>
          <w:color w:val="000000" w:themeColor="text1"/>
          <w:spacing w:val="-6"/>
          <w:sz w:val="24"/>
          <w:highlight w:val="none"/>
        </w:rPr>
        <w:t>同供应商的响应文件异常一致或者竞标报价呈规律性差异；</w:t>
      </w:r>
    </w:p>
    <w:p w14:paraId="543219E7">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5.不同供应商的响应文件相互混装；</w:t>
      </w:r>
    </w:p>
    <w:p w14:paraId="73ECFE2A">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6.不同供应商的磋商保证金从同一单位或者个人账户转出。</w:t>
      </w:r>
    </w:p>
    <w:p w14:paraId="7C83F534">
      <w:pPr>
        <w:spacing w:line="360" w:lineRule="auto"/>
        <w:ind w:firstLine="482"/>
        <w:contextualSpacing/>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二、我方承诺无下列恶意串通的情形：</w:t>
      </w:r>
    </w:p>
    <w:p w14:paraId="3E2E6F4D">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1.供应商直接或者间接从采购人或者采购代理机构处获得其他供应商的相关信息并修改其响应文件；</w:t>
      </w:r>
    </w:p>
    <w:p w14:paraId="110C0AF8">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2.供应商按照采购人或者采购代理机构的授意撤换、修改响应文件；</w:t>
      </w:r>
    </w:p>
    <w:p w14:paraId="60529516">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3.供</w:t>
      </w:r>
      <w:r>
        <w:rPr>
          <w:rFonts w:hint="eastAsia" w:ascii="宋体" w:hAnsi="宋体" w:cs="宋体"/>
          <w:color w:val="000000" w:themeColor="text1"/>
          <w:spacing w:val="-6"/>
          <w:sz w:val="24"/>
          <w:highlight w:val="none"/>
        </w:rPr>
        <w:t>应商之间协商报价、技术方案等响应文件的实质性内容；</w:t>
      </w:r>
    </w:p>
    <w:p w14:paraId="67345DB0">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4.属于同一集团、协会、商会等组织成员的供应商按照该组织要求协同参加政府采购活动；</w:t>
      </w:r>
    </w:p>
    <w:p w14:paraId="49B2192A">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5.供应商之间事先约定一致抬高或者压低竞标报价，或者在竞争性磋商项目中事先约定轮流以高价位或者低价位成交，或者事先约定由某一特定供应商成交，然后再参加竞标；</w:t>
      </w:r>
    </w:p>
    <w:p w14:paraId="2704B2C4">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6.供应商之间商定部分供应商放弃参加政府采购活动或者放弃成交；</w:t>
      </w:r>
    </w:p>
    <w:p w14:paraId="019EE82F">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7.供应商与采购人或者采购代理机构之间、供应商相互之间，为</w:t>
      </w:r>
      <w:r>
        <w:rPr>
          <w:rFonts w:hint="eastAsia" w:ascii="宋体" w:hAnsi="宋体" w:cs="宋体"/>
          <w:color w:val="000000" w:themeColor="text1"/>
          <w:spacing w:val="-6"/>
          <w:sz w:val="24"/>
          <w:highlight w:val="none"/>
        </w:rPr>
        <w:t>谋求特定供应商成交或者排斥其他供应商的其他串通行为。</w:t>
      </w:r>
    </w:p>
    <w:p w14:paraId="553FDC02">
      <w:pPr>
        <w:spacing w:line="360" w:lineRule="auto"/>
        <w:ind w:firstLine="480"/>
        <w:contextualSpacing/>
        <w:rPr>
          <w:rFonts w:hint="eastAsia" w:ascii="宋体" w:hAnsi="宋体" w:cs="宋体"/>
          <w:color w:val="000000" w:themeColor="text1"/>
          <w:sz w:val="24"/>
          <w:highlight w:val="none"/>
        </w:rPr>
      </w:pPr>
    </w:p>
    <w:p w14:paraId="2CE6B7DF">
      <w:pPr>
        <w:spacing w:line="360" w:lineRule="auto"/>
        <w:ind w:firstLine="482"/>
        <w:contextualSpacing/>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以上情形一经核查属实，我方愿意承担一切后果，并不再寻求任何旨在减轻或者免除法律责任的辩解。</w:t>
      </w:r>
    </w:p>
    <w:p w14:paraId="4387B0B2">
      <w:pPr>
        <w:spacing w:line="360" w:lineRule="auto"/>
        <w:contextualSpacing/>
        <w:rPr>
          <w:rFonts w:hint="eastAsia" w:ascii="宋体" w:hAnsi="宋体" w:cs="宋体"/>
          <w:color w:val="000000" w:themeColor="text1"/>
          <w:sz w:val="24"/>
          <w:highlight w:val="none"/>
        </w:rPr>
      </w:pPr>
    </w:p>
    <w:p w14:paraId="68EAE2ED">
      <w:pPr>
        <w:spacing w:line="360" w:lineRule="auto"/>
        <w:ind w:firstLine="480"/>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供应商名称（公章或电子签章）：</w:t>
      </w:r>
    </w:p>
    <w:p w14:paraId="4A465019">
      <w:pPr>
        <w:spacing w:line="360" w:lineRule="auto"/>
        <w:ind w:firstLine="480"/>
        <w:contextualSpacing/>
        <w:jc w:val="center"/>
        <w:rPr>
          <w:rFonts w:hint="eastAsia" w:ascii="宋体" w:hAnsi="宋体" w:cs="宋体"/>
          <w:color w:val="000000" w:themeColor="text1"/>
          <w:sz w:val="32"/>
          <w:szCs w:val="32"/>
          <w:highlight w:val="none"/>
        </w:rPr>
      </w:pPr>
      <w:r>
        <w:rPr>
          <w:rFonts w:hint="eastAsia" w:ascii="宋体" w:hAnsi="宋体" w:cs="宋体"/>
          <w:color w:val="000000" w:themeColor="text1"/>
          <w:sz w:val="24"/>
          <w:highlight w:val="none"/>
        </w:rPr>
        <w:t xml:space="preserve">                               年   月   日</w:t>
      </w:r>
    </w:p>
    <w:p w14:paraId="4D260251">
      <w:pPr>
        <w:spacing w:line="520" w:lineRule="exact"/>
        <w:jc w:val="center"/>
        <w:rPr>
          <w:rFonts w:hint="eastAsia" w:ascii="宋体" w:hAnsi="宋体" w:cs="宋体"/>
          <w:color w:val="000000" w:themeColor="text1"/>
          <w:sz w:val="32"/>
          <w:szCs w:val="32"/>
          <w:highlight w:val="none"/>
        </w:rPr>
      </w:pPr>
      <w:r>
        <w:rPr>
          <w:rFonts w:hint="eastAsia" w:ascii="宋体" w:hAnsi="宋体" w:cs="宋体"/>
          <w:bCs/>
          <w:color w:val="000000" w:themeColor="text1"/>
          <w:sz w:val="44"/>
          <w:szCs w:val="44"/>
          <w:highlight w:val="none"/>
        </w:rPr>
        <w:br w:type="page" w:clear="all"/>
      </w:r>
      <w:r>
        <w:rPr>
          <w:rFonts w:hint="eastAsia" w:ascii="宋体" w:hAnsi="宋体" w:cs="宋体"/>
          <w:bCs/>
          <w:color w:val="000000" w:themeColor="text1"/>
          <w:sz w:val="44"/>
          <w:szCs w:val="44"/>
          <w:highlight w:val="none"/>
        </w:rPr>
        <w:t>法定代表人证明书</w:t>
      </w:r>
    </w:p>
    <w:p w14:paraId="3A9A451D">
      <w:pPr>
        <w:spacing w:line="360" w:lineRule="auto"/>
        <w:ind w:left="540"/>
        <w:contextualSpacing/>
        <w:rPr>
          <w:rFonts w:hint="eastAsia" w:ascii="宋体" w:hAnsi="宋体" w:cs="宋体"/>
          <w:color w:val="000000" w:themeColor="text1"/>
          <w:sz w:val="32"/>
          <w:szCs w:val="32"/>
          <w:highlight w:val="none"/>
        </w:rPr>
      </w:pPr>
    </w:p>
    <w:p w14:paraId="671355C8">
      <w:pPr>
        <w:spacing w:line="360" w:lineRule="auto"/>
        <w:ind w:left="54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供应商名称：</w:t>
      </w:r>
      <w:r>
        <w:rPr>
          <w:rFonts w:hint="eastAsia" w:ascii="宋体" w:hAnsi="宋体" w:cs="宋体"/>
          <w:color w:val="000000" w:themeColor="text1"/>
          <w:sz w:val="24"/>
          <w:highlight w:val="none"/>
          <w:u w:val="single"/>
        </w:rPr>
        <w:t xml:space="preserve">                                                        </w:t>
      </w:r>
    </w:p>
    <w:p w14:paraId="6E60EE12">
      <w:pPr>
        <w:spacing w:line="360" w:lineRule="auto"/>
        <w:ind w:left="54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地    址：</w:t>
      </w:r>
      <w:r>
        <w:rPr>
          <w:rFonts w:hint="eastAsia" w:ascii="宋体" w:hAnsi="宋体" w:cs="宋体"/>
          <w:color w:val="000000" w:themeColor="text1"/>
          <w:sz w:val="24"/>
          <w:highlight w:val="none"/>
          <w:u w:val="single"/>
        </w:rPr>
        <w:t xml:space="preserve">                                                        </w:t>
      </w:r>
    </w:p>
    <w:p w14:paraId="523E89B6">
      <w:pPr>
        <w:spacing w:line="360" w:lineRule="auto"/>
        <w:ind w:left="54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姓    名：</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性     别：</w:t>
      </w:r>
      <w:r>
        <w:rPr>
          <w:rFonts w:hint="eastAsia" w:ascii="宋体" w:hAnsi="宋体" w:cs="宋体"/>
          <w:color w:val="000000" w:themeColor="text1"/>
          <w:sz w:val="24"/>
          <w:highlight w:val="none"/>
          <w:u w:val="single"/>
        </w:rPr>
        <w:t xml:space="preserve">                </w:t>
      </w:r>
    </w:p>
    <w:p w14:paraId="53AE4B15">
      <w:pPr>
        <w:spacing w:line="360" w:lineRule="auto"/>
        <w:ind w:left="540"/>
        <w:contextualSpacing/>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年    龄：</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职     务：</w:t>
      </w:r>
      <w:r>
        <w:rPr>
          <w:rFonts w:hint="eastAsia" w:ascii="宋体" w:hAnsi="宋体" w:cs="宋体"/>
          <w:color w:val="000000" w:themeColor="text1"/>
          <w:sz w:val="24"/>
          <w:highlight w:val="none"/>
          <w:u w:val="single"/>
        </w:rPr>
        <w:t xml:space="preserve">                </w:t>
      </w:r>
    </w:p>
    <w:p w14:paraId="4E9612C0">
      <w:pPr>
        <w:spacing w:line="360" w:lineRule="auto"/>
        <w:ind w:left="54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身份证号码：</w:t>
      </w:r>
      <w:r>
        <w:rPr>
          <w:rFonts w:hint="eastAsia" w:ascii="宋体" w:hAnsi="宋体" w:cs="宋体"/>
          <w:color w:val="000000" w:themeColor="text1"/>
          <w:sz w:val="24"/>
          <w:highlight w:val="none"/>
          <w:u w:val="single"/>
        </w:rPr>
        <w:t xml:space="preserve">                                        </w:t>
      </w:r>
    </w:p>
    <w:p w14:paraId="7D5CC5AC">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u w:val="single"/>
        </w:rPr>
        <w:t>（供应商名称）</w:t>
      </w:r>
      <w:r>
        <w:rPr>
          <w:rFonts w:hint="eastAsia" w:ascii="宋体" w:hAnsi="宋体" w:cs="宋体"/>
          <w:color w:val="000000" w:themeColor="text1"/>
          <w:sz w:val="24"/>
          <w:highlight w:val="none"/>
        </w:rPr>
        <w:t>的法定代表人。</w:t>
      </w:r>
    </w:p>
    <w:p w14:paraId="739026F9">
      <w:pPr>
        <w:spacing w:line="360" w:lineRule="auto"/>
        <w:ind w:left="54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特此证明。</w:t>
      </w:r>
    </w:p>
    <w:p w14:paraId="38D13829">
      <w:pPr>
        <w:spacing w:line="360" w:lineRule="auto"/>
        <w:ind w:left="540"/>
        <w:contextualSpacing/>
        <w:rPr>
          <w:rFonts w:hint="eastAsia" w:ascii="宋体" w:hAnsi="宋体" w:cs="宋体"/>
          <w:color w:val="000000" w:themeColor="text1"/>
          <w:sz w:val="24"/>
          <w:highlight w:val="none"/>
        </w:rPr>
      </w:pPr>
    </w:p>
    <w:p w14:paraId="03220D9A">
      <w:pPr>
        <w:spacing w:line="360" w:lineRule="auto"/>
        <w:ind w:left="540"/>
        <w:contextualSpacing/>
        <w:rPr>
          <w:rFonts w:hint="eastAsia" w:ascii="宋体" w:hAnsi="宋体" w:cs="宋体"/>
          <w:color w:val="000000" w:themeColor="text1"/>
          <w:sz w:val="24"/>
          <w:highlight w:val="none"/>
        </w:rPr>
      </w:pPr>
    </w:p>
    <w:p w14:paraId="77EF5915">
      <w:pPr>
        <w:spacing w:line="360" w:lineRule="auto"/>
        <w:ind w:left="540"/>
        <w:contextualSpacing/>
        <w:rPr>
          <w:rFonts w:hint="eastAsia" w:ascii="宋体" w:hAnsi="宋体" w:cs="宋体"/>
          <w:color w:val="000000" w:themeColor="text1"/>
          <w:sz w:val="24"/>
          <w:highlight w:val="none"/>
        </w:rPr>
      </w:pPr>
    </w:p>
    <w:p w14:paraId="438CB35E">
      <w:pPr>
        <w:spacing w:line="360" w:lineRule="auto"/>
        <w:ind w:left="54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附件：法定代表人有效身份证正反面复印件</w:t>
      </w:r>
    </w:p>
    <w:p w14:paraId="649CB7C5">
      <w:pPr>
        <w:spacing w:line="360" w:lineRule="auto"/>
        <w:ind w:left="540"/>
        <w:contextualSpacing/>
        <w:rPr>
          <w:rFonts w:hint="eastAsia" w:ascii="宋体" w:hAnsi="宋体" w:cs="宋体"/>
          <w:color w:val="000000" w:themeColor="text1"/>
          <w:sz w:val="24"/>
          <w:highlight w:val="none"/>
        </w:rPr>
      </w:pPr>
    </w:p>
    <w:p w14:paraId="45080073">
      <w:pPr>
        <w:spacing w:line="360" w:lineRule="auto"/>
        <w:ind w:firstLine="40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供应商名称（公章或电子签章）：</w:t>
      </w:r>
    </w:p>
    <w:p w14:paraId="2DCF95DA">
      <w:pPr>
        <w:spacing w:line="360" w:lineRule="auto"/>
        <w:ind w:firstLine="40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年</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月</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日</w:t>
      </w:r>
    </w:p>
    <w:p w14:paraId="7339B008">
      <w:pPr>
        <w:spacing w:line="360" w:lineRule="auto"/>
        <w:contextualSpacing/>
        <w:jc w:val="center"/>
        <w:rPr>
          <w:rFonts w:hint="eastAsia" w:ascii="宋体" w:hAnsi="宋体" w:cs="宋体"/>
          <w:b/>
          <w:color w:val="000000" w:themeColor="text1"/>
          <w:sz w:val="24"/>
          <w:highlight w:val="none"/>
        </w:rPr>
      </w:pPr>
    </w:p>
    <w:p w14:paraId="5C93EF86">
      <w:pPr>
        <w:spacing w:line="360" w:lineRule="auto"/>
        <w:contextualSpacing/>
        <w:jc w:val="left"/>
        <w:rPr>
          <w:rFonts w:hint="eastAsia" w:ascii="宋体" w:hAnsi="宋体" w:cs="宋体"/>
          <w:color w:val="000000" w:themeColor="text1"/>
          <w:sz w:val="24"/>
          <w:highlight w:val="none"/>
        </w:rPr>
      </w:pPr>
    </w:p>
    <w:p w14:paraId="218FC2FF">
      <w:pPr>
        <w:spacing w:line="360" w:lineRule="auto"/>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注：自然人竞标的无需提供，联合体竞标的只需牵头人出具。</w:t>
      </w:r>
    </w:p>
    <w:p w14:paraId="326573FC">
      <w:pPr>
        <w:spacing w:line="300" w:lineRule="auto"/>
        <w:jc w:val="left"/>
        <w:rPr>
          <w:rFonts w:hint="eastAsia" w:ascii="宋体" w:hAnsi="宋体" w:cs="宋体"/>
          <w:b/>
          <w:color w:val="000000" w:themeColor="text1"/>
          <w:szCs w:val="21"/>
          <w:highlight w:val="none"/>
        </w:rPr>
      </w:pPr>
    </w:p>
    <w:p w14:paraId="278B214E">
      <w:pPr>
        <w:spacing w:line="500" w:lineRule="exact"/>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br w:type="page" w:clear="all"/>
      </w:r>
      <w:r>
        <w:rPr>
          <w:rFonts w:hint="eastAsia" w:ascii="宋体" w:hAnsi="宋体" w:cs="宋体"/>
          <w:color w:val="000000" w:themeColor="text1"/>
          <w:sz w:val="44"/>
          <w:szCs w:val="44"/>
          <w:highlight w:val="none"/>
        </w:rPr>
        <w:t xml:space="preserve"> </w:t>
      </w:r>
    </w:p>
    <w:p w14:paraId="61D0DAFC">
      <w:pPr>
        <w:spacing w:line="520" w:lineRule="exact"/>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授权委托书</w:t>
      </w:r>
    </w:p>
    <w:p w14:paraId="26C175D8">
      <w:pPr>
        <w:spacing w:line="520" w:lineRule="exact"/>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（非联合体竞标格式）</w:t>
      </w:r>
    </w:p>
    <w:p w14:paraId="44453348">
      <w:pPr>
        <w:spacing w:line="520" w:lineRule="exact"/>
        <w:jc w:val="center"/>
        <w:rPr>
          <w:rFonts w:hint="eastAsia" w:ascii="宋体" w:hAnsi="宋体" w:cs="宋体"/>
          <w:color w:val="000000" w:themeColor="text1"/>
          <w:sz w:val="44"/>
          <w:szCs w:val="44"/>
          <w:highlight w:val="none"/>
        </w:rPr>
      </w:pPr>
      <w:r>
        <w:rPr>
          <w:rFonts w:hint="eastAsia" w:ascii="宋体" w:hAnsi="宋体" w:cs="宋体"/>
          <w:color w:val="000000" w:themeColor="text1"/>
          <w:sz w:val="32"/>
          <w:szCs w:val="32"/>
          <w:highlight w:val="none"/>
        </w:rPr>
        <w:t>（如有委托时）</w:t>
      </w:r>
    </w:p>
    <w:p w14:paraId="0E77393A">
      <w:pPr>
        <w:spacing w:line="520" w:lineRule="exact"/>
        <w:rPr>
          <w:rFonts w:hint="eastAsia" w:ascii="宋体" w:hAnsi="宋体" w:cs="宋体"/>
          <w:color w:val="000000" w:themeColor="text1"/>
          <w:sz w:val="32"/>
          <w:szCs w:val="32"/>
          <w:highlight w:val="none"/>
        </w:rPr>
      </w:pPr>
    </w:p>
    <w:p w14:paraId="7EA9A514">
      <w:pPr>
        <w:spacing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14:paraId="6B149557">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w:t>
      </w:r>
      <w:r>
        <w:rPr>
          <w:rFonts w:hint="eastAsia" w:ascii="宋体" w:hAnsi="宋体" w:cs="宋体"/>
          <w:color w:val="000000" w:themeColor="text1"/>
          <w:sz w:val="24"/>
          <w:highlight w:val="none"/>
          <w:u w:val="single"/>
        </w:rPr>
        <w:t xml:space="preserve">  （姓名）  </w:t>
      </w: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u w:val="single"/>
        </w:rPr>
        <w:t xml:space="preserve">  （供应商名称）  </w:t>
      </w:r>
      <w:r>
        <w:rPr>
          <w:rFonts w:hint="eastAsia" w:ascii="宋体" w:hAnsi="宋体" w:cs="宋体"/>
          <w:color w:val="000000" w:themeColor="text1"/>
          <w:sz w:val="24"/>
          <w:highlight w:val="none"/>
        </w:rPr>
        <w:t>的（</w:t>
      </w:r>
      <w:r>
        <w:rPr>
          <w:rFonts w:hint="eastAsia" w:ascii="宋体" w:hAnsi="宋体" w:cs="宋体"/>
          <w:color w:val="000000" w:themeColor="text1"/>
          <w:sz w:val="24"/>
          <w:highlight w:val="none"/>
          <w:u w:val="single"/>
        </w:rPr>
        <w:t>□法定代表人/□负责人/□自然人本人</w:t>
      </w:r>
      <w:r>
        <w:rPr>
          <w:rFonts w:hint="eastAsia" w:ascii="宋体" w:hAnsi="宋体" w:cs="宋体"/>
          <w:color w:val="000000" w:themeColor="text1"/>
          <w:sz w:val="24"/>
          <w:highlight w:val="none"/>
        </w:rPr>
        <w:t>），现授权</w:t>
      </w:r>
      <w:r>
        <w:rPr>
          <w:rFonts w:hint="eastAsia" w:ascii="宋体" w:hAnsi="宋体" w:cs="宋体"/>
          <w:color w:val="000000" w:themeColor="text1"/>
          <w:sz w:val="24"/>
          <w:highlight w:val="none"/>
          <w:u w:val="single"/>
        </w:rPr>
        <w:t xml:space="preserve"> （姓名） </w:t>
      </w:r>
      <w:r>
        <w:rPr>
          <w:rFonts w:hint="eastAsia" w:ascii="宋体" w:hAnsi="宋体" w:cs="宋体"/>
          <w:color w:val="000000" w:themeColor="text1"/>
          <w:sz w:val="24"/>
          <w:highlight w:val="none"/>
        </w:rPr>
        <w:t>以我方的名义参加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项目的竞标活动，并代表我方全权办理针对上述项目的所有采购程序和环节的具体事务和签署相关文件。</w:t>
      </w:r>
    </w:p>
    <w:p w14:paraId="69765692">
      <w:pPr>
        <w:spacing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我方对委托代理人的签字或者电子签名事项负全部责任。</w:t>
      </w:r>
    </w:p>
    <w:p w14:paraId="04859542">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本授权书自签署之日起生效，在撤销授权的书面通知以前，本授权书一直有效。委托代理人在授权书有效期内签署的所有文件不因授权的撤销而失效。</w:t>
      </w:r>
    </w:p>
    <w:p w14:paraId="49BBE06F">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委托代理人无转委托权，特此委托。</w:t>
      </w:r>
    </w:p>
    <w:p w14:paraId="4709ADC5">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附：法定代表人身份证明书及委托代理人有效身份证正反面复印件</w:t>
      </w:r>
    </w:p>
    <w:p w14:paraId="2396677F">
      <w:pPr>
        <w:spacing w:line="360" w:lineRule="auto"/>
        <w:rPr>
          <w:rFonts w:hint="eastAsia" w:ascii="宋体" w:hAnsi="宋体" w:cs="宋体"/>
          <w:color w:val="000000" w:themeColor="text1"/>
          <w:sz w:val="24"/>
          <w:highlight w:val="none"/>
        </w:rPr>
      </w:pPr>
    </w:p>
    <w:p w14:paraId="57F7E60B">
      <w:pPr>
        <w:spacing w:line="360" w:lineRule="auto"/>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委托代理人（签字或盖章或电子签名）：     法定代表人（签字或盖章或电子签名）：                    </w:t>
      </w:r>
    </w:p>
    <w:p w14:paraId="0DCA2B67">
      <w:pPr>
        <w:spacing w:line="360" w:lineRule="auto"/>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委托代理人身份证号码：                              </w:t>
      </w:r>
    </w:p>
    <w:p w14:paraId="4A9E5245">
      <w:pPr>
        <w:spacing w:line="360" w:lineRule="auto"/>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14:paraId="27BE81EA">
      <w:pPr>
        <w:spacing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供应商（公章或电子签章）：                      </w:t>
      </w:r>
    </w:p>
    <w:p w14:paraId="3C610D50">
      <w:pPr>
        <w:spacing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年    月    日</w:t>
      </w:r>
    </w:p>
    <w:p w14:paraId="479EB9C6">
      <w:pPr>
        <w:spacing w:line="360" w:lineRule="auto"/>
        <w:rPr>
          <w:rFonts w:hint="eastAsia" w:ascii="宋体" w:hAnsi="宋体" w:cs="宋体"/>
          <w:color w:val="000000" w:themeColor="text1"/>
          <w:sz w:val="24"/>
          <w:highlight w:val="none"/>
        </w:rPr>
      </w:pPr>
    </w:p>
    <w:p w14:paraId="77253E2D">
      <w:pPr>
        <w:spacing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注：1. 法定代表人必须在授权委托书上签字或者盖章或者电子签名，委托代理人必须在授权委托书上签字或者电子签名，</w:t>
      </w:r>
      <w:r>
        <w:rPr>
          <w:rFonts w:hint="eastAsia" w:ascii="宋体" w:hAnsi="宋体" w:cs="宋体"/>
          <w:b/>
          <w:color w:val="000000" w:themeColor="text1"/>
          <w:sz w:val="24"/>
          <w:highlight w:val="none"/>
        </w:rPr>
        <w:t>否则其响应文件按无效响应处理。</w:t>
      </w:r>
    </w:p>
    <w:p w14:paraId="359C685D">
      <w:pPr>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2.法人、其他组织竞标时“我方”是指“我单位”，自然人竞标时“我方”是指“本人”。</w:t>
      </w:r>
    </w:p>
    <w:p w14:paraId="658CF816">
      <w:pPr>
        <w:spacing w:line="360" w:lineRule="auto"/>
        <w:ind w:firstLine="420"/>
        <w:jc w:val="left"/>
        <w:rPr>
          <w:rFonts w:hint="eastAsia" w:ascii="宋体" w:hAnsi="宋体" w:cs="宋体"/>
          <w:color w:val="000000" w:themeColor="text1"/>
          <w:szCs w:val="21"/>
          <w:highlight w:val="none"/>
        </w:rPr>
      </w:pPr>
    </w:p>
    <w:p w14:paraId="6367A4AA">
      <w:pPr>
        <w:spacing w:line="360" w:lineRule="exact"/>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br w:type="page" w:clear="all"/>
      </w:r>
    </w:p>
    <w:p w14:paraId="595837D3">
      <w:pPr>
        <w:spacing w:line="360" w:lineRule="exact"/>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技术要求响应偏离表</w:t>
      </w:r>
    </w:p>
    <w:p w14:paraId="59AD78AE">
      <w:pPr>
        <w:spacing w:line="360" w:lineRule="exact"/>
        <w:jc w:val="center"/>
        <w:rPr>
          <w:rFonts w:hint="eastAsia" w:ascii="宋体" w:hAnsi="宋体" w:cs="宋体"/>
          <w:color w:val="000000" w:themeColor="text1"/>
          <w:sz w:val="32"/>
          <w:szCs w:val="32"/>
          <w:highlight w:val="none"/>
        </w:rPr>
      </w:pPr>
    </w:p>
    <w:p w14:paraId="1EC8A580">
      <w:pPr>
        <w:spacing w:line="360" w:lineRule="exact"/>
        <w:jc w:val="left"/>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u w:val="single"/>
        </w:rPr>
        <w:t xml:space="preserve">采购项目编号：                 </w:t>
      </w:r>
    </w:p>
    <w:p w14:paraId="21E9EF5D">
      <w:pPr>
        <w:spacing w:line="360" w:lineRule="exact"/>
        <w:jc w:val="left"/>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u w:val="single"/>
        </w:rPr>
        <w:t xml:space="preserve">采购项目名称：                 </w:t>
      </w:r>
    </w:p>
    <w:p w14:paraId="0F739DC3">
      <w:pPr>
        <w:spacing w:line="360" w:lineRule="exact"/>
        <w:jc w:val="left"/>
        <w:rPr>
          <w:rFonts w:hint="eastAsia" w:ascii="宋体" w:hAnsi="宋体" w:eastAsia="宋体" w:cs="宋体"/>
          <w:color w:val="000000" w:themeColor="text1"/>
          <w:szCs w:val="21"/>
          <w:highlight w:val="none"/>
          <w:u w:val="single"/>
          <w:lang w:eastAsia="zh-CN"/>
        </w:rPr>
      </w:pPr>
      <w:r>
        <w:rPr>
          <w:rFonts w:hint="eastAsia" w:ascii="宋体" w:hAnsi="宋体" w:cs="宋体"/>
          <w:color w:val="000000" w:themeColor="text1"/>
          <w:szCs w:val="21"/>
          <w:highlight w:val="none"/>
          <w:u w:val="single"/>
          <w:lang w:eastAsia="zh-CN"/>
        </w:rPr>
        <w:t>分标号：</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 xml:space="preserve">    </w:t>
      </w:r>
    </w:p>
    <w:p w14:paraId="61D4F719">
      <w:pPr>
        <w:spacing w:before="50" w:line="520" w:lineRule="exact"/>
        <w:jc w:val="left"/>
        <w:rPr>
          <w:rFonts w:hint="eastAsia" w:ascii="宋体" w:hAnsi="宋体" w:cs="宋体"/>
          <w:color w:val="000000" w:themeColor="text1"/>
          <w:szCs w:val="21"/>
          <w:highlight w:val="none"/>
          <w:u w:val="single"/>
        </w:rPr>
      </w:pPr>
    </w:p>
    <w:tbl>
      <w:tblPr>
        <w:tblStyle w:val="36"/>
        <w:tblpPr w:leftFromText="180" w:rightFromText="180" w:vertAnchor="text" w:horzAnchor="margin" w:tblpXSpec="left" w:tblpY="-9"/>
        <w:tblOverlap w:val="never"/>
        <w:tblW w:w="991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7"/>
        <w:gridCol w:w="2175"/>
        <w:gridCol w:w="2289"/>
        <w:gridCol w:w="2094"/>
        <w:gridCol w:w="2094"/>
      </w:tblGrid>
      <w:tr w14:paraId="38A05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5E87923B">
            <w:pPr>
              <w:pStyle w:val="220"/>
              <w:spacing w:line="360" w:lineRule="auto"/>
              <w:ind w:firstLine="0"/>
              <w:contextualSpacing/>
              <w:jc w:val="center"/>
              <w:rPr>
                <w:rFonts w:hint="eastAsia" w:ascii="宋体" w:hAnsi="宋体" w:cs="宋体"/>
                <w:color w:val="000000" w:themeColor="text1"/>
                <w:szCs w:val="21"/>
                <w:highlight w:val="none"/>
                <w:lang w:val="en-US" w:eastAsia="zh-CN"/>
              </w:rPr>
            </w:pPr>
            <w:r>
              <w:rPr>
                <w:rFonts w:hint="eastAsia" w:ascii="宋体" w:hAnsi="宋体" w:eastAsia="宋体" w:cs="仿宋_GB2312"/>
                <w:color w:val="000000" w:themeColor="text1"/>
                <w:sz w:val="24"/>
                <w:szCs w:val="24"/>
                <w:highlight w:val="none"/>
                <w:lang w:val="en-US" w:eastAsia="zh-CN"/>
              </w:rPr>
              <w:t>序号</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9849E7D">
            <w:pPr>
              <w:pStyle w:val="220"/>
              <w:spacing w:line="360" w:lineRule="auto"/>
              <w:ind w:firstLine="0"/>
              <w:contextualSpacing/>
              <w:jc w:val="center"/>
              <w:rPr>
                <w:rFonts w:hint="eastAsia" w:ascii="宋体" w:hAnsi="宋体" w:cs="宋体"/>
                <w:color w:val="000000" w:themeColor="text1"/>
                <w:szCs w:val="21"/>
                <w:highlight w:val="none"/>
                <w:lang w:val="en-US" w:eastAsia="zh-CN"/>
              </w:rPr>
            </w:pPr>
            <w:r>
              <w:rPr>
                <w:rFonts w:hint="eastAsia" w:ascii="宋体" w:hAnsi="宋体" w:eastAsia="宋体" w:cs="仿宋_GB2312"/>
                <w:color w:val="000000" w:themeColor="text1"/>
                <w:sz w:val="24"/>
                <w:szCs w:val="24"/>
                <w:highlight w:val="none"/>
                <w:lang w:val="en-US" w:eastAsia="zh-CN"/>
              </w:rPr>
              <w:t>名称</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EC072EA">
            <w:pPr>
              <w:pStyle w:val="220"/>
              <w:spacing w:line="360" w:lineRule="auto"/>
              <w:ind w:firstLine="0"/>
              <w:contextualSpacing/>
              <w:jc w:val="center"/>
              <w:rPr>
                <w:rFonts w:hint="eastAsia" w:ascii="宋体" w:hAnsi="宋体" w:cs="宋体"/>
                <w:color w:val="000000" w:themeColor="text1"/>
                <w:szCs w:val="21"/>
                <w:highlight w:val="none"/>
                <w:lang w:val="en-US" w:eastAsia="zh-CN"/>
              </w:rPr>
            </w:pPr>
            <w:r>
              <w:rPr>
                <w:rFonts w:hint="eastAsia" w:ascii="宋体" w:hAnsi="宋体" w:eastAsia="宋体" w:cs="仿宋_GB2312"/>
                <w:color w:val="000000" w:themeColor="text1"/>
                <w:sz w:val="24"/>
                <w:szCs w:val="24"/>
                <w:highlight w:val="none"/>
                <w:lang w:val="en-US" w:eastAsia="zh-CN"/>
              </w:rPr>
              <w:t>磋商文件技术要求</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3A6EA9B1">
            <w:pPr>
              <w:pStyle w:val="220"/>
              <w:spacing w:line="360" w:lineRule="auto"/>
              <w:ind w:firstLine="0"/>
              <w:contextualSpacing/>
              <w:jc w:val="center"/>
              <w:rPr>
                <w:rFonts w:hint="eastAsia" w:ascii="宋体" w:hAnsi="宋体" w:cs="宋体"/>
                <w:color w:val="000000" w:themeColor="text1"/>
                <w:szCs w:val="21"/>
                <w:highlight w:val="none"/>
                <w:lang w:val="en-US" w:eastAsia="zh-CN"/>
              </w:rPr>
            </w:pPr>
            <w:r>
              <w:rPr>
                <w:rFonts w:hint="eastAsia" w:ascii="宋体" w:hAnsi="宋体" w:eastAsia="宋体" w:cs="仿宋_GB2312"/>
                <w:color w:val="000000" w:themeColor="text1"/>
                <w:sz w:val="24"/>
                <w:szCs w:val="24"/>
                <w:highlight w:val="none"/>
                <w:lang w:val="en-US" w:eastAsia="zh-CN"/>
              </w:rPr>
              <w:t>竞标响应</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35366358">
            <w:pPr>
              <w:pStyle w:val="220"/>
              <w:spacing w:line="360" w:lineRule="auto"/>
              <w:ind w:firstLine="0"/>
              <w:contextualSpacing/>
              <w:jc w:val="center"/>
              <w:rPr>
                <w:rFonts w:hint="eastAsia" w:ascii="宋体" w:hAnsi="宋体" w:eastAsia="宋体" w:cs="仿宋_GB2312"/>
                <w:color w:val="000000" w:themeColor="text1"/>
                <w:sz w:val="24"/>
                <w:szCs w:val="24"/>
                <w:highlight w:val="none"/>
                <w:lang w:val="en-US" w:eastAsia="zh-CN"/>
              </w:rPr>
            </w:pPr>
            <w:r>
              <w:rPr>
                <w:rFonts w:hint="eastAsia" w:ascii="宋体" w:hAnsi="宋体" w:eastAsia="宋体" w:cs="仿宋_GB2312"/>
                <w:color w:val="000000" w:themeColor="text1"/>
                <w:sz w:val="24"/>
                <w:szCs w:val="24"/>
                <w:highlight w:val="none"/>
                <w:lang w:val="en-US" w:eastAsia="zh-CN"/>
              </w:rPr>
              <w:t>偏离说明</w:t>
            </w:r>
          </w:p>
        </w:tc>
      </w:tr>
      <w:tr w14:paraId="49E10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39A4E7C6">
            <w:pPr>
              <w:spacing w:line="520" w:lineRule="exact"/>
              <w:jc w:val="center"/>
              <w:rPr>
                <w:rFonts w:hint="eastAsia" w:ascii="宋体" w:hAnsi="宋体" w:cs="宋体"/>
                <w:color w:val="000000" w:themeColor="text1"/>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72131FA">
            <w:pPr>
              <w:spacing w:before="160" w:line="520" w:lineRule="exact"/>
              <w:jc w:val="center"/>
              <w:rPr>
                <w:rFonts w:hint="eastAsia" w:ascii="宋体" w:hAnsi="宋体" w:cs="宋体"/>
                <w:color w:val="000000" w:themeColor="text1"/>
                <w:szCs w:val="21"/>
                <w:highlight w:val="none"/>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243DB9D5">
            <w:pPr>
              <w:spacing w:before="160" w:line="520" w:lineRule="exact"/>
              <w:jc w:val="center"/>
              <w:rPr>
                <w:rFonts w:hint="eastAsia" w:ascii="宋体" w:hAnsi="宋体" w:cs="宋体"/>
                <w:color w:val="000000" w:themeColor="text1"/>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119EE7EA">
            <w:pPr>
              <w:spacing w:before="160" w:line="520" w:lineRule="exact"/>
              <w:jc w:val="center"/>
              <w:rPr>
                <w:rFonts w:hint="eastAsia" w:ascii="宋体" w:hAnsi="宋体" w:cs="宋体"/>
                <w:color w:val="000000" w:themeColor="text1"/>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21870C2">
            <w:pPr>
              <w:spacing w:before="160" w:line="520" w:lineRule="exact"/>
              <w:jc w:val="center"/>
              <w:rPr>
                <w:rFonts w:hint="eastAsia" w:ascii="宋体" w:hAnsi="宋体" w:cs="宋体"/>
                <w:color w:val="000000" w:themeColor="text1"/>
                <w:szCs w:val="21"/>
                <w:highlight w:val="none"/>
              </w:rPr>
            </w:pPr>
          </w:p>
        </w:tc>
      </w:tr>
      <w:tr w14:paraId="7322D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514274E1">
            <w:pPr>
              <w:spacing w:line="520" w:lineRule="exact"/>
              <w:jc w:val="center"/>
              <w:rPr>
                <w:rFonts w:hint="eastAsia" w:ascii="宋体" w:hAnsi="宋体" w:cs="宋体"/>
                <w:color w:val="000000" w:themeColor="text1"/>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3A720CA">
            <w:pPr>
              <w:spacing w:before="160" w:line="520" w:lineRule="exact"/>
              <w:jc w:val="center"/>
              <w:rPr>
                <w:rFonts w:hint="eastAsia" w:ascii="宋体" w:hAnsi="宋体" w:cs="宋体"/>
                <w:color w:val="000000" w:themeColor="text1"/>
                <w:szCs w:val="21"/>
                <w:highlight w:val="none"/>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4AFAD93">
            <w:pPr>
              <w:spacing w:before="160" w:line="520" w:lineRule="exact"/>
              <w:ind w:left="43"/>
              <w:jc w:val="center"/>
              <w:rPr>
                <w:rFonts w:hint="eastAsia" w:ascii="宋体" w:hAnsi="宋体" w:cs="宋体"/>
                <w:color w:val="000000" w:themeColor="text1"/>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7AB12A7">
            <w:pPr>
              <w:spacing w:before="160" w:line="520" w:lineRule="exact"/>
              <w:ind w:left="43"/>
              <w:jc w:val="center"/>
              <w:rPr>
                <w:rFonts w:hint="eastAsia" w:ascii="宋体" w:hAnsi="宋体" w:cs="宋体"/>
                <w:color w:val="000000" w:themeColor="text1"/>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4F27BEF1">
            <w:pPr>
              <w:spacing w:before="160" w:line="520" w:lineRule="exact"/>
              <w:ind w:left="43"/>
              <w:jc w:val="center"/>
              <w:rPr>
                <w:rFonts w:hint="eastAsia" w:ascii="宋体" w:hAnsi="宋体" w:cs="宋体"/>
                <w:color w:val="000000" w:themeColor="text1"/>
                <w:szCs w:val="21"/>
                <w:highlight w:val="none"/>
              </w:rPr>
            </w:pPr>
          </w:p>
        </w:tc>
      </w:tr>
      <w:tr w14:paraId="5EF53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4A6FCD5E">
            <w:pPr>
              <w:spacing w:before="160" w:line="520" w:lineRule="exact"/>
              <w:jc w:val="center"/>
              <w:rPr>
                <w:rFonts w:hint="eastAsia" w:ascii="宋体" w:hAnsi="宋体" w:cs="宋体"/>
                <w:color w:val="000000" w:themeColor="text1"/>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1E0E7CC">
            <w:pPr>
              <w:spacing w:before="160" w:line="520" w:lineRule="exact"/>
              <w:jc w:val="center"/>
              <w:rPr>
                <w:rFonts w:hint="eastAsia" w:ascii="宋体" w:hAnsi="宋体" w:cs="宋体"/>
                <w:color w:val="000000" w:themeColor="text1"/>
                <w:szCs w:val="21"/>
                <w:highlight w:val="none"/>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A6FB5F1">
            <w:pPr>
              <w:spacing w:before="160" w:line="520" w:lineRule="exact"/>
              <w:jc w:val="center"/>
              <w:rPr>
                <w:rFonts w:hint="eastAsia" w:ascii="宋体" w:hAnsi="宋体" w:cs="宋体"/>
                <w:color w:val="000000" w:themeColor="text1"/>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3AB1D48">
            <w:pPr>
              <w:spacing w:before="160" w:line="520" w:lineRule="exact"/>
              <w:jc w:val="center"/>
              <w:rPr>
                <w:rFonts w:hint="eastAsia" w:ascii="宋体" w:hAnsi="宋体" w:cs="宋体"/>
                <w:color w:val="000000" w:themeColor="text1"/>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9835D3F">
            <w:pPr>
              <w:spacing w:before="160" w:line="520" w:lineRule="exact"/>
              <w:jc w:val="center"/>
              <w:rPr>
                <w:rFonts w:hint="eastAsia" w:ascii="宋体" w:hAnsi="宋体" w:cs="宋体"/>
                <w:color w:val="000000" w:themeColor="text1"/>
                <w:szCs w:val="21"/>
                <w:highlight w:val="none"/>
              </w:rPr>
            </w:pPr>
          </w:p>
        </w:tc>
      </w:tr>
      <w:tr w14:paraId="6D16C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08588144">
            <w:pPr>
              <w:spacing w:before="160" w:line="520" w:lineRule="exact"/>
              <w:jc w:val="center"/>
              <w:rPr>
                <w:rFonts w:hint="eastAsia" w:ascii="宋体" w:hAnsi="宋体" w:cs="宋体"/>
                <w:color w:val="000000" w:themeColor="text1"/>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9EE3F48">
            <w:pPr>
              <w:spacing w:before="160" w:line="520" w:lineRule="exact"/>
              <w:jc w:val="center"/>
              <w:rPr>
                <w:rFonts w:hint="eastAsia" w:ascii="宋体" w:hAnsi="宋体" w:cs="宋体"/>
                <w:color w:val="000000" w:themeColor="text1"/>
                <w:szCs w:val="21"/>
                <w:highlight w:val="none"/>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732E152">
            <w:pPr>
              <w:spacing w:before="160" w:line="520" w:lineRule="exact"/>
              <w:jc w:val="center"/>
              <w:rPr>
                <w:rFonts w:hint="eastAsia" w:ascii="宋体" w:hAnsi="宋体" w:cs="宋体"/>
                <w:color w:val="000000" w:themeColor="text1"/>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255D89DD">
            <w:pPr>
              <w:spacing w:before="160" w:line="520" w:lineRule="exact"/>
              <w:jc w:val="center"/>
              <w:rPr>
                <w:rFonts w:hint="eastAsia" w:ascii="宋体" w:hAnsi="宋体" w:cs="宋体"/>
                <w:color w:val="000000" w:themeColor="text1"/>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5C1AF254">
            <w:pPr>
              <w:spacing w:before="160" w:line="520" w:lineRule="exact"/>
              <w:jc w:val="center"/>
              <w:rPr>
                <w:rFonts w:hint="eastAsia" w:ascii="宋体" w:hAnsi="宋体" w:cs="宋体"/>
                <w:color w:val="000000" w:themeColor="text1"/>
                <w:szCs w:val="21"/>
                <w:highlight w:val="none"/>
              </w:rPr>
            </w:pPr>
          </w:p>
        </w:tc>
      </w:tr>
    </w:tbl>
    <w:p w14:paraId="0CD82469">
      <w:pPr>
        <w:pStyle w:val="219"/>
        <w:spacing w:after="0" w:line="360" w:lineRule="auto"/>
        <w:contextualSpacing/>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注：</w:t>
      </w:r>
    </w:p>
    <w:p w14:paraId="688EDD74">
      <w:pPr>
        <w:spacing w:line="360" w:lineRule="auto"/>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 说明：应对照磋商文件“第三章 采购需求”中的技术要求逐条作出明确响应，并作出偏离说明。</w:t>
      </w:r>
    </w:p>
    <w:p w14:paraId="17054660">
      <w:pPr>
        <w:spacing w:line="360" w:lineRule="auto"/>
        <w:contextualSpacing/>
        <w:jc w:val="left"/>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2.供应商应根据自身的承诺，对照磋商文件要求，在“偏离说明”中注明“正偏离”“负偏离”或者“无偏离”。既不属于“正偏离”也不属于“负偏离”即为“无偏离”。</w:t>
      </w:r>
    </w:p>
    <w:p w14:paraId="107D22D8">
      <w:pPr>
        <w:spacing w:line="360" w:lineRule="auto"/>
        <w:ind w:right="-817"/>
        <w:contextualSpacing/>
        <w:rPr>
          <w:rFonts w:hint="eastAsia" w:ascii="宋体" w:hAnsi="宋体" w:cs="宋体"/>
          <w:color w:val="000000" w:themeColor="text1"/>
          <w:sz w:val="24"/>
          <w:highlight w:val="none"/>
        </w:rPr>
      </w:pPr>
    </w:p>
    <w:p w14:paraId="4569505C">
      <w:pPr>
        <w:spacing w:line="360" w:lineRule="auto"/>
        <w:ind w:right="-817"/>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法定代表人或者委托代理人（签字或盖章或电子签名）：</w:t>
      </w:r>
    </w:p>
    <w:p w14:paraId="4AC49D79">
      <w:pPr>
        <w:spacing w:line="360" w:lineRule="auto"/>
        <w:ind w:right="-817" w:firstLine="264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供应商（公章或电子签章）：      </w:t>
      </w:r>
    </w:p>
    <w:p w14:paraId="7A33A760">
      <w:pPr>
        <w:spacing w:line="360" w:lineRule="auto"/>
        <w:ind w:right="-817" w:firstLine="4080"/>
        <w:contextualSpacing/>
        <w:rPr>
          <w:rFonts w:hint="eastAsia" w:ascii="宋体" w:hAnsi="宋体" w:cs="宋体"/>
          <w:b/>
          <w:color w:val="000000" w:themeColor="text1"/>
          <w:sz w:val="32"/>
          <w:szCs w:val="32"/>
          <w:highlight w:val="none"/>
        </w:rPr>
      </w:pPr>
      <w:r>
        <w:rPr>
          <w:rFonts w:hint="eastAsia" w:ascii="宋体" w:hAnsi="宋体" w:cs="宋体"/>
          <w:color w:val="000000" w:themeColor="text1"/>
          <w:sz w:val="24"/>
          <w:highlight w:val="none"/>
        </w:rPr>
        <w:t>日期：   年   月   日</w:t>
      </w:r>
    </w:p>
    <w:p w14:paraId="5C94B41B">
      <w:pPr>
        <w:spacing w:line="360" w:lineRule="exact"/>
        <w:jc w:val="center"/>
        <w:rPr>
          <w:rFonts w:hint="eastAsia" w:ascii="宋体" w:hAnsi="宋体" w:cs="宋体"/>
          <w:color w:val="000000" w:themeColor="text1"/>
          <w:sz w:val="32"/>
          <w:szCs w:val="32"/>
          <w:highlight w:val="none"/>
        </w:rPr>
      </w:pPr>
    </w:p>
    <w:p w14:paraId="0465190B">
      <w:pPr>
        <w:spacing w:line="360" w:lineRule="exact"/>
        <w:jc w:val="center"/>
        <w:rPr>
          <w:rFonts w:hint="eastAsia" w:ascii="宋体" w:hAnsi="宋体" w:cs="宋体"/>
          <w:color w:val="000000" w:themeColor="text1"/>
          <w:sz w:val="32"/>
          <w:szCs w:val="32"/>
          <w:highlight w:val="none"/>
        </w:rPr>
      </w:pPr>
    </w:p>
    <w:p w14:paraId="344E61C5">
      <w:pPr>
        <w:spacing w:line="360" w:lineRule="exact"/>
        <w:jc w:val="center"/>
        <w:rPr>
          <w:rFonts w:hint="eastAsia" w:ascii="宋体" w:hAnsi="宋体" w:cs="宋体"/>
          <w:color w:val="000000" w:themeColor="text1"/>
          <w:sz w:val="32"/>
          <w:szCs w:val="32"/>
          <w:highlight w:val="none"/>
        </w:rPr>
      </w:pPr>
    </w:p>
    <w:p w14:paraId="5BC505D1">
      <w:pPr>
        <w:pStyle w:val="45"/>
        <w:rPr>
          <w:rFonts w:hint="eastAsia" w:ascii="宋体" w:hAnsi="宋体" w:cs="宋体"/>
          <w:color w:val="000000" w:themeColor="text1"/>
          <w:sz w:val="32"/>
          <w:szCs w:val="32"/>
          <w:highlight w:val="none"/>
        </w:rPr>
      </w:pPr>
    </w:p>
    <w:p w14:paraId="40CF78AF">
      <w:pPr>
        <w:rPr>
          <w:rFonts w:hint="eastAsia" w:ascii="宋体" w:hAnsi="宋体" w:cs="宋体"/>
          <w:color w:val="000000" w:themeColor="text1"/>
          <w:sz w:val="32"/>
          <w:szCs w:val="32"/>
          <w:highlight w:val="none"/>
        </w:rPr>
      </w:pPr>
    </w:p>
    <w:p w14:paraId="3EB52D1E">
      <w:pPr>
        <w:pStyle w:val="45"/>
        <w:rPr>
          <w:rFonts w:hint="eastAsia" w:ascii="宋体" w:hAnsi="宋体" w:cs="宋体"/>
          <w:color w:val="000000" w:themeColor="text1"/>
          <w:sz w:val="32"/>
          <w:szCs w:val="32"/>
          <w:highlight w:val="none"/>
        </w:rPr>
      </w:pPr>
    </w:p>
    <w:p w14:paraId="4ECD4CB2">
      <w:pPr>
        <w:rPr>
          <w:rFonts w:hint="eastAsia" w:ascii="宋体" w:hAnsi="宋体" w:cs="宋体"/>
          <w:color w:val="000000" w:themeColor="text1"/>
          <w:highlight w:val="none"/>
        </w:rPr>
      </w:pPr>
    </w:p>
    <w:p w14:paraId="45398A68">
      <w:pPr>
        <w:spacing w:line="360" w:lineRule="exact"/>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br w:type="page" w:clear="all"/>
      </w:r>
    </w:p>
    <w:p w14:paraId="78CE0E8C">
      <w:pPr>
        <w:spacing w:line="360" w:lineRule="auto"/>
        <w:jc w:val="center"/>
        <w:rPr>
          <w:rFonts w:hint="eastAsia" w:ascii="宋体" w:hAnsi="宋体" w:cs="宋体"/>
          <w:bCs/>
          <w:color w:val="000000" w:themeColor="text1"/>
          <w:sz w:val="44"/>
          <w:szCs w:val="44"/>
          <w:highlight w:val="none"/>
        </w:rPr>
      </w:pPr>
      <w:r>
        <w:rPr>
          <w:rFonts w:hint="eastAsia" w:ascii="宋体" w:hAnsi="宋体" w:cs="宋体"/>
          <w:b/>
          <w:color w:val="000000" w:themeColor="text1"/>
          <w:sz w:val="36"/>
          <w:szCs w:val="36"/>
          <w:highlight w:val="none"/>
        </w:rPr>
        <w:t>商务要求响应偏离表格式</w:t>
      </w:r>
    </w:p>
    <w:p w14:paraId="24FD2112">
      <w:pPr>
        <w:spacing w:line="360" w:lineRule="exact"/>
        <w:jc w:val="left"/>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u w:val="single"/>
        </w:rPr>
        <w:t xml:space="preserve">采购项目编号：                 </w:t>
      </w:r>
    </w:p>
    <w:p w14:paraId="6F4488BF">
      <w:pPr>
        <w:spacing w:line="360" w:lineRule="exact"/>
        <w:jc w:val="left"/>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u w:val="single"/>
        </w:rPr>
        <w:t xml:space="preserve">采购项目名称：                 </w:t>
      </w:r>
    </w:p>
    <w:p w14:paraId="3B3A4646">
      <w:pPr>
        <w:spacing w:line="360" w:lineRule="exact"/>
        <w:jc w:val="left"/>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u w:val="single"/>
          <w:lang w:eastAsia="zh-CN"/>
        </w:rPr>
        <w:t>分标号：</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 xml:space="preserve">    </w:t>
      </w:r>
    </w:p>
    <w:p w14:paraId="219FDBCA">
      <w:pPr>
        <w:spacing w:before="50" w:line="520" w:lineRule="exact"/>
        <w:jc w:val="left"/>
        <w:rPr>
          <w:rFonts w:hint="eastAsia" w:ascii="宋体" w:hAnsi="宋体" w:cs="宋体"/>
          <w:color w:val="000000" w:themeColor="text1"/>
          <w:szCs w:val="21"/>
          <w:highlight w:val="none"/>
          <w:u w:val="single"/>
        </w:rPr>
      </w:pPr>
    </w:p>
    <w:tbl>
      <w:tblPr>
        <w:tblStyle w:val="36"/>
        <w:tblpPr w:leftFromText="180" w:rightFromText="180" w:vertAnchor="text" w:horzAnchor="margin" w:tblpXSpec="left" w:tblpY="-9"/>
        <w:tblOverlap w:val="never"/>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076"/>
        <w:gridCol w:w="2386"/>
      </w:tblGrid>
      <w:tr w14:paraId="0747E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29F5201">
            <w:pPr>
              <w:spacing w:before="160" w:line="5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D2B7DFE">
            <w:pPr>
              <w:spacing w:before="160" w:line="5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磋商文件商务要求</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5CED6EE7">
            <w:pPr>
              <w:spacing w:before="160" w:line="5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供应商的响应</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0B25822">
            <w:pPr>
              <w:spacing w:before="160" w:line="5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偏离说明</w:t>
            </w:r>
          </w:p>
        </w:tc>
      </w:tr>
      <w:tr w14:paraId="069E8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AF5FB00">
            <w:pPr>
              <w:spacing w:line="520" w:lineRule="exact"/>
              <w:jc w:val="center"/>
              <w:rPr>
                <w:rFonts w:hint="eastAsia" w:ascii="宋体" w:hAnsi="宋体" w:cs="宋体"/>
                <w:color w:val="000000" w:themeColor="text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7CA1E3">
            <w:pPr>
              <w:spacing w:before="160" w:line="520" w:lineRule="exact"/>
              <w:jc w:val="center"/>
              <w:rPr>
                <w:rFonts w:hint="eastAsia" w:ascii="宋体" w:hAnsi="宋体" w:cs="宋体"/>
                <w:color w:val="000000" w:themeColor="text1"/>
                <w:szCs w:val="21"/>
                <w:highlight w:val="none"/>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73E54905">
            <w:pPr>
              <w:spacing w:before="160" w:line="520" w:lineRule="exact"/>
              <w:jc w:val="center"/>
              <w:rPr>
                <w:rFonts w:hint="eastAsia" w:ascii="宋体" w:hAnsi="宋体" w:cs="宋体"/>
                <w:color w:val="000000" w:themeColor="text1"/>
                <w:szCs w:val="21"/>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398E0D1">
            <w:pPr>
              <w:spacing w:before="160" w:line="520" w:lineRule="exact"/>
              <w:jc w:val="center"/>
              <w:rPr>
                <w:rFonts w:hint="eastAsia" w:ascii="宋体" w:hAnsi="宋体" w:cs="宋体"/>
                <w:color w:val="000000" w:themeColor="text1"/>
                <w:szCs w:val="21"/>
                <w:highlight w:val="none"/>
              </w:rPr>
            </w:pPr>
          </w:p>
        </w:tc>
      </w:tr>
      <w:tr w14:paraId="5B81A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1075489">
            <w:pPr>
              <w:spacing w:line="520" w:lineRule="exact"/>
              <w:jc w:val="center"/>
              <w:rPr>
                <w:rFonts w:hint="eastAsia" w:ascii="宋体" w:hAnsi="宋体" w:cs="宋体"/>
                <w:color w:val="000000" w:themeColor="text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E354EA7">
            <w:pPr>
              <w:spacing w:before="160" w:line="520" w:lineRule="exact"/>
              <w:jc w:val="center"/>
              <w:rPr>
                <w:rFonts w:hint="eastAsia" w:ascii="宋体" w:hAnsi="宋体" w:cs="宋体"/>
                <w:color w:val="000000" w:themeColor="text1"/>
                <w:szCs w:val="21"/>
                <w:highlight w:val="none"/>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5B54FD79">
            <w:pPr>
              <w:spacing w:before="160" w:line="520" w:lineRule="exact"/>
              <w:ind w:left="43"/>
              <w:jc w:val="center"/>
              <w:rPr>
                <w:rFonts w:hint="eastAsia" w:ascii="宋体" w:hAnsi="宋体" w:cs="宋体"/>
                <w:color w:val="000000" w:themeColor="text1"/>
                <w:szCs w:val="21"/>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E9F1E0B">
            <w:pPr>
              <w:spacing w:before="160" w:line="520" w:lineRule="exact"/>
              <w:ind w:left="43"/>
              <w:jc w:val="center"/>
              <w:rPr>
                <w:rFonts w:hint="eastAsia" w:ascii="宋体" w:hAnsi="宋体" w:cs="宋体"/>
                <w:color w:val="000000" w:themeColor="text1"/>
                <w:szCs w:val="21"/>
                <w:highlight w:val="none"/>
              </w:rPr>
            </w:pPr>
          </w:p>
        </w:tc>
      </w:tr>
      <w:tr w14:paraId="1C148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484ADCB">
            <w:pPr>
              <w:spacing w:before="160" w:line="520" w:lineRule="exact"/>
              <w:jc w:val="center"/>
              <w:rPr>
                <w:rFonts w:hint="eastAsia" w:ascii="宋体" w:hAnsi="宋体" w:cs="宋体"/>
                <w:color w:val="000000" w:themeColor="text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C6272B8">
            <w:pPr>
              <w:spacing w:before="160" w:line="520" w:lineRule="exact"/>
              <w:jc w:val="center"/>
              <w:rPr>
                <w:rFonts w:hint="eastAsia" w:ascii="宋体" w:hAnsi="宋体" w:cs="宋体"/>
                <w:color w:val="000000" w:themeColor="text1"/>
                <w:szCs w:val="21"/>
                <w:highlight w:val="none"/>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1A6519AD">
            <w:pPr>
              <w:spacing w:before="160" w:line="520" w:lineRule="exact"/>
              <w:jc w:val="center"/>
              <w:rPr>
                <w:rFonts w:hint="eastAsia" w:ascii="宋体" w:hAnsi="宋体" w:cs="宋体"/>
                <w:color w:val="000000" w:themeColor="text1"/>
                <w:szCs w:val="21"/>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2BEE9C0">
            <w:pPr>
              <w:spacing w:before="160" w:line="520" w:lineRule="exact"/>
              <w:jc w:val="center"/>
              <w:rPr>
                <w:rFonts w:hint="eastAsia" w:ascii="宋体" w:hAnsi="宋体" w:cs="宋体"/>
                <w:color w:val="000000" w:themeColor="text1"/>
                <w:szCs w:val="21"/>
                <w:highlight w:val="none"/>
              </w:rPr>
            </w:pPr>
          </w:p>
        </w:tc>
      </w:tr>
      <w:tr w14:paraId="6C2CF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816D79A">
            <w:pPr>
              <w:spacing w:before="160" w:line="520" w:lineRule="exact"/>
              <w:jc w:val="center"/>
              <w:rPr>
                <w:rFonts w:hint="eastAsia" w:ascii="宋体" w:hAnsi="宋体" w:cs="宋体"/>
                <w:color w:val="000000" w:themeColor="text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9D7C672">
            <w:pPr>
              <w:spacing w:before="160" w:line="520" w:lineRule="exact"/>
              <w:jc w:val="center"/>
              <w:rPr>
                <w:rFonts w:hint="eastAsia" w:ascii="宋体" w:hAnsi="宋体" w:cs="宋体"/>
                <w:color w:val="000000" w:themeColor="text1"/>
                <w:szCs w:val="21"/>
                <w:highlight w:val="none"/>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0A548705">
            <w:pPr>
              <w:spacing w:before="160" w:line="520" w:lineRule="exact"/>
              <w:jc w:val="center"/>
              <w:rPr>
                <w:rFonts w:hint="eastAsia" w:ascii="宋体" w:hAnsi="宋体" w:cs="宋体"/>
                <w:color w:val="000000" w:themeColor="text1"/>
                <w:szCs w:val="21"/>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CD73BAE">
            <w:pPr>
              <w:spacing w:before="160" w:line="520" w:lineRule="exact"/>
              <w:jc w:val="center"/>
              <w:rPr>
                <w:rFonts w:hint="eastAsia" w:ascii="宋体" w:hAnsi="宋体" w:cs="宋体"/>
                <w:color w:val="000000" w:themeColor="text1"/>
                <w:szCs w:val="21"/>
                <w:highlight w:val="none"/>
              </w:rPr>
            </w:pPr>
          </w:p>
        </w:tc>
      </w:tr>
    </w:tbl>
    <w:p w14:paraId="2395B98A">
      <w:pPr>
        <w:spacing w:line="360" w:lineRule="auto"/>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w:t>
      </w:r>
    </w:p>
    <w:p w14:paraId="20BD6112">
      <w:pPr>
        <w:spacing w:line="360" w:lineRule="auto"/>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 说明：应对照磋商文件“第三章 采购需求”中的商务要求逐条作出明确响应，并作出偏离说明。</w:t>
      </w:r>
    </w:p>
    <w:p w14:paraId="7C8244D5">
      <w:pPr>
        <w:spacing w:line="360" w:lineRule="auto"/>
        <w:contextualSpacing/>
        <w:jc w:val="left"/>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2.供应商应根据自身的承诺，对照磋商文件要求在“偏离说明”中注明“正偏离”“负偏离”或者“无偏离”。既不属于“正偏离”也不属于“负偏离”即为“无偏离”。</w:t>
      </w:r>
    </w:p>
    <w:p w14:paraId="7CE48CDD">
      <w:pPr>
        <w:spacing w:line="360" w:lineRule="auto"/>
        <w:ind w:right="-817"/>
        <w:contextualSpacing/>
        <w:rPr>
          <w:rFonts w:hint="eastAsia" w:ascii="宋体" w:hAnsi="宋体" w:cs="宋体"/>
          <w:color w:val="000000" w:themeColor="text1"/>
          <w:sz w:val="24"/>
          <w:highlight w:val="none"/>
        </w:rPr>
      </w:pPr>
    </w:p>
    <w:p w14:paraId="7339D1ED">
      <w:pPr>
        <w:spacing w:line="360" w:lineRule="auto"/>
        <w:ind w:right="-817"/>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法定代表人或者委托代理人（签字或盖章或电子签名）：</w:t>
      </w:r>
    </w:p>
    <w:p w14:paraId="129DEF21">
      <w:pPr>
        <w:spacing w:line="360" w:lineRule="auto"/>
        <w:ind w:right="-817" w:firstLine="264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供应商（公章或电子签章）：      </w:t>
      </w:r>
    </w:p>
    <w:p w14:paraId="4A8E9F0C">
      <w:pPr>
        <w:spacing w:line="360" w:lineRule="auto"/>
        <w:ind w:right="-817" w:firstLine="40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14:paraId="58BFD365">
      <w:pPr>
        <w:spacing w:line="360" w:lineRule="auto"/>
        <w:ind w:right="-817" w:firstLine="40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br w:type="page" w:clear="all"/>
      </w:r>
    </w:p>
    <w:p w14:paraId="1E4DE332">
      <w:pPr>
        <w:widowControl/>
        <w:spacing w:line="225" w:lineRule="auto"/>
        <w:jc w:val="center"/>
        <w:rPr>
          <w:rFonts w:ascii="宋体" w:hAnsi="宋体" w:cs="宋体"/>
          <w:color w:val="000000" w:themeColor="text1"/>
          <w:sz w:val="31"/>
          <w:szCs w:val="31"/>
          <w:highlight w:val="none"/>
        </w:rPr>
      </w:pPr>
      <w:r>
        <w:rPr>
          <w:rFonts w:hint="eastAsia" w:ascii="宋体" w:hAnsi="宋体" w:cs="宋体"/>
          <w:color w:val="000000" w:themeColor="text1"/>
          <w:spacing w:val="9"/>
          <w:sz w:val="31"/>
          <w:szCs w:val="31"/>
          <w:highlight w:val="none"/>
        </w:rPr>
        <w:t>项目实施人员一览表</w:t>
      </w:r>
    </w:p>
    <w:p w14:paraId="3779154E">
      <w:pPr>
        <w:widowControl/>
        <w:spacing w:before="78" w:line="219" w:lineRule="auto"/>
        <w:ind w:left="122"/>
        <w:jc w:val="left"/>
        <w:rPr>
          <w:rFonts w:ascii="宋体" w:hAnsi="宋体" w:cs="宋体"/>
          <w:color w:val="000000" w:themeColor="text1"/>
          <w:sz w:val="24"/>
          <w:highlight w:val="none"/>
        </w:rPr>
      </w:pPr>
      <w:r>
        <w:rPr>
          <w:rFonts w:ascii="宋体" w:hAnsi="宋体" w:cs="宋体"/>
          <w:color w:val="000000" w:themeColor="text1"/>
          <w:spacing w:val="-2"/>
          <w:sz w:val="24"/>
          <w:highlight w:val="none"/>
        </w:rPr>
        <w:t>采购项目编号：</w:t>
      </w:r>
    </w:p>
    <w:p w14:paraId="5F7A474A">
      <w:pPr>
        <w:widowControl/>
        <w:spacing w:before="183" w:line="219" w:lineRule="auto"/>
        <w:ind w:left="122"/>
        <w:jc w:val="left"/>
        <w:rPr>
          <w:rFonts w:ascii="宋体" w:hAnsi="宋体" w:cs="宋体"/>
          <w:color w:val="000000" w:themeColor="text1"/>
          <w:spacing w:val="-2"/>
          <w:sz w:val="24"/>
          <w:highlight w:val="none"/>
        </w:rPr>
      </w:pPr>
      <w:r>
        <w:rPr>
          <w:rFonts w:ascii="宋体" w:hAnsi="宋体" w:cs="宋体"/>
          <w:color w:val="000000" w:themeColor="text1"/>
          <w:spacing w:val="-2"/>
          <w:sz w:val="24"/>
          <w:highlight w:val="none"/>
        </w:rPr>
        <w:t>采购项目名称：</w:t>
      </w:r>
    </w:p>
    <w:p w14:paraId="540938B8">
      <w:pPr>
        <w:widowControl/>
        <w:spacing w:before="183" w:line="219" w:lineRule="auto"/>
        <w:ind w:left="122"/>
        <w:jc w:val="left"/>
        <w:rPr>
          <w:rFonts w:ascii="宋体" w:hAnsi="宋体" w:cs="宋体"/>
          <w:color w:val="000000" w:themeColor="text1"/>
          <w:spacing w:val="-2"/>
          <w:sz w:val="24"/>
          <w:highlight w:val="none"/>
        </w:rPr>
      </w:pPr>
      <w:r>
        <w:rPr>
          <w:rFonts w:hint="eastAsia" w:ascii="宋体" w:hAnsi="宋体" w:cs="宋体"/>
          <w:color w:val="000000" w:themeColor="text1"/>
          <w:spacing w:val="-2"/>
          <w:sz w:val="24"/>
          <w:highlight w:val="none"/>
        </w:rPr>
        <w:t xml:space="preserve">分标号：                       </w:t>
      </w:r>
    </w:p>
    <w:p w14:paraId="20AD5AAB">
      <w:pPr>
        <w:widowControl/>
        <w:spacing w:line="68" w:lineRule="exact"/>
        <w:jc w:val="left"/>
        <w:rPr>
          <w:rFonts w:ascii="Arial" w:hAnsi="Arial" w:cs="Arial"/>
          <w:color w:val="000000" w:themeColor="text1"/>
          <w:szCs w:val="21"/>
          <w:highlight w:val="none"/>
        </w:rPr>
      </w:pPr>
    </w:p>
    <w:tbl>
      <w:tblPr>
        <w:tblStyle w:val="36"/>
        <w:tblW w:w="9577"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665"/>
        <w:gridCol w:w="1410"/>
        <w:gridCol w:w="2160"/>
        <w:gridCol w:w="1498"/>
        <w:gridCol w:w="1556"/>
      </w:tblGrid>
      <w:tr w14:paraId="00184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trPr>
        <w:tc>
          <w:tcPr>
            <w:tcW w:w="1288" w:type="dxa"/>
            <w:tcBorders>
              <w:top w:val="single" w:color="000000" w:sz="2" w:space="0"/>
              <w:left w:val="single" w:color="000000" w:sz="2" w:space="0"/>
              <w:bottom w:val="single" w:color="000000" w:sz="2" w:space="0"/>
              <w:right w:val="single" w:color="000000" w:sz="2" w:space="0"/>
            </w:tcBorders>
            <w:noWrap w:val="0"/>
            <w:vAlign w:val="top"/>
          </w:tcPr>
          <w:p w14:paraId="6F41509F">
            <w:pPr>
              <w:widowControl/>
              <w:spacing w:line="316" w:lineRule="auto"/>
              <w:jc w:val="left"/>
              <w:rPr>
                <w:rFonts w:ascii="Arial" w:hAnsi="Arial" w:cs="Arial"/>
                <w:color w:val="000000" w:themeColor="text1"/>
                <w:szCs w:val="21"/>
                <w:highlight w:val="none"/>
              </w:rPr>
            </w:pPr>
          </w:p>
          <w:p w14:paraId="5004DC8B">
            <w:pPr>
              <w:widowControl/>
              <w:spacing w:line="316" w:lineRule="auto"/>
              <w:jc w:val="left"/>
              <w:rPr>
                <w:rFonts w:ascii="Arial" w:hAnsi="Arial" w:cs="Arial"/>
                <w:color w:val="000000" w:themeColor="text1"/>
                <w:szCs w:val="21"/>
                <w:highlight w:val="none"/>
              </w:rPr>
            </w:pPr>
          </w:p>
          <w:p w14:paraId="6603C2B2">
            <w:pPr>
              <w:widowControl/>
              <w:spacing w:line="317" w:lineRule="auto"/>
              <w:jc w:val="left"/>
              <w:rPr>
                <w:rFonts w:ascii="Arial" w:hAnsi="Arial" w:cs="Arial"/>
                <w:color w:val="000000" w:themeColor="text1"/>
                <w:szCs w:val="21"/>
                <w:highlight w:val="none"/>
              </w:rPr>
            </w:pPr>
          </w:p>
          <w:p w14:paraId="7D02D314">
            <w:pPr>
              <w:widowControl/>
              <w:spacing w:before="78" w:line="219" w:lineRule="auto"/>
              <w:jc w:val="center"/>
              <w:rPr>
                <w:rFonts w:hint="eastAsia" w:ascii="宋体" w:hAnsi="宋体" w:eastAsia="宋体" w:cs="宋体"/>
                <w:color w:val="000000" w:themeColor="text1"/>
                <w:spacing w:val="-5"/>
                <w:sz w:val="24"/>
                <w:highlight w:val="none"/>
                <w:lang w:eastAsia="zh-CN"/>
              </w:rPr>
            </w:pPr>
            <w:r>
              <w:rPr>
                <w:rFonts w:hint="eastAsia" w:ascii="宋体" w:hAnsi="宋体" w:cs="宋体"/>
                <w:color w:val="000000" w:themeColor="text1"/>
                <w:spacing w:val="-5"/>
                <w:sz w:val="24"/>
                <w:highlight w:val="none"/>
                <w:lang w:eastAsia="zh-CN"/>
              </w:rPr>
              <w:t>序号</w:t>
            </w:r>
          </w:p>
        </w:tc>
        <w:tc>
          <w:tcPr>
            <w:tcW w:w="1665" w:type="dxa"/>
            <w:tcBorders>
              <w:top w:val="single" w:color="000000" w:sz="2" w:space="0"/>
              <w:left w:val="single" w:color="000000" w:sz="2" w:space="0"/>
              <w:bottom w:val="single" w:color="000000" w:sz="2" w:space="0"/>
              <w:right w:val="single" w:color="000000" w:sz="2" w:space="0"/>
            </w:tcBorders>
            <w:noWrap w:val="0"/>
            <w:vAlign w:val="top"/>
          </w:tcPr>
          <w:p w14:paraId="0B733143">
            <w:pPr>
              <w:widowControl/>
              <w:spacing w:line="316" w:lineRule="auto"/>
              <w:jc w:val="left"/>
              <w:rPr>
                <w:rFonts w:ascii="Arial" w:hAnsi="Arial" w:cs="Arial"/>
                <w:color w:val="000000" w:themeColor="text1"/>
                <w:szCs w:val="21"/>
                <w:highlight w:val="none"/>
                <w:lang w:eastAsia="en-US"/>
              </w:rPr>
            </w:pPr>
          </w:p>
          <w:p w14:paraId="4C4F8F06">
            <w:pPr>
              <w:widowControl/>
              <w:spacing w:line="316" w:lineRule="auto"/>
              <w:jc w:val="left"/>
              <w:rPr>
                <w:rFonts w:ascii="Arial" w:hAnsi="Arial" w:cs="Arial"/>
                <w:color w:val="000000" w:themeColor="text1"/>
                <w:szCs w:val="21"/>
                <w:highlight w:val="none"/>
                <w:lang w:eastAsia="en-US"/>
              </w:rPr>
            </w:pPr>
          </w:p>
          <w:p w14:paraId="411B3FA6">
            <w:pPr>
              <w:widowControl/>
              <w:spacing w:line="317" w:lineRule="auto"/>
              <w:jc w:val="left"/>
              <w:rPr>
                <w:rFonts w:ascii="Arial" w:hAnsi="Arial" w:cs="Arial"/>
                <w:color w:val="000000" w:themeColor="text1"/>
                <w:szCs w:val="21"/>
                <w:highlight w:val="none"/>
                <w:lang w:eastAsia="en-US"/>
              </w:rPr>
            </w:pPr>
          </w:p>
          <w:p w14:paraId="755E6334">
            <w:pPr>
              <w:widowControl/>
              <w:spacing w:before="78" w:line="219" w:lineRule="auto"/>
              <w:jc w:val="center"/>
              <w:rPr>
                <w:rFonts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姓名</w:t>
            </w:r>
          </w:p>
        </w:tc>
        <w:tc>
          <w:tcPr>
            <w:tcW w:w="1410" w:type="dxa"/>
            <w:tcBorders>
              <w:top w:val="single" w:color="000000" w:sz="2" w:space="0"/>
              <w:left w:val="single" w:color="000000" w:sz="2" w:space="0"/>
              <w:bottom w:val="single" w:color="000000" w:sz="2" w:space="0"/>
              <w:right w:val="single" w:color="000000" w:sz="2" w:space="0"/>
            </w:tcBorders>
            <w:noWrap w:val="0"/>
            <w:vAlign w:val="top"/>
          </w:tcPr>
          <w:p w14:paraId="1B2259F1">
            <w:pPr>
              <w:widowControl/>
              <w:spacing w:line="316" w:lineRule="auto"/>
              <w:jc w:val="left"/>
              <w:rPr>
                <w:rFonts w:ascii="Arial" w:hAnsi="Arial" w:cs="Arial"/>
                <w:color w:val="000000" w:themeColor="text1"/>
                <w:szCs w:val="21"/>
                <w:highlight w:val="none"/>
                <w:lang w:eastAsia="en-US"/>
              </w:rPr>
            </w:pPr>
          </w:p>
          <w:p w14:paraId="007AC33A">
            <w:pPr>
              <w:widowControl/>
              <w:spacing w:line="316" w:lineRule="auto"/>
              <w:jc w:val="left"/>
              <w:rPr>
                <w:rFonts w:ascii="Arial" w:hAnsi="Arial" w:cs="Arial"/>
                <w:color w:val="000000" w:themeColor="text1"/>
                <w:szCs w:val="21"/>
                <w:highlight w:val="none"/>
                <w:lang w:eastAsia="en-US"/>
              </w:rPr>
            </w:pPr>
          </w:p>
          <w:p w14:paraId="0E84A2D4">
            <w:pPr>
              <w:widowControl/>
              <w:spacing w:line="317" w:lineRule="auto"/>
              <w:jc w:val="left"/>
              <w:rPr>
                <w:rFonts w:ascii="Arial" w:hAnsi="Arial" w:cs="Arial"/>
                <w:color w:val="000000" w:themeColor="text1"/>
                <w:szCs w:val="21"/>
                <w:highlight w:val="none"/>
                <w:lang w:eastAsia="en-US"/>
              </w:rPr>
            </w:pPr>
          </w:p>
          <w:p w14:paraId="6787875F">
            <w:pPr>
              <w:widowControl/>
              <w:spacing w:before="78" w:line="219" w:lineRule="auto"/>
              <w:ind w:left="402"/>
              <w:jc w:val="left"/>
              <w:rPr>
                <w:rFonts w:ascii="宋体" w:hAnsi="宋体" w:cs="宋体"/>
                <w:color w:val="000000" w:themeColor="text1"/>
                <w:sz w:val="24"/>
                <w:highlight w:val="none"/>
                <w:lang w:eastAsia="en-US"/>
              </w:rPr>
            </w:pPr>
            <w:r>
              <w:rPr>
                <w:rFonts w:hint="eastAsia" w:ascii="宋体" w:hAnsi="宋体" w:cs="宋体"/>
                <w:color w:val="000000" w:themeColor="text1"/>
                <w:spacing w:val="-6"/>
                <w:sz w:val="24"/>
                <w:highlight w:val="none"/>
                <w:lang w:eastAsia="en-US"/>
              </w:rPr>
              <w:t>职务</w:t>
            </w:r>
          </w:p>
        </w:tc>
        <w:tc>
          <w:tcPr>
            <w:tcW w:w="2160" w:type="dxa"/>
            <w:tcBorders>
              <w:top w:val="single" w:color="000000" w:sz="2" w:space="0"/>
              <w:left w:val="single" w:color="000000" w:sz="2" w:space="0"/>
              <w:bottom w:val="single" w:color="000000" w:sz="2" w:space="0"/>
              <w:right w:val="single" w:color="000000" w:sz="2" w:space="0"/>
            </w:tcBorders>
            <w:noWrap w:val="0"/>
            <w:vAlign w:val="top"/>
          </w:tcPr>
          <w:p w14:paraId="4C20D801">
            <w:pPr>
              <w:widowControl/>
              <w:spacing w:before="152" w:line="219" w:lineRule="auto"/>
              <w:ind w:left="279"/>
              <w:jc w:val="left"/>
              <w:rPr>
                <w:rFonts w:ascii="宋体" w:hAnsi="宋体" w:cs="宋体"/>
                <w:color w:val="000000" w:themeColor="text1"/>
                <w:sz w:val="24"/>
                <w:highlight w:val="none"/>
              </w:rPr>
            </w:pPr>
            <w:r>
              <w:rPr>
                <w:rFonts w:hint="eastAsia" w:ascii="宋体" w:hAnsi="宋体" w:cs="宋体"/>
                <w:color w:val="000000" w:themeColor="text1"/>
                <w:spacing w:val="-2"/>
                <w:sz w:val="24"/>
                <w:highlight w:val="none"/>
              </w:rPr>
              <w:t>专业技术资格</w:t>
            </w:r>
          </w:p>
          <w:p w14:paraId="5A8B9026">
            <w:pPr>
              <w:widowControl/>
              <w:spacing w:before="153" w:line="221" w:lineRule="auto"/>
              <w:ind w:left="170"/>
              <w:jc w:val="left"/>
              <w:rPr>
                <w:rFonts w:ascii="宋体" w:hAnsi="宋体" w:cs="宋体"/>
                <w:color w:val="000000" w:themeColor="text1"/>
                <w:sz w:val="24"/>
                <w:highlight w:val="none"/>
              </w:rPr>
            </w:pPr>
            <w:r>
              <w:rPr>
                <w:rFonts w:hint="eastAsia" w:ascii="宋体" w:hAnsi="宋体" w:cs="宋体"/>
                <w:color w:val="000000" w:themeColor="text1"/>
                <w:spacing w:val="-3"/>
                <w:sz w:val="24"/>
                <w:highlight w:val="none"/>
              </w:rPr>
              <w:t>（职称）或者职</w:t>
            </w:r>
          </w:p>
          <w:p w14:paraId="7BFF6E22">
            <w:pPr>
              <w:widowControl/>
              <w:spacing w:before="155" w:line="219" w:lineRule="auto"/>
              <w:ind w:left="157"/>
              <w:jc w:val="left"/>
              <w:rPr>
                <w:rFonts w:ascii="宋体" w:hAnsi="宋体" w:cs="宋体"/>
                <w:color w:val="000000" w:themeColor="text1"/>
                <w:sz w:val="24"/>
                <w:highlight w:val="none"/>
              </w:rPr>
            </w:pPr>
            <w:r>
              <w:rPr>
                <w:rFonts w:hint="eastAsia" w:ascii="宋体" w:hAnsi="宋体" w:cs="宋体"/>
                <w:color w:val="000000" w:themeColor="text1"/>
                <w:spacing w:val="-2"/>
                <w:sz w:val="24"/>
                <w:highlight w:val="none"/>
              </w:rPr>
              <w:t>业资格或者执业</w:t>
            </w:r>
          </w:p>
          <w:p w14:paraId="42A4DD82">
            <w:pPr>
              <w:widowControl/>
              <w:spacing w:before="154" w:line="219" w:lineRule="auto"/>
              <w:ind w:left="169"/>
              <w:jc w:val="left"/>
              <w:rPr>
                <w:rFonts w:ascii="宋体" w:hAnsi="宋体" w:cs="宋体"/>
                <w:color w:val="000000" w:themeColor="text1"/>
                <w:sz w:val="24"/>
                <w:highlight w:val="none"/>
              </w:rPr>
            </w:pPr>
            <w:r>
              <w:rPr>
                <w:rFonts w:hint="eastAsia" w:ascii="宋体" w:hAnsi="宋体" w:cs="宋体"/>
                <w:color w:val="000000" w:themeColor="text1"/>
                <w:spacing w:val="-3"/>
                <w:sz w:val="24"/>
                <w:highlight w:val="none"/>
              </w:rPr>
              <w:t>资格证或者其他</w:t>
            </w:r>
          </w:p>
          <w:p w14:paraId="5B4B1BDD">
            <w:pPr>
              <w:widowControl/>
              <w:spacing w:before="153" w:line="219" w:lineRule="auto"/>
              <w:ind w:left="758"/>
              <w:jc w:val="left"/>
              <w:rPr>
                <w:rFonts w:ascii="宋体" w:hAnsi="宋体" w:cs="宋体"/>
                <w:color w:val="000000" w:themeColor="text1"/>
                <w:sz w:val="24"/>
                <w:highlight w:val="none"/>
                <w:lang w:eastAsia="en-US"/>
              </w:rPr>
            </w:pPr>
            <w:r>
              <w:rPr>
                <w:rFonts w:hint="eastAsia" w:ascii="宋体" w:hAnsi="宋体" w:cs="宋体"/>
                <w:color w:val="000000" w:themeColor="text1"/>
                <w:spacing w:val="-5"/>
                <w:sz w:val="24"/>
                <w:highlight w:val="none"/>
                <w:lang w:eastAsia="en-US"/>
              </w:rPr>
              <w:t>证书</w:t>
            </w:r>
          </w:p>
        </w:tc>
        <w:tc>
          <w:tcPr>
            <w:tcW w:w="1498" w:type="dxa"/>
            <w:tcBorders>
              <w:top w:val="single" w:color="000000" w:sz="2" w:space="0"/>
              <w:left w:val="single" w:color="000000" w:sz="2" w:space="0"/>
              <w:bottom w:val="single" w:color="000000" w:sz="2" w:space="0"/>
              <w:right w:val="single" w:color="000000" w:sz="2" w:space="0"/>
            </w:tcBorders>
            <w:noWrap w:val="0"/>
            <w:vAlign w:val="top"/>
          </w:tcPr>
          <w:p w14:paraId="7A770D25">
            <w:pPr>
              <w:widowControl/>
              <w:spacing w:line="316" w:lineRule="auto"/>
              <w:jc w:val="left"/>
              <w:rPr>
                <w:rFonts w:ascii="Arial" w:hAnsi="Arial" w:cs="Arial"/>
                <w:color w:val="000000" w:themeColor="text1"/>
                <w:szCs w:val="21"/>
                <w:highlight w:val="none"/>
                <w:lang w:eastAsia="en-US"/>
              </w:rPr>
            </w:pPr>
          </w:p>
          <w:p w14:paraId="607FA929">
            <w:pPr>
              <w:widowControl/>
              <w:spacing w:line="316" w:lineRule="auto"/>
              <w:jc w:val="left"/>
              <w:rPr>
                <w:rFonts w:ascii="Arial" w:hAnsi="Arial" w:cs="Arial"/>
                <w:color w:val="000000" w:themeColor="text1"/>
                <w:szCs w:val="21"/>
                <w:highlight w:val="none"/>
                <w:lang w:eastAsia="en-US"/>
              </w:rPr>
            </w:pPr>
          </w:p>
          <w:p w14:paraId="346CAAD1">
            <w:pPr>
              <w:widowControl/>
              <w:spacing w:line="316" w:lineRule="auto"/>
              <w:jc w:val="left"/>
              <w:rPr>
                <w:rFonts w:ascii="Arial" w:hAnsi="Arial" w:cs="Arial"/>
                <w:color w:val="000000" w:themeColor="text1"/>
                <w:szCs w:val="21"/>
                <w:highlight w:val="none"/>
                <w:lang w:eastAsia="en-US"/>
              </w:rPr>
            </w:pPr>
          </w:p>
          <w:p w14:paraId="23D93C3D">
            <w:pPr>
              <w:widowControl/>
              <w:spacing w:before="78" w:line="219" w:lineRule="auto"/>
              <w:ind w:left="237"/>
              <w:jc w:val="left"/>
              <w:rPr>
                <w:rFonts w:ascii="宋体" w:hAnsi="宋体" w:cs="宋体"/>
                <w:color w:val="000000" w:themeColor="text1"/>
                <w:sz w:val="24"/>
                <w:highlight w:val="none"/>
                <w:lang w:eastAsia="en-US"/>
              </w:rPr>
            </w:pPr>
            <w:r>
              <w:rPr>
                <w:rFonts w:hint="eastAsia" w:ascii="宋体" w:hAnsi="宋体" w:cs="宋体"/>
                <w:color w:val="000000" w:themeColor="text1"/>
                <w:spacing w:val="-3"/>
                <w:sz w:val="24"/>
                <w:highlight w:val="none"/>
                <w:lang w:eastAsia="en-US"/>
              </w:rPr>
              <w:t>证书编号</w:t>
            </w:r>
          </w:p>
        </w:tc>
        <w:tc>
          <w:tcPr>
            <w:tcW w:w="1556" w:type="dxa"/>
            <w:tcBorders>
              <w:top w:val="single" w:color="000000" w:sz="2" w:space="0"/>
              <w:left w:val="single" w:color="000000" w:sz="2" w:space="0"/>
              <w:bottom w:val="single" w:color="000000" w:sz="2" w:space="0"/>
              <w:right w:val="single" w:color="000000" w:sz="2" w:space="0"/>
            </w:tcBorders>
            <w:noWrap w:val="0"/>
            <w:vAlign w:val="top"/>
          </w:tcPr>
          <w:p w14:paraId="1C97EC13">
            <w:pPr>
              <w:widowControl/>
              <w:spacing w:line="325" w:lineRule="auto"/>
              <w:jc w:val="left"/>
              <w:rPr>
                <w:rFonts w:ascii="Arial" w:hAnsi="Arial" w:cs="Arial"/>
                <w:color w:val="000000" w:themeColor="text1"/>
                <w:szCs w:val="21"/>
                <w:highlight w:val="none"/>
                <w:lang w:eastAsia="en-US"/>
              </w:rPr>
            </w:pPr>
          </w:p>
          <w:p w14:paraId="19BECEB8">
            <w:pPr>
              <w:widowControl/>
              <w:spacing w:line="325" w:lineRule="auto"/>
              <w:jc w:val="left"/>
              <w:rPr>
                <w:rFonts w:ascii="Arial" w:hAnsi="Arial" w:cs="Arial"/>
                <w:color w:val="000000" w:themeColor="text1"/>
                <w:szCs w:val="21"/>
                <w:highlight w:val="none"/>
                <w:lang w:eastAsia="en-US"/>
              </w:rPr>
            </w:pPr>
          </w:p>
          <w:p w14:paraId="04807E5C">
            <w:pPr>
              <w:widowControl/>
              <w:spacing w:before="78" w:line="598" w:lineRule="exact"/>
              <w:ind w:left="188"/>
              <w:jc w:val="left"/>
              <w:rPr>
                <w:rFonts w:ascii="宋体" w:hAnsi="宋体" w:cs="宋体"/>
                <w:color w:val="000000" w:themeColor="text1"/>
                <w:sz w:val="24"/>
                <w:highlight w:val="none"/>
                <w:lang w:eastAsia="en-US"/>
              </w:rPr>
            </w:pPr>
            <w:r>
              <w:rPr>
                <w:rFonts w:hint="eastAsia" w:ascii="宋体" w:hAnsi="宋体" w:cs="宋体"/>
                <w:color w:val="000000" w:themeColor="text1"/>
                <w:spacing w:val="-3"/>
                <w:position w:val="27"/>
                <w:sz w:val="24"/>
                <w:highlight w:val="none"/>
                <w:lang w:eastAsia="en-US"/>
              </w:rPr>
              <w:t>参加本单位</w:t>
            </w:r>
          </w:p>
          <w:p w14:paraId="10EB7F33">
            <w:pPr>
              <w:widowControl/>
              <w:spacing w:line="220" w:lineRule="auto"/>
              <w:ind w:left="309"/>
              <w:jc w:val="left"/>
              <w:rPr>
                <w:rFonts w:ascii="宋体" w:hAnsi="宋体" w:cs="宋体"/>
                <w:color w:val="000000" w:themeColor="text1"/>
                <w:sz w:val="24"/>
                <w:highlight w:val="none"/>
                <w:lang w:eastAsia="en-US"/>
              </w:rPr>
            </w:pPr>
            <w:r>
              <w:rPr>
                <w:rFonts w:hint="eastAsia" w:ascii="宋体" w:hAnsi="宋体" w:cs="宋体"/>
                <w:color w:val="000000" w:themeColor="text1"/>
                <w:spacing w:val="-4"/>
                <w:sz w:val="24"/>
                <w:highlight w:val="none"/>
                <w:lang w:eastAsia="en-US"/>
              </w:rPr>
              <w:t>工作时间</w:t>
            </w:r>
          </w:p>
        </w:tc>
      </w:tr>
      <w:tr w14:paraId="6DDFC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88" w:type="dxa"/>
            <w:tcBorders>
              <w:top w:val="single" w:color="000000" w:sz="2" w:space="0"/>
              <w:left w:val="single" w:color="000000" w:sz="2" w:space="0"/>
              <w:bottom w:val="single" w:color="000000" w:sz="2" w:space="0"/>
              <w:right w:val="single" w:color="000000" w:sz="2" w:space="0"/>
            </w:tcBorders>
            <w:noWrap w:val="0"/>
            <w:vAlign w:val="top"/>
          </w:tcPr>
          <w:p w14:paraId="765E1169">
            <w:pPr>
              <w:widowControl/>
              <w:jc w:val="left"/>
              <w:rPr>
                <w:rFonts w:ascii="Arial" w:hAnsi="Arial" w:cs="Arial"/>
                <w:color w:val="000000" w:themeColor="text1"/>
                <w:szCs w:val="21"/>
                <w:highlight w:val="none"/>
                <w:lang w:eastAsia="en-US"/>
              </w:rPr>
            </w:pPr>
          </w:p>
        </w:tc>
        <w:tc>
          <w:tcPr>
            <w:tcW w:w="1665" w:type="dxa"/>
            <w:tcBorders>
              <w:top w:val="single" w:color="000000" w:sz="2" w:space="0"/>
              <w:left w:val="single" w:color="000000" w:sz="2" w:space="0"/>
              <w:bottom w:val="single" w:color="000000" w:sz="2" w:space="0"/>
              <w:right w:val="single" w:color="000000" w:sz="2" w:space="0"/>
            </w:tcBorders>
            <w:noWrap w:val="0"/>
            <w:vAlign w:val="top"/>
          </w:tcPr>
          <w:p w14:paraId="3CE6FE32">
            <w:pPr>
              <w:widowControl/>
              <w:jc w:val="left"/>
              <w:rPr>
                <w:rFonts w:ascii="Arial" w:hAnsi="Arial" w:cs="Arial"/>
                <w:color w:val="000000" w:themeColor="text1"/>
                <w:szCs w:val="21"/>
                <w:highlight w:val="none"/>
                <w:lang w:eastAsia="en-US"/>
              </w:rPr>
            </w:pPr>
          </w:p>
        </w:tc>
        <w:tc>
          <w:tcPr>
            <w:tcW w:w="1410" w:type="dxa"/>
            <w:tcBorders>
              <w:top w:val="single" w:color="000000" w:sz="2" w:space="0"/>
              <w:left w:val="single" w:color="000000" w:sz="2" w:space="0"/>
              <w:bottom w:val="single" w:color="000000" w:sz="2" w:space="0"/>
              <w:right w:val="single" w:color="000000" w:sz="2" w:space="0"/>
            </w:tcBorders>
            <w:noWrap w:val="0"/>
            <w:vAlign w:val="top"/>
          </w:tcPr>
          <w:p w14:paraId="7F63210C">
            <w:pPr>
              <w:widowControl/>
              <w:jc w:val="left"/>
              <w:rPr>
                <w:rFonts w:ascii="Arial" w:hAnsi="Arial" w:cs="Arial"/>
                <w:color w:val="000000" w:themeColor="text1"/>
                <w:szCs w:val="21"/>
                <w:highlight w:val="none"/>
                <w:lang w:eastAsia="en-US"/>
              </w:rPr>
            </w:pPr>
          </w:p>
        </w:tc>
        <w:tc>
          <w:tcPr>
            <w:tcW w:w="2160" w:type="dxa"/>
            <w:tcBorders>
              <w:top w:val="single" w:color="000000" w:sz="2" w:space="0"/>
              <w:left w:val="single" w:color="000000" w:sz="2" w:space="0"/>
              <w:bottom w:val="single" w:color="000000" w:sz="2" w:space="0"/>
              <w:right w:val="single" w:color="000000" w:sz="2" w:space="0"/>
            </w:tcBorders>
            <w:noWrap w:val="0"/>
            <w:vAlign w:val="top"/>
          </w:tcPr>
          <w:p w14:paraId="741206C0">
            <w:pPr>
              <w:widowControl/>
              <w:jc w:val="left"/>
              <w:rPr>
                <w:rFonts w:ascii="Arial" w:hAnsi="Arial" w:cs="Arial"/>
                <w:color w:val="000000" w:themeColor="text1"/>
                <w:szCs w:val="21"/>
                <w:highlight w:val="none"/>
                <w:lang w:eastAsia="en-US"/>
              </w:rPr>
            </w:pPr>
          </w:p>
        </w:tc>
        <w:tc>
          <w:tcPr>
            <w:tcW w:w="1498" w:type="dxa"/>
            <w:tcBorders>
              <w:top w:val="single" w:color="000000" w:sz="2" w:space="0"/>
              <w:left w:val="single" w:color="000000" w:sz="2" w:space="0"/>
              <w:bottom w:val="single" w:color="000000" w:sz="2" w:space="0"/>
              <w:right w:val="single" w:color="000000" w:sz="2" w:space="0"/>
            </w:tcBorders>
            <w:noWrap w:val="0"/>
            <w:vAlign w:val="top"/>
          </w:tcPr>
          <w:p w14:paraId="7D1FDEC0">
            <w:pPr>
              <w:widowControl/>
              <w:jc w:val="left"/>
              <w:rPr>
                <w:rFonts w:ascii="Arial" w:hAnsi="Arial" w:cs="Arial"/>
                <w:color w:val="000000" w:themeColor="text1"/>
                <w:szCs w:val="21"/>
                <w:highlight w:val="none"/>
                <w:lang w:eastAsia="en-US"/>
              </w:rPr>
            </w:pPr>
          </w:p>
        </w:tc>
        <w:tc>
          <w:tcPr>
            <w:tcW w:w="1556" w:type="dxa"/>
            <w:tcBorders>
              <w:top w:val="single" w:color="000000" w:sz="2" w:space="0"/>
              <w:left w:val="single" w:color="000000" w:sz="2" w:space="0"/>
              <w:bottom w:val="single" w:color="000000" w:sz="2" w:space="0"/>
              <w:right w:val="single" w:color="000000" w:sz="2" w:space="0"/>
            </w:tcBorders>
            <w:noWrap w:val="0"/>
            <w:vAlign w:val="top"/>
          </w:tcPr>
          <w:p w14:paraId="71B6982A">
            <w:pPr>
              <w:widowControl/>
              <w:jc w:val="left"/>
              <w:rPr>
                <w:rFonts w:ascii="Arial" w:hAnsi="Arial" w:cs="Arial"/>
                <w:color w:val="000000" w:themeColor="text1"/>
                <w:szCs w:val="21"/>
                <w:highlight w:val="none"/>
                <w:lang w:eastAsia="en-US"/>
              </w:rPr>
            </w:pPr>
          </w:p>
        </w:tc>
      </w:tr>
      <w:tr w14:paraId="2DB6E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88" w:type="dxa"/>
            <w:tcBorders>
              <w:top w:val="single" w:color="000000" w:sz="2" w:space="0"/>
              <w:left w:val="single" w:color="000000" w:sz="2" w:space="0"/>
              <w:bottom w:val="single" w:color="000000" w:sz="2" w:space="0"/>
              <w:right w:val="single" w:color="000000" w:sz="2" w:space="0"/>
            </w:tcBorders>
            <w:noWrap w:val="0"/>
            <w:vAlign w:val="top"/>
          </w:tcPr>
          <w:p w14:paraId="152BD027">
            <w:pPr>
              <w:widowControl/>
              <w:jc w:val="left"/>
              <w:rPr>
                <w:rFonts w:ascii="Arial" w:hAnsi="Arial" w:cs="Arial"/>
                <w:color w:val="000000" w:themeColor="text1"/>
                <w:szCs w:val="21"/>
                <w:highlight w:val="none"/>
                <w:lang w:eastAsia="en-US"/>
              </w:rPr>
            </w:pPr>
          </w:p>
        </w:tc>
        <w:tc>
          <w:tcPr>
            <w:tcW w:w="1665" w:type="dxa"/>
            <w:tcBorders>
              <w:top w:val="single" w:color="000000" w:sz="2" w:space="0"/>
              <w:left w:val="single" w:color="000000" w:sz="2" w:space="0"/>
              <w:bottom w:val="single" w:color="000000" w:sz="2" w:space="0"/>
              <w:right w:val="single" w:color="000000" w:sz="2" w:space="0"/>
            </w:tcBorders>
            <w:noWrap w:val="0"/>
            <w:vAlign w:val="top"/>
          </w:tcPr>
          <w:p w14:paraId="7DA644F5">
            <w:pPr>
              <w:widowControl/>
              <w:jc w:val="left"/>
              <w:rPr>
                <w:rFonts w:ascii="Arial" w:hAnsi="Arial" w:cs="Arial"/>
                <w:color w:val="000000" w:themeColor="text1"/>
                <w:szCs w:val="21"/>
                <w:highlight w:val="none"/>
                <w:lang w:eastAsia="en-US"/>
              </w:rPr>
            </w:pPr>
          </w:p>
        </w:tc>
        <w:tc>
          <w:tcPr>
            <w:tcW w:w="1410" w:type="dxa"/>
            <w:tcBorders>
              <w:top w:val="single" w:color="000000" w:sz="2" w:space="0"/>
              <w:left w:val="single" w:color="000000" w:sz="2" w:space="0"/>
              <w:bottom w:val="single" w:color="000000" w:sz="2" w:space="0"/>
              <w:right w:val="single" w:color="000000" w:sz="2" w:space="0"/>
            </w:tcBorders>
            <w:noWrap w:val="0"/>
            <w:vAlign w:val="top"/>
          </w:tcPr>
          <w:p w14:paraId="7CDB8D5F">
            <w:pPr>
              <w:widowControl/>
              <w:jc w:val="left"/>
              <w:rPr>
                <w:rFonts w:ascii="Arial" w:hAnsi="Arial" w:cs="Arial"/>
                <w:color w:val="000000" w:themeColor="text1"/>
                <w:szCs w:val="21"/>
                <w:highlight w:val="none"/>
                <w:lang w:eastAsia="en-US"/>
              </w:rPr>
            </w:pPr>
          </w:p>
        </w:tc>
        <w:tc>
          <w:tcPr>
            <w:tcW w:w="2160" w:type="dxa"/>
            <w:tcBorders>
              <w:top w:val="single" w:color="000000" w:sz="2" w:space="0"/>
              <w:left w:val="single" w:color="000000" w:sz="2" w:space="0"/>
              <w:bottom w:val="single" w:color="000000" w:sz="2" w:space="0"/>
              <w:right w:val="single" w:color="000000" w:sz="2" w:space="0"/>
            </w:tcBorders>
            <w:noWrap w:val="0"/>
            <w:vAlign w:val="top"/>
          </w:tcPr>
          <w:p w14:paraId="3D5BD8CE">
            <w:pPr>
              <w:widowControl/>
              <w:jc w:val="left"/>
              <w:rPr>
                <w:rFonts w:ascii="Arial" w:hAnsi="Arial" w:cs="Arial"/>
                <w:color w:val="000000" w:themeColor="text1"/>
                <w:szCs w:val="21"/>
                <w:highlight w:val="none"/>
                <w:lang w:eastAsia="en-US"/>
              </w:rPr>
            </w:pPr>
          </w:p>
        </w:tc>
        <w:tc>
          <w:tcPr>
            <w:tcW w:w="1498" w:type="dxa"/>
            <w:tcBorders>
              <w:top w:val="single" w:color="000000" w:sz="2" w:space="0"/>
              <w:left w:val="single" w:color="000000" w:sz="2" w:space="0"/>
              <w:bottom w:val="single" w:color="000000" w:sz="2" w:space="0"/>
              <w:right w:val="single" w:color="000000" w:sz="2" w:space="0"/>
            </w:tcBorders>
            <w:noWrap w:val="0"/>
            <w:vAlign w:val="top"/>
          </w:tcPr>
          <w:p w14:paraId="2B976A1A">
            <w:pPr>
              <w:widowControl/>
              <w:jc w:val="left"/>
              <w:rPr>
                <w:rFonts w:ascii="Arial" w:hAnsi="Arial" w:cs="Arial"/>
                <w:color w:val="000000" w:themeColor="text1"/>
                <w:szCs w:val="21"/>
                <w:highlight w:val="none"/>
                <w:lang w:eastAsia="en-US"/>
              </w:rPr>
            </w:pPr>
          </w:p>
        </w:tc>
        <w:tc>
          <w:tcPr>
            <w:tcW w:w="1556" w:type="dxa"/>
            <w:tcBorders>
              <w:top w:val="single" w:color="000000" w:sz="2" w:space="0"/>
              <w:left w:val="single" w:color="000000" w:sz="2" w:space="0"/>
              <w:bottom w:val="single" w:color="000000" w:sz="2" w:space="0"/>
              <w:right w:val="single" w:color="000000" w:sz="2" w:space="0"/>
            </w:tcBorders>
            <w:noWrap w:val="0"/>
            <w:vAlign w:val="top"/>
          </w:tcPr>
          <w:p w14:paraId="422BEF37">
            <w:pPr>
              <w:widowControl/>
              <w:jc w:val="left"/>
              <w:rPr>
                <w:rFonts w:ascii="Arial" w:hAnsi="Arial" w:cs="Arial"/>
                <w:color w:val="000000" w:themeColor="text1"/>
                <w:szCs w:val="21"/>
                <w:highlight w:val="none"/>
                <w:lang w:eastAsia="en-US"/>
              </w:rPr>
            </w:pPr>
          </w:p>
        </w:tc>
      </w:tr>
      <w:tr w14:paraId="35281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88" w:type="dxa"/>
            <w:tcBorders>
              <w:top w:val="single" w:color="000000" w:sz="2" w:space="0"/>
              <w:left w:val="single" w:color="000000" w:sz="2" w:space="0"/>
              <w:bottom w:val="single" w:color="000000" w:sz="2" w:space="0"/>
              <w:right w:val="single" w:color="000000" w:sz="2" w:space="0"/>
            </w:tcBorders>
            <w:noWrap w:val="0"/>
            <w:vAlign w:val="top"/>
          </w:tcPr>
          <w:p w14:paraId="52C17A21">
            <w:pPr>
              <w:widowControl/>
              <w:jc w:val="left"/>
              <w:rPr>
                <w:rFonts w:ascii="Arial" w:hAnsi="Arial" w:cs="Arial"/>
                <w:color w:val="000000" w:themeColor="text1"/>
                <w:szCs w:val="21"/>
                <w:highlight w:val="none"/>
                <w:lang w:eastAsia="en-US"/>
              </w:rPr>
            </w:pPr>
          </w:p>
        </w:tc>
        <w:tc>
          <w:tcPr>
            <w:tcW w:w="1665" w:type="dxa"/>
            <w:tcBorders>
              <w:top w:val="single" w:color="000000" w:sz="2" w:space="0"/>
              <w:left w:val="single" w:color="000000" w:sz="2" w:space="0"/>
              <w:bottom w:val="single" w:color="000000" w:sz="2" w:space="0"/>
              <w:right w:val="single" w:color="000000" w:sz="2" w:space="0"/>
            </w:tcBorders>
            <w:noWrap w:val="0"/>
            <w:vAlign w:val="top"/>
          </w:tcPr>
          <w:p w14:paraId="576245A5">
            <w:pPr>
              <w:widowControl/>
              <w:jc w:val="left"/>
              <w:rPr>
                <w:rFonts w:ascii="Arial" w:hAnsi="Arial" w:cs="Arial"/>
                <w:color w:val="000000" w:themeColor="text1"/>
                <w:szCs w:val="21"/>
                <w:highlight w:val="none"/>
                <w:lang w:eastAsia="en-US"/>
              </w:rPr>
            </w:pPr>
          </w:p>
        </w:tc>
        <w:tc>
          <w:tcPr>
            <w:tcW w:w="1410" w:type="dxa"/>
            <w:tcBorders>
              <w:top w:val="single" w:color="000000" w:sz="2" w:space="0"/>
              <w:left w:val="single" w:color="000000" w:sz="2" w:space="0"/>
              <w:bottom w:val="single" w:color="000000" w:sz="2" w:space="0"/>
              <w:right w:val="single" w:color="000000" w:sz="2" w:space="0"/>
            </w:tcBorders>
            <w:noWrap w:val="0"/>
            <w:vAlign w:val="top"/>
          </w:tcPr>
          <w:p w14:paraId="16187C81">
            <w:pPr>
              <w:widowControl/>
              <w:jc w:val="left"/>
              <w:rPr>
                <w:rFonts w:ascii="Arial" w:hAnsi="Arial" w:cs="Arial"/>
                <w:color w:val="000000" w:themeColor="text1"/>
                <w:szCs w:val="21"/>
                <w:highlight w:val="none"/>
                <w:lang w:eastAsia="en-US"/>
              </w:rPr>
            </w:pPr>
          </w:p>
        </w:tc>
        <w:tc>
          <w:tcPr>
            <w:tcW w:w="2160" w:type="dxa"/>
            <w:tcBorders>
              <w:top w:val="single" w:color="000000" w:sz="2" w:space="0"/>
              <w:left w:val="single" w:color="000000" w:sz="2" w:space="0"/>
              <w:bottom w:val="single" w:color="000000" w:sz="2" w:space="0"/>
              <w:right w:val="single" w:color="000000" w:sz="2" w:space="0"/>
            </w:tcBorders>
            <w:noWrap w:val="0"/>
            <w:vAlign w:val="top"/>
          </w:tcPr>
          <w:p w14:paraId="02FF09FF">
            <w:pPr>
              <w:widowControl/>
              <w:jc w:val="left"/>
              <w:rPr>
                <w:rFonts w:ascii="Arial" w:hAnsi="Arial" w:cs="Arial"/>
                <w:color w:val="000000" w:themeColor="text1"/>
                <w:szCs w:val="21"/>
                <w:highlight w:val="none"/>
                <w:lang w:eastAsia="en-US"/>
              </w:rPr>
            </w:pPr>
          </w:p>
        </w:tc>
        <w:tc>
          <w:tcPr>
            <w:tcW w:w="1498" w:type="dxa"/>
            <w:tcBorders>
              <w:top w:val="single" w:color="000000" w:sz="2" w:space="0"/>
              <w:left w:val="single" w:color="000000" w:sz="2" w:space="0"/>
              <w:bottom w:val="single" w:color="000000" w:sz="2" w:space="0"/>
              <w:right w:val="single" w:color="000000" w:sz="2" w:space="0"/>
            </w:tcBorders>
            <w:noWrap w:val="0"/>
            <w:vAlign w:val="top"/>
          </w:tcPr>
          <w:p w14:paraId="62D07541">
            <w:pPr>
              <w:widowControl/>
              <w:jc w:val="left"/>
              <w:rPr>
                <w:rFonts w:ascii="Arial" w:hAnsi="Arial" w:cs="Arial"/>
                <w:color w:val="000000" w:themeColor="text1"/>
                <w:szCs w:val="21"/>
                <w:highlight w:val="none"/>
                <w:lang w:eastAsia="en-US"/>
              </w:rPr>
            </w:pPr>
          </w:p>
        </w:tc>
        <w:tc>
          <w:tcPr>
            <w:tcW w:w="1556" w:type="dxa"/>
            <w:tcBorders>
              <w:top w:val="single" w:color="000000" w:sz="2" w:space="0"/>
              <w:left w:val="single" w:color="000000" w:sz="2" w:space="0"/>
              <w:bottom w:val="single" w:color="000000" w:sz="2" w:space="0"/>
              <w:right w:val="single" w:color="000000" w:sz="2" w:space="0"/>
            </w:tcBorders>
            <w:noWrap w:val="0"/>
            <w:vAlign w:val="top"/>
          </w:tcPr>
          <w:p w14:paraId="6E0D4472">
            <w:pPr>
              <w:widowControl/>
              <w:jc w:val="left"/>
              <w:rPr>
                <w:rFonts w:ascii="Arial" w:hAnsi="Arial" w:cs="Arial"/>
                <w:color w:val="000000" w:themeColor="text1"/>
                <w:szCs w:val="21"/>
                <w:highlight w:val="none"/>
                <w:lang w:eastAsia="en-US"/>
              </w:rPr>
            </w:pPr>
          </w:p>
        </w:tc>
      </w:tr>
    </w:tbl>
    <w:p w14:paraId="74C39533">
      <w:pPr>
        <w:widowControl/>
        <w:spacing w:line="304" w:lineRule="auto"/>
        <w:jc w:val="left"/>
        <w:rPr>
          <w:rFonts w:ascii="Arial" w:hAnsi="Arial" w:cs="Arial"/>
          <w:color w:val="000000" w:themeColor="text1"/>
          <w:szCs w:val="21"/>
          <w:highlight w:val="none"/>
          <w:lang w:eastAsia="en-US"/>
        </w:rPr>
      </w:pPr>
    </w:p>
    <w:p w14:paraId="7F002EC7">
      <w:pPr>
        <w:widowControl/>
        <w:spacing w:line="305" w:lineRule="auto"/>
        <w:jc w:val="left"/>
        <w:rPr>
          <w:rFonts w:ascii="Arial" w:hAnsi="Arial" w:cs="Arial"/>
          <w:color w:val="000000" w:themeColor="text1"/>
          <w:szCs w:val="21"/>
          <w:highlight w:val="none"/>
          <w:lang w:eastAsia="en-US"/>
        </w:rPr>
      </w:pPr>
    </w:p>
    <w:p w14:paraId="34222C71">
      <w:pPr>
        <w:widowControl/>
        <w:spacing w:before="78" w:line="224" w:lineRule="auto"/>
        <w:ind w:left="122"/>
        <w:jc w:val="left"/>
        <w:rPr>
          <w:rFonts w:ascii="宋体" w:hAnsi="宋体" w:cs="宋体"/>
          <w:color w:val="000000" w:themeColor="text1"/>
          <w:sz w:val="24"/>
          <w:highlight w:val="none"/>
          <w:lang w:eastAsia="en-US"/>
        </w:rPr>
      </w:pPr>
      <w:r>
        <w:rPr>
          <w:rFonts w:hint="eastAsia" w:ascii="宋体" w:hAnsi="宋体" w:cs="宋体"/>
          <w:color w:val="000000" w:themeColor="text1"/>
          <w:spacing w:val="-5"/>
          <w:sz w:val="24"/>
          <w:highlight w:val="none"/>
          <w:lang w:eastAsia="en-US"/>
        </w:rPr>
        <w:t>注：</w:t>
      </w:r>
    </w:p>
    <w:p w14:paraId="1E490CA7">
      <w:pPr>
        <w:widowControl/>
        <w:spacing w:before="230" w:line="518" w:lineRule="exact"/>
        <w:ind w:left="140"/>
        <w:jc w:val="left"/>
        <w:rPr>
          <w:rFonts w:ascii="宋体" w:hAnsi="宋体" w:cs="宋体"/>
          <w:color w:val="000000" w:themeColor="text1"/>
          <w:sz w:val="24"/>
          <w:highlight w:val="none"/>
        </w:rPr>
      </w:pPr>
      <w:r>
        <w:rPr>
          <w:rFonts w:ascii="宋体" w:hAnsi="宋体" w:cs="宋体"/>
          <w:color w:val="000000" w:themeColor="text1"/>
          <w:spacing w:val="-1"/>
          <w:position w:val="21"/>
          <w:sz w:val="24"/>
          <w:highlight w:val="none"/>
        </w:rPr>
        <w:t>1.</w:t>
      </w:r>
      <w:r>
        <w:rPr>
          <w:rFonts w:hint="eastAsia" w:ascii="宋体" w:hAnsi="宋体" w:cs="宋体"/>
          <w:color w:val="000000" w:themeColor="text1"/>
          <w:spacing w:val="-1"/>
          <w:position w:val="21"/>
          <w:sz w:val="24"/>
          <w:highlight w:val="none"/>
        </w:rPr>
        <w:t>在填写时，如本表格不适合供应商的实际情况，可根据本表格式自行制表填写。</w:t>
      </w:r>
    </w:p>
    <w:p w14:paraId="5686BD69">
      <w:pPr>
        <w:widowControl/>
        <w:spacing w:before="1" w:line="218" w:lineRule="auto"/>
        <w:ind w:left="125"/>
        <w:jc w:val="left"/>
        <w:rPr>
          <w:rFonts w:ascii="宋体" w:hAnsi="宋体" w:cs="宋体"/>
          <w:color w:val="000000" w:themeColor="text1"/>
          <w:sz w:val="24"/>
          <w:highlight w:val="none"/>
        </w:rPr>
      </w:pPr>
      <w:r>
        <w:rPr>
          <w:rFonts w:ascii="宋体" w:hAnsi="宋体" w:cs="宋体"/>
          <w:color w:val="000000" w:themeColor="text1"/>
          <w:spacing w:val="-1"/>
          <w:sz w:val="24"/>
          <w:highlight w:val="none"/>
        </w:rPr>
        <w:t>2.</w:t>
      </w:r>
      <w:r>
        <w:rPr>
          <w:rFonts w:hint="eastAsia" w:ascii="宋体" w:hAnsi="宋体" w:cs="宋体"/>
          <w:color w:val="000000" w:themeColor="text1"/>
          <w:spacing w:val="-1"/>
          <w:sz w:val="24"/>
          <w:highlight w:val="none"/>
        </w:rPr>
        <w:t>供应商</w:t>
      </w:r>
      <w:r>
        <w:rPr>
          <w:rFonts w:hint="eastAsia" w:ascii="宋体" w:hAnsi="宋体" w:cs="宋体"/>
          <w:color w:val="000000" w:themeColor="text1"/>
          <w:spacing w:val="-1"/>
          <w:sz w:val="24"/>
          <w:highlight w:val="none"/>
          <w:lang w:eastAsia="zh-CN"/>
        </w:rPr>
        <w:t>应</w:t>
      </w:r>
      <w:r>
        <w:rPr>
          <w:rFonts w:hint="eastAsia" w:ascii="宋体" w:hAnsi="宋体" w:cs="宋体"/>
          <w:color w:val="000000" w:themeColor="text1"/>
          <w:spacing w:val="-1"/>
          <w:sz w:val="24"/>
          <w:highlight w:val="none"/>
        </w:rPr>
        <w:t>附本表所列证书的复印件</w:t>
      </w:r>
      <w:r>
        <w:rPr>
          <w:rFonts w:hint="eastAsia" w:ascii="宋体" w:hAnsi="宋体" w:cs="宋体"/>
          <w:color w:val="000000" w:themeColor="text1"/>
          <w:spacing w:val="-1"/>
          <w:sz w:val="24"/>
          <w:highlight w:val="none"/>
          <w:lang w:eastAsia="zh-CN"/>
        </w:rPr>
        <w:t>或扫描件</w:t>
      </w:r>
      <w:r>
        <w:rPr>
          <w:rFonts w:hint="eastAsia" w:ascii="宋体" w:hAnsi="宋体" w:cs="宋体"/>
          <w:color w:val="000000" w:themeColor="text1"/>
          <w:spacing w:val="-1"/>
          <w:sz w:val="24"/>
          <w:highlight w:val="none"/>
        </w:rPr>
        <w:t>并加盖供应商电子签章。</w:t>
      </w:r>
    </w:p>
    <w:p w14:paraId="382B01C9">
      <w:pPr>
        <w:widowControl/>
        <w:spacing w:line="243" w:lineRule="auto"/>
        <w:jc w:val="left"/>
        <w:rPr>
          <w:rFonts w:ascii="Arial" w:hAnsi="Arial" w:cs="Arial"/>
          <w:color w:val="000000" w:themeColor="text1"/>
          <w:szCs w:val="21"/>
          <w:highlight w:val="none"/>
        </w:rPr>
      </w:pPr>
    </w:p>
    <w:p w14:paraId="2C4215AB">
      <w:pPr>
        <w:widowControl/>
        <w:spacing w:line="244" w:lineRule="auto"/>
        <w:jc w:val="left"/>
        <w:rPr>
          <w:rFonts w:ascii="Arial" w:hAnsi="Arial" w:cs="Arial"/>
          <w:color w:val="000000" w:themeColor="text1"/>
          <w:szCs w:val="21"/>
          <w:highlight w:val="none"/>
        </w:rPr>
      </w:pPr>
    </w:p>
    <w:p w14:paraId="3D7E3906">
      <w:pPr>
        <w:widowControl/>
        <w:spacing w:line="244" w:lineRule="auto"/>
        <w:jc w:val="left"/>
        <w:rPr>
          <w:rFonts w:ascii="Arial" w:hAnsi="Arial" w:cs="Arial"/>
          <w:color w:val="000000" w:themeColor="text1"/>
          <w:szCs w:val="21"/>
          <w:highlight w:val="none"/>
        </w:rPr>
      </w:pPr>
    </w:p>
    <w:p w14:paraId="6ADFB702">
      <w:pPr>
        <w:widowControl/>
        <w:spacing w:line="244" w:lineRule="auto"/>
        <w:jc w:val="left"/>
        <w:rPr>
          <w:rFonts w:ascii="Arial" w:hAnsi="Arial" w:cs="Arial"/>
          <w:color w:val="000000" w:themeColor="text1"/>
          <w:szCs w:val="21"/>
          <w:highlight w:val="none"/>
        </w:rPr>
      </w:pPr>
    </w:p>
    <w:p w14:paraId="229E1031">
      <w:pPr>
        <w:widowControl/>
        <w:spacing w:line="244" w:lineRule="auto"/>
        <w:jc w:val="left"/>
        <w:rPr>
          <w:rFonts w:ascii="Arial" w:hAnsi="Arial" w:cs="Arial"/>
          <w:color w:val="000000" w:themeColor="text1"/>
          <w:szCs w:val="21"/>
          <w:highlight w:val="none"/>
        </w:rPr>
      </w:pPr>
    </w:p>
    <w:p w14:paraId="2016603B">
      <w:pPr>
        <w:widowControl/>
        <w:spacing w:line="244" w:lineRule="auto"/>
        <w:jc w:val="left"/>
        <w:rPr>
          <w:rFonts w:ascii="Arial" w:hAnsi="Arial" w:cs="Arial"/>
          <w:color w:val="000000" w:themeColor="text1"/>
          <w:szCs w:val="21"/>
          <w:highlight w:val="none"/>
        </w:rPr>
      </w:pPr>
    </w:p>
    <w:p w14:paraId="595D3823">
      <w:pPr>
        <w:widowControl/>
        <w:spacing w:line="244" w:lineRule="auto"/>
        <w:jc w:val="left"/>
        <w:rPr>
          <w:rFonts w:ascii="Arial" w:hAnsi="Arial" w:cs="Arial"/>
          <w:color w:val="000000" w:themeColor="text1"/>
          <w:szCs w:val="21"/>
          <w:highlight w:val="none"/>
        </w:rPr>
      </w:pPr>
    </w:p>
    <w:p w14:paraId="3F6B509A">
      <w:pPr>
        <w:widowControl/>
        <w:spacing w:before="79" w:line="401" w:lineRule="auto"/>
        <w:ind w:left="123"/>
        <w:jc w:val="right"/>
        <w:rPr>
          <w:rFonts w:ascii="宋体" w:hAnsi="宋体" w:cs="宋体"/>
          <w:color w:val="000000" w:themeColor="text1"/>
          <w:sz w:val="24"/>
          <w:highlight w:val="none"/>
        </w:rPr>
      </w:pPr>
      <w:r>
        <w:rPr>
          <w:rFonts w:hint="eastAsia" w:ascii="宋体" w:hAnsi="宋体" w:cs="宋体"/>
          <w:color w:val="000000" w:themeColor="text1"/>
          <w:spacing w:val="-1"/>
          <w:sz w:val="24"/>
          <w:highlight w:val="none"/>
        </w:rPr>
        <w:t>法定代表人或者委托代理人（</w:t>
      </w:r>
      <w:r>
        <w:rPr>
          <w:rFonts w:hint="eastAsia" w:ascii="宋体" w:hAnsi="宋体" w:cs="宋体"/>
          <w:color w:val="000000" w:themeColor="text1"/>
          <w:sz w:val="24"/>
          <w:highlight w:val="none"/>
        </w:rPr>
        <w:t>签字或盖章或电子签名</w:t>
      </w:r>
      <w:r>
        <w:rPr>
          <w:rFonts w:hint="eastAsia" w:ascii="宋体" w:hAnsi="宋体" w:cs="宋体"/>
          <w:color w:val="000000" w:themeColor="text1"/>
          <w:spacing w:val="4"/>
          <w:sz w:val="24"/>
          <w:highlight w:val="none"/>
        </w:rPr>
        <w:t>）：</w:t>
      </w:r>
    </w:p>
    <w:p w14:paraId="6F0675D6">
      <w:pPr>
        <w:widowControl/>
        <w:spacing w:before="1" w:line="218" w:lineRule="auto"/>
        <w:ind w:left="122"/>
        <w:jc w:val="center"/>
        <w:rPr>
          <w:rFonts w:ascii="宋体" w:hAnsi="宋体" w:cs="宋体"/>
          <w:color w:val="000000" w:themeColor="text1"/>
          <w:sz w:val="24"/>
          <w:highlight w:val="none"/>
        </w:rPr>
      </w:pPr>
      <w:r>
        <w:rPr>
          <w:rFonts w:hint="eastAsia" w:ascii="宋体" w:hAnsi="宋体" w:cs="宋体"/>
          <w:color w:val="000000" w:themeColor="text1"/>
          <w:spacing w:val="-2"/>
          <w:sz w:val="24"/>
          <w:highlight w:val="none"/>
        </w:rPr>
        <w:t xml:space="preserve">       供应商名称（电子签章</w:t>
      </w:r>
      <w:r>
        <w:rPr>
          <w:rFonts w:hint="eastAsia" w:ascii="宋体" w:hAnsi="宋体" w:cs="宋体"/>
          <w:color w:val="000000" w:themeColor="text1"/>
          <w:spacing w:val="2"/>
          <w:sz w:val="24"/>
          <w:highlight w:val="none"/>
        </w:rPr>
        <w:t>）：</w:t>
      </w:r>
    </w:p>
    <w:p w14:paraId="53FE04E4">
      <w:pPr>
        <w:widowControl/>
        <w:spacing w:before="234" w:line="220" w:lineRule="auto"/>
        <w:ind w:left="164" w:right="392"/>
        <w:jc w:val="center"/>
        <w:rPr>
          <w:rFonts w:ascii="宋体" w:hAnsi="宋体" w:cs="宋体"/>
          <w:color w:val="000000" w:themeColor="text1"/>
          <w:sz w:val="24"/>
          <w:highlight w:val="none"/>
        </w:rPr>
      </w:pPr>
      <w:r>
        <w:rPr>
          <w:rFonts w:hint="eastAsia" w:ascii="宋体" w:hAnsi="宋体" w:cs="宋体"/>
          <w:color w:val="000000" w:themeColor="text1"/>
          <w:spacing w:val="-22"/>
          <w:sz w:val="24"/>
          <w:highlight w:val="none"/>
        </w:rPr>
        <w:t xml:space="preserve">                                                       日 期 ：</w:t>
      </w:r>
    </w:p>
    <w:p w14:paraId="0405E8B9">
      <w:pPr>
        <w:pStyle w:val="323"/>
        <w:rPr>
          <w:color w:val="000000" w:themeColor="text1"/>
          <w:highlight w:val="none"/>
        </w:rPr>
      </w:pPr>
    </w:p>
    <w:p w14:paraId="4336B30E">
      <w:pPr>
        <w:pStyle w:val="203"/>
        <w:rPr>
          <w:rFonts w:hint="eastAsia"/>
          <w:color w:val="000000" w:themeColor="text1"/>
          <w:highlight w:val="none"/>
        </w:rPr>
      </w:pPr>
    </w:p>
    <w:p w14:paraId="3356D0D5">
      <w:pPr>
        <w:spacing w:line="520" w:lineRule="exact"/>
        <w:ind w:firstLine="7040"/>
        <w:jc w:val="center"/>
        <w:rPr>
          <w:rFonts w:hint="eastAsia" w:ascii="宋体" w:hAnsi="宋体" w:cs="宋体"/>
          <w:bCs/>
          <w:color w:val="000000" w:themeColor="text1"/>
          <w:sz w:val="44"/>
          <w:szCs w:val="44"/>
          <w:highlight w:val="none"/>
        </w:rPr>
      </w:pPr>
    </w:p>
    <w:p w14:paraId="43EA3D7C">
      <w:pPr>
        <w:spacing w:line="520" w:lineRule="exact"/>
        <w:ind w:firstLine="7040"/>
        <w:jc w:val="center"/>
        <w:rPr>
          <w:rFonts w:hint="eastAsia" w:ascii="宋体" w:hAnsi="宋体" w:cs="宋体"/>
          <w:bCs/>
          <w:color w:val="000000" w:themeColor="text1"/>
          <w:sz w:val="44"/>
          <w:szCs w:val="44"/>
          <w:highlight w:val="none"/>
        </w:rPr>
      </w:pPr>
    </w:p>
    <w:p w14:paraId="72CA2180">
      <w:pPr>
        <w:spacing w:line="520" w:lineRule="exact"/>
        <w:ind w:firstLine="7040"/>
        <w:jc w:val="center"/>
        <w:rPr>
          <w:rFonts w:hint="eastAsia" w:ascii="宋体" w:hAnsi="宋体" w:cs="宋体"/>
          <w:bCs/>
          <w:color w:val="000000" w:themeColor="text1"/>
          <w:sz w:val="44"/>
          <w:szCs w:val="44"/>
          <w:highlight w:val="none"/>
        </w:rPr>
      </w:pPr>
    </w:p>
    <w:p w14:paraId="73426453">
      <w:pPr>
        <w:spacing w:line="300" w:lineRule="auto"/>
        <w:rPr>
          <w:rFonts w:hint="eastAsia" w:ascii="宋体" w:hAnsi="宋体" w:cs="宋体"/>
          <w:color w:val="000000" w:themeColor="text1"/>
          <w:szCs w:val="21"/>
          <w:highlight w:val="none"/>
        </w:rPr>
      </w:pPr>
      <w:r>
        <w:rPr>
          <w:rFonts w:hint="eastAsia" w:ascii="宋体" w:hAnsi="宋体" w:cs="宋体"/>
          <w:b/>
          <w:bCs/>
          <w:color w:val="000000" w:themeColor="text1"/>
          <w:sz w:val="24"/>
          <w:highlight w:val="none"/>
        </w:rPr>
        <w:t>其他文书、文件格式</w:t>
      </w:r>
    </w:p>
    <w:p w14:paraId="44C99868">
      <w:pPr>
        <w:jc w:val="center"/>
        <w:rPr>
          <w:rFonts w:hint="eastAsia" w:ascii="宋体" w:hAnsi="宋体" w:eastAsia="宋体" w:cs="宋体"/>
          <w:b/>
          <w:bCs/>
          <w:color w:val="000000" w:themeColor="text1"/>
          <w:sz w:val="44"/>
          <w:szCs w:val="44"/>
          <w:highlight w:val="none"/>
          <w:lang w:eastAsia="zh-CN"/>
        </w:rPr>
      </w:pPr>
      <w:r>
        <w:rPr>
          <w:rFonts w:hint="eastAsia" w:ascii="宋体" w:hAnsi="宋体" w:cs="宋体"/>
          <w:b/>
          <w:bCs/>
          <w:color w:val="000000" w:themeColor="text1"/>
          <w:sz w:val="44"/>
          <w:szCs w:val="44"/>
          <w:highlight w:val="none"/>
        </w:rPr>
        <w:t>中小企业声明函（服务）</w:t>
      </w:r>
      <w:r>
        <w:rPr>
          <w:rFonts w:hint="eastAsia" w:ascii="宋体" w:hAnsi="宋体" w:cs="宋体"/>
          <w:b/>
          <w:bCs/>
          <w:color w:val="000000" w:themeColor="text1"/>
          <w:sz w:val="44"/>
          <w:szCs w:val="44"/>
          <w:highlight w:val="none"/>
          <w:lang w:eastAsia="zh-CN"/>
        </w:rPr>
        <w:t>（</w:t>
      </w:r>
      <w:r>
        <w:rPr>
          <w:rFonts w:hint="eastAsia" w:ascii="宋体" w:hAnsi="宋体" w:cs="宋体"/>
          <w:b/>
          <w:bCs/>
          <w:color w:val="000000" w:themeColor="text1"/>
          <w:sz w:val="44"/>
          <w:szCs w:val="44"/>
          <w:highlight w:val="none"/>
          <w:lang w:val="en-US" w:eastAsia="zh-CN"/>
        </w:rPr>
        <w:t>1分标</w:t>
      </w:r>
      <w:r>
        <w:rPr>
          <w:rFonts w:hint="eastAsia" w:ascii="宋体" w:hAnsi="宋体" w:cs="宋体"/>
          <w:b/>
          <w:bCs/>
          <w:color w:val="000000" w:themeColor="text1"/>
          <w:sz w:val="44"/>
          <w:szCs w:val="44"/>
          <w:highlight w:val="none"/>
          <w:lang w:eastAsia="zh-CN"/>
        </w:rPr>
        <w:t>）</w:t>
      </w:r>
    </w:p>
    <w:p w14:paraId="23319364">
      <w:pPr>
        <w:spacing w:before="2" w:line="500" w:lineRule="exact"/>
        <w:ind w:firstLine="708"/>
        <w:rPr>
          <w:rFonts w:hint="eastAsia" w:ascii="宋体" w:hAnsi="宋体" w:cs="宋体"/>
          <w:b/>
          <w:bCs/>
          <w:color w:val="000000" w:themeColor="text1"/>
          <w:sz w:val="24"/>
          <w:highlight w:val="none"/>
        </w:rPr>
      </w:pPr>
    </w:p>
    <w:p w14:paraId="7C6E9177">
      <w:pPr>
        <w:pStyle w:val="45"/>
        <w:spacing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rPr>
        <w:t>（单位名称）</w:t>
      </w:r>
      <w:r>
        <w:rPr>
          <w:rFonts w:hint="eastAsia" w:ascii="宋体" w:hAnsi="宋体" w:cs="宋体"/>
          <w:color w:val="000000" w:themeColor="text1"/>
          <w:sz w:val="24"/>
          <w:highlight w:val="none"/>
        </w:rPr>
        <w:t>的</w:t>
      </w:r>
      <w:r>
        <w:rPr>
          <w:rFonts w:hint="eastAsia" w:ascii="宋体" w:hAnsi="宋体" w:cs="宋体"/>
          <w:color w:val="000000" w:themeColor="text1"/>
          <w:sz w:val="24"/>
          <w:highlight w:val="none"/>
          <w:u w:val="single"/>
        </w:rPr>
        <w:t>（项目名称）</w:t>
      </w:r>
      <w:r>
        <w:rPr>
          <w:rFonts w:hint="eastAsia" w:ascii="宋体" w:hAnsi="宋体" w:cs="宋体"/>
          <w:b/>
          <w:bCs/>
          <w:color w:val="000000" w:themeColor="text1"/>
          <w:sz w:val="24"/>
          <w:highlight w:val="none"/>
          <w:u w:val="single"/>
          <w:lang w:eastAsia="zh-CN"/>
        </w:rPr>
        <w:t>（</w:t>
      </w:r>
      <w:r>
        <w:rPr>
          <w:rFonts w:hint="eastAsia" w:ascii="宋体" w:hAnsi="宋体" w:cs="宋体"/>
          <w:b/>
          <w:bCs/>
          <w:color w:val="000000" w:themeColor="text1"/>
          <w:sz w:val="24"/>
          <w:highlight w:val="none"/>
          <w:u w:val="single"/>
          <w:lang w:val="en-US" w:eastAsia="zh-CN"/>
        </w:rPr>
        <w:t>1分标</w:t>
      </w:r>
      <w:r>
        <w:rPr>
          <w:rFonts w:hint="eastAsia" w:ascii="宋体" w:hAnsi="宋体" w:cs="宋体"/>
          <w:b/>
          <w:bCs/>
          <w:color w:val="000000" w:themeColor="text1"/>
          <w:sz w:val="24"/>
          <w:highlight w:val="none"/>
          <w:u w:val="single"/>
          <w:lang w:eastAsia="zh-CN"/>
        </w:rPr>
        <w:t>）</w:t>
      </w:r>
      <w:r>
        <w:rPr>
          <w:rFonts w:hint="eastAsia" w:ascii="宋体" w:hAnsi="宋体" w:cs="宋体"/>
          <w:color w:val="000000" w:themeColor="text1"/>
          <w:sz w:val="24"/>
          <w:highlight w:val="none"/>
        </w:rPr>
        <w:t>采购活动，服务全部由符合政策要求的中小企业承接。相关企业（含联合体中的中小企业、签订分包意向协议的中小企业）的具体情况如下：</w:t>
      </w:r>
    </w:p>
    <w:p w14:paraId="7EF29C80">
      <w:pPr>
        <w:tabs>
          <w:tab w:val="left" w:pos="1384"/>
          <w:tab w:val="left" w:pos="4562"/>
          <w:tab w:val="left" w:pos="6803"/>
        </w:tabs>
        <w:spacing w:before="13" w:line="500" w:lineRule="exact"/>
        <w:ind w:right="142" w:firstLine="772"/>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r>
        <w:rPr>
          <w:rFonts w:hint="eastAsia" w:ascii="宋体" w:hAnsi="宋体" w:cs="宋体"/>
          <w:color w:val="000000" w:themeColor="text1"/>
          <w:sz w:val="24"/>
          <w:highlight w:val="none"/>
          <w:u w:val="single"/>
        </w:rPr>
        <w:t>教师综合能力提升</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（软件信息技术服务业）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0EBAF368">
      <w:pPr>
        <w:tabs>
          <w:tab w:val="left" w:pos="1384"/>
          <w:tab w:val="left" w:pos="4562"/>
          <w:tab w:val="left" w:pos="6803"/>
        </w:tabs>
        <w:spacing w:before="13" w:line="500" w:lineRule="exact"/>
        <w:ind w:right="142" w:firstLine="772"/>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2</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u w:val="single"/>
        </w:rPr>
        <w:t>在线课程建设</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（软件信息技术服务业）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616C3DA6">
      <w:pPr>
        <w:tabs>
          <w:tab w:val="left" w:pos="1384"/>
          <w:tab w:val="left" w:pos="4562"/>
          <w:tab w:val="left" w:pos="6803"/>
        </w:tabs>
        <w:spacing w:before="13" w:line="500" w:lineRule="exact"/>
        <w:ind w:right="142" w:firstLine="772"/>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3</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u w:val="single"/>
        </w:rPr>
        <w:t>数字教材开发与出版</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（软件信息技术服务业）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7647B653">
      <w:pPr>
        <w:pStyle w:val="45"/>
        <w:spacing w:before="34"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4</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u w:val="single"/>
        </w:rPr>
        <w:t>国际化资源包建设</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（软件信息技术服务业）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360F37F3">
      <w:pPr>
        <w:pStyle w:val="45"/>
        <w:spacing w:before="34"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5</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u w:val="single"/>
        </w:rPr>
        <w:t>师生专业技能提升</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（其他未列明行业）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6C4BB580">
      <w:pPr>
        <w:pStyle w:val="45"/>
        <w:spacing w:before="34"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6</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u w:val="single"/>
        </w:rPr>
        <w:t>发明专利申报</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（其他未列明行业）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5BA14096">
      <w:pPr>
        <w:pStyle w:val="45"/>
        <w:spacing w:before="34" w:line="500" w:lineRule="exact"/>
        <w:ind w:right="142" w:firstLine="705"/>
        <w:rPr>
          <w:rFonts w:hint="eastAsia" w:ascii="宋体" w:hAnsi="宋体" w:cs="宋体"/>
          <w:color w:val="000000" w:themeColor="text1"/>
          <w:sz w:val="24"/>
          <w:highlight w:val="none"/>
        </w:rPr>
      </w:pPr>
    </w:p>
    <w:p w14:paraId="0F260963">
      <w:pPr>
        <w:pStyle w:val="45"/>
        <w:spacing w:before="34"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以上企业，不属于大企业的分支机构，不存在控股股东为大企业的情形，也不存在与大企业的负责人为同一人的情形。</w:t>
      </w:r>
    </w:p>
    <w:p w14:paraId="6D25FEAE">
      <w:pPr>
        <w:pStyle w:val="45"/>
        <w:spacing w:before="25"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本企业对上述声明内容的真实性负责。如有虚假，将依法承担相应责任。</w:t>
      </w:r>
    </w:p>
    <w:p w14:paraId="33BDAD9A">
      <w:pPr>
        <w:pStyle w:val="45"/>
        <w:spacing w:before="56" w:line="500" w:lineRule="exact"/>
        <w:ind w:right="1808" w:firstLine="705"/>
        <w:rPr>
          <w:rFonts w:hint="eastAsia" w:ascii="宋体" w:hAnsi="宋体" w:cs="宋体"/>
          <w:color w:val="000000" w:themeColor="text1"/>
          <w:sz w:val="24"/>
          <w:highlight w:val="none"/>
        </w:rPr>
      </w:pPr>
    </w:p>
    <w:p w14:paraId="128F05F5">
      <w:pPr>
        <w:pStyle w:val="45"/>
        <w:spacing w:before="56" w:line="500" w:lineRule="exact"/>
        <w:ind w:right="650" w:firstLine="5625"/>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企业名称（章）</w:t>
      </w:r>
      <w:r>
        <w:rPr>
          <w:rFonts w:hint="eastAsia" w:ascii="宋体" w:hAnsi="宋体" w:cs="宋体"/>
          <w:color w:val="000000" w:themeColor="text1"/>
          <w:sz w:val="24"/>
          <w:highlight w:val="none"/>
        </w:rPr>
        <w:t xml:space="preserve">： </w:t>
      </w:r>
    </w:p>
    <w:p w14:paraId="556FBBA1">
      <w:pPr>
        <w:pStyle w:val="45"/>
        <w:spacing w:before="56" w:line="500" w:lineRule="exact"/>
        <w:ind w:right="1808" w:firstLine="562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日 期：</w:t>
      </w:r>
    </w:p>
    <w:p w14:paraId="782B3E60">
      <w:pPr>
        <w:spacing w:line="520" w:lineRule="exact"/>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C498B6C">
      <w:pPr>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br w:type="page" w:clear="all"/>
      </w:r>
    </w:p>
    <w:p w14:paraId="517A3383">
      <w:pPr>
        <w:jc w:val="center"/>
        <w:rPr>
          <w:rFonts w:hint="eastAsia" w:ascii="宋体" w:hAnsi="宋体" w:eastAsia="宋体" w:cs="宋体"/>
          <w:b/>
          <w:bCs/>
          <w:color w:val="000000" w:themeColor="text1"/>
          <w:sz w:val="44"/>
          <w:szCs w:val="44"/>
          <w:highlight w:val="none"/>
          <w:lang w:eastAsia="zh-CN"/>
        </w:rPr>
      </w:pPr>
      <w:r>
        <w:rPr>
          <w:rFonts w:hint="eastAsia" w:ascii="宋体" w:hAnsi="宋体" w:cs="宋体"/>
          <w:b/>
          <w:bCs/>
          <w:color w:val="000000" w:themeColor="text1"/>
          <w:sz w:val="44"/>
          <w:szCs w:val="44"/>
          <w:highlight w:val="none"/>
        </w:rPr>
        <w:t>中小企业声明函（服务）</w:t>
      </w:r>
      <w:r>
        <w:rPr>
          <w:rFonts w:hint="eastAsia" w:ascii="宋体" w:hAnsi="宋体" w:cs="宋体"/>
          <w:b/>
          <w:bCs/>
          <w:color w:val="000000" w:themeColor="text1"/>
          <w:sz w:val="44"/>
          <w:szCs w:val="44"/>
          <w:highlight w:val="none"/>
          <w:lang w:eastAsia="zh-CN"/>
        </w:rPr>
        <w:t>（</w:t>
      </w:r>
      <w:r>
        <w:rPr>
          <w:rFonts w:hint="eastAsia" w:ascii="宋体" w:hAnsi="宋体" w:cs="宋体"/>
          <w:b/>
          <w:bCs/>
          <w:color w:val="000000" w:themeColor="text1"/>
          <w:sz w:val="44"/>
          <w:szCs w:val="44"/>
          <w:highlight w:val="none"/>
          <w:lang w:val="en-US" w:eastAsia="zh-CN"/>
        </w:rPr>
        <w:t>2分标</w:t>
      </w:r>
      <w:r>
        <w:rPr>
          <w:rFonts w:hint="eastAsia" w:ascii="宋体" w:hAnsi="宋体" w:cs="宋体"/>
          <w:b/>
          <w:bCs/>
          <w:color w:val="000000" w:themeColor="text1"/>
          <w:sz w:val="44"/>
          <w:szCs w:val="44"/>
          <w:highlight w:val="none"/>
          <w:lang w:eastAsia="zh-CN"/>
        </w:rPr>
        <w:t>）</w:t>
      </w:r>
    </w:p>
    <w:p w14:paraId="03A31A8D">
      <w:pPr>
        <w:spacing w:before="2" w:line="500" w:lineRule="exact"/>
        <w:ind w:firstLine="708"/>
        <w:rPr>
          <w:rFonts w:hint="eastAsia" w:ascii="宋体" w:hAnsi="宋体" w:cs="宋体"/>
          <w:b/>
          <w:bCs/>
          <w:color w:val="000000" w:themeColor="text1"/>
          <w:sz w:val="24"/>
          <w:highlight w:val="none"/>
        </w:rPr>
      </w:pPr>
    </w:p>
    <w:p w14:paraId="00E8C297">
      <w:pPr>
        <w:pStyle w:val="45"/>
        <w:spacing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rPr>
        <w:t>（单位名称）</w:t>
      </w:r>
      <w:r>
        <w:rPr>
          <w:rFonts w:hint="eastAsia" w:ascii="宋体" w:hAnsi="宋体" w:cs="宋体"/>
          <w:color w:val="000000" w:themeColor="text1"/>
          <w:sz w:val="24"/>
          <w:highlight w:val="none"/>
        </w:rPr>
        <w:t>的</w:t>
      </w:r>
      <w:r>
        <w:rPr>
          <w:rFonts w:hint="eastAsia" w:ascii="宋体" w:hAnsi="宋体" w:cs="宋体"/>
          <w:color w:val="000000" w:themeColor="text1"/>
          <w:sz w:val="24"/>
          <w:highlight w:val="none"/>
          <w:u w:val="single"/>
        </w:rPr>
        <w:t>（项目名称）</w:t>
      </w:r>
      <w:r>
        <w:rPr>
          <w:rFonts w:hint="eastAsia" w:ascii="宋体" w:hAnsi="宋体" w:cs="宋体"/>
          <w:b/>
          <w:bCs/>
          <w:color w:val="000000" w:themeColor="text1"/>
          <w:sz w:val="24"/>
          <w:highlight w:val="none"/>
          <w:u w:val="single"/>
          <w:lang w:eastAsia="zh-CN"/>
        </w:rPr>
        <w:t>（</w:t>
      </w:r>
      <w:r>
        <w:rPr>
          <w:rFonts w:hint="eastAsia" w:ascii="宋体" w:hAnsi="宋体" w:cs="宋体"/>
          <w:b/>
          <w:bCs/>
          <w:color w:val="000000" w:themeColor="text1"/>
          <w:sz w:val="24"/>
          <w:highlight w:val="none"/>
          <w:u w:val="single"/>
          <w:lang w:val="en-US" w:eastAsia="zh-CN"/>
        </w:rPr>
        <w:t>2分标</w:t>
      </w:r>
      <w:r>
        <w:rPr>
          <w:rFonts w:hint="eastAsia" w:ascii="宋体" w:hAnsi="宋体" w:cs="宋体"/>
          <w:b/>
          <w:bCs/>
          <w:color w:val="000000" w:themeColor="text1"/>
          <w:sz w:val="24"/>
          <w:highlight w:val="none"/>
          <w:u w:val="single"/>
          <w:lang w:eastAsia="zh-CN"/>
        </w:rPr>
        <w:t>）</w:t>
      </w:r>
      <w:r>
        <w:rPr>
          <w:rFonts w:hint="eastAsia" w:ascii="宋体" w:hAnsi="宋体" w:cs="宋体"/>
          <w:color w:val="000000" w:themeColor="text1"/>
          <w:sz w:val="24"/>
          <w:highlight w:val="none"/>
        </w:rPr>
        <w:t>采购活动，服务全部由符合政策要求的中小企业承接。相关企业（含联合体中的中小企业、签订分包意向协议的中小企业）的具体情况如下：</w:t>
      </w:r>
    </w:p>
    <w:p w14:paraId="3BA75791">
      <w:pPr>
        <w:tabs>
          <w:tab w:val="left" w:pos="1384"/>
          <w:tab w:val="left" w:pos="4562"/>
          <w:tab w:val="left" w:pos="6803"/>
        </w:tabs>
        <w:spacing w:before="13" w:line="500" w:lineRule="exact"/>
        <w:ind w:right="142" w:firstLine="772"/>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r>
        <w:rPr>
          <w:rFonts w:hint="eastAsia" w:ascii="宋体" w:hAnsi="宋体" w:cs="宋体"/>
          <w:color w:val="000000" w:themeColor="text1"/>
          <w:sz w:val="24"/>
          <w:highlight w:val="none"/>
          <w:u w:val="single"/>
        </w:rPr>
        <w:t>在线精品课程建设</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（软件信息技术服务业）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624BD77A">
      <w:pPr>
        <w:tabs>
          <w:tab w:val="left" w:pos="1384"/>
          <w:tab w:val="left" w:pos="4562"/>
          <w:tab w:val="left" w:pos="6803"/>
        </w:tabs>
        <w:spacing w:before="13" w:line="500" w:lineRule="exact"/>
        <w:ind w:right="142" w:firstLine="772"/>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2</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u w:val="single"/>
        </w:rPr>
        <w:t>人事管理服务平台</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（软件信息技术服务业）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480611A5">
      <w:pPr>
        <w:pStyle w:val="45"/>
        <w:spacing w:before="34" w:line="500" w:lineRule="exact"/>
        <w:ind w:right="142" w:firstLine="705"/>
        <w:rPr>
          <w:rFonts w:hint="eastAsia" w:ascii="宋体" w:hAnsi="宋体" w:cs="宋体"/>
          <w:color w:val="000000" w:themeColor="text1"/>
          <w:sz w:val="24"/>
          <w:highlight w:val="none"/>
        </w:rPr>
      </w:pPr>
    </w:p>
    <w:p w14:paraId="581C065D">
      <w:pPr>
        <w:pStyle w:val="45"/>
        <w:spacing w:before="34" w:line="500" w:lineRule="exact"/>
        <w:ind w:right="142" w:firstLine="705"/>
        <w:rPr>
          <w:rFonts w:hint="eastAsia" w:ascii="宋体" w:hAnsi="宋体" w:cs="宋体"/>
          <w:color w:val="000000" w:themeColor="text1"/>
          <w:sz w:val="24"/>
          <w:highlight w:val="none"/>
        </w:rPr>
      </w:pPr>
    </w:p>
    <w:p w14:paraId="462BB3C1">
      <w:pPr>
        <w:pStyle w:val="45"/>
        <w:spacing w:before="34"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以上企业，不属于大企业的分支机构，不存在控股股东为大企业的情形，也不存在与大企业的负责人为同一人的情形。</w:t>
      </w:r>
    </w:p>
    <w:p w14:paraId="35FF4CAB">
      <w:pPr>
        <w:pStyle w:val="45"/>
        <w:spacing w:before="25"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本企业对上述声明内容的真实性负责。如有虚假，将依法承担相应责任。</w:t>
      </w:r>
    </w:p>
    <w:p w14:paraId="1E4F3B7D">
      <w:pPr>
        <w:pStyle w:val="45"/>
        <w:spacing w:before="56" w:line="500" w:lineRule="exact"/>
        <w:ind w:right="1808" w:firstLine="705"/>
        <w:rPr>
          <w:rFonts w:hint="eastAsia" w:ascii="宋体" w:hAnsi="宋体" w:cs="宋体"/>
          <w:color w:val="000000" w:themeColor="text1"/>
          <w:sz w:val="24"/>
          <w:highlight w:val="none"/>
        </w:rPr>
      </w:pPr>
    </w:p>
    <w:p w14:paraId="1817C8B4">
      <w:pPr>
        <w:pStyle w:val="45"/>
        <w:spacing w:before="56" w:line="500" w:lineRule="exact"/>
        <w:ind w:right="650" w:firstLine="5625"/>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企业名称（章）</w:t>
      </w:r>
      <w:r>
        <w:rPr>
          <w:rFonts w:hint="eastAsia" w:ascii="宋体" w:hAnsi="宋体" w:cs="宋体"/>
          <w:color w:val="000000" w:themeColor="text1"/>
          <w:sz w:val="24"/>
          <w:highlight w:val="none"/>
        </w:rPr>
        <w:t xml:space="preserve">： </w:t>
      </w:r>
    </w:p>
    <w:p w14:paraId="2D5FB08B">
      <w:pPr>
        <w:pStyle w:val="45"/>
        <w:spacing w:before="56" w:line="500" w:lineRule="exact"/>
        <w:ind w:right="1808" w:firstLine="562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日 期：</w:t>
      </w:r>
    </w:p>
    <w:p w14:paraId="31AD72DE">
      <w:pPr>
        <w:spacing w:line="520" w:lineRule="exact"/>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cs="宋体"/>
          <w:color w:val="000000" w:themeColor="text1"/>
          <w:sz w:val="24"/>
          <w:highlight w:val="none"/>
        </w:rPr>
        <w:br w:type="page" w:clear="all"/>
      </w:r>
    </w:p>
    <w:p w14:paraId="6C34EA98">
      <w:pPr>
        <w:jc w:val="center"/>
        <w:rPr>
          <w:rFonts w:hint="eastAsia" w:ascii="宋体" w:hAnsi="宋体" w:eastAsia="宋体" w:cs="宋体"/>
          <w:b/>
          <w:bCs/>
          <w:color w:val="000000" w:themeColor="text1"/>
          <w:sz w:val="44"/>
          <w:szCs w:val="44"/>
          <w:highlight w:val="none"/>
          <w:lang w:eastAsia="zh-CN"/>
        </w:rPr>
      </w:pPr>
      <w:r>
        <w:rPr>
          <w:rFonts w:hint="eastAsia" w:ascii="宋体" w:hAnsi="宋体" w:cs="宋体"/>
          <w:b/>
          <w:bCs/>
          <w:color w:val="000000" w:themeColor="text1"/>
          <w:sz w:val="44"/>
          <w:szCs w:val="44"/>
          <w:highlight w:val="none"/>
        </w:rPr>
        <w:t>中小企业声明函（服务）</w:t>
      </w:r>
      <w:r>
        <w:rPr>
          <w:rFonts w:hint="eastAsia" w:ascii="宋体" w:hAnsi="宋体" w:cs="宋体"/>
          <w:b/>
          <w:bCs/>
          <w:color w:val="000000" w:themeColor="text1"/>
          <w:sz w:val="44"/>
          <w:szCs w:val="44"/>
          <w:highlight w:val="none"/>
          <w:lang w:eastAsia="zh-CN"/>
        </w:rPr>
        <w:t>（</w:t>
      </w:r>
      <w:r>
        <w:rPr>
          <w:rFonts w:hint="eastAsia" w:ascii="宋体" w:hAnsi="宋体" w:cs="宋体"/>
          <w:b/>
          <w:bCs/>
          <w:color w:val="000000" w:themeColor="text1"/>
          <w:sz w:val="44"/>
          <w:szCs w:val="44"/>
          <w:highlight w:val="none"/>
          <w:lang w:val="en-US" w:eastAsia="zh-CN"/>
        </w:rPr>
        <w:t>3分标</w:t>
      </w:r>
      <w:r>
        <w:rPr>
          <w:rFonts w:hint="eastAsia" w:ascii="宋体" w:hAnsi="宋体" w:cs="宋体"/>
          <w:b/>
          <w:bCs/>
          <w:color w:val="000000" w:themeColor="text1"/>
          <w:sz w:val="44"/>
          <w:szCs w:val="44"/>
          <w:highlight w:val="none"/>
          <w:lang w:eastAsia="zh-CN"/>
        </w:rPr>
        <w:t>）</w:t>
      </w:r>
    </w:p>
    <w:p w14:paraId="15044920">
      <w:pPr>
        <w:spacing w:before="2" w:line="500" w:lineRule="exact"/>
        <w:ind w:firstLine="708"/>
        <w:rPr>
          <w:rFonts w:hint="eastAsia" w:ascii="宋体" w:hAnsi="宋体" w:cs="宋体"/>
          <w:b/>
          <w:bCs/>
          <w:color w:val="000000" w:themeColor="text1"/>
          <w:sz w:val="24"/>
          <w:highlight w:val="none"/>
        </w:rPr>
      </w:pPr>
    </w:p>
    <w:p w14:paraId="7F96E1DF">
      <w:pPr>
        <w:pStyle w:val="45"/>
        <w:spacing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rPr>
        <w:t>（单位名称）</w:t>
      </w:r>
      <w:r>
        <w:rPr>
          <w:rFonts w:hint="eastAsia" w:ascii="宋体" w:hAnsi="宋体" w:cs="宋体"/>
          <w:color w:val="000000" w:themeColor="text1"/>
          <w:sz w:val="24"/>
          <w:highlight w:val="none"/>
        </w:rPr>
        <w:t>的</w:t>
      </w:r>
      <w:r>
        <w:rPr>
          <w:rFonts w:hint="eastAsia" w:ascii="宋体" w:hAnsi="宋体" w:cs="宋体"/>
          <w:color w:val="000000" w:themeColor="text1"/>
          <w:sz w:val="24"/>
          <w:highlight w:val="none"/>
          <w:u w:val="single"/>
        </w:rPr>
        <w:t>（项目名称）</w:t>
      </w:r>
      <w:r>
        <w:rPr>
          <w:rFonts w:hint="eastAsia" w:ascii="宋体" w:hAnsi="宋体" w:cs="宋体"/>
          <w:b/>
          <w:bCs/>
          <w:color w:val="000000" w:themeColor="text1"/>
          <w:sz w:val="24"/>
          <w:highlight w:val="none"/>
          <w:u w:val="single"/>
          <w:lang w:eastAsia="zh-CN"/>
        </w:rPr>
        <w:t>（</w:t>
      </w:r>
      <w:r>
        <w:rPr>
          <w:rFonts w:hint="eastAsia" w:ascii="宋体" w:hAnsi="宋体" w:cs="宋体"/>
          <w:b/>
          <w:bCs/>
          <w:color w:val="000000" w:themeColor="text1"/>
          <w:sz w:val="24"/>
          <w:highlight w:val="none"/>
          <w:u w:val="single"/>
          <w:lang w:val="en-US" w:eastAsia="zh-CN"/>
        </w:rPr>
        <w:t>3分标</w:t>
      </w:r>
      <w:r>
        <w:rPr>
          <w:rFonts w:hint="eastAsia" w:ascii="宋体" w:hAnsi="宋体" w:cs="宋体"/>
          <w:b/>
          <w:bCs/>
          <w:color w:val="000000" w:themeColor="text1"/>
          <w:sz w:val="24"/>
          <w:highlight w:val="none"/>
          <w:u w:val="single"/>
          <w:lang w:eastAsia="zh-CN"/>
        </w:rPr>
        <w:t>）</w:t>
      </w:r>
      <w:r>
        <w:rPr>
          <w:rFonts w:hint="eastAsia" w:ascii="宋体" w:hAnsi="宋体" w:cs="宋体"/>
          <w:color w:val="000000" w:themeColor="text1"/>
          <w:sz w:val="24"/>
          <w:highlight w:val="none"/>
        </w:rPr>
        <w:t>采购活动，服务全部由符合政策要求的中小企业承接。相关企业（含联合体中的中小企业、签订分包意向协议的中小企业）的具体情况如下：</w:t>
      </w:r>
    </w:p>
    <w:p w14:paraId="4AD2F07B">
      <w:pPr>
        <w:tabs>
          <w:tab w:val="left" w:pos="1384"/>
          <w:tab w:val="left" w:pos="4562"/>
          <w:tab w:val="left" w:pos="6803"/>
        </w:tabs>
        <w:spacing w:before="13" w:line="500" w:lineRule="exact"/>
        <w:ind w:right="142" w:firstLine="772"/>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r>
        <w:rPr>
          <w:rFonts w:hint="eastAsia" w:ascii="宋体" w:hAnsi="宋体" w:cs="宋体"/>
          <w:color w:val="000000" w:themeColor="text1"/>
          <w:sz w:val="24"/>
          <w:highlight w:val="none"/>
          <w:u w:val="single"/>
        </w:rPr>
        <w:t>“双优”校建设指导咨询服务</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（其他未列明行业）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545EEB25">
      <w:pPr>
        <w:tabs>
          <w:tab w:val="left" w:pos="1384"/>
          <w:tab w:val="left" w:pos="4562"/>
          <w:tab w:val="left" w:pos="6803"/>
        </w:tabs>
        <w:spacing w:before="13" w:line="500" w:lineRule="exact"/>
        <w:ind w:right="142" w:firstLine="772"/>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highlight w:val="none"/>
          <w:lang w:val="en-US" w:eastAsia="zh-CN"/>
        </w:rPr>
        <w:t>2</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u w:val="single"/>
        </w:rPr>
        <w:t>教学资源云平台租赁服务</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（租赁和商务服务业）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lang w:eastAsia="zh-CN"/>
        </w:rPr>
        <w:t>。</w:t>
      </w:r>
    </w:p>
    <w:p w14:paraId="71D054B6">
      <w:pPr>
        <w:pStyle w:val="45"/>
        <w:spacing w:before="34" w:line="500" w:lineRule="exact"/>
        <w:ind w:right="142" w:firstLine="705"/>
        <w:rPr>
          <w:rFonts w:hint="eastAsia" w:ascii="宋体" w:hAnsi="宋体" w:cs="宋体"/>
          <w:color w:val="000000" w:themeColor="text1"/>
          <w:sz w:val="24"/>
          <w:highlight w:val="none"/>
        </w:rPr>
      </w:pPr>
    </w:p>
    <w:p w14:paraId="40019C26">
      <w:pPr>
        <w:pStyle w:val="45"/>
        <w:spacing w:before="34"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以上企业，不属于大企业的分支机构，不存在控股股东为大企业的情形，也不存在与大企业的负责人为同一人的情形。</w:t>
      </w:r>
    </w:p>
    <w:p w14:paraId="4CB2D846">
      <w:pPr>
        <w:pStyle w:val="45"/>
        <w:spacing w:before="25" w:line="500" w:lineRule="exact"/>
        <w:ind w:right="142" w:firstLine="70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本企业对上述声明内容的真实性负责。如有虚假，将依法承担相应责任。</w:t>
      </w:r>
    </w:p>
    <w:p w14:paraId="3054AB17">
      <w:pPr>
        <w:pStyle w:val="45"/>
        <w:spacing w:before="56" w:line="500" w:lineRule="exact"/>
        <w:ind w:right="1808" w:firstLine="705"/>
        <w:rPr>
          <w:rFonts w:hint="eastAsia" w:ascii="宋体" w:hAnsi="宋体" w:cs="宋体"/>
          <w:color w:val="000000" w:themeColor="text1"/>
          <w:sz w:val="24"/>
          <w:highlight w:val="none"/>
        </w:rPr>
      </w:pPr>
    </w:p>
    <w:p w14:paraId="2202784B">
      <w:pPr>
        <w:pStyle w:val="45"/>
        <w:spacing w:before="56" w:line="500" w:lineRule="exact"/>
        <w:ind w:right="650" w:firstLine="5625"/>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企业名称（章）</w:t>
      </w:r>
      <w:r>
        <w:rPr>
          <w:rFonts w:hint="eastAsia" w:ascii="宋体" w:hAnsi="宋体" w:cs="宋体"/>
          <w:color w:val="000000" w:themeColor="text1"/>
          <w:sz w:val="24"/>
          <w:highlight w:val="none"/>
        </w:rPr>
        <w:t xml:space="preserve">： </w:t>
      </w:r>
    </w:p>
    <w:p w14:paraId="55C66193">
      <w:pPr>
        <w:pStyle w:val="45"/>
        <w:spacing w:before="56" w:line="500" w:lineRule="exact"/>
        <w:ind w:right="1808" w:firstLine="562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日 期：</w:t>
      </w:r>
    </w:p>
    <w:p w14:paraId="6DDE60C3">
      <w:pPr>
        <w:spacing w:line="520" w:lineRule="exact"/>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322A65D">
      <w:pPr>
        <w:spacing w:line="520" w:lineRule="exact"/>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br w:type="page" w:clear="all"/>
      </w:r>
    </w:p>
    <w:p w14:paraId="18001357">
      <w:pPr>
        <w:spacing w:line="520" w:lineRule="exact"/>
        <w:jc w:val="center"/>
        <w:rPr>
          <w:rFonts w:hint="eastAsia" w:ascii="宋体" w:hAnsi="宋体" w:cs="宋体"/>
          <w:b/>
          <w:bCs/>
          <w:color w:val="000000" w:themeColor="text1"/>
          <w:sz w:val="32"/>
          <w:szCs w:val="32"/>
          <w:highlight w:val="none"/>
        </w:rPr>
      </w:pPr>
      <w:r>
        <w:rPr>
          <w:rFonts w:hint="eastAsia" w:ascii="宋体" w:hAnsi="宋体" w:cs="宋体"/>
          <w:b/>
          <w:bCs/>
          <w:color w:val="000000" w:themeColor="text1"/>
          <w:sz w:val="44"/>
          <w:szCs w:val="44"/>
          <w:highlight w:val="none"/>
        </w:rPr>
        <w:t>残疾人福利性单位声明函</w:t>
      </w:r>
    </w:p>
    <w:p w14:paraId="0A80D083">
      <w:pPr>
        <w:spacing w:line="360" w:lineRule="auto"/>
        <w:contextualSpacing/>
        <w:rPr>
          <w:rFonts w:hint="eastAsia" w:ascii="宋体" w:hAnsi="宋体" w:cs="宋体"/>
          <w:color w:val="000000" w:themeColor="text1"/>
          <w:sz w:val="32"/>
          <w:szCs w:val="32"/>
          <w:highlight w:val="none"/>
        </w:rPr>
      </w:pPr>
    </w:p>
    <w:p w14:paraId="087D19CC">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单位的</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项目采购活动提供本单位制造的货物（由本单位承担工程/提供服务），或者提供其他残疾人福利性单位制造的货物（不包括使用非残疾人福利性单位注册商标的货物）。</w:t>
      </w:r>
    </w:p>
    <w:p w14:paraId="773FBF62">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本单位对上述声明的真实性负责。如有虚假，将依法承担相应责任。</w:t>
      </w:r>
    </w:p>
    <w:p w14:paraId="7A407228">
      <w:pPr>
        <w:spacing w:line="360" w:lineRule="auto"/>
        <w:contextualSpacing/>
        <w:rPr>
          <w:rFonts w:hint="eastAsia" w:ascii="宋体" w:hAnsi="宋体" w:cs="宋体"/>
          <w:color w:val="000000" w:themeColor="text1"/>
          <w:sz w:val="24"/>
          <w:highlight w:val="none"/>
        </w:rPr>
      </w:pPr>
    </w:p>
    <w:p w14:paraId="6956B6A8">
      <w:pPr>
        <w:spacing w:line="360" w:lineRule="auto"/>
        <w:contextualSpacing/>
        <w:rPr>
          <w:rFonts w:hint="eastAsia" w:ascii="宋体" w:hAnsi="宋体" w:cs="宋体"/>
          <w:color w:val="000000" w:themeColor="text1"/>
          <w:sz w:val="24"/>
          <w:highlight w:val="none"/>
        </w:rPr>
      </w:pPr>
    </w:p>
    <w:p w14:paraId="28EF2985">
      <w:pPr>
        <w:spacing w:line="360" w:lineRule="auto"/>
        <w:contextualSpacing/>
        <w:rPr>
          <w:rFonts w:hint="eastAsia" w:ascii="宋体" w:hAnsi="宋体" w:cs="宋体"/>
          <w:color w:val="000000" w:themeColor="text1"/>
          <w:sz w:val="24"/>
          <w:highlight w:val="none"/>
        </w:rPr>
      </w:pPr>
    </w:p>
    <w:p w14:paraId="498C1540">
      <w:pPr>
        <w:spacing w:line="360" w:lineRule="auto"/>
        <w:ind w:firstLine="36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供应商（公章或电子签章）：</w:t>
      </w:r>
    </w:p>
    <w:p w14:paraId="387404B4">
      <w:pPr>
        <w:spacing w:line="360" w:lineRule="auto"/>
        <w:ind w:firstLine="36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日  期：</w:t>
      </w:r>
    </w:p>
    <w:p w14:paraId="50AA68DC">
      <w:pPr>
        <w:spacing w:line="360" w:lineRule="auto"/>
        <w:contextualSpacing/>
        <w:rPr>
          <w:rFonts w:hint="eastAsia" w:ascii="宋体" w:hAnsi="宋体" w:cs="宋体"/>
          <w:color w:val="000000" w:themeColor="text1"/>
          <w:sz w:val="24"/>
          <w:highlight w:val="none"/>
        </w:rPr>
      </w:pPr>
    </w:p>
    <w:p w14:paraId="7EC685C1">
      <w:pPr>
        <w:spacing w:line="360" w:lineRule="auto"/>
        <w:contextualSpacing/>
        <w:rPr>
          <w:rFonts w:hint="eastAsia" w:ascii="宋体" w:hAnsi="宋体" w:cs="宋体"/>
          <w:color w:val="000000" w:themeColor="text1"/>
          <w:sz w:val="24"/>
          <w:highlight w:val="none"/>
        </w:rPr>
      </w:pPr>
    </w:p>
    <w:p w14:paraId="777E1D97">
      <w:pPr>
        <w:spacing w:line="360" w:lineRule="auto"/>
        <w:contextualSpacing/>
        <w:rPr>
          <w:rFonts w:hint="eastAsia" w:ascii="宋体" w:hAnsi="宋体" w:cs="宋体"/>
          <w:color w:val="000000" w:themeColor="text1"/>
          <w:sz w:val="24"/>
          <w:highlight w:val="none"/>
        </w:rPr>
      </w:pPr>
    </w:p>
    <w:p w14:paraId="63BB595A">
      <w:pPr>
        <w:spacing w:line="360" w:lineRule="auto"/>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8DBFC1D">
      <w:pPr>
        <w:spacing w:line="360" w:lineRule="auto"/>
        <w:contextualSpacing/>
        <w:rPr>
          <w:rFonts w:hint="eastAsia" w:ascii="宋体" w:hAnsi="宋体" w:cs="宋体"/>
          <w:color w:val="000000" w:themeColor="text1"/>
          <w:sz w:val="24"/>
          <w:highlight w:val="none"/>
        </w:rPr>
      </w:pPr>
    </w:p>
    <w:p w14:paraId="3AB55D96">
      <w:pPr>
        <w:spacing w:line="520" w:lineRule="exact"/>
        <w:rPr>
          <w:rFonts w:hint="eastAsia" w:ascii="宋体" w:hAnsi="宋体" w:cs="宋体"/>
          <w:color w:val="000000" w:themeColor="text1"/>
          <w:sz w:val="32"/>
          <w:szCs w:val="32"/>
          <w:highlight w:val="none"/>
        </w:rPr>
      </w:pPr>
    </w:p>
    <w:p w14:paraId="6E57C220">
      <w:pPr>
        <w:spacing w:line="520" w:lineRule="exact"/>
        <w:rPr>
          <w:rFonts w:hint="eastAsia" w:ascii="宋体" w:hAnsi="宋体" w:cs="宋体"/>
          <w:color w:val="000000" w:themeColor="text1"/>
          <w:sz w:val="32"/>
          <w:szCs w:val="32"/>
          <w:highlight w:val="none"/>
        </w:rPr>
      </w:pPr>
    </w:p>
    <w:p w14:paraId="5A4989E4">
      <w:pPr>
        <w:spacing w:line="520" w:lineRule="exact"/>
        <w:rPr>
          <w:rFonts w:hint="eastAsia" w:ascii="宋体" w:hAnsi="宋体" w:cs="宋体"/>
          <w:color w:val="000000" w:themeColor="text1"/>
          <w:sz w:val="32"/>
          <w:szCs w:val="32"/>
          <w:highlight w:val="none"/>
        </w:rPr>
      </w:pPr>
    </w:p>
    <w:p w14:paraId="53F38359">
      <w:pPr>
        <w:spacing w:line="520" w:lineRule="exact"/>
        <w:rPr>
          <w:rFonts w:hint="eastAsia" w:ascii="宋体" w:hAnsi="宋体" w:cs="宋体"/>
          <w:color w:val="000000" w:themeColor="text1"/>
          <w:sz w:val="32"/>
          <w:szCs w:val="32"/>
          <w:highlight w:val="none"/>
        </w:rPr>
      </w:pPr>
    </w:p>
    <w:p w14:paraId="1893FEDA">
      <w:pPr>
        <w:spacing w:line="520" w:lineRule="exact"/>
        <w:rPr>
          <w:rFonts w:hint="eastAsia" w:ascii="宋体" w:hAnsi="宋体" w:cs="宋体"/>
          <w:color w:val="000000" w:themeColor="text1"/>
          <w:sz w:val="32"/>
          <w:szCs w:val="32"/>
          <w:highlight w:val="none"/>
        </w:rPr>
      </w:pPr>
    </w:p>
    <w:p w14:paraId="3982E462">
      <w:pPr>
        <w:spacing w:line="520" w:lineRule="exact"/>
        <w:rPr>
          <w:rFonts w:hint="eastAsia" w:ascii="宋体" w:hAnsi="宋体" w:cs="宋体"/>
          <w:color w:val="000000" w:themeColor="text1"/>
          <w:sz w:val="32"/>
          <w:szCs w:val="32"/>
          <w:highlight w:val="none"/>
        </w:rPr>
      </w:pPr>
    </w:p>
    <w:p w14:paraId="1D29E39B">
      <w:pPr>
        <w:pStyle w:val="246"/>
        <w:shd w:val="clear" w:color="auto" w:fill="FFFFFF"/>
        <w:jc w:val="center"/>
        <w:rPr>
          <w:rFonts w:hint="eastAsia" w:ascii="宋体" w:hAnsi="宋体" w:cs="宋体"/>
          <w:b/>
          <w:bCs/>
          <w:color w:val="000000" w:themeColor="text1"/>
          <w:sz w:val="36"/>
          <w:szCs w:val="36"/>
          <w:highlight w:val="none"/>
        </w:rPr>
      </w:pPr>
    </w:p>
    <w:p w14:paraId="2CDB046B">
      <w:pPr>
        <w:pStyle w:val="246"/>
        <w:shd w:val="clear" w:color="auto" w:fill="FFFFFF"/>
        <w:jc w:val="center"/>
        <w:rPr>
          <w:rFonts w:hint="eastAsia" w:ascii="宋体" w:hAnsi="宋体" w:cs="宋体"/>
          <w:b/>
          <w:bCs/>
          <w:color w:val="000000" w:themeColor="text1"/>
          <w:sz w:val="36"/>
          <w:szCs w:val="36"/>
          <w:highlight w:val="none"/>
        </w:rPr>
      </w:pPr>
      <w:r>
        <w:rPr>
          <w:rFonts w:hint="eastAsia" w:ascii="宋体" w:hAnsi="宋体" w:cs="宋体"/>
          <w:b/>
          <w:bCs/>
          <w:color w:val="000000" w:themeColor="text1"/>
          <w:sz w:val="36"/>
          <w:szCs w:val="36"/>
          <w:highlight w:val="none"/>
        </w:rPr>
        <w:br w:type="page" w:clear="all"/>
      </w:r>
    </w:p>
    <w:p w14:paraId="3BE91A59">
      <w:pPr>
        <w:pStyle w:val="246"/>
        <w:shd w:val="clear" w:color="auto" w:fill="FFFFFF"/>
        <w:jc w:val="center"/>
        <w:rPr>
          <w:rFonts w:ascii="宋体" w:hAnsi="宋体" w:cs="宋体"/>
          <w:color w:val="000000" w:themeColor="text1"/>
          <w:sz w:val="36"/>
          <w:szCs w:val="36"/>
          <w:highlight w:val="none"/>
        </w:rPr>
      </w:pPr>
      <w:r>
        <w:rPr>
          <w:rFonts w:hint="eastAsia" w:ascii="宋体" w:hAnsi="宋体" w:cs="宋体"/>
          <w:b/>
          <w:bCs/>
          <w:color w:val="000000" w:themeColor="text1"/>
          <w:sz w:val="36"/>
          <w:szCs w:val="36"/>
          <w:highlight w:val="none"/>
        </w:rPr>
        <w:t>关于符合本国产品标准的声明函</w:t>
      </w:r>
    </w:p>
    <w:p w14:paraId="5F1A3CE3">
      <w:pPr>
        <w:widowControl/>
        <w:shd w:val="clear" w:color="auto" w:fill="FFFFFF"/>
        <w:spacing w:before="30" w:after="30"/>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w:t>
      </w:r>
    </w:p>
    <w:p w14:paraId="1D480482">
      <w:pPr>
        <w:widowControl/>
        <w:shd w:val="clear" w:color="auto" w:fill="FFFFFF"/>
        <w:spacing w:before="30" w:after="30"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450D6B63">
      <w:pPr>
        <w:widowControl/>
        <w:shd w:val="clear" w:color="auto" w:fill="FFFFFF"/>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r>
        <w:rPr>
          <w:rFonts w:hint="eastAsia" w:ascii="宋体" w:hAnsi="宋体" w:cs="宋体"/>
          <w:i/>
          <w:iCs/>
          <w:color w:val="000000" w:themeColor="text1"/>
          <w:sz w:val="24"/>
          <w:highlight w:val="none"/>
        </w:rPr>
        <w:t>（产品名称1）</w:t>
      </w:r>
      <w:r>
        <w:rPr>
          <w:rFonts w:hint="eastAsia" w:ascii="宋体" w:hAnsi="宋体" w:cs="宋体"/>
          <w:i/>
          <w:iCs/>
          <w:color w:val="000000" w:themeColor="text1"/>
          <w:sz w:val="18"/>
          <w:szCs w:val="18"/>
          <w:highlight w:val="none"/>
          <w:vertAlign w:val="superscript"/>
        </w:rPr>
        <w:t>1</w:t>
      </w:r>
      <w:r>
        <w:rPr>
          <w:rFonts w:hint="eastAsia" w:ascii="宋体" w:hAnsi="宋体" w:cs="宋体"/>
          <w:color w:val="000000" w:themeColor="text1"/>
          <w:sz w:val="24"/>
          <w:highlight w:val="none"/>
        </w:rPr>
        <w:t>，生产厂为</w:t>
      </w:r>
      <w:r>
        <w:rPr>
          <w:rFonts w:hint="eastAsia" w:ascii="宋体" w:hAnsi="宋体" w:cs="宋体"/>
          <w:i/>
          <w:iCs/>
          <w:color w:val="000000" w:themeColor="text1"/>
          <w:sz w:val="24"/>
          <w:highlight w:val="none"/>
        </w:rPr>
        <w:t>（厂名）</w:t>
      </w:r>
      <w:r>
        <w:rPr>
          <w:rFonts w:hint="eastAsia" w:ascii="宋体" w:hAnsi="宋体" w:cs="宋体"/>
          <w:i/>
          <w:iCs/>
          <w:color w:val="000000" w:themeColor="text1"/>
          <w:sz w:val="18"/>
          <w:szCs w:val="18"/>
          <w:highlight w:val="none"/>
          <w:vertAlign w:val="superscript"/>
        </w:rPr>
        <w:t>2</w:t>
      </w:r>
      <w:r>
        <w:rPr>
          <w:rFonts w:hint="eastAsia" w:ascii="宋体" w:hAnsi="宋体" w:cs="宋体"/>
          <w:color w:val="000000" w:themeColor="text1"/>
          <w:sz w:val="24"/>
          <w:highlight w:val="none"/>
        </w:rPr>
        <w:t>，厂址为</w:t>
      </w:r>
      <w:r>
        <w:rPr>
          <w:rFonts w:hint="eastAsia" w:ascii="宋体" w:hAnsi="宋体" w:cs="宋体"/>
          <w:i/>
          <w:iCs/>
          <w:color w:val="000000" w:themeColor="text1"/>
          <w:sz w:val="24"/>
          <w:highlight w:val="none"/>
        </w:rPr>
        <w:t>（生产厂址）</w:t>
      </w:r>
      <w:r>
        <w:rPr>
          <w:rFonts w:hint="eastAsia" w:ascii="宋体" w:hAnsi="宋体" w:cs="宋体"/>
          <w:color w:val="000000" w:themeColor="text1"/>
          <w:sz w:val="24"/>
          <w:highlight w:val="none"/>
        </w:rPr>
        <w:t>。</w:t>
      </w:r>
      <w:r>
        <w:rPr>
          <w:rFonts w:hint="eastAsia" w:ascii="宋体" w:hAnsi="宋体" w:cs="宋体"/>
          <w:i/>
          <w:iCs/>
          <w:color w:val="000000" w:themeColor="text1"/>
          <w:sz w:val="24"/>
          <w:highlight w:val="none"/>
        </w:rPr>
        <w:t>（产品名称1）</w:t>
      </w:r>
      <w:r>
        <w:rPr>
          <w:rFonts w:hint="eastAsia" w:ascii="宋体" w:hAnsi="宋体" w:cs="宋体"/>
          <w:color w:val="000000" w:themeColor="text1"/>
          <w:sz w:val="24"/>
          <w:highlight w:val="none"/>
        </w:rPr>
        <w:t>的中国境内生产的组件成本占比≥</w:t>
      </w:r>
      <w:r>
        <w:rPr>
          <w:rFonts w:hint="eastAsia" w:ascii="宋体" w:hAnsi="宋体" w:cs="宋体"/>
          <w:i/>
          <w:iCs/>
          <w:color w:val="000000" w:themeColor="text1"/>
          <w:sz w:val="24"/>
          <w:highlight w:val="none"/>
        </w:rPr>
        <w:t>（规定比例）</w:t>
      </w:r>
      <w:r>
        <w:rPr>
          <w:rFonts w:hint="eastAsia" w:ascii="宋体" w:hAnsi="宋体" w:cs="宋体"/>
          <w:i/>
          <w:iCs/>
          <w:color w:val="000000" w:themeColor="text1"/>
          <w:sz w:val="18"/>
          <w:szCs w:val="18"/>
          <w:highlight w:val="none"/>
          <w:vertAlign w:val="superscript"/>
        </w:rPr>
        <w:t>3</w:t>
      </w:r>
      <w:r>
        <w:rPr>
          <w:rFonts w:hint="eastAsia" w:ascii="宋体" w:hAnsi="宋体" w:cs="宋体"/>
          <w:color w:val="000000" w:themeColor="text1"/>
          <w:sz w:val="24"/>
          <w:highlight w:val="none"/>
        </w:rPr>
        <w:t>。</w:t>
      </w:r>
      <w:r>
        <w:rPr>
          <w:rFonts w:hint="eastAsia" w:ascii="宋体" w:hAnsi="宋体" w:cs="宋体"/>
          <w:i/>
          <w:iCs/>
          <w:color w:val="000000" w:themeColor="text1"/>
          <w:sz w:val="24"/>
          <w:highlight w:val="none"/>
        </w:rPr>
        <w:t>（产品名称1）</w:t>
      </w:r>
      <w:r>
        <w:rPr>
          <w:rFonts w:hint="eastAsia" w:ascii="宋体" w:hAnsi="宋体" w:cs="宋体"/>
          <w:color w:val="000000" w:themeColor="text1"/>
          <w:sz w:val="24"/>
          <w:highlight w:val="none"/>
        </w:rPr>
        <w:t>的</w:t>
      </w:r>
      <w:r>
        <w:rPr>
          <w:rFonts w:hint="eastAsia" w:ascii="宋体" w:hAnsi="宋体" w:cs="宋体"/>
          <w:i/>
          <w:iCs/>
          <w:color w:val="000000" w:themeColor="text1"/>
          <w:sz w:val="24"/>
          <w:highlight w:val="none"/>
        </w:rPr>
        <w:t>（关键组件）</w:t>
      </w:r>
      <w:r>
        <w:rPr>
          <w:rFonts w:hint="eastAsia" w:ascii="宋体" w:hAnsi="宋体" w:cs="宋体"/>
          <w:i/>
          <w:iCs/>
          <w:color w:val="000000" w:themeColor="text1"/>
          <w:sz w:val="18"/>
          <w:szCs w:val="18"/>
          <w:highlight w:val="none"/>
          <w:vertAlign w:val="superscript"/>
        </w:rPr>
        <w:t>4</w:t>
      </w:r>
      <w:r>
        <w:rPr>
          <w:rFonts w:hint="eastAsia" w:ascii="宋体" w:hAnsi="宋体" w:cs="宋体"/>
          <w:color w:val="000000" w:themeColor="text1"/>
          <w:sz w:val="24"/>
          <w:highlight w:val="none"/>
        </w:rPr>
        <w:t>在中国境内生产。</w:t>
      </w:r>
      <w:r>
        <w:rPr>
          <w:rFonts w:hint="eastAsia" w:ascii="宋体" w:hAnsi="宋体" w:cs="宋体"/>
          <w:i/>
          <w:iCs/>
          <w:color w:val="000000" w:themeColor="text1"/>
          <w:sz w:val="24"/>
          <w:highlight w:val="none"/>
        </w:rPr>
        <w:t>（产品名称1）</w:t>
      </w:r>
      <w:r>
        <w:rPr>
          <w:rFonts w:hint="eastAsia" w:ascii="宋体" w:hAnsi="宋体" w:cs="宋体"/>
          <w:color w:val="000000" w:themeColor="text1"/>
          <w:sz w:val="24"/>
          <w:highlight w:val="none"/>
        </w:rPr>
        <w:t>的</w:t>
      </w:r>
      <w:r>
        <w:rPr>
          <w:rFonts w:hint="eastAsia" w:ascii="宋体" w:hAnsi="宋体" w:cs="宋体"/>
          <w:i/>
          <w:iCs/>
          <w:color w:val="000000" w:themeColor="text1"/>
          <w:sz w:val="24"/>
          <w:highlight w:val="none"/>
        </w:rPr>
        <w:t>（关键工序）</w:t>
      </w:r>
      <w:r>
        <w:rPr>
          <w:rFonts w:hint="eastAsia" w:ascii="宋体" w:hAnsi="宋体" w:cs="宋体"/>
          <w:i/>
          <w:iCs/>
          <w:color w:val="000000" w:themeColor="text1"/>
          <w:sz w:val="18"/>
          <w:szCs w:val="18"/>
          <w:highlight w:val="none"/>
          <w:vertAlign w:val="superscript"/>
        </w:rPr>
        <w:t>5</w:t>
      </w:r>
      <w:r>
        <w:rPr>
          <w:rFonts w:hint="eastAsia" w:ascii="宋体" w:hAnsi="宋体" w:cs="宋体"/>
          <w:color w:val="000000" w:themeColor="text1"/>
          <w:sz w:val="24"/>
          <w:highlight w:val="none"/>
        </w:rPr>
        <w:t>在中国境内完成。</w:t>
      </w:r>
    </w:p>
    <w:p w14:paraId="139AFFC5">
      <w:pPr>
        <w:widowControl/>
        <w:shd w:val="clear" w:color="auto" w:fill="FFFFFF"/>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w:t>
      </w:r>
      <w:r>
        <w:rPr>
          <w:rFonts w:hint="eastAsia" w:ascii="宋体" w:hAnsi="宋体" w:cs="宋体"/>
          <w:i/>
          <w:iCs/>
          <w:color w:val="000000" w:themeColor="text1"/>
          <w:sz w:val="24"/>
          <w:highlight w:val="none"/>
        </w:rPr>
        <w:t>（产品名称2）</w:t>
      </w:r>
      <w:r>
        <w:rPr>
          <w:rFonts w:hint="eastAsia" w:ascii="宋体" w:hAnsi="宋体" w:cs="宋体"/>
          <w:color w:val="000000" w:themeColor="text1"/>
          <w:sz w:val="24"/>
          <w:highlight w:val="none"/>
        </w:rPr>
        <w:t>，生产厂为</w:t>
      </w:r>
      <w:r>
        <w:rPr>
          <w:rFonts w:hint="eastAsia" w:ascii="宋体" w:hAnsi="宋体" w:cs="宋体"/>
          <w:i/>
          <w:iCs/>
          <w:color w:val="000000" w:themeColor="text1"/>
          <w:sz w:val="24"/>
          <w:highlight w:val="none"/>
        </w:rPr>
        <w:t>（厂名）</w:t>
      </w:r>
      <w:r>
        <w:rPr>
          <w:rFonts w:hint="eastAsia" w:ascii="宋体" w:hAnsi="宋体" w:cs="宋体"/>
          <w:color w:val="000000" w:themeColor="text1"/>
          <w:sz w:val="24"/>
          <w:highlight w:val="none"/>
        </w:rPr>
        <w:t>，厂址为</w:t>
      </w:r>
      <w:r>
        <w:rPr>
          <w:rFonts w:hint="eastAsia" w:ascii="宋体" w:hAnsi="宋体" w:cs="宋体"/>
          <w:i/>
          <w:iCs/>
          <w:color w:val="000000" w:themeColor="text1"/>
          <w:sz w:val="24"/>
          <w:highlight w:val="none"/>
        </w:rPr>
        <w:t>（生产厂址）</w:t>
      </w:r>
      <w:r>
        <w:rPr>
          <w:rFonts w:hint="eastAsia" w:ascii="宋体" w:hAnsi="宋体" w:cs="宋体"/>
          <w:color w:val="000000" w:themeColor="text1"/>
          <w:sz w:val="24"/>
          <w:highlight w:val="none"/>
        </w:rPr>
        <w:t>。</w:t>
      </w:r>
      <w:r>
        <w:rPr>
          <w:rFonts w:hint="eastAsia" w:ascii="宋体" w:hAnsi="宋体" w:cs="宋体"/>
          <w:i/>
          <w:iCs/>
          <w:color w:val="000000" w:themeColor="text1"/>
          <w:sz w:val="24"/>
          <w:highlight w:val="none"/>
        </w:rPr>
        <w:t>（产品名称2）</w:t>
      </w:r>
      <w:r>
        <w:rPr>
          <w:rFonts w:hint="eastAsia" w:ascii="宋体" w:hAnsi="宋体" w:cs="宋体"/>
          <w:color w:val="000000" w:themeColor="text1"/>
          <w:sz w:val="24"/>
          <w:highlight w:val="none"/>
        </w:rPr>
        <w:t>的中国境内生产的组件成本占比≥</w:t>
      </w:r>
      <w:r>
        <w:rPr>
          <w:rFonts w:hint="eastAsia" w:ascii="宋体" w:hAnsi="宋体" w:cs="宋体"/>
          <w:i/>
          <w:iCs/>
          <w:color w:val="000000" w:themeColor="text1"/>
          <w:sz w:val="24"/>
          <w:highlight w:val="none"/>
        </w:rPr>
        <w:t>（规定比例）</w:t>
      </w:r>
      <w:r>
        <w:rPr>
          <w:rFonts w:hint="eastAsia" w:ascii="宋体" w:hAnsi="宋体" w:cs="宋体"/>
          <w:color w:val="000000" w:themeColor="text1"/>
          <w:sz w:val="24"/>
          <w:highlight w:val="none"/>
        </w:rPr>
        <w:t>。</w:t>
      </w:r>
      <w:r>
        <w:rPr>
          <w:rFonts w:hint="eastAsia" w:ascii="宋体" w:hAnsi="宋体" w:cs="宋体"/>
          <w:i/>
          <w:iCs/>
          <w:color w:val="000000" w:themeColor="text1"/>
          <w:sz w:val="24"/>
          <w:highlight w:val="none"/>
        </w:rPr>
        <w:t>（产品名称2）</w:t>
      </w:r>
      <w:r>
        <w:rPr>
          <w:rFonts w:hint="eastAsia" w:ascii="宋体" w:hAnsi="宋体" w:cs="宋体"/>
          <w:color w:val="000000" w:themeColor="text1"/>
          <w:sz w:val="24"/>
          <w:highlight w:val="none"/>
        </w:rPr>
        <w:t>的</w:t>
      </w:r>
      <w:r>
        <w:rPr>
          <w:rFonts w:hint="eastAsia" w:ascii="宋体" w:hAnsi="宋体" w:cs="宋体"/>
          <w:i/>
          <w:iCs/>
          <w:color w:val="000000" w:themeColor="text1"/>
          <w:sz w:val="24"/>
          <w:highlight w:val="none"/>
        </w:rPr>
        <w:t>（关键组件）</w:t>
      </w:r>
      <w:r>
        <w:rPr>
          <w:rFonts w:hint="eastAsia" w:ascii="宋体" w:hAnsi="宋体" w:cs="宋体"/>
          <w:color w:val="000000" w:themeColor="text1"/>
          <w:sz w:val="24"/>
          <w:highlight w:val="none"/>
        </w:rPr>
        <w:t>在中国境内生产。</w:t>
      </w:r>
      <w:r>
        <w:rPr>
          <w:rFonts w:hint="eastAsia" w:ascii="宋体" w:hAnsi="宋体" w:cs="宋体"/>
          <w:i/>
          <w:iCs/>
          <w:color w:val="000000" w:themeColor="text1"/>
          <w:sz w:val="24"/>
          <w:highlight w:val="none"/>
        </w:rPr>
        <w:t>（产品名称2）</w:t>
      </w:r>
      <w:r>
        <w:rPr>
          <w:rFonts w:hint="eastAsia" w:ascii="宋体" w:hAnsi="宋体" w:cs="宋体"/>
          <w:color w:val="000000" w:themeColor="text1"/>
          <w:sz w:val="24"/>
          <w:highlight w:val="none"/>
        </w:rPr>
        <w:t>的</w:t>
      </w:r>
      <w:r>
        <w:rPr>
          <w:rFonts w:hint="eastAsia" w:ascii="宋体" w:hAnsi="宋体" w:cs="宋体"/>
          <w:i/>
          <w:iCs/>
          <w:color w:val="000000" w:themeColor="text1"/>
          <w:sz w:val="24"/>
          <w:highlight w:val="none"/>
        </w:rPr>
        <w:t>（关键工序）</w:t>
      </w:r>
      <w:r>
        <w:rPr>
          <w:rFonts w:hint="eastAsia" w:ascii="宋体" w:hAnsi="宋体" w:cs="宋体"/>
          <w:color w:val="000000" w:themeColor="text1"/>
          <w:sz w:val="24"/>
          <w:highlight w:val="none"/>
        </w:rPr>
        <w:t>在中国境内完成。</w:t>
      </w:r>
    </w:p>
    <w:p w14:paraId="477724F1">
      <w:pPr>
        <w:widowControl/>
        <w:shd w:val="clear" w:color="auto" w:fill="FFFFFF"/>
        <w:spacing w:before="30" w:after="30"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w:t>
      </w:r>
    </w:p>
    <w:p w14:paraId="66E76E8F">
      <w:pPr>
        <w:widowControl/>
        <w:shd w:val="clear" w:color="auto" w:fill="FFFFFF"/>
        <w:spacing w:before="30" w:after="30"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本公司（单位）对上述声明内容的真实性负责。如有虚假，愿承担相应法律责任。</w:t>
      </w:r>
    </w:p>
    <w:p w14:paraId="138CE692">
      <w:pPr>
        <w:widowControl/>
        <w:shd w:val="clear" w:color="auto" w:fill="FFFFFF"/>
        <w:spacing w:before="30" w:after="3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w:t>
      </w:r>
    </w:p>
    <w:p w14:paraId="016E0B28">
      <w:pPr>
        <w:widowControl/>
        <w:shd w:val="clear" w:color="auto" w:fill="FFFFFF"/>
        <w:spacing w:before="30" w:after="30"/>
        <w:jc w:val="righ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公司（单位）名称（盖章）：　        </w:t>
      </w:r>
    </w:p>
    <w:p w14:paraId="27919109">
      <w:pPr>
        <w:widowControl/>
        <w:shd w:val="clear" w:color="auto" w:fill="FFFFFF"/>
        <w:jc w:val="righ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日期：　     年　  月　  日         </w:t>
      </w:r>
    </w:p>
    <w:p w14:paraId="6CE7D939">
      <w:pPr>
        <w:widowControl/>
        <w:shd w:val="clear" w:color="auto" w:fill="FFFFFF"/>
        <w:spacing w:before="30" w:after="3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__________________</w:t>
      </w:r>
    </w:p>
    <w:p w14:paraId="26D091CC">
      <w:pPr>
        <w:widowControl/>
        <w:shd w:val="clear" w:color="auto" w:fill="FFFFFF"/>
        <w:ind w:firstLine="48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1.产品如有型号，请在“产品名称”栏一并填写。</w:t>
      </w:r>
    </w:p>
    <w:p w14:paraId="4B17D759">
      <w:pPr>
        <w:widowControl/>
        <w:shd w:val="clear" w:color="auto" w:fill="FFFFFF"/>
        <w:ind w:firstLine="48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2.生产厂名与厂址应与生产厂营业执照载明的相关信息保持一致。</w:t>
      </w:r>
    </w:p>
    <w:p w14:paraId="6DF24D67">
      <w:pPr>
        <w:widowControl/>
        <w:shd w:val="clear" w:color="auto" w:fill="FFFFFF"/>
        <w:ind w:firstLine="48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3.该产品的中国境内生产的组件成本占比相关要求实施前，“规定比例”栏可不填，下同。</w:t>
      </w:r>
    </w:p>
    <w:p w14:paraId="700DF788">
      <w:pPr>
        <w:widowControl/>
        <w:shd w:val="clear" w:color="auto" w:fill="FFFFFF"/>
        <w:ind w:firstLine="48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4.该产品的关键组件要求实施前，“关键组件”栏可不填，下同。</w:t>
      </w:r>
    </w:p>
    <w:p w14:paraId="38222725">
      <w:pPr>
        <w:widowControl/>
        <w:shd w:val="clear" w:color="auto" w:fill="FFFFFF"/>
        <w:ind w:firstLine="48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5.该产品的关键工序要求实施前，“关键工序”栏可不填，下同。</w:t>
      </w:r>
    </w:p>
    <w:p w14:paraId="59864BBD">
      <w:pPr>
        <w:spacing w:line="520" w:lineRule="exact"/>
        <w:rPr>
          <w:rFonts w:hint="eastAsia" w:ascii="宋体" w:hAnsi="宋体" w:cs="宋体"/>
          <w:color w:val="000000" w:themeColor="text1"/>
          <w:sz w:val="32"/>
          <w:szCs w:val="32"/>
          <w:highlight w:val="none"/>
        </w:rPr>
      </w:pPr>
    </w:p>
    <w:p w14:paraId="2CEA6B6F">
      <w:pPr>
        <w:pStyle w:val="45"/>
        <w:rPr>
          <w:rFonts w:hint="eastAsia" w:ascii="宋体" w:hAnsi="宋体" w:cs="宋体"/>
          <w:color w:val="000000" w:themeColor="text1"/>
          <w:sz w:val="32"/>
          <w:szCs w:val="32"/>
          <w:highlight w:val="none"/>
        </w:rPr>
      </w:pPr>
    </w:p>
    <w:p w14:paraId="7FE7524A">
      <w:pPr>
        <w:rPr>
          <w:rFonts w:hint="eastAsia" w:ascii="宋体" w:hAnsi="宋体" w:cs="宋体"/>
          <w:color w:val="000000" w:themeColor="text1"/>
          <w:sz w:val="32"/>
          <w:szCs w:val="32"/>
          <w:highlight w:val="none"/>
        </w:rPr>
      </w:pPr>
    </w:p>
    <w:p w14:paraId="2A9CBAC9">
      <w:pPr>
        <w:pStyle w:val="45"/>
        <w:rPr>
          <w:rFonts w:hint="eastAsia" w:ascii="宋体" w:hAnsi="宋体" w:cs="宋体"/>
          <w:color w:val="000000" w:themeColor="text1"/>
          <w:sz w:val="32"/>
          <w:szCs w:val="32"/>
          <w:highlight w:val="none"/>
        </w:rPr>
      </w:pPr>
    </w:p>
    <w:p w14:paraId="75F8DF00">
      <w:pPr>
        <w:rPr>
          <w:rFonts w:hint="eastAsia" w:ascii="宋体" w:hAnsi="宋体" w:cs="宋体"/>
          <w:color w:val="000000" w:themeColor="text1"/>
          <w:sz w:val="32"/>
          <w:szCs w:val="32"/>
          <w:highlight w:val="none"/>
        </w:rPr>
      </w:pPr>
    </w:p>
    <w:p w14:paraId="5AAA148F">
      <w:pPr>
        <w:pStyle w:val="45"/>
        <w:rPr>
          <w:rFonts w:hint="eastAsia" w:ascii="宋体" w:hAnsi="宋体" w:cs="宋体"/>
          <w:color w:val="000000" w:themeColor="text1"/>
          <w:sz w:val="32"/>
          <w:szCs w:val="32"/>
          <w:highlight w:val="none"/>
        </w:rPr>
      </w:pPr>
    </w:p>
    <w:p w14:paraId="2A31AB6D">
      <w:pPr>
        <w:pStyle w:val="45"/>
        <w:rPr>
          <w:rFonts w:hint="eastAsia"/>
          <w:color w:val="000000" w:themeColor="text1"/>
          <w:highlight w:val="none"/>
        </w:rPr>
      </w:pPr>
      <w:r>
        <w:rPr>
          <w:rFonts w:hint="eastAsia"/>
          <w:color w:val="000000" w:themeColor="text1"/>
          <w:highlight w:val="none"/>
        </w:rPr>
        <w:br w:type="page" w:clear="all"/>
      </w:r>
    </w:p>
    <w:p w14:paraId="372C8344">
      <w:pPr>
        <w:spacing w:line="360" w:lineRule="auto"/>
        <w:jc w:val="center"/>
        <w:rPr>
          <w:rFonts w:hint="eastAsia" w:ascii="宋体" w:hAnsi="宋体" w:cs="宋体"/>
          <w:b/>
          <w:bCs/>
          <w:color w:val="000000" w:themeColor="text1"/>
          <w:sz w:val="32"/>
          <w:szCs w:val="32"/>
          <w:highlight w:val="none"/>
        </w:rPr>
      </w:pPr>
      <w:r>
        <w:rPr>
          <w:rFonts w:hint="eastAsia" w:ascii="宋体" w:hAnsi="宋体" w:cs="宋体"/>
          <w:b/>
          <w:bCs/>
          <w:color w:val="000000" w:themeColor="text1"/>
          <w:sz w:val="44"/>
          <w:szCs w:val="44"/>
          <w:highlight w:val="none"/>
        </w:rPr>
        <w:t>质疑函（格式）</w:t>
      </w:r>
    </w:p>
    <w:p w14:paraId="5A156460">
      <w:pPr>
        <w:pStyle w:val="227"/>
        <w:spacing w:line="360" w:lineRule="auto"/>
        <w:ind w:firstLine="482"/>
        <w:contextualSpacing/>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一、质疑供应商基本信息：</w:t>
      </w:r>
    </w:p>
    <w:p w14:paraId="75599D7D">
      <w:pPr>
        <w:pStyle w:val="227"/>
        <w:spacing w:line="360" w:lineRule="auto"/>
        <w:ind w:firstLine="480"/>
        <w:contextualSpacing/>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质疑供应商：</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1547E64">
      <w:pPr>
        <w:pStyle w:val="227"/>
        <w:spacing w:line="360" w:lineRule="auto"/>
        <w:ind w:firstLine="480"/>
        <w:contextualSpacing/>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632FB8D">
      <w:pPr>
        <w:pStyle w:val="227"/>
        <w:spacing w:line="360" w:lineRule="auto"/>
        <w:ind w:firstLine="480"/>
        <w:contextualSpacing/>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05F8573D">
      <w:pPr>
        <w:pStyle w:val="227"/>
        <w:spacing w:line="360" w:lineRule="auto"/>
        <w:ind w:firstLine="480"/>
        <w:contextualSpacing/>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p>
    <w:p w14:paraId="55BF9D39">
      <w:pPr>
        <w:pStyle w:val="227"/>
        <w:spacing w:line="360" w:lineRule="auto"/>
        <w:ind w:firstLine="480"/>
        <w:contextualSpacing/>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6D621D7E">
      <w:pPr>
        <w:pStyle w:val="227"/>
        <w:spacing w:line="360" w:lineRule="auto"/>
        <w:ind w:firstLine="480"/>
        <w:contextualSpacing/>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34707C46">
      <w:pPr>
        <w:pStyle w:val="227"/>
        <w:spacing w:line="360" w:lineRule="auto"/>
        <w:ind w:firstLine="482"/>
        <w:contextualSpacing/>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二、质疑项目基本情况：</w:t>
      </w:r>
    </w:p>
    <w:p w14:paraId="4B7B7A9A">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14:paraId="43EBB2B9">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14:paraId="38370D44">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14:paraId="42F71F08">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w:t>
      </w:r>
    </w:p>
    <w:p w14:paraId="5A7FB5F8">
      <w:pPr>
        <w:pStyle w:val="227"/>
        <w:spacing w:line="360" w:lineRule="auto"/>
        <w:ind w:left="25" w:firstLine="35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□采购文件   采购文件获取日期：</w:t>
      </w:r>
      <w:r>
        <w:rPr>
          <w:rFonts w:hint="eastAsia" w:hAnsi="宋体" w:cs="宋体"/>
          <w:bCs/>
          <w:color w:val="000000" w:themeColor="text1"/>
          <w:sz w:val="24"/>
          <w:szCs w:val="24"/>
          <w:highlight w:val="none"/>
          <w:u w:val="single"/>
        </w:rPr>
        <w:t xml:space="preserve">                                   </w:t>
      </w:r>
    </w:p>
    <w:p w14:paraId="3300E359">
      <w:pPr>
        <w:pStyle w:val="227"/>
        <w:spacing w:line="360" w:lineRule="auto"/>
        <w:ind w:left="25" w:firstLine="35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 xml:space="preserve">□采购过程   </w:t>
      </w:r>
    </w:p>
    <w:p w14:paraId="330FBC0A">
      <w:pPr>
        <w:pStyle w:val="227"/>
        <w:spacing w:line="360" w:lineRule="auto"/>
        <w:ind w:left="25" w:firstLine="352"/>
        <w:contextualSpacing/>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□成交结果   </w:t>
      </w:r>
    </w:p>
    <w:p w14:paraId="4872989F">
      <w:pPr>
        <w:pStyle w:val="227"/>
        <w:spacing w:line="360" w:lineRule="auto"/>
        <w:ind w:left="25" w:firstLine="472"/>
        <w:contextualSpacing/>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三、质疑事项具体内容</w:t>
      </w:r>
    </w:p>
    <w:p w14:paraId="223197C8">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质疑事项1：</w:t>
      </w:r>
      <w:r>
        <w:rPr>
          <w:rFonts w:hint="eastAsia" w:hAnsi="宋体" w:cs="宋体"/>
          <w:bCs/>
          <w:color w:val="000000" w:themeColor="text1"/>
          <w:sz w:val="24"/>
          <w:szCs w:val="24"/>
          <w:highlight w:val="none"/>
          <w:u w:val="single"/>
        </w:rPr>
        <w:t xml:space="preserve">                                                                    </w:t>
      </w:r>
    </w:p>
    <w:p w14:paraId="3ED4C16B">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事实依据：</w:t>
      </w:r>
      <w:r>
        <w:rPr>
          <w:rFonts w:hint="eastAsia" w:hAnsi="宋体" w:cs="宋体"/>
          <w:bCs/>
          <w:color w:val="000000" w:themeColor="text1"/>
          <w:sz w:val="24"/>
          <w:szCs w:val="24"/>
          <w:highlight w:val="none"/>
          <w:u w:val="single"/>
        </w:rPr>
        <w:t xml:space="preserve">                                                                      </w:t>
      </w:r>
    </w:p>
    <w:p w14:paraId="1D387893">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法律依据：</w:t>
      </w:r>
      <w:r>
        <w:rPr>
          <w:rFonts w:hint="eastAsia" w:hAnsi="宋体" w:cs="宋体"/>
          <w:color w:val="000000" w:themeColor="text1"/>
          <w:sz w:val="24"/>
          <w:szCs w:val="24"/>
          <w:highlight w:val="none"/>
          <w:u w:val="single"/>
        </w:rPr>
        <w:t xml:space="preserve">                                                        </w:t>
      </w:r>
      <w:r>
        <w:rPr>
          <w:rFonts w:hint="eastAsia" w:hAnsi="宋体" w:cs="宋体"/>
          <w:bCs/>
          <w:color w:val="000000" w:themeColor="text1"/>
          <w:sz w:val="24"/>
          <w:szCs w:val="24"/>
          <w:highlight w:val="none"/>
          <w:u w:val="single"/>
        </w:rPr>
        <w:t xml:space="preserve">               </w:t>
      </w:r>
    </w:p>
    <w:p w14:paraId="4A9F678E">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质疑事项2</w:t>
      </w:r>
    </w:p>
    <w:p w14:paraId="042383E9">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w:t>
      </w:r>
    </w:p>
    <w:p w14:paraId="6D6DEB65">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四、与质疑事项相关的质疑请求：</w:t>
      </w:r>
    </w:p>
    <w:p w14:paraId="44D6B14A">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14:paraId="2173FEBF">
      <w:pPr>
        <w:pStyle w:val="227"/>
        <w:spacing w:line="360" w:lineRule="auto"/>
        <w:ind w:left="25" w:firstLine="472"/>
        <w:contextualSpacing/>
        <w:rPr>
          <w:rFonts w:hint="eastAsia" w:hAnsi="宋体" w:cs="宋体"/>
          <w:color w:val="000000" w:themeColor="text1"/>
          <w:sz w:val="24"/>
          <w:szCs w:val="24"/>
          <w:highlight w:val="none"/>
        </w:rPr>
      </w:pPr>
      <w:r>
        <w:rPr>
          <w:rFonts w:hint="eastAsia" w:hAnsi="宋体" w:cs="宋体"/>
          <w:color w:val="000000" w:themeColor="text1"/>
          <w:sz w:val="24"/>
          <w:szCs w:val="24"/>
          <w:highlight w:val="none"/>
        </w:rPr>
        <w:t>签字（</w:t>
      </w:r>
      <w:r>
        <w:rPr>
          <w:rFonts w:hint="eastAsia" w:hAnsi="宋体" w:cs="宋体"/>
          <w:color w:val="000000" w:themeColor="text1"/>
          <w:sz w:val="24"/>
          <w:szCs w:val="24"/>
          <w:highlight w:val="none"/>
          <w:lang w:eastAsia="zh-CN"/>
        </w:rPr>
        <w:t>签</w:t>
      </w:r>
      <w:r>
        <w:rPr>
          <w:rFonts w:hint="eastAsia" w:hAnsi="宋体" w:cs="宋体"/>
          <w:color w:val="000000" w:themeColor="text1"/>
          <w:sz w:val="24"/>
          <w:szCs w:val="24"/>
          <w:highlight w:val="none"/>
        </w:rPr>
        <w:t>章）：                                       公章：</w:t>
      </w:r>
    </w:p>
    <w:p w14:paraId="4D462B20">
      <w:pPr>
        <w:pStyle w:val="227"/>
        <w:spacing w:line="360" w:lineRule="auto"/>
        <w:ind w:firstLine="480"/>
        <w:contextualSpacing/>
        <w:rPr>
          <w:rFonts w:hint="eastAsia" w:hAnsi="宋体" w:cs="宋体"/>
          <w:b/>
          <w:color w:val="000000" w:themeColor="text1"/>
          <w:sz w:val="24"/>
          <w:szCs w:val="24"/>
          <w:highlight w:val="none"/>
        </w:rPr>
      </w:pPr>
      <w:r>
        <w:rPr>
          <w:rFonts w:hint="eastAsia" w:hAnsi="宋体" w:cs="宋体"/>
          <w:color w:val="000000" w:themeColor="text1"/>
          <w:sz w:val="24"/>
          <w:szCs w:val="24"/>
          <w:highlight w:val="none"/>
        </w:rPr>
        <w:t>日期：</w:t>
      </w:r>
    </w:p>
    <w:p w14:paraId="45015F85">
      <w:pPr>
        <w:pStyle w:val="227"/>
        <w:spacing w:line="360" w:lineRule="auto"/>
        <w:contextualSpacing/>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说明：</w:t>
      </w:r>
    </w:p>
    <w:p w14:paraId="3C47F42F">
      <w:pPr>
        <w:pStyle w:val="227"/>
        <w:spacing w:line="360" w:lineRule="auto"/>
        <w:ind w:left="25" w:firstLine="354"/>
        <w:contextualSpacing/>
        <w:rPr>
          <w:rFonts w:hint="eastAsia" w:hAnsi="宋体" w:cs="宋体"/>
          <w:b/>
          <w:bCs/>
          <w:color w:val="000000" w:themeColor="text1"/>
          <w:sz w:val="24"/>
          <w:szCs w:val="24"/>
          <w:highlight w:val="none"/>
        </w:rPr>
      </w:pPr>
      <w:r>
        <w:rPr>
          <w:rFonts w:hint="eastAsia" w:hAnsi="宋体" w:cs="宋体"/>
          <w:b/>
          <w:color w:val="000000" w:themeColor="text1"/>
          <w:sz w:val="24"/>
          <w:szCs w:val="24"/>
          <w:highlight w:val="none"/>
        </w:rPr>
        <w:t>1.供应商提出质疑时，应提交质疑函和必要的证明材料</w:t>
      </w:r>
      <w:r>
        <w:rPr>
          <w:rFonts w:hint="eastAsia" w:hAnsi="宋体" w:cs="宋体"/>
          <w:b/>
          <w:bCs/>
          <w:color w:val="000000" w:themeColor="text1"/>
          <w:sz w:val="24"/>
          <w:szCs w:val="24"/>
          <w:highlight w:val="none"/>
        </w:rPr>
        <w:t>。</w:t>
      </w:r>
    </w:p>
    <w:p w14:paraId="69661A15">
      <w:pPr>
        <w:pStyle w:val="227"/>
        <w:spacing w:line="360" w:lineRule="auto"/>
        <w:ind w:left="25" w:firstLine="354"/>
        <w:contextualSpacing/>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3FF31E">
      <w:pPr>
        <w:pStyle w:val="227"/>
        <w:spacing w:line="360" w:lineRule="auto"/>
        <w:ind w:left="25" w:firstLine="354"/>
        <w:contextualSpacing/>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3.质疑函的质疑事项应具体、明确，并有必要的事实依据和法律依据。</w:t>
      </w:r>
    </w:p>
    <w:p w14:paraId="50914AB4">
      <w:pPr>
        <w:pStyle w:val="227"/>
        <w:spacing w:line="360" w:lineRule="auto"/>
        <w:ind w:left="25" w:firstLine="354"/>
        <w:contextualSpacing/>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4.质疑函的质疑请求应与质疑事项相关。</w:t>
      </w:r>
    </w:p>
    <w:p w14:paraId="5852D9D2">
      <w:pPr>
        <w:pStyle w:val="227"/>
        <w:spacing w:line="360" w:lineRule="auto"/>
        <w:ind w:left="25" w:firstLine="354"/>
        <w:contextualSpacing/>
        <w:rPr>
          <w:rFonts w:hint="eastAsia" w:hAnsi="宋体" w:cs="宋体"/>
          <w:b/>
          <w:color w:val="000000" w:themeColor="text1"/>
          <w:highlight w:val="none"/>
        </w:rPr>
      </w:pPr>
      <w:r>
        <w:rPr>
          <w:rFonts w:hint="eastAsia" w:hAnsi="宋体" w:cs="宋体"/>
          <w:b/>
          <w:color w:val="000000" w:themeColor="text1"/>
          <w:sz w:val="24"/>
          <w:szCs w:val="24"/>
          <w:highlight w:val="none"/>
        </w:rPr>
        <w:t>5.质疑供应商为法人或者其他组织的，质疑函应由法定代表人、主要负责人，或者其授权代表签字或者盖章，并加盖公章。</w:t>
      </w:r>
    </w:p>
    <w:p w14:paraId="5B09729C">
      <w:pPr>
        <w:pStyle w:val="227"/>
        <w:rPr>
          <w:rFonts w:hint="eastAsia" w:hAnsi="宋体" w:cs="宋体"/>
          <w:b/>
          <w:color w:val="000000" w:themeColor="text1"/>
          <w:sz w:val="24"/>
          <w:szCs w:val="24"/>
          <w:highlight w:val="none"/>
        </w:rPr>
      </w:pPr>
    </w:p>
    <w:p w14:paraId="72BDB389">
      <w:pPr>
        <w:rPr>
          <w:rFonts w:hint="eastAsia" w:ascii="宋体" w:hAnsi="宋体" w:cs="宋体"/>
          <w:color w:val="000000" w:themeColor="text1"/>
          <w:sz w:val="32"/>
          <w:szCs w:val="40"/>
          <w:highlight w:val="none"/>
        </w:rPr>
      </w:pPr>
    </w:p>
    <w:p w14:paraId="08A1170C">
      <w:pPr>
        <w:rPr>
          <w:rFonts w:hint="eastAsia" w:ascii="宋体" w:hAnsi="宋体" w:cs="宋体"/>
          <w:color w:val="000000" w:themeColor="text1"/>
          <w:sz w:val="32"/>
          <w:szCs w:val="40"/>
          <w:highlight w:val="none"/>
        </w:rPr>
      </w:pPr>
    </w:p>
    <w:p w14:paraId="1C2AA67C">
      <w:pPr>
        <w:rPr>
          <w:rFonts w:hint="eastAsia" w:ascii="宋体" w:hAnsi="宋体" w:cs="宋体"/>
          <w:color w:val="000000" w:themeColor="text1"/>
          <w:sz w:val="32"/>
          <w:szCs w:val="40"/>
          <w:highlight w:val="none"/>
        </w:rPr>
      </w:pPr>
    </w:p>
    <w:p w14:paraId="51E816FD">
      <w:pPr>
        <w:rPr>
          <w:rFonts w:hint="eastAsia" w:ascii="宋体" w:hAnsi="宋体" w:cs="宋体"/>
          <w:color w:val="000000" w:themeColor="text1"/>
          <w:sz w:val="32"/>
          <w:szCs w:val="40"/>
          <w:highlight w:val="none"/>
        </w:rPr>
      </w:pPr>
    </w:p>
    <w:p w14:paraId="1805861C">
      <w:pPr>
        <w:rPr>
          <w:rFonts w:hint="eastAsia" w:ascii="宋体" w:hAnsi="宋体" w:cs="宋体"/>
          <w:color w:val="000000" w:themeColor="text1"/>
          <w:sz w:val="32"/>
          <w:szCs w:val="40"/>
          <w:highlight w:val="none"/>
        </w:rPr>
      </w:pPr>
    </w:p>
    <w:p w14:paraId="6763042B">
      <w:pPr>
        <w:rPr>
          <w:rFonts w:hint="eastAsia" w:ascii="宋体" w:hAnsi="宋体" w:cs="宋体"/>
          <w:color w:val="000000" w:themeColor="text1"/>
          <w:sz w:val="32"/>
          <w:szCs w:val="40"/>
          <w:highlight w:val="none"/>
        </w:rPr>
      </w:pPr>
    </w:p>
    <w:p w14:paraId="748AF29E">
      <w:pPr>
        <w:rPr>
          <w:rFonts w:hint="eastAsia" w:ascii="宋体" w:hAnsi="宋体" w:cs="宋体"/>
          <w:color w:val="000000" w:themeColor="text1"/>
          <w:sz w:val="32"/>
          <w:szCs w:val="40"/>
          <w:highlight w:val="none"/>
        </w:rPr>
      </w:pPr>
    </w:p>
    <w:p w14:paraId="4E536BE3">
      <w:pPr>
        <w:rPr>
          <w:rFonts w:hint="eastAsia" w:ascii="宋体" w:hAnsi="宋体" w:cs="宋体"/>
          <w:color w:val="000000" w:themeColor="text1"/>
          <w:sz w:val="32"/>
          <w:szCs w:val="40"/>
          <w:highlight w:val="none"/>
        </w:rPr>
      </w:pPr>
    </w:p>
    <w:p w14:paraId="2ABBF8A6">
      <w:pPr>
        <w:rPr>
          <w:rFonts w:hint="eastAsia" w:ascii="宋体" w:hAnsi="宋体" w:cs="宋体"/>
          <w:color w:val="000000" w:themeColor="text1"/>
          <w:sz w:val="32"/>
          <w:szCs w:val="40"/>
          <w:highlight w:val="none"/>
        </w:rPr>
      </w:pPr>
    </w:p>
    <w:p w14:paraId="1C4D5810">
      <w:pPr>
        <w:rPr>
          <w:rFonts w:hint="eastAsia" w:ascii="宋体" w:hAnsi="宋体" w:cs="宋体"/>
          <w:color w:val="000000" w:themeColor="text1"/>
          <w:sz w:val="32"/>
          <w:szCs w:val="40"/>
          <w:highlight w:val="none"/>
        </w:rPr>
      </w:pPr>
    </w:p>
    <w:p w14:paraId="05DD1799">
      <w:pPr>
        <w:rPr>
          <w:rFonts w:hint="eastAsia" w:ascii="宋体" w:hAnsi="宋体" w:cs="宋体"/>
          <w:color w:val="000000" w:themeColor="text1"/>
          <w:sz w:val="32"/>
          <w:szCs w:val="40"/>
          <w:highlight w:val="none"/>
        </w:rPr>
      </w:pPr>
    </w:p>
    <w:p w14:paraId="0DFB3E31">
      <w:pPr>
        <w:rPr>
          <w:rFonts w:hint="eastAsia" w:ascii="宋体" w:hAnsi="宋体" w:cs="宋体"/>
          <w:color w:val="000000" w:themeColor="text1"/>
          <w:sz w:val="32"/>
          <w:szCs w:val="40"/>
          <w:highlight w:val="none"/>
        </w:rPr>
      </w:pPr>
    </w:p>
    <w:p w14:paraId="63045A81">
      <w:pPr>
        <w:rPr>
          <w:rFonts w:hint="eastAsia" w:ascii="宋体" w:hAnsi="宋体" w:cs="宋体"/>
          <w:color w:val="000000" w:themeColor="text1"/>
          <w:sz w:val="32"/>
          <w:szCs w:val="40"/>
          <w:highlight w:val="none"/>
        </w:rPr>
      </w:pPr>
    </w:p>
    <w:p w14:paraId="01CB59CE">
      <w:pPr>
        <w:rPr>
          <w:rFonts w:hint="eastAsia" w:ascii="宋体" w:hAnsi="宋体" w:cs="宋体"/>
          <w:color w:val="000000" w:themeColor="text1"/>
          <w:sz w:val="32"/>
          <w:szCs w:val="40"/>
          <w:highlight w:val="none"/>
        </w:rPr>
      </w:pPr>
    </w:p>
    <w:p w14:paraId="5C77124A">
      <w:pPr>
        <w:pStyle w:val="203"/>
        <w:rPr>
          <w:rFonts w:hint="eastAsia" w:ascii="宋体" w:hAnsi="宋体" w:eastAsia="宋体" w:cs="宋体"/>
          <w:color w:val="000000" w:themeColor="text1"/>
          <w:sz w:val="44"/>
          <w:szCs w:val="44"/>
          <w:highlight w:val="none"/>
        </w:rPr>
      </w:pPr>
      <w:r>
        <w:rPr>
          <w:rFonts w:hint="eastAsia"/>
          <w:color w:val="000000" w:themeColor="text1"/>
          <w:highlight w:val="none"/>
        </w:rPr>
        <w:br w:type="page" w:clear="all"/>
      </w:r>
    </w:p>
    <w:p w14:paraId="70FD928C">
      <w:pPr>
        <w:spacing w:line="360" w:lineRule="auto"/>
        <w:jc w:val="center"/>
        <w:rPr>
          <w:rFonts w:hint="eastAsia"/>
          <w:color w:val="000000" w:themeColor="text1"/>
          <w:highlight w:val="none"/>
        </w:rPr>
      </w:pPr>
      <w:r>
        <w:rPr>
          <w:rFonts w:hint="eastAsia" w:ascii="宋体" w:hAnsi="宋体" w:cs="宋体"/>
          <w:b/>
          <w:bCs/>
          <w:color w:val="000000" w:themeColor="text1"/>
          <w:sz w:val="44"/>
          <w:szCs w:val="44"/>
          <w:highlight w:val="none"/>
        </w:rPr>
        <w:t>投诉书（格式）</w:t>
      </w:r>
    </w:p>
    <w:p w14:paraId="4A3CBDF9">
      <w:pPr>
        <w:pStyle w:val="227"/>
        <w:spacing w:line="360" w:lineRule="auto"/>
        <w:ind w:firstLine="482"/>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一、投诉相关主体基本情况：</w:t>
      </w:r>
    </w:p>
    <w:p w14:paraId="233F11AA">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供应商：</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7AC629B8">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2F8441C9">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法定代表人/主要负责人：</w:t>
      </w:r>
      <w:r>
        <w:rPr>
          <w:rFonts w:hint="eastAsia" w:hAnsi="宋体" w:cs="宋体"/>
          <w:bCs/>
          <w:color w:val="000000" w:themeColor="text1"/>
          <w:sz w:val="24"/>
          <w:szCs w:val="24"/>
          <w:highlight w:val="none"/>
          <w:u w:val="single"/>
        </w:rPr>
        <w:t xml:space="preserve">                                                         </w:t>
      </w:r>
    </w:p>
    <w:p w14:paraId="52D7D877">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5C8F57DA">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63C9E4A0">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14:paraId="503B89B7">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039CCEFD">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被投诉人1：</w:t>
      </w:r>
    </w:p>
    <w:p w14:paraId="051F9116">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14:paraId="448DE6AA">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0E39E8F8">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01D633DC">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被投诉人2：</w:t>
      </w:r>
    </w:p>
    <w:p w14:paraId="3EED6C7F">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w:t>
      </w:r>
    </w:p>
    <w:p w14:paraId="123C6806">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相关供应商：</w:t>
      </w:r>
      <w:r>
        <w:rPr>
          <w:rFonts w:hint="eastAsia" w:hAnsi="宋体" w:cs="宋体"/>
          <w:bCs/>
          <w:color w:val="000000" w:themeColor="text1"/>
          <w:sz w:val="24"/>
          <w:szCs w:val="24"/>
          <w:highlight w:val="none"/>
          <w:u w:val="single"/>
        </w:rPr>
        <w:t xml:space="preserve">                                                                       </w:t>
      </w:r>
    </w:p>
    <w:p w14:paraId="196DDAB2">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p>
    <w:p w14:paraId="43E8E1E6">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3E094AB">
      <w:pPr>
        <w:pStyle w:val="227"/>
        <w:spacing w:line="360" w:lineRule="auto"/>
        <w:ind w:firstLine="482"/>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二、投诉项目基本情况：</w:t>
      </w:r>
    </w:p>
    <w:p w14:paraId="61E807FC">
      <w:pPr>
        <w:pStyle w:val="227"/>
        <w:spacing w:line="360" w:lineRule="auto"/>
        <w:ind w:left="25" w:firstLine="472"/>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14:paraId="6BA594D2">
      <w:pPr>
        <w:pStyle w:val="227"/>
        <w:spacing w:line="360" w:lineRule="auto"/>
        <w:ind w:left="25" w:firstLine="472"/>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14:paraId="1726CADB">
      <w:pPr>
        <w:pStyle w:val="227"/>
        <w:spacing w:line="360" w:lineRule="auto"/>
        <w:ind w:left="25" w:firstLine="472"/>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14:paraId="15C374EC">
      <w:pPr>
        <w:pStyle w:val="227"/>
        <w:spacing w:line="360" w:lineRule="auto"/>
        <w:ind w:left="25" w:firstLine="472"/>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代理机构名称：</w:t>
      </w:r>
      <w:r>
        <w:rPr>
          <w:rFonts w:hint="eastAsia" w:hAnsi="宋体" w:cs="宋体"/>
          <w:bCs/>
          <w:color w:val="000000" w:themeColor="text1"/>
          <w:sz w:val="24"/>
          <w:szCs w:val="24"/>
          <w:highlight w:val="none"/>
          <w:u w:val="single"/>
        </w:rPr>
        <w:t xml:space="preserve">                                                                      </w:t>
      </w:r>
    </w:p>
    <w:p w14:paraId="01666299">
      <w:pPr>
        <w:pStyle w:val="227"/>
        <w:spacing w:line="360" w:lineRule="auto"/>
        <w:ind w:left="25" w:firstLine="472"/>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采购文件公告：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14:paraId="0CB03160">
      <w:pPr>
        <w:pStyle w:val="227"/>
        <w:spacing w:line="360" w:lineRule="auto"/>
        <w:ind w:left="25" w:firstLine="472"/>
        <w:rPr>
          <w:rFonts w:hint="eastAsia" w:hAnsi="宋体" w:cs="宋体"/>
          <w:b/>
          <w:color w:val="000000" w:themeColor="text1"/>
          <w:sz w:val="24"/>
          <w:szCs w:val="24"/>
          <w:highlight w:val="none"/>
        </w:rPr>
      </w:pPr>
      <w:r>
        <w:rPr>
          <w:rFonts w:hint="eastAsia" w:hAnsi="宋体" w:cs="宋体"/>
          <w:bCs/>
          <w:color w:val="000000" w:themeColor="text1"/>
          <w:sz w:val="24"/>
          <w:szCs w:val="24"/>
          <w:highlight w:val="none"/>
        </w:rPr>
        <w:t>采购结果公告：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14:paraId="5CE3ABAB">
      <w:pPr>
        <w:pStyle w:val="227"/>
        <w:spacing w:line="360" w:lineRule="auto"/>
        <w:ind w:left="25" w:firstLine="472"/>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三、质疑基本情况</w:t>
      </w:r>
    </w:p>
    <w:p w14:paraId="71076C39">
      <w:pPr>
        <w:pStyle w:val="227"/>
        <w:spacing w:line="360" w:lineRule="auto"/>
        <w:ind w:firstLine="48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投诉人于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日，向</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提出质疑，质疑事项为：</w:t>
      </w:r>
    </w:p>
    <w:p w14:paraId="71B6A52E">
      <w:pPr>
        <w:pStyle w:val="227"/>
        <w:spacing w:line="360" w:lineRule="auto"/>
        <w:ind w:firstLine="241"/>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327399B2">
      <w:pPr>
        <w:pStyle w:val="227"/>
        <w:spacing w:line="360" w:lineRule="auto"/>
        <w:ind w:firstLine="241"/>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3CEE2E24">
      <w:pPr>
        <w:pStyle w:val="227"/>
        <w:spacing w:line="360" w:lineRule="auto"/>
        <w:ind w:firstLine="480"/>
        <w:rPr>
          <w:rFonts w:hint="eastAsia" w:hAnsi="宋体" w:cs="宋体"/>
          <w:color w:val="000000" w:themeColor="text1"/>
          <w:sz w:val="24"/>
          <w:szCs w:val="24"/>
          <w:highlight w:val="none"/>
        </w:rPr>
      </w:pPr>
      <w:r>
        <w:rPr>
          <w:rFonts w:hint="eastAsia" w:hAnsi="宋体" w:cs="宋体"/>
          <w:bCs/>
          <w:color w:val="000000" w:themeColor="text1"/>
          <w:sz w:val="24"/>
          <w:szCs w:val="24"/>
          <w:highlight w:val="none"/>
          <w:u w:val="single"/>
        </w:rPr>
        <w:t>采购人/代理机构</w:t>
      </w:r>
      <w:r>
        <w:rPr>
          <w:rFonts w:hint="eastAsia" w:hAnsi="宋体" w:cs="宋体"/>
          <w:bCs/>
          <w:color w:val="000000" w:themeColor="text1"/>
          <w:sz w:val="24"/>
          <w:szCs w:val="24"/>
          <w:highlight w:val="none"/>
        </w:rPr>
        <w:t>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w:t>
      </w:r>
      <w:r>
        <w:rPr>
          <w:rFonts w:hint="eastAsia" w:hAnsi="宋体" w:cs="宋体"/>
          <w:bCs/>
          <w:color w:val="000000" w:themeColor="text1"/>
          <w:sz w:val="24"/>
          <w:szCs w:val="24"/>
          <w:highlight w:val="none"/>
        </w:rPr>
        <w:t xml:space="preserve">就质疑事项作出了答复/没有在法定期限内作出答复。                                                                                             </w:t>
      </w:r>
    </w:p>
    <w:p w14:paraId="49510254">
      <w:pPr>
        <w:pStyle w:val="227"/>
        <w:spacing w:line="360" w:lineRule="auto"/>
        <w:ind w:left="25" w:firstLine="472"/>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四、投诉事项具体内容</w:t>
      </w:r>
    </w:p>
    <w:p w14:paraId="39AD265E">
      <w:pPr>
        <w:pStyle w:val="227"/>
        <w:spacing w:line="360" w:lineRule="auto"/>
        <w:ind w:left="25" w:firstLine="472"/>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投诉事项1：</w:t>
      </w:r>
      <w:r>
        <w:rPr>
          <w:rFonts w:hint="eastAsia" w:hAnsi="宋体" w:cs="宋体"/>
          <w:bCs/>
          <w:color w:val="000000" w:themeColor="text1"/>
          <w:sz w:val="24"/>
          <w:szCs w:val="24"/>
          <w:highlight w:val="none"/>
          <w:u w:val="single"/>
        </w:rPr>
        <w:t xml:space="preserve">                                                                           </w:t>
      </w:r>
    </w:p>
    <w:p w14:paraId="300686B8">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事实依据：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25D5A8D0">
      <w:pPr>
        <w:pStyle w:val="227"/>
        <w:spacing w:line="360" w:lineRule="auto"/>
        <w:ind w:left="25" w:firstLine="472"/>
        <w:rPr>
          <w:rFonts w:hint="eastAsia" w:hAnsi="宋体" w:cs="宋体"/>
          <w:color w:val="000000" w:themeColor="text1"/>
          <w:sz w:val="24"/>
          <w:szCs w:val="24"/>
          <w:highlight w:val="none"/>
        </w:rPr>
      </w:pPr>
      <w:r>
        <w:rPr>
          <w:rFonts w:hint="eastAsia" w:hAnsi="宋体" w:cs="宋体"/>
          <w:bCs/>
          <w:color w:val="000000" w:themeColor="text1"/>
          <w:sz w:val="24"/>
          <w:szCs w:val="24"/>
          <w:highlight w:val="none"/>
          <w:u w:val="single"/>
        </w:rPr>
        <w:t xml:space="preserve">                                                                                        </w:t>
      </w:r>
    </w:p>
    <w:p w14:paraId="0110688F">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法律依据：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67C9AB94">
      <w:pPr>
        <w:pStyle w:val="227"/>
        <w:spacing w:line="360" w:lineRule="auto"/>
        <w:ind w:left="25" w:firstLine="352"/>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437FC6BC">
      <w:pPr>
        <w:pStyle w:val="227"/>
        <w:spacing w:line="360" w:lineRule="auto"/>
        <w:ind w:left="25" w:firstLine="472"/>
        <w:rPr>
          <w:rFonts w:hint="eastAsia" w:hAnsi="宋体" w:cs="宋体"/>
          <w:bCs/>
          <w:color w:val="000000" w:themeColor="text1"/>
          <w:sz w:val="24"/>
          <w:szCs w:val="24"/>
          <w:highlight w:val="none"/>
        </w:rPr>
      </w:pPr>
      <w:r>
        <w:rPr>
          <w:rFonts w:hint="eastAsia" w:hAnsi="宋体" w:cs="宋体"/>
          <w:color w:val="000000" w:themeColor="text1"/>
          <w:sz w:val="24"/>
          <w:szCs w:val="24"/>
          <w:highlight w:val="none"/>
        </w:rPr>
        <w:t xml:space="preserve">投诉事项2  </w:t>
      </w:r>
      <w:r>
        <w:rPr>
          <w:rFonts w:hint="eastAsia" w:hAnsi="宋体" w:cs="宋体"/>
          <w:bCs/>
          <w:color w:val="000000" w:themeColor="text1"/>
          <w:sz w:val="24"/>
          <w:szCs w:val="24"/>
          <w:highlight w:val="none"/>
        </w:rPr>
        <w:t xml:space="preserve">   </w:t>
      </w:r>
    </w:p>
    <w:p w14:paraId="4E19D320">
      <w:pPr>
        <w:pStyle w:val="227"/>
        <w:spacing w:line="360" w:lineRule="auto"/>
        <w:ind w:left="25" w:firstLine="472"/>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w:t>
      </w:r>
    </w:p>
    <w:p w14:paraId="0DCEF42D">
      <w:pPr>
        <w:pStyle w:val="227"/>
        <w:spacing w:line="360" w:lineRule="auto"/>
        <w:ind w:left="25" w:firstLine="472"/>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五、与投诉事项相关的投诉请求：</w:t>
      </w:r>
    </w:p>
    <w:p w14:paraId="77BC22BC">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14:paraId="6A6499DF">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签字（</w:t>
      </w:r>
      <w:r>
        <w:rPr>
          <w:rFonts w:hint="eastAsia" w:hAnsi="宋体" w:cs="宋体"/>
          <w:color w:val="000000" w:themeColor="text1"/>
          <w:sz w:val="24"/>
          <w:szCs w:val="24"/>
          <w:highlight w:val="none"/>
          <w:lang w:eastAsia="zh-CN"/>
        </w:rPr>
        <w:t>签</w:t>
      </w:r>
      <w:r>
        <w:rPr>
          <w:rFonts w:hint="eastAsia" w:hAnsi="宋体" w:cs="宋体"/>
          <w:color w:val="000000" w:themeColor="text1"/>
          <w:sz w:val="24"/>
          <w:szCs w:val="24"/>
          <w:highlight w:val="none"/>
        </w:rPr>
        <w:t>章）：                                       公章：</w:t>
      </w:r>
    </w:p>
    <w:p w14:paraId="5A60CF00">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日期：</w:t>
      </w:r>
    </w:p>
    <w:p w14:paraId="6445B351">
      <w:pPr>
        <w:pStyle w:val="227"/>
        <w:spacing w:line="360" w:lineRule="auto"/>
        <w:ind w:left="25" w:firstLine="472"/>
        <w:rPr>
          <w:rFonts w:hint="eastAsia" w:hAnsi="宋体" w:cs="宋体"/>
          <w:b/>
          <w:color w:val="000000" w:themeColor="text1"/>
          <w:sz w:val="24"/>
          <w:szCs w:val="24"/>
          <w:highlight w:val="none"/>
        </w:rPr>
      </w:pPr>
      <w:r>
        <w:rPr>
          <w:rFonts w:hint="eastAsia" w:hAnsi="宋体" w:cs="宋体"/>
          <w:bCs/>
          <w:color w:val="000000" w:themeColor="text1"/>
          <w:sz w:val="24"/>
          <w:szCs w:val="24"/>
          <w:highlight w:val="none"/>
        </w:rPr>
        <w:t xml:space="preserve">                                                                                 </w:t>
      </w:r>
    </w:p>
    <w:p w14:paraId="06961776">
      <w:pPr>
        <w:pStyle w:val="227"/>
        <w:spacing w:line="360" w:lineRule="auto"/>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说明：</w:t>
      </w:r>
    </w:p>
    <w:p w14:paraId="0DC97439">
      <w:pPr>
        <w:pStyle w:val="227"/>
        <w:spacing w:line="360" w:lineRule="auto"/>
        <w:ind w:left="25" w:firstLine="354"/>
        <w:rPr>
          <w:rFonts w:hint="eastAsia" w:hAnsi="宋体" w:cs="宋体"/>
          <w:b/>
          <w:bCs/>
          <w:color w:val="000000" w:themeColor="text1"/>
          <w:sz w:val="24"/>
          <w:szCs w:val="24"/>
          <w:highlight w:val="none"/>
        </w:rPr>
      </w:pPr>
      <w:r>
        <w:rPr>
          <w:rFonts w:hint="eastAsia" w:hAnsi="宋体" w:cs="宋体"/>
          <w:b/>
          <w:color w:val="000000" w:themeColor="text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rPr>
        <w:t>。</w:t>
      </w:r>
    </w:p>
    <w:p w14:paraId="79249867">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6FC65B">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3.投诉书应简要列明质疑事项，质疑函、质疑答复等作为附件材料提供。</w:t>
      </w:r>
    </w:p>
    <w:p w14:paraId="74367FFD">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4.投诉书的投诉事项应具体、明确，并有必要的事实依据和法律依据。</w:t>
      </w:r>
    </w:p>
    <w:p w14:paraId="3177035C">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5.投诉书的投诉请求应与投诉事项相关。</w:t>
      </w:r>
    </w:p>
    <w:p w14:paraId="14B3DCDC">
      <w:pPr>
        <w:pStyle w:val="227"/>
        <w:spacing w:line="360" w:lineRule="auto"/>
        <w:ind w:left="25" w:firstLine="354"/>
        <w:rPr>
          <w:rFonts w:hint="eastAsia" w:hAnsi="宋体" w:cs="宋体"/>
          <w:b/>
          <w:color w:val="000000" w:themeColor="text1"/>
          <w:highlight w:val="none"/>
        </w:rPr>
      </w:pPr>
      <w:r>
        <w:rPr>
          <w:rFonts w:hint="eastAsia" w:hAnsi="宋体" w:cs="宋体"/>
          <w:b/>
          <w:color w:val="000000" w:themeColor="text1"/>
          <w:sz w:val="24"/>
          <w:szCs w:val="24"/>
          <w:highlight w:val="none"/>
        </w:rPr>
        <w:t>6.投诉人为法人或者其他组织的，投诉书应由法定代表人、主要负责人，或者其授权代表签字或者盖章，并加盖公章。</w:t>
      </w:r>
    </w:p>
    <w:p w14:paraId="141E1364">
      <w:pPr>
        <w:pStyle w:val="201"/>
        <w:jc w:val="center"/>
        <w:rPr>
          <w:rFonts w:hint="eastAsia" w:ascii="宋体" w:hAnsi="宋体" w:cs="宋体"/>
          <w:color w:val="000000" w:themeColor="text1"/>
          <w:highlight w:val="none"/>
        </w:rPr>
      </w:pPr>
      <w:bookmarkStart w:id="55" w:name="_Toc14839"/>
      <w:r>
        <w:rPr>
          <w:rFonts w:hint="eastAsia" w:ascii="宋体" w:hAnsi="宋体" w:cs="宋体"/>
          <w:color w:val="000000" w:themeColor="text1"/>
          <w:highlight w:val="none"/>
        </w:rPr>
        <w:t>第六章 合同文本</w:t>
      </w:r>
      <w:bookmarkEnd w:id="55"/>
    </w:p>
    <w:p w14:paraId="3147F558">
      <w:pPr>
        <w:spacing w:line="380" w:lineRule="exact"/>
        <w:jc w:val="center"/>
        <w:rPr>
          <w:rFonts w:hint="eastAsia"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rPr>
        <w:t>广西壮族自治区政府采购合</w:t>
      </w:r>
      <w:r>
        <w:rPr>
          <w:rFonts w:hint="eastAsia" w:ascii="宋体" w:hAnsi="宋体" w:cs="宋体"/>
          <w:b/>
          <w:bCs/>
          <w:i w:val="0"/>
          <w:iCs w:val="0"/>
          <w:color w:val="000000" w:themeColor="text1"/>
          <w:sz w:val="28"/>
          <w:szCs w:val="28"/>
          <w:highlight w:val="none"/>
        </w:rPr>
        <w:t>同</w:t>
      </w:r>
      <w:r>
        <w:rPr>
          <w:rFonts w:hint="eastAsia" w:ascii="宋体" w:hAnsi="宋体" w:cs="宋体"/>
          <w:b/>
          <w:bCs/>
          <w:color w:val="000000" w:themeColor="text1"/>
          <w:sz w:val="28"/>
          <w:szCs w:val="28"/>
          <w:highlight w:val="none"/>
        </w:rPr>
        <w:t>（格式）</w:t>
      </w:r>
    </w:p>
    <w:p w14:paraId="53D77AB8">
      <w:pPr>
        <w:pStyle w:val="264"/>
        <w:rPr>
          <w:rFonts w:hint="eastAsia" w:ascii="宋体" w:hAnsi="宋体" w:cs="宋体"/>
          <w:color w:val="000000" w:themeColor="text1"/>
          <w:highlight w:val="none"/>
        </w:rPr>
      </w:pPr>
    </w:p>
    <w:p w14:paraId="7521E685">
      <w:pPr>
        <w:spacing w:line="360" w:lineRule="auto"/>
        <w:ind w:right="800"/>
        <w:rPr>
          <w:rFonts w:hint="eastAsia" w:ascii="宋体" w:hAnsi="宋体" w:cs="宋体"/>
          <w:bCs/>
          <w:color w:val="000000" w:themeColor="text1"/>
          <w:szCs w:val="21"/>
          <w:highlight w:val="none"/>
          <w:u w:val="single"/>
        </w:rPr>
      </w:pPr>
      <w:r>
        <w:rPr>
          <w:rFonts w:hint="eastAsia" w:ascii="宋体" w:hAnsi="宋体" w:cs="宋体"/>
          <w:color w:val="000000" w:themeColor="text1"/>
          <w:szCs w:val="21"/>
          <w:highlight w:val="none"/>
        </w:rPr>
        <w:t>采购计划号：</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w:t>
      </w:r>
      <w:r>
        <w:rPr>
          <w:rFonts w:hint="eastAsia" w:ascii="宋体" w:hAnsi="宋体" w:cs="宋体"/>
          <w:bCs/>
          <w:color w:val="000000" w:themeColor="text1"/>
          <w:szCs w:val="21"/>
          <w:highlight w:val="none"/>
        </w:rPr>
        <w:t>合同编号：</w:t>
      </w:r>
      <w:r>
        <w:rPr>
          <w:rFonts w:hint="eastAsia" w:ascii="宋体" w:hAnsi="宋体" w:cs="宋体"/>
          <w:color w:val="000000" w:themeColor="text1"/>
          <w:szCs w:val="21"/>
          <w:highlight w:val="none"/>
          <w:u w:val="single"/>
        </w:rPr>
        <w:t xml:space="preserve">                  </w:t>
      </w:r>
    </w:p>
    <w:p w14:paraId="07253875">
      <w:pPr>
        <w:spacing w:line="360" w:lineRule="auto"/>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采购人（甲方）：</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供应商（乙方）：</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w:t>
      </w:r>
    </w:p>
    <w:p w14:paraId="616BE022">
      <w:pPr>
        <w:spacing w:line="360" w:lineRule="auto"/>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项目名称：</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项目编号：</w:t>
      </w:r>
      <w:r>
        <w:rPr>
          <w:rFonts w:hint="eastAsia" w:ascii="宋体" w:hAnsi="宋体" w:cs="宋体"/>
          <w:color w:val="000000" w:themeColor="text1"/>
          <w:szCs w:val="21"/>
          <w:highlight w:val="none"/>
          <w:u w:val="single"/>
        </w:rPr>
        <w:t xml:space="preserve">                          </w:t>
      </w:r>
    </w:p>
    <w:p w14:paraId="1FF1E51F">
      <w:pPr>
        <w:spacing w:line="360" w:lineRule="auto"/>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签订地点：</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签订时间：</w:t>
      </w:r>
      <w:r>
        <w:rPr>
          <w:rFonts w:hint="eastAsia" w:ascii="宋体" w:hAnsi="宋体" w:cs="宋体"/>
          <w:color w:val="000000" w:themeColor="text1"/>
          <w:szCs w:val="21"/>
          <w:highlight w:val="none"/>
          <w:u w:val="single"/>
        </w:rPr>
        <w:t xml:space="preserve">                        </w:t>
      </w:r>
    </w:p>
    <w:p w14:paraId="06771B78">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分标号：</w:t>
      </w:r>
      <w:r>
        <w:rPr>
          <w:rFonts w:hint="eastAsia" w:ascii="宋体" w:hAnsi="宋体" w:cs="宋体"/>
          <w:color w:val="000000" w:themeColor="text1"/>
          <w:szCs w:val="21"/>
          <w:highlight w:val="none"/>
          <w:u w:val="single"/>
        </w:rPr>
        <w:t xml:space="preserve">                           </w:t>
      </w:r>
    </w:p>
    <w:p w14:paraId="77A973C6">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本合同为中小企业预留合同：</w:t>
      </w:r>
      <w:r>
        <w:rPr>
          <w:rFonts w:hint="eastAsia" w:ascii="宋体" w:hAnsi="宋体" w:cs="宋体"/>
          <w:color w:val="000000" w:themeColor="text1"/>
          <w:szCs w:val="21"/>
          <w:highlight w:val="none"/>
          <w:u w:val="single"/>
        </w:rPr>
        <w:t>（是/否）</w:t>
      </w:r>
      <w:r>
        <w:rPr>
          <w:rFonts w:hint="eastAsia" w:ascii="宋体" w:hAnsi="宋体" w:cs="宋体"/>
          <w:color w:val="000000" w:themeColor="text1"/>
          <w:szCs w:val="21"/>
          <w:highlight w:val="none"/>
        </w:rPr>
        <w:t>。</w:t>
      </w:r>
    </w:p>
    <w:p w14:paraId="2E76E2EC">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根据《中华人民共和国政府采购法》、《中华人民共和国民法典》等法律、法规规定，按照磋商文件规定条款和乙方响应文件及其承诺，甲乙双方签订本合同。</w:t>
      </w:r>
    </w:p>
    <w:p w14:paraId="1B204A18">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第一条　合同标的</w:t>
      </w:r>
    </w:p>
    <w:tbl>
      <w:tblPr>
        <w:tblStyle w:val="36"/>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36CC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F142504">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EDC6754">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D30A9E2">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8577E9">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130FD0">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D8A4956">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单  价</w:t>
            </w:r>
          </w:p>
          <w:p w14:paraId="37A659CA">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040F94F">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总  价</w:t>
            </w:r>
          </w:p>
          <w:p w14:paraId="529F1F42">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（元）</w:t>
            </w:r>
          </w:p>
        </w:tc>
      </w:tr>
      <w:tr w14:paraId="50A6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697820B">
            <w:pPr>
              <w:spacing w:line="360" w:lineRule="auto"/>
              <w:jc w:val="center"/>
              <w:rPr>
                <w:rFonts w:hint="eastAsia" w:ascii="宋体" w:hAnsi="宋体" w:cs="宋体"/>
                <w:color w:val="000000" w:themeColor="text1"/>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FBE45AB">
            <w:pPr>
              <w:spacing w:line="360" w:lineRule="auto"/>
              <w:jc w:val="center"/>
              <w:rPr>
                <w:rFonts w:hint="eastAsia" w:ascii="宋体" w:hAnsi="宋体" w:cs="宋体"/>
                <w:color w:val="000000" w:themeColor="text1"/>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0829341">
            <w:pPr>
              <w:spacing w:line="360" w:lineRule="auto"/>
              <w:jc w:val="center"/>
              <w:rPr>
                <w:rFonts w:hint="eastAsia" w:ascii="宋体" w:hAnsi="宋体" w:cs="宋体"/>
                <w:color w:val="000000" w:themeColor="text1"/>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95EC50C">
            <w:pPr>
              <w:spacing w:line="360" w:lineRule="auto"/>
              <w:jc w:val="center"/>
              <w:rPr>
                <w:rFonts w:hint="eastAsia" w:ascii="宋体" w:hAnsi="宋体" w:cs="宋体"/>
                <w:color w:val="000000" w:themeColor="text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035ACF6">
            <w:pPr>
              <w:spacing w:line="360" w:lineRule="auto"/>
              <w:jc w:val="center"/>
              <w:rPr>
                <w:rFonts w:hint="eastAsia" w:ascii="宋体" w:hAnsi="宋体" w:cs="宋体"/>
                <w:color w:val="000000" w:themeColor="text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7E76C3D">
            <w:pPr>
              <w:spacing w:line="360" w:lineRule="auto"/>
              <w:jc w:val="center"/>
              <w:rPr>
                <w:rFonts w:hint="eastAsia" w:ascii="宋体" w:hAnsi="宋体" w:cs="宋体"/>
                <w:color w:val="000000" w:themeColor="text1"/>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E031822">
            <w:pPr>
              <w:spacing w:line="360" w:lineRule="auto"/>
              <w:jc w:val="center"/>
              <w:rPr>
                <w:rFonts w:hint="eastAsia" w:ascii="宋体" w:hAnsi="宋体" w:cs="宋体"/>
                <w:color w:val="000000" w:themeColor="text1"/>
                <w:szCs w:val="21"/>
                <w:highlight w:val="none"/>
              </w:rPr>
            </w:pPr>
          </w:p>
        </w:tc>
      </w:tr>
      <w:tr w14:paraId="422D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27CAEFB">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人民币合计金额（大写）：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元整（¥</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w:t>
            </w:r>
          </w:p>
        </w:tc>
      </w:tr>
      <w:tr w14:paraId="6AC6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14DD49A">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服务期限：</w:t>
            </w:r>
            <w:r>
              <w:rPr>
                <w:rFonts w:hint="eastAsia" w:ascii="宋体" w:hAnsi="宋体" w:cs="宋体"/>
                <w:color w:val="000000" w:themeColor="text1"/>
                <w:szCs w:val="21"/>
                <w:highlight w:val="none"/>
                <w:u w:val="single"/>
              </w:rPr>
              <w:t>自    年    月   日起至    年    月   日止。</w:t>
            </w:r>
          </w:p>
          <w:p w14:paraId="067B4D65">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服务地点：</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w:t>
            </w:r>
          </w:p>
        </w:tc>
      </w:tr>
      <w:tr w14:paraId="020C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8D34571">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备注：</w:t>
            </w:r>
            <w:r>
              <w:rPr>
                <w:rFonts w:hint="eastAsia" w:ascii="宋体" w:hAnsi="宋体"/>
                <w:b w:val="0"/>
                <w:bCs w:val="0"/>
                <w:color w:val="000000" w:themeColor="text1"/>
                <w:szCs w:val="21"/>
                <w:highlight w:val="none"/>
              </w:rPr>
              <w:t>报价是履行合同的最终价格，</w:t>
            </w:r>
            <w:r>
              <w:rPr>
                <w:rFonts w:hint="eastAsia" w:ascii="宋体" w:hAnsi="宋体" w:cs="宋体"/>
                <w:b w:val="0"/>
                <w:bCs w:val="0"/>
                <w:color w:val="000000" w:themeColor="text1"/>
                <w:szCs w:val="21"/>
                <w:highlight w:val="none"/>
              </w:rPr>
              <w:t>即满足全部采购需求所应提供的服务，以及伴随的货物和工程（如有）的价格；包括</w:t>
            </w:r>
            <w:r>
              <w:rPr>
                <w:rFonts w:hint="eastAsia" w:ascii="宋体" w:hAnsi="宋体" w:cs="宋体"/>
                <w:b w:val="0"/>
                <w:bCs w:val="0"/>
                <w:color w:val="000000" w:themeColor="text1"/>
                <w:szCs w:val="21"/>
                <w:highlight w:val="none"/>
                <w:lang w:eastAsia="zh-CN"/>
              </w:rPr>
              <w:t>竞标</w:t>
            </w:r>
            <w:r>
              <w:rPr>
                <w:rFonts w:hint="eastAsia" w:ascii="宋体" w:hAnsi="宋体" w:cs="宋体"/>
                <w:b w:val="0"/>
                <w:bCs w:val="0"/>
                <w:color w:val="000000" w:themeColor="text1"/>
                <w:szCs w:val="21"/>
                <w:highlight w:val="none"/>
              </w:rPr>
              <w:t>服务、货物、工程的成本、运输（含保险）、安装（如有）、调试、检验、技术服务、培训、税费等所有费用</w:t>
            </w:r>
            <w:r>
              <w:rPr>
                <w:rFonts w:hint="eastAsia" w:ascii="宋体" w:hAnsi="宋体" w:cs="宋体"/>
                <w:b w:val="0"/>
                <w:bCs w:val="0"/>
                <w:color w:val="000000" w:themeColor="text1"/>
                <w:szCs w:val="21"/>
                <w:highlight w:val="none"/>
                <w:lang w:eastAsia="zh-CN"/>
              </w:rPr>
              <w:t>，其他不可预见的费用由乙方自行承担风险。</w:t>
            </w:r>
          </w:p>
        </w:tc>
      </w:tr>
    </w:tbl>
    <w:p w14:paraId="1123C38A">
      <w:pPr>
        <w:spacing w:line="360" w:lineRule="auto"/>
        <w:ind w:firstLine="422"/>
        <w:rPr>
          <w:rFonts w:hint="eastAsia" w:ascii="宋体" w:hAnsi="宋体" w:cs="宋体"/>
          <w:b/>
          <w:color w:val="000000" w:themeColor="text1"/>
          <w:szCs w:val="21"/>
          <w:highlight w:val="none"/>
        </w:rPr>
      </w:pPr>
    </w:p>
    <w:p w14:paraId="1F62DAD5">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第二条　质量保证</w:t>
      </w:r>
    </w:p>
    <w:p w14:paraId="4085A159">
      <w:pPr>
        <w:tabs>
          <w:tab w:val="left" w:pos="180"/>
          <w:tab w:val="left" w:pos="1620"/>
        </w:tabs>
        <w:spacing w:line="312" w:lineRule="auto"/>
        <w:ind w:firstLine="420"/>
        <w:jc w:val="left"/>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乙方所提供的服务及技术要求必须与响应文件承诺相一致，有国家强制性标准的，还必须符合国家强制性标准的规定，没有国家强制性标准但有其他强制性标准的，必须符合其他强制性标准的规定。</w:t>
      </w:r>
    </w:p>
    <w:p w14:paraId="49C4C734">
      <w:pPr>
        <w:spacing w:line="360" w:lineRule="auto"/>
        <w:ind w:firstLine="422"/>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第三条　权利保证</w:t>
      </w:r>
    </w:p>
    <w:p w14:paraId="5CA3EC3F">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1、乙方应保证所提供服务在使用时不会侵犯任何第三方的专利权、商标权、工业设计权等知识产权及其他合法权利，且所有权、处分权等没有受到任何限制。</w:t>
      </w:r>
    </w:p>
    <w:p w14:paraId="68D9494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68E5EBA">
      <w:pPr>
        <w:spacing w:line="360" w:lineRule="auto"/>
        <w:ind w:firstLine="422"/>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第四条　</w:t>
      </w:r>
      <w:r>
        <w:rPr>
          <w:rFonts w:hint="eastAsia" w:ascii="宋体" w:hAnsi="宋体"/>
          <w:b/>
          <w:color w:val="000000" w:themeColor="text1"/>
          <w:szCs w:val="21"/>
          <w:highlight w:val="none"/>
        </w:rPr>
        <w:t>验收、交付标准和方法</w:t>
      </w:r>
    </w:p>
    <w:p w14:paraId="7C9FFAA4">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1.验收标准和方法</w:t>
      </w:r>
    </w:p>
    <w:p w14:paraId="41485FFB">
      <w:pPr>
        <w:spacing w:line="360" w:lineRule="auto"/>
        <w:ind w:firstLine="420"/>
        <w:rPr>
          <w:rFonts w:hint="eastAsia" w:ascii="宋体" w:hAnsi="宋体"/>
          <w:i/>
          <w:color w:val="000000" w:themeColor="text1"/>
          <w:szCs w:val="21"/>
          <w:highlight w:val="none"/>
        </w:rPr>
      </w:pPr>
      <w:r>
        <w:rPr>
          <w:rFonts w:hint="eastAsia" w:ascii="宋体" w:hAnsi="宋体"/>
          <w:color w:val="000000" w:themeColor="text1"/>
          <w:szCs w:val="21"/>
          <w:highlight w:val="none"/>
        </w:rPr>
        <w:t>（1）验收标准：</w:t>
      </w:r>
      <w:r>
        <w:rPr>
          <w:rFonts w:hint="eastAsia" w:ascii="宋体" w:hAnsi="宋体" w:eastAsia="宋体" w:cs="宋体"/>
          <w:bCs/>
          <w:color w:val="000000" w:themeColor="text1"/>
          <w:sz w:val="21"/>
          <w:szCs w:val="21"/>
          <w:highlight w:val="none"/>
        </w:rPr>
        <w:t>符合现行国家相关标准、行业标准、地方标准或者其他标准、规范。</w:t>
      </w:r>
    </w:p>
    <w:p w14:paraId="478E005F">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（2）验收程序及方法：</w:t>
      </w:r>
    </w:p>
    <w:p w14:paraId="326F6F96">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1）乙方履行完合同义务后，书面向甲方提交验收申请。</w:t>
      </w:r>
    </w:p>
    <w:p w14:paraId="66886E42">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2）甲方收到乙方验收申请之日起7个工作日内组织验收，并提出验收意见，逾期不验收的，视同验收合格。甲方委托第三方机构组织项目验收的，其验收时间以该项目验收方案确定的验收时间为准。</w:t>
      </w:r>
    </w:p>
    <w:p w14:paraId="7B125A78">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3）负责本项目验收的单位按下列第</w:t>
      </w:r>
      <w:r>
        <w:rPr>
          <w:rFonts w:hint="eastAsia" w:ascii="宋体" w:hAnsi="宋体"/>
          <w:color w:val="000000" w:themeColor="text1"/>
          <w:szCs w:val="21"/>
          <w:highlight w:val="none"/>
          <w:u w:val="single"/>
        </w:rPr>
        <w:t>①</w:t>
      </w:r>
      <w:r>
        <w:rPr>
          <w:rFonts w:hint="eastAsia" w:ascii="宋体" w:hAnsi="宋体"/>
          <w:color w:val="000000" w:themeColor="text1"/>
          <w:szCs w:val="21"/>
          <w:highlight w:val="none"/>
        </w:rPr>
        <w:t>种方式确定：</w:t>
      </w:r>
    </w:p>
    <w:p w14:paraId="0CBABB22">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①甲方自行组织</w:t>
      </w:r>
    </w:p>
    <w:p w14:paraId="052C9C63">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②甲方委托的第三方机构组织</w:t>
      </w:r>
    </w:p>
    <w:p w14:paraId="552A5268">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4）本项目验收由验收小组按照采购合同约定对每一项技术和商务要求的履约情况进行确认。</w:t>
      </w:r>
    </w:p>
    <w:p w14:paraId="1567BF12">
      <w:pPr>
        <w:spacing w:line="360" w:lineRule="auto"/>
        <w:ind w:firstLine="420"/>
        <w:rPr>
          <w:rFonts w:hint="eastAsia" w:ascii="宋体" w:hAnsi="宋体" w:cs="宋体"/>
          <w:color w:val="000000" w:themeColor="text1"/>
          <w:sz w:val="24"/>
          <w:highlight w:val="none"/>
        </w:rPr>
      </w:pPr>
      <w:r>
        <w:rPr>
          <w:rFonts w:hint="eastAsia" w:ascii="宋体" w:hAnsi="宋体"/>
          <w:color w:val="000000" w:themeColor="text1"/>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20A9496D">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6）验收过程中所产生的一切费用均由</w:t>
      </w:r>
      <w:r>
        <w:rPr>
          <w:rFonts w:hint="eastAsia" w:ascii="宋体" w:hAnsi="宋体"/>
          <w:color w:val="000000" w:themeColor="text1"/>
          <w:szCs w:val="21"/>
          <w:highlight w:val="none"/>
          <w:u w:val="single"/>
        </w:rPr>
        <w:t>乙方</w:t>
      </w:r>
      <w:r>
        <w:rPr>
          <w:rFonts w:hint="eastAsia" w:ascii="宋体" w:hAnsi="宋体"/>
          <w:color w:val="000000" w:themeColor="text1"/>
          <w:szCs w:val="21"/>
          <w:highlight w:val="none"/>
        </w:rPr>
        <w:t>承担。</w:t>
      </w:r>
    </w:p>
    <w:p w14:paraId="6B33D433">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7）</w:t>
      </w:r>
      <w:r>
        <w:rPr>
          <w:rFonts w:hint="eastAsia"/>
          <w:color w:val="000000" w:themeColor="text1"/>
          <w:highlight w:val="none"/>
        </w:rPr>
        <w:t>验收书一式</w:t>
      </w:r>
      <w:r>
        <w:rPr>
          <w:rStyle w:val="259"/>
          <w:rFonts w:hint="eastAsia"/>
          <w:color w:val="000000" w:themeColor="text1"/>
          <w:highlight w:val="none"/>
        </w:rPr>
        <w:t xml:space="preserve"> </w:t>
      </w:r>
      <w:r>
        <w:rPr>
          <w:rStyle w:val="259"/>
          <w:rFonts w:hint="eastAsia"/>
          <w:color w:val="000000" w:themeColor="text1"/>
          <w:highlight w:val="none"/>
          <w:u w:val="single"/>
        </w:rPr>
        <w:t xml:space="preserve"> 4  </w:t>
      </w:r>
      <w:r>
        <w:rPr>
          <w:rFonts w:hint="eastAsia"/>
          <w:color w:val="000000" w:themeColor="text1"/>
          <w:highlight w:val="none"/>
        </w:rPr>
        <w:t>份，甲乙双方各执</w:t>
      </w:r>
      <w:r>
        <w:rPr>
          <w:rStyle w:val="259"/>
          <w:rFonts w:hint="eastAsia"/>
          <w:color w:val="000000" w:themeColor="text1"/>
          <w:highlight w:val="none"/>
          <w:u w:val="single"/>
        </w:rPr>
        <w:t xml:space="preserve"> 2  </w:t>
      </w:r>
      <w:r>
        <w:rPr>
          <w:rFonts w:hint="eastAsia"/>
          <w:color w:val="000000" w:themeColor="text1"/>
          <w:highlight w:val="none"/>
        </w:rPr>
        <w:t>份、受托第三方机构</w:t>
      </w:r>
      <w:r>
        <w:rPr>
          <w:rStyle w:val="259"/>
          <w:rFonts w:hint="eastAsia"/>
          <w:color w:val="000000" w:themeColor="text1"/>
          <w:highlight w:val="none"/>
          <w:u w:val="single"/>
        </w:rPr>
        <w:t xml:space="preserve"> /  </w:t>
      </w:r>
      <w:r>
        <w:rPr>
          <w:rFonts w:hint="eastAsia"/>
          <w:color w:val="000000" w:themeColor="text1"/>
          <w:highlight w:val="none"/>
        </w:rPr>
        <w:t>份（如有）</w:t>
      </w:r>
      <w:r>
        <w:rPr>
          <w:rFonts w:hint="eastAsia" w:ascii="宋体" w:hAnsi="宋体"/>
          <w:color w:val="000000" w:themeColor="text1"/>
          <w:szCs w:val="21"/>
          <w:highlight w:val="none"/>
        </w:rPr>
        <w:t xml:space="preserve">。 </w:t>
      </w:r>
    </w:p>
    <w:p w14:paraId="11860337">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8）验收结论不合格的，乙方应自收到验收书后10日内及时予以解决。经乙方对验收结论不合格的货物进行整改后，仍然达不到要求的，经双方协商，可按以下办法处理：</w:t>
      </w:r>
    </w:p>
    <w:p w14:paraId="581E7037">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①更换：由乙方承担所发生的全部费用。</w:t>
      </w:r>
    </w:p>
    <w:p w14:paraId="4C6CCAC2">
      <w:pPr>
        <w:spacing w:line="360" w:lineRule="auto"/>
        <w:ind w:firstLine="420"/>
        <w:rPr>
          <w:rFonts w:ascii="宋体" w:hAnsi="宋体"/>
          <w:color w:val="000000" w:themeColor="text1"/>
          <w:szCs w:val="21"/>
          <w:highlight w:val="none"/>
        </w:rPr>
      </w:pPr>
      <w:r>
        <w:rPr>
          <w:rFonts w:hint="eastAsia" w:ascii="宋体" w:hAnsi="宋体"/>
          <w:color w:val="000000" w:themeColor="text1"/>
          <w:szCs w:val="21"/>
          <w:highlight w:val="none"/>
        </w:rPr>
        <w:t>②贬值处理：由甲乙双方合议定价。</w:t>
      </w:r>
    </w:p>
    <w:p w14:paraId="57772351">
      <w:pPr>
        <w:spacing w:line="360" w:lineRule="auto"/>
        <w:ind w:firstLine="420"/>
        <w:rPr>
          <w:rFonts w:hint="eastAsia" w:ascii="宋体" w:hAnsi="宋体"/>
          <w:color w:val="000000" w:themeColor="text1"/>
          <w:highlight w:val="none"/>
        </w:rPr>
      </w:pPr>
      <w:r>
        <w:rPr>
          <w:rFonts w:hint="eastAsia" w:ascii="宋体" w:hAnsi="宋体"/>
          <w:color w:val="000000" w:themeColor="text1"/>
          <w:highlight w:val="none"/>
        </w:rPr>
        <w:t>2.交付标准和方法</w:t>
      </w:r>
    </w:p>
    <w:p w14:paraId="5A8A5BF9">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highlight w:val="none"/>
        </w:rPr>
        <w:t>（1）</w:t>
      </w:r>
      <w:r>
        <w:rPr>
          <w:rFonts w:hint="eastAsia" w:ascii="宋体" w:hAnsi="宋体"/>
          <w:color w:val="000000" w:themeColor="text1"/>
          <w:szCs w:val="21"/>
          <w:highlight w:val="none"/>
        </w:rPr>
        <w:t>验收结论合格的，乙方应自收到验收书后5日内向甲方交付使用。</w:t>
      </w:r>
    </w:p>
    <w:p w14:paraId="1631D005">
      <w:pPr>
        <w:spacing w:line="360" w:lineRule="auto"/>
        <w:ind w:firstLine="420"/>
        <w:rPr>
          <w:rFonts w:hint="eastAsia" w:ascii="宋体" w:hAnsi="宋体" w:cs="宋体"/>
          <w:color w:val="000000" w:themeColor="text1"/>
          <w:szCs w:val="21"/>
          <w:highlight w:val="none"/>
        </w:rPr>
      </w:pPr>
      <w:r>
        <w:rPr>
          <w:rFonts w:hint="eastAsia" w:ascii="宋体" w:hAnsi="宋体"/>
          <w:color w:val="000000" w:themeColor="text1"/>
          <w:highlight w:val="none"/>
        </w:rPr>
        <w:t>（2）</w:t>
      </w:r>
      <w:r>
        <w:rPr>
          <w:rFonts w:hint="eastAsia" w:ascii="宋体" w:hAnsi="宋体"/>
          <w:i w:val="0"/>
          <w:iCs w:val="0"/>
          <w:color w:val="000000" w:themeColor="text1"/>
          <w:highlight w:val="none"/>
        </w:rPr>
        <w:t>伴随货物的，其所有权和风险自交付时起由乙方转移至甲方，货物交付给甲方之前所有风险均由乙方承担。</w:t>
      </w:r>
    </w:p>
    <w:p w14:paraId="5FABBCDB">
      <w:pPr>
        <w:spacing w:line="360" w:lineRule="auto"/>
        <w:ind w:firstLine="422"/>
        <w:rPr>
          <w:rFonts w:hint="eastAsia" w:ascii="宋体" w:hAnsi="宋体" w:cs="宋体"/>
          <w:color w:val="000000" w:themeColor="text1"/>
          <w:szCs w:val="21"/>
          <w:highlight w:val="none"/>
          <w:u w:val="single"/>
        </w:rPr>
      </w:pPr>
      <w:r>
        <w:rPr>
          <w:rFonts w:hint="eastAsia" w:ascii="宋体" w:hAnsi="宋体" w:cs="宋体"/>
          <w:b/>
          <w:color w:val="000000" w:themeColor="text1"/>
          <w:szCs w:val="21"/>
          <w:highlight w:val="none"/>
        </w:rPr>
        <w:t>第六条　付款方式</w:t>
      </w:r>
    </w:p>
    <w:p w14:paraId="3C9AE167">
      <w:pPr>
        <w:spacing w:line="360" w:lineRule="auto"/>
        <w:ind w:firstLine="420"/>
        <w:rPr>
          <w:rFonts w:hint="eastAsia" w:ascii="宋体" w:hAnsi="宋体" w:eastAsia="宋体" w:cs="Times New Roman"/>
          <w:color w:val="000000" w:themeColor="text1"/>
          <w:highlight w:val="none"/>
        </w:rPr>
      </w:pPr>
      <w:r>
        <w:rPr>
          <w:rStyle w:val="259"/>
          <w:rFonts w:hint="eastAsia"/>
          <w:color w:val="000000" w:themeColor="text1"/>
          <w:highlight w:val="none"/>
          <w:u w:val="single"/>
        </w:rPr>
        <w:t xml:space="preserve"> </w:t>
      </w:r>
      <w:r>
        <w:rPr>
          <w:rStyle w:val="259"/>
          <w:rFonts w:hint="eastAsia"/>
          <w:color w:val="000000" w:themeColor="text1"/>
          <w:highlight w:val="none"/>
          <w:u w:val="single"/>
          <w:lang w:val="en-US" w:eastAsia="zh-CN"/>
        </w:rPr>
        <w:t xml:space="preserve">                   </w:t>
      </w:r>
      <w:r>
        <w:rPr>
          <w:rStyle w:val="259"/>
          <w:rFonts w:hint="eastAsia"/>
          <w:color w:val="000000" w:themeColor="text1"/>
          <w:highlight w:val="none"/>
          <w:u w:val="single"/>
        </w:rPr>
        <w:t xml:space="preserve"> </w:t>
      </w:r>
    </w:p>
    <w:p w14:paraId="555B8F59">
      <w:pPr>
        <w:spacing w:line="360" w:lineRule="auto"/>
        <w:ind w:firstLine="422"/>
        <w:rPr>
          <w:rFonts w:hint="eastAsia" w:eastAsia="宋体"/>
          <w:color w:val="000000" w:themeColor="text1"/>
          <w:highlight w:val="none"/>
          <w:lang w:eastAsia="zh-CN"/>
        </w:rPr>
      </w:pPr>
      <w:r>
        <w:rPr>
          <w:rFonts w:hint="eastAsia" w:ascii="宋体" w:hAnsi="宋体" w:cs="宋体"/>
          <w:b/>
          <w:color w:val="000000" w:themeColor="text1"/>
          <w:szCs w:val="21"/>
          <w:highlight w:val="none"/>
        </w:rPr>
        <w:t>第七条　履约保证金：</w:t>
      </w:r>
      <w:r>
        <w:rPr>
          <w:rFonts w:hint="eastAsia" w:ascii="宋体" w:hAnsi="宋体" w:cs="宋体"/>
          <w:b/>
          <w:color w:val="000000" w:themeColor="text1"/>
          <w:szCs w:val="21"/>
          <w:highlight w:val="none"/>
          <w:lang w:eastAsia="zh-CN"/>
        </w:rPr>
        <w:t>无。</w:t>
      </w:r>
    </w:p>
    <w:p w14:paraId="318DF41C">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第八条  税费</w:t>
      </w:r>
    </w:p>
    <w:p w14:paraId="35E29FB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本合同执行中相关的一切税费均由乙方负担，合同另有约定的除外。</w:t>
      </w:r>
    </w:p>
    <w:p w14:paraId="7805A64B">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第九条　违约责任</w:t>
      </w:r>
    </w:p>
    <w:p w14:paraId="0449FCF6">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1、由于甲方的原因造成合同不能如期履行的，双方可根据具体情况顺延合同的履行期，对乙方因此遭受的损失， 甲方应予以补偿。</w:t>
      </w:r>
    </w:p>
    <w:p w14:paraId="34EA416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2、乙方应按照本合同约定的时间要求提供服务，每逾期一日的，按</w:t>
      </w:r>
      <w:r>
        <w:rPr>
          <w:rFonts w:hint="eastAsia" w:ascii="宋体" w:hAnsi="宋体" w:cs="宋体"/>
          <w:color w:val="000000" w:themeColor="text1"/>
          <w:szCs w:val="21"/>
          <w:highlight w:val="none"/>
          <w:lang w:eastAsia="zh-CN"/>
        </w:rPr>
        <w:t>未履行</w:t>
      </w:r>
      <w:r>
        <w:rPr>
          <w:rFonts w:hint="eastAsia" w:ascii="宋体" w:hAnsi="宋体" w:cs="宋体"/>
          <w:color w:val="000000" w:themeColor="text1"/>
          <w:szCs w:val="21"/>
          <w:highlight w:val="none"/>
        </w:rPr>
        <w:t>合同额的 1‰向甲方支付违约金，逾期超过 5 日的，甲方有权解除本合同，乙方应按</w:t>
      </w:r>
      <w:r>
        <w:rPr>
          <w:rFonts w:hint="eastAsia" w:ascii="宋体" w:hAnsi="宋体" w:cs="宋体"/>
          <w:color w:val="000000" w:themeColor="text1"/>
          <w:szCs w:val="21"/>
          <w:highlight w:val="none"/>
          <w:lang w:eastAsia="zh-CN"/>
        </w:rPr>
        <w:t>未履行合同额</w:t>
      </w:r>
      <w:r>
        <w:rPr>
          <w:rFonts w:hint="eastAsia" w:ascii="宋体" w:hAnsi="宋体" w:cs="宋体"/>
          <w:color w:val="000000" w:themeColor="text1"/>
          <w:szCs w:val="21"/>
          <w:highlight w:val="none"/>
        </w:rPr>
        <w:t>的10%向甲方支付违约金，造成甲方损失的，乙方还需承担赔偿责任。在履行合同过程中，如因乙方编制进度、质量等原因导致甲方受到上级部门批评或通报， 甲方可视情</w:t>
      </w:r>
      <w:r>
        <w:rPr>
          <w:rFonts w:hint="eastAsia" w:ascii="宋体" w:hAnsi="宋体" w:cs="宋体"/>
          <w:color w:val="000000" w:themeColor="text1"/>
          <w:szCs w:val="21"/>
          <w:highlight w:val="none"/>
          <w:lang w:eastAsia="zh-CN"/>
        </w:rPr>
        <w:t>况</w:t>
      </w:r>
      <w:r>
        <w:rPr>
          <w:rFonts w:hint="eastAsia" w:ascii="宋体" w:hAnsi="宋体" w:cs="宋体"/>
          <w:color w:val="000000" w:themeColor="text1"/>
          <w:szCs w:val="21"/>
          <w:highlight w:val="none"/>
        </w:rPr>
        <w:t>扣除乙方部分报酬，但最高不超过</w:t>
      </w:r>
      <w:r>
        <w:rPr>
          <w:rFonts w:hint="eastAsia" w:ascii="宋体" w:hAnsi="宋体" w:cs="宋体"/>
          <w:color w:val="000000" w:themeColor="text1"/>
          <w:szCs w:val="21"/>
          <w:highlight w:val="none"/>
          <w:lang w:eastAsia="zh-CN"/>
        </w:rPr>
        <w:t>未履行合同额</w:t>
      </w:r>
      <w:r>
        <w:rPr>
          <w:rFonts w:hint="eastAsia" w:ascii="宋体" w:hAnsi="宋体" w:cs="宋体"/>
          <w:color w:val="000000" w:themeColor="text1"/>
          <w:szCs w:val="21"/>
          <w:highlight w:val="none"/>
        </w:rPr>
        <w:t>的 10%。</w:t>
      </w:r>
    </w:p>
    <w:p w14:paraId="4DF4B83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3、如因第三方提出对乙方提供的服务成果提出专利权、商标权或其他知识产权的侵权之诉，则一切法律责任由乙方承担， 甲方可视情</w:t>
      </w:r>
      <w:r>
        <w:rPr>
          <w:rFonts w:hint="eastAsia" w:ascii="宋体" w:hAnsi="宋体" w:cs="宋体"/>
          <w:color w:val="000000" w:themeColor="text1"/>
          <w:szCs w:val="21"/>
          <w:highlight w:val="none"/>
          <w:lang w:eastAsia="zh-CN"/>
        </w:rPr>
        <w:t>况</w:t>
      </w:r>
      <w:r>
        <w:rPr>
          <w:rFonts w:hint="eastAsia" w:ascii="宋体" w:hAnsi="宋体" w:cs="宋体"/>
          <w:color w:val="000000" w:themeColor="text1"/>
          <w:szCs w:val="21"/>
          <w:highlight w:val="none"/>
        </w:rPr>
        <w:t>扣除乙方部分报酬，但最高不超过</w:t>
      </w:r>
      <w:r>
        <w:rPr>
          <w:rFonts w:hint="eastAsia" w:ascii="宋体" w:hAnsi="宋体" w:cs="宋体"/>
          <w:color w:val="000000" w:themeColor="text1"/>
          <w:szCs w:val="21"/>
          <w:highlight w:val="none"/>
          <w:lang w:eastAsia="zh-CN"/>
        </w:rPr>
        <w:t>未履行合同额</w:t>
      </w:r>
      <w:r>
        <w:rPr>
          <w:rFonts w:hint="eastAsia" w:ascii="宋体" w:hAnsi="宋体" w:cs="宋体"/>
          <w:color w:val="000000" w:themeColor="text1"/>
          <w:szCs w:val="21"/>
          <w:highlight w:val="none"/>
        </w:rPr>
        <w:t>的 10%，造成甲方损失的，乙方还需承担赔偿责任。</w:t>
      </w:r>
    </w:p>
    <w:p w14:paraId="54E6A80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4、如乙方未经甲方允许，将合同项下义务全部或者部分转交由第三方履行的， 甲方有权解除本合同，乙方应按</w:t>
      </w:r>
      <w:r>
        <w:rPr>
          <w:rFonts w:hint="eastAsia" w:ascii="宋体" w:hAnsi="宋体" w:cs="宋体"/>
          <w:color w:val="000000" w:themeColor="text1"/>
          <w:szCs w:val="21"/>
          <w:highlight w:val="none"/>
          <w:lang w:eastAsia="zh-CN"/>
        </w:rPr>
        <w:t>未履行合同额</w:t>
      </w:r>
      <w:r>
        <w:rPr>
          <w:rFonts w:hint="eastAsia" w:ascii="宋体" w:hAnsi="宋体" w:cs="宋体"/>
          <w:color w:val="000000" w:themeColor="text1"/>
          <w:szCs w:val="21"/>
          <w:highlight w:val="none"/>
        </w:rPr>
        <w:t>的 10%向甲方支付违约金，造成甲方损失的，乙方还需承担赔偿责任。</w:t>
      </w:r>
    </w:p>
    <w:p w14:paraId="4FB957B9">
      <w:pPr>
        <w:spacing w:line="360" w:lineRule="auto"/>
        <w:ind w:firstLine="420"/>
        <w:rPr>
          <w:rFonts w:hint="eastAsia"/>
          <w:color w:val="000000" w:themeColor="text1"/>
          <w:highlight w:val="none"/>
        </w:rPr>
      </w:pPr>
      <w:r>
        <w:rPr>
          <w:rFonts w:hint="eastAsia" w:ascii="宋体" w:hAnsi="宋体" w:cs="宋体"/>
          <w:color w:val="000000" w:themeColor="text1"/>
          <w:szCs w:val="21"/>
          <w:highlight w:val="none"/>
        </w:rPr>
        <w:t>5、乙方提供的服务不满足采购文件基本合同要求或经验收不合格的，甲方有权解除合同，乙方应按</w:t>
      </w:r>
      <w:r>
        <w:rPr>
          <w:rFonts w:hint="eastAsia" w:ascii="宋体" w:hAnsi="宋体" w:cs="宋体"/>
          <w:color w:val="000000" w:themeColor="text1"/>
          <w:szCs w:val="21"/>
          <w:highlight w:val="none"/>
          <w:lang w:eastAsia="zh-CN"/>
        </w:rPr>
        <w:t>未履行合同额</w:t>
      </w:r>
      <w:r>
        <w:rPr>
          <w:rFonts w:hint="eastAsia" w:ascii="宋体" w:hAnsi="宋体" w:cs="宋体"/>
          <w:color w:val="000000" w:themeColor="text1"/>
          <w:szCs w:val="21"/>
          <w:highlight w:val="none"/>
        </w:rPr>
        <w:t>的 10%向甲方支付违约金，造成甲方损失的，乙方还需承担赔偿责任。</w:t>
      </w:r>
    </w:p>
    <w:p w14:paraId="50C40846">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第十条　不可抗力事件处理</w:t>
      </w:r>
    </w:p>
    <w:p w14:paraId="550E871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1、在合同有效期内，任何一方因不可抗力事件导致不能履行合同，则合同履行期可延长，其延长期与不可抗力影响期相同。</w:t>
      </w:r>
    </w:p>
    <w:p w14:paraId="657E0040">
      <w:pPr>
        <w:spacing w:line="360" w:lineRule="auto"/>
        <w:ind w:firstLine="420"/>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rPr>
        <w:t>2、不可抗力事件发生后，应立</w:t>
      </w:r>
      <w:r>
        <w:rPr>
          <w:rFonts w:hint="eastAsia" w:ascii="宋体" w:hAnsi="宋体" w:eastAsia="宋体" w:cs="宋体"/>
          <w:color w:val="000000" w:themeColor="text1"/>
          <w:szCs w:val="21"/>
          <w:highlight w:val="none"/>
        </w:rPr>
        <w:t>即通知对方，并寄送有关权威机构出具的证明。</w:t>
      </w:r>
    </w:p>
    <w:p w14:paraId="34F096FB">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3、不可抗力事件延续一百二十天以上，双方应通过友好协商，确定是否继续履行合同。</w:t>
      </w:r>
    </w:p>
    <w:p w14:paraId="2B38EEF3">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4.在服务期间，如</w:t>
      </w:r>
      <w:r>
        <w:rPr>
          <w:rFonts w:hint="eastAsia" w:ascii="宋体" w:hAnsi="宋体" w:eastAsia="宋体" w:cs="宋体"/>
          <w:color w:val="000000" w:themeColor="text1"/>
          <w:szCs w:val="21"/>
          <w:highlight w:val="none"/>
          <w:lang w:eastAsia="zh-CN"/>
        </w:rPr>
        <w:t>乙方</w:t>
      </w:r>
      <w:r>
        <w:rPr>
          <w:rFonts w:hint="eastAsia" w:ascii="宋体" w:hAnsi="宋体" w:eastAsia="宋体" w:cs="宋体"/>
          <w:color w:val="000000" w:themeColor="text1"/>
          <w:szCs w:val="21"/>
          <w:highlight w:val="none"/>
        </w:rPr>
        <w:t>单方面提前终止合同，则视为</w:t>
      </w:r>
      <w:r>
        <w:rPr>
          <w:rFonts w:hint="eastAsia" w:ascii="宋体" w:hAnsi="宋体" w:eastAsia="宋体" w:cs="宋体"/>
          <w:color w:val="000000" w:themeColor="text1"/>
          <w:szCs w:val="21"/>
          <w:highlight w:val="none"/>
          <w:lang w:eastAsia="zh-CN"/>
        </w:rPr>
        <w:t>乙方</w:t>
      </w:r>
      <w:r>
        <w:rPr>
          <w:rFonts w:hint="eastAsia" w:ascii="宋体" w:hAnsi="宋体" w:eastAsia="宋体" w:cs="宋体"/>
          <w:color w:val="000000" w:themeColor="text1"/>
          <w:szCs w:val="21"/>
          <w:highlight w:val="none"/>
        </w:rPr>
        <w:t>自动放弃对</w:t>
      </w:r>
      <w:r>
        <w:rPr>
          <w:rFonts w:hint="eastAsia" w:ascii="宋体" w:hAnsi="宋体" w:eastAsia="宋体" w:cs="宋体"/>
          <w:color w:val="000000" w:themeColor="text1"/>
          <w:szCs w:val="21"/>
          <w:highlight w:val="none"/>
          <w:lang w:eastAsia="zh-CN"/>
        </w:rPr>
        <w:t>燃料</w:t>
      </w:r>
      <w:r>
        <w:rPr>
          <w:rFonts w:hint="eastAsia" w:ascii="宋体" w:hAnsi="宋体" w:eastAsia="宋体" w:cs="宋体"/>
          <w:color w:val="000000" w:themeColor="text1"/>
          <w:szCs w:val="21"/>
          <w:highlight w:val="none"/>
        </w:rPr>
        <w:t>锅炉设备等投资、收益权，且</w:t>
      </w:r>
      <w:r>
        <w:rPr>
          <w:rFonts w:hint="eastAsia" w:ascii="宋体" w:hAnsi="宋体" w:eastAsia="宋体" w:cs="宋体"/>
          <w:color w:val="000000" w:themeColor="text1"/>
          <w:szCs w:val="21"/>
          <w:highlight w:val="none"/>
          <w:lang w:eastAsia="zh-CN"/>
        </w:rPr>
        <w:t>乙方</w:t>
      </w:r>
      <w:r>
        <w:rPr>
          <w:rFonts w:hint="eastAsia" w:ascii="宋体" w:hAnsi="宋体" w:eastAsia="宋体" w:cs="宋体"/>
          <w:color w:val="000000" w:themeColor="text1"/>
          <w:szCs w:val="21"/>
          <w:highlight w:val="none"/>
        </w:rPr>
        <w:t>无权要求</w:t>
      </w:r>
      <w:r>
        <w:rPr>
          <w:rFonts w:hint="eastAsia" w:ascii="宋体" w:hAnsi="宋体" w:eastAsia="宋体" w:cs="宋体"/>
          <w:color w:val="000000" w:themeColor="text1"/>
          <w:szCs w:val="21"/>
          <w:highlight w:val="none"/>
          <w:lang w:eastAsia="zh-CN"/>
        </w:rPr>
        <w:t>甲方</w:t>
      </w:r>
      <w:r>
        <w:rPr>
          <w:rFonts w:hint="eastAsia" w:ascii="宋体" w:hAnsi="宋体" w:eastAsia="宋体" w:cs="宋体"/>
          <w:color w:val="000000" w:themeColor="text1"/>
          <w:szCs w:val="21"/>
          <w:highlight w:val="none"/>
        </w:rPr>
        <w:t>做任何赔偿或补偿。</w:t>
      </w:r>
    </w:p>
    <w:p w14:paraId="33325C60">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5.在服务期间，因政策性因素，如</w:t>
      </w:r>
      <w:r>
        <w:rPr>
          <w:rFonts w:hint="eastAsia" w:ascii="宋体" w:hAnsi="宋体" w:eastAsia="宋体" w:cs="宋体"/>
          <w:color w:val="000000" w:themeColor="text1"/>
          <w:szCs w:val="21"/>
          <w:highlight w:val="none"/>
          <w:lang w:eastAsia="zh-CN"/>
        </w:rPr>
        <w:t>甲方</w:t>
      </w:r>
      <w:r>
        <w:rPr>
          <w:rFonts w:hint="eastAsia" w:ascii="宋体" w:hAnsi="宋体" w:eastAsia="宋体" w:cs="宋体"/>
          <w:color w:val="000000" w:themeColor="text1"/>
          <w:szCs w:val="21"/>
          <w:highlight w:val="none"/>
        </w:rPr>
        <w:t>单方面提前终止合同，</w:t>
      </w:r>
      <w:r>
        <w:rPr>
          <w:rFonts w:hint="eastAsia" w:ascii="宋体" w:hAnsi="宋体" w:eastAsia="宋体" w:cs="宋体"/>
          <w:color w:val="000000" w:themeColor="text1"/>
          <w:szCs w:val="21"/>
          <w:highlight w:val="none"/>
          <w:lang w:eastAsia="zh-CN"/>
        </w:rPr>
        <w:t>甲方</w:t>
      </w:r>
      <w:r>
        <w:rPr>
          <w:rFonts w:hint="eastAsia" w:ascii="宋体" w:hAnsi="宋体" w:eastAsia="宋体" w:cs="宋体"/>
          <w:color w:val="000000" w:themeColor="text1"/>
          <w:szCs w:val="21"/>
          <w:highlight w:val="none"/>
        </w:rPr>
        <w:t>对</w:t>
      </w:r>
      <w:r>
        <w:rPr>
          <w:rFonts w:hint="eastAsia" w:ascii="宋体" w:hAnsi="宋体" w:eastAsia="宋体" w:cs="宋体"/>
          <w:color w:val="000000" w:themeColor="text1"/>
          <w:szCs w:val="21"/>
          <w:highlight w:val="none"/>
          <w:lang w:eastAsia="zh-CN"/>
        </w:rPr>
        <w:t>乙方</w:t>
      </w:r>
      <w:r>
        <w:rPr>
          <w:rFonts w:hint="eastAsia" w:ascii="宋体" w:hAnsi="宋体" w:eastAsia="宋体" w:cs="宋体"/>
          <w:color w:val="000000" w:themeColor="text1"/>
          <w:szCs w:val="21"/>
          <w:highlight w:val="none"/>
        </w:rPr>
        <w:t>不作任何赔偿。</w:t>
      </w:r>
    </w:p>
    <w:p w14:paraId="5AEA9E10">
      <w:pPr>
        <w:spacing w:line="360" w:lineRule="auto"/>
        <w:ind w:firstLine="422"/>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第十一条  合同争议解决</w:t>
      </w:r>
    </w:p>
    <w:p w14:paraId="108A4C7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1、因服务质量问题发生争议的，应邀请国家认可的质量检测机构进行鉴定。服务符合标准的，鉴定费由甲方承担；服务不符合标准的，鉴定费由乙方承担。</w:t>
      </w:r>
    </w:p>
    <w:p w14:paraId="19B07D12">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2、因履行本合同引起的或者与本合同有关的争议，甲乙双方应首先通过友好协商解决，如果协商不能解决，可向甲方所在地有管辖权的人民法院提起诉讼。</w:t>
      </w:r>
    </w:p>
    <w:p w14:paraId="4B7AA7E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3、诉讼期间，本合同继续履行。</w:t>
      </w:r>
    </w:p>
    <w:p w14:paraId="2B7759D3">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第十二条  合同生效及其它</w:t>
      </w:r>
    </w:p>
    <w:p w14:paraId="20E92DF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1、合同经双方法定代表人或者授权代表签字并加盖单位公章后生效（委托代理人签字的需后附法定代表人授权委托书，格式自拟）。</w:t>
      </w:r>
    </w:p>
    <w:p w14:paraId="27992491">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2、合同执行中涉及采购资金和采购内容修改或者补充的，须经财政部门审批，并签订书面补充协议报财政部门备案，方可作为主合同不可分割的一部分。</w:t>
      </w:r>
    </w:p>
    <w:p w14:paraId="09F3793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3、本合同未尽事宜，双方另行签订补充协议，补充协议是合同的组成部分。</w:t>
      </w:r>
    </w:p>
    <w:p w14:paraId="59C30B35">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第十三条　合同的变更、终止与转让</w:t>
      </w:r>
    </w:p>
    <w:p w14:paraId="41DD720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1、除《中华人民共和国政府采购法》第五十条规定的情形外，本合同一经签订，甲乙双方不得擅自变更、</w:t>
      </w:r>
      <w:r>
        <w:rPr>
          <w:rFonts w:hint="eastAsia" w:ascii="宋体" w:hAnsi="宋体" w:cs="宋体"/>
          <w:color w:val="000000" w:themeColor="text1"/>
          <w:szCs w:val="21"/>
          <w:highlight w:val="none"/>
          <w:lang w:eastAsia="zh-CN"/>
        </w:rPr>
        <w:t>终止</w:t>
      </w:r>
      <w:r>
        <w:rPr>
          <w:rFonts w:hint="eastAsia" w:ascii="宋体" w:hAnsi="宋体" w:cs="宋体"/>
          <w:color w:val="000000" w:themeColor="text1"/>
          <w:szCs w:val="21"/>
          <w:highlight w:val="none"/>
        </w:rPr>
        <w:t>或者终止。</w:t>
      </w:r>
    </w:p>
    <w:p w14:paraId="667FB6F2">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2、乙方不得擅自转让其应履行的合同义务。</w:t>
      </w:r>
    </w:p>
    <w:p w14:paraId="2B0E2259">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第十五条　签订本合同依据</w:t>
      </w:r>
    </w:p>
    <w:p w14:paraId="2231FC3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1、成交通知书；</w:t>
      </w:r>
    </w:p>
    <w:p w14:paraId="444C6FE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2、竞标报价表；</w:t>
      </w:r>
    </w:p>
    <w:p w14:paraId="2D77595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3、商务要求响应偏离表和技术要求响应偏离表；</w:t>
      </w:r>
    </w:p>
    <w:p w14:paraId="5749397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4、服务承诺；</w:t>
      </w:r>
    </w:p>
    <w:p w14:paraId="4484091C">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5、响应文件中的其他相关文件。</w:t>
      </w:r>
    </w:p>
    <w:p w14:paraId="233412F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6、上述合同文件互相补充和解释。如果合同文件之间存在矛盾或者不一致之处，以上述文件的排列顺序在先者为准。</w:t>
      </w:r>
    </w:p>
    <w:p w14:paraId="3570FE35">
      <w:pPr>
        <w:spacing w:line="360" w:lineRule="auto"/>
        <w:ind w:firstLine="422"/>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第十六条　</w:t>
      </w:r>
      <w:r>
        <w:rPr>
          <w:rFonts w:hint="eastAsia" w:ascii="宋体" w:hAnsi="宋体" w:cs="宋体"/>
          <w:color w:val="000000" w:themeColor="text1"/>
          <w:szCs w:val="21"/>
          <w:highlight w:val="none"/>
        </w:rPr>
        <w:t>本合同一式陆份，具有同等法律效力，甲乙双方各叁份（可根据需要另增加）。</w:t>
      </w:r>
    </w:p>
    <w:p w14:paraId="6CD1706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本合同自签订之日起2个工作日内，甲方应当将采购合同在广西壮族自治区财政厅指定的媒体上公告。</w:t>
      </w:r>
    </w:p>
    <w:tbl>
      <w:tblPr>
        <w:tblStyle w:val="36"/>
        <w:tblpPr w:leftFromText="180" w:rightFromText="180" w:vertAnchor="text" w:horzAnchor="margin" w:tblpXSpec="left" w:tblpY="2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5090"/>
      </w:tblGrid>
      <w:tr w14:paraId="7EA3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73097BF">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甲方：（章）</w:t>
            </w:r>
          </w:p>
          <w:p w14:paraId="6089FDC8">
            <w:pPr>
              <w:spacing w:line="360" w:lineRule="auto"/>
              <w:rPr>
                <w:rFonts w:hint="eastAsia" w:ascii="宋体" w:hAnsi="宋体" w:cs="宋体"/>
                <w:color w:val="000000" w:themeColor="text1"/>
                <w:szCs w:val="21"/>
                <w:highlight w:val="none"/>
              </w:rPr>
            </w:pPr>
          </w:p>
          <w:p w14:paraId="34202293">
            <w:pPr>
              <w:spacing w:line="360" w:lineRule="auto"/>
              <w:rPr>
                <w:rFonts w:hint="eastAsia" w:ascii="宋体" w:hAnsi="宋体" w:cs="宋体"/>
                <w:color w:val="000000" w:themeColor="text1"/>
                <w:szCs w:val="21"/>
                <w:highlight w:val="none"/>
              </w:rPr>
            </w:pPr>
          </w:p>
          <w:p w14:paraId="157B2CCA">
            <w:pPr>
              <w:spacing w:line="360" w:lineRule="auto"/>
              <w:ind w:firstLine="945"/>
              <w:jc w:val="right"/>
              <w:rPr>
                <w:rFonts w:hint="eastAsia" w:ascii="宋体" w:hAnsi="宋体" w:cs="宋体"/>
                <w:color w:val="000000" w:themeColor="text1"/>
                <w:szCs w:val="21"/>
                <w:highlight w:val="none"/>
              </w:rPr>
            </w:pPr>
          </w:p>
          <w:p w14:paraId="5037E11C">
            <w:pPr>
              <w:spacing w:line="360" w:lineRule="auto"/>
              <w:ind w:firstLine="945"/>
              <w:jc w:val="righ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年   月   日</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D560DFC">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乙方：（章）       </w:t>
            </w:r>
          </w:p>
          <w:p w14:paraId="711A48EF">
            <w:pPr>
              <w:spacing w:line="360" w:lineRule="auto"/>
              <w:rPr>
                <w:rFonts w:hint="eastAsia" w:ascii="宋体" w:hAnsi="宋体" w:cs="宋体"/>
                <w:color w:val="000000" w:themeColor="text1"/>
                <w:szCs w:val="21"/>
                <w:highlight w:val="none"/>
              </w:rPr>
            </w:pPr>
          </w:p>
          <w:p w14:paraId="02910A7D">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w:t>
            </w:r>
          </w:p>
          <w:p w14:paraId="06177FC4">
            <w:pPr>
              <w:spacing w:line="360" w:lineRule="auto"/>
              <w:jc w:val="right"/>
              <w:rPr>
                <w:rFonts w:hint="eastAsia" w:ascii="宋体" w:hAnsi="宋体" w:cs="宋体"/>
                <w:color w:val="000000" w:themeColor="text1"/>
                <w:szCs w:val="21"/>
                <w:highlight w:val="none"/>
              </w:rPr>
            </w:pPr>
          </w:p>
          <w:p w14:paraId="37E3DCBB">
            <w:pPr>
              <w:spacing w:line="360" w:lineRule="auto"/>
              <w:jc w:val="righ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年   月   日</w:t>
            </w:r>
          </w:p>
        </w:tc>
      </w:tr>
      <w:tr w14:paraId="26C6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6F4591D">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单位地址： </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2923F678">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单位地址： </w:t>
            </w:r>
          </w:p>
        </w:tc>
      </w:tr>
      <w:tr w14:paraId="6624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9CAF6C1">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法定代表人：</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59506A43">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法定代表人：</w:t>
            </w:r>
          </w:p>
        </w:tc>
      </w:tr>
      <w:tr w14:paraId="61E2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FEAAC7B">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委托代理人：</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A55111C">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委托代理人：</w:t>
            </w:r>
          </w:p>
        </w:tc>
      </w:tr>
      <w:tr w14:paraId="5751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BE7FBE0">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电话：</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467A5B08">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电话：</w:t>
            </w:r>
          </w:p>
        </w:tc>
      </w:tr>
      <w:tr w14:paraId="1241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197B123">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开户银行：</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FCEF6A8">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开户银行： </w:t>
            </w:r>
          </w:p>
        </w:tc>
      </w:tr>
      <w:tr w14:paraId="7330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122F4F5">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账号：</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098C1A14">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账号：</w:t>
            </w:r>
          </w:p>
        </w:tc>
      </w:tr>
      <w:tr w14:paraId="2A1B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71FF209">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邮政编码：</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4FF0FFF9">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邮政编码：</w:t>
            </w:r>
          </w:p>
        </w:tc>
      </w:tr>
    </w:tbl>
    <w:p w14:paraId="775F61F4">
      <w:pPr>
        <w:rPr>
          <w:color w:val="000000" w:themeColor="text1"/>
          <w:highlight w:val="none"/>
        </w:rPr>
      </w:pPr>
    </w:p>
    <w:sectPr>
      <w:footerReference r:id="rId9" w:type="default"/>
      <w:pgSz w:w="11906" w:h="16838"/>
      <w:pgMar w:top="1134" w:right="1134" w:bottom="1134" w:left="1134"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等线 Light">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iconfont">
    <w:altName w:val="Segoe Print"/>
    <w:panose1 w:val="020B0603030804020204"/>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800040101010101"/>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Wingdings 2">
    <w:altName w:val="Wingdings"/>
    <w:panose1 w:val="05020102010507070707"/>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3C97">
    <w:pPr>
      <w:pStyle w:val="233"/>
      <w:jc w:val="center"/>
    </w:pPr>
  </w:p>
  <w:p w14:paraId="0588189C">
    <w:pPr>
      <w:pStyle w:val="2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AAFC">
    <w:pPr>
      <w:pStyle w:val="233"/>
      <w:jc w:val="center"/>
    </w:pPr>
  </w:p>
  <w:p w14:paraId="01B7A72A">
    <w:pPr>
      <w:pStyle w:val="2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9B52">
    <w:pPr>
      <w:pStyle w:val="2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723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D7898F">
                          <w:pPr>
                            <w:pStyle w:val="233"/>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_x0000_s72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vuNntxgEAAKgDAAAOAAAAAAAAAAEAIAAAAB4BAABkcnMvZTJvRG9jLnht&#10;bFBLBQYAAAAABgAGAFkBAABWBQAAAAA=&#10;">
              <v:fill on="f" focussize="0,0"/>
              <v:stroke on="f"/>
              <v:imagedata o:title=""/>
              <o:lock v:ext="edit" aspectratio="f"/>
              <v:textbox inset="0mm,0mm,0mm,0mm" style="mso-fit-shape-to-text:t;">
                <w:txbxContent>
                  <w:p w14:paraId="25D7898F">
                    <w:pPr>
                      <w:pStyle w:val="23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2F91">
    <w:pPr>
      <w:pStyle w:val="2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409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568ABC5">
                          <w:pPr>
                            <w:pStyle w:val="22"/>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409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xrj7IAQAAqAMAAA4AAAAAAAAAAQAgAAAAHgEAAGRycy9lMm9Eb2Mu&#10;eG1sUEsFBgAAAAAGAAYAWQEAAFgFAAAAAA==&#10;">
              <v:fill on="f" focussize="0,0"/>
              <v:stroke on="f"/>
              <v:imagedata o:title=""/>
              <o:lock v:ext="edit" aspectratio="f"/>
              <v:textbox inset="0mm,0mm,0mm,0mm" style="mso-fit-shape-to-text:t;">
                <w:txbxContent>
                  <w:p w14:paraId="7568ABC5">
                    <w:pPr>
                      <w:pStyle w:val="22"/>
                    </w:pPr>
                    <w:r>
                      <w:fldChar w:fldCharType="begin"/>
                    </w:r>
                    <w:r>
                      <w:instrText xml:space="preserve"> PAGE  \* MERGEFORMAT </w:instrText>
                    </w:r>
                    <w:r>
                      <w:fldChar w:fldCharType="separate"/>
                    </w:r>
                    <w:r>
                      <w:t>3</w:t>
                    </w:r>
                    <w:r>
                      <w:fldChar w:fldCharType="end"/>
                    </w:r>
                  </w:p>
                </w:txbxContent>
              </v:textbox>
            </v:shape>
          </w:pict>
        </mc:Fallback>
      </mc:AlternateContent>
    </w:r>
  </w:p>
  <w:p w14:paraId="2233EAF9">
    <w:pPr>
      <w:pStyle w:val="2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EA2E">
    <w:pPr>
      <w:pStyle w:val="236"/>
      <w:pBdr>
        <w:bottom w:val="none" w:color="000000" w:sz="0" w:space="0"/>
      </w:pBdr>
      <w:jc w:val="both"/>
      <w:rPr>
        <w:rFonts w:hint="eastAsia" w:ascii="宋体" w:hAnsi="宋体" w:cs="宋体"/>
        <w:sz w:val="15"/>
        <w:szCs w:val="15"/>
        <w:lang w:eastAsia="zh-CN"/>
      </w:rPr>
    </w:pPr>
    <w:r>
      <w:rPr>
        <w:rFonts w:hint="eastAsia" w:ascii="宋体" w:hAnsi="宋体" w:cs="宋体"/>
        <w:sz w:val="15"/>
        <w:szCs w:val="15"/>
        <w:lang w:eastAsia="zh-CN"/>
      </w:rPr>
      <w:t xml:space="preserve"> </w:t>
    </w:r>
    <w:r>
      <w:rPr>
        <w:rFonts w:hint="eastAsia" w:ascii="宋体" w:hAnsi="宋体" w:cs="宋体"/>
        <w:sz w:val="15"/>
        <w:szCs w:val="15"/>
      </w:rPr>
      <w:t>项目名称：</w:t>
    </w:r>
    <w:r>
      <w:rPr>
        <w:rFonts w:hint="eastAsia" w:ascii="宋体" w:hAnsi="宋体" w:cs="宋体"/>
        <w:sz w:val="15"/>
        <w:szCs w:val="15"/>
        <w:lang w:eastAsia="zh-CN"/>
      </w:rPr>
      <w:t>桂平市第一中等职业技术学校2026-2028年物业服务项目采购</w:t>
    </w:r>
    <w:r>
      <w:rPr>
        <w:rFonts w:hint="eastAsia" w:ascii="宋体" w:hAnsi="宋体" w:cs="宋体"/>
        <w:sz w:val="15"/>
        <w:szCs w:val="15"/>
      </w:rPr>
      <w:t xml:space="preserve">   </w:t>
    </w:r>
    <w:r>
      <w:rPr>
        <w:rFonts w:hint="eastAsia" w:ascii="宋体" w:hAnsi="宋体" w:cs="宋体"/>
        <w:sz w:val="15"/>
        <w:szCs w:val="15"/>
        <w:lang w:val="en-US" w:eastAsia="zh-CN"/>
      </w:rPr>
      <w:t xml:space="preserve">                                   项目编号：GGZC2026-C3-990084-YZLZ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A5B6">
    <w:pPr>
      <w:pStyle w:val="236"/>
      <w:pBdr>
        <w:bottom w:val="none" w:color="000000" w:sz="0" w:space="0"/>
      </w:pBdr>
      <w:jc w:val="both"/>
      <w:rPr>
        <w:rFonts w:hint="eastAsia" w:ascii="宋体" w:hAnsi="宋体" w:cs="宋体"/>
        <w:sz w:val="15"/>
        <w:szCs w:val="15"/>
        <w:lang w:eastAsia="zh-CN"/>
      </w:rPr>
    </w:pPr>
    <w:r>
      <w:rPr>
        <w:rFonts w:hint="eastAsia" w:ascii="宋体" w:hAnsi="宋体" w:cs="宋体"/>
        <w:sz w:val="15"/>
        <w:szCs w:val="15"/>
        <w:lang w:eastAsia="zh-CN"/>
      </w:rPr>
      <w:t xml:space="preserve"> </w:t>
    </w:r>
  </w:p>
  <w:p w14:paraId="0344B7A9">
    <w:pPr>
      <w:pStyle w:val="236"/>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88A1">
    <w:pPr>
      <w:pStyle w:val="236"/>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CEB78"/>
    <w:multiLevelType w:val="multilevel"/>
    <w:tmpl w:val="EB8CEB78"/>
    <w:lvl w:ilvl="0" w:tentative="0">
      <w:start w:val="3"/>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FAD74436"/>
    <w:multiLevelType w:val="multilevel"/>
    <w:tmpl w:val="FAD74436"/>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008"/>
    <w:multiLevelType w:val="multilevel"/>
    <w:tmpl w:val="00000008"/>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5D1156F1"/>
    <w:multiLevelType w:val="multilevel"/>
    <w:tmpl w:val="5D1156F1"/>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795C55BC"/>
    <w:multiLevelType w:val="multilevel"/>
    <w:tmpl w:val="795C55BC"/>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7EFFCA5F"/>
    <w:multiLevelType w:val="multilevel"/>
    <w:tmpl w:val="7EFFCA5F"/>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C1AB4"/>
    <w:rsid w:val="03673C78"/>
    <w:rsid w:val="04A22F2C"/>
    <w:rsid w:val="04EA6DAD"/>
    <w:rsid w:val="06826B71"/>
    <w:rsid w:val="07275BD1"/>
    <w:rsid w:val="07740BAF"/>
    <w:rsid w:val="07DB43F6"/>
    <w:rsid w:val="0A1B7A08"/>
    <w:rsid w:val="14723925"/>
    <w:rsid w:val="159A5853"/>
    <w:rsid w:val="180A4A33"/>
    <w:rsid w:val="199B14E7"/>
    <w:rsid w:val="19AA0461"/>
    <w:rsid w:val="1ED96411"/>
    <w:rsid w:val="22FB74F3"/>
    <w:rsid w:val="23AE0B4E"/>
    <w:rsid w:val="29C022AB"/>
    <w:rsid w:val="2B7C45EA"/>
    <w:rsid w:val="3DD33B69"/>
    <w:rsid w:val="3E5500EC"/>
    <w:rsid w:val="3FF414C7"/>
    <w:rsid w:val="44935E12"/>
    <w:rsid w:val="46D324F5"/>
    <w:rsid w:val="48F23DDE"/>
    <w:rsid w:val="49816239"/>
    <w:rsid w:val="4BB12724"/>
    <w:rsid w:val="54D271BA"/>
    <w:rsid w:val="55436A98"/>
    <w:rsid w:val="576A57AD"/>
    <w:rsid w:val="5D11056B"/>
    <w:rsid w:val="63A20312"/>
    <w:rsid w:val="666A657B"/>
    <w:rsid w:val="689B7F6B"/>
    <w:rsid w:val="6ADA77F8"/>
    <w:rsid w:val="70A42689"/>
    <w:rsid w:val="72F31DD0"/>
    <w:rsid w:val="73B40E35"/>
    <w:rsid w:val="78C57681"/>
    <w:rsid w:val="7A6775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5"/>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72"/>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3">
    <w:name w:val="heading 2"/>
    <w:basedOn w:val="1"/>
    <w:next w:val="1"/>
    <w:link w:val="173"/>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4">
    <w:name w:val="heading 3"/>
    <w:basedOn w:val="1"/>
    <w:next w:val="1"/>
    <w:link w:val="174"/>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5">
    <w:name w:val="heading 4"/>
    <w:basedOn w:val="1"/>
    <w:next w:val="1"/>
    <w:link w:val="175"/>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6">
    <w:name w:val="heading 5"/>
    <w:basedOn w:val="1"/>
    <w:next w:val="1"/>
    <w:link w:val="176"/>
    <w:unhideWhenUsed/>
    <w:qFormat/>
    <w:uiPriority w:val="9"/>
    <w:pPr>
      <w:keepNext/>
      <w:keepLines/>
      <w:spacing w:before="80" w:after="40"/>
      <w:outlineLvl w:val="4"/>
    </w:pPr>
    <w:rPr>
      <w:rFonts w:ascii="Arial" w:hAnsi="Arial" w:eastAsia="Arial" w:cs="Arial"/>
      <w:color w:val="366091" w:themeColor="accent1" w:themeShade="BF"/>
    </w:rPr>
  </w:style>
  <w:style w:type="paragraph" w:styleId="7">
    <w:name w:val="heading 6"/>
    <w:basedOn w:val="1"/>
    <w:next w:val="1"/>
    <w:link w:val="177"/>
    <w:unhideWhenUsed/>
    <w:qFormat/>
    <w:uiPriority w:val="9"/>
    <w:pPr>
      <w:keepNext/>
      <w:keepLines/>
      <w:spacing w:before="40" w:after="0"/>
      <w:outlineLvl w:val="5"/>
    </w:pPr>
    <w:rPr>
      <w:rFonts w:ascii="Arial" w:hAnsi="Arial" w:eastAsia="Arial" w:cs="Arial"/>
      <w:i/>
      <w:iCs/>
      <w:color w:val="585858" w:themeColor="text1" w:themeTint="A6"/>
    </w:rPr>
  </w:style>
  <w:style w:type="paragraph" w:styleId="8">
    <w:name w:val="heading 7"/>
    <w:basedOn w:val="1"/>
    <w:next w:val="1"/>
    <w:link w:val="178"/>
    <w:unhideWhenUsed/>
    <w:qFormat/>
    <w:uiPriority w:val="9"/>
    <w:pPr>
      <w:keepNext/>
      <w:keepLines/>
      <w:spacing w:before="40" w:after="0"/>
      <w:outlineLvl w:val="6"/>
    </w:pPr>
    <w:rPr>
      <w:rFonts w:ascii="Arial" w:hAnsi="Arial" w:eastAsia="Arial" w:cs="Arial"/>
      <w:color w:val="585858" w:themeColor="text1" w:themeTint="A6"/>
    </w:rPr>
  </w:style>
  <w:style w:type="paragraph" w:styleId="9">
    <w:name w:val="heading 8"/>
    <w:basedOn w:val="1"/>
    <w:next w:val="1"/>
    <w:link w:val="179"/>
    <w:unhideWhenUsed/>
    <w:qFormat/>
    <w:uiPriority w:val="9"/>
    <w:pPr>
      <w:keepNext/>
      <w:keepLines/>
      <w:spacing w:after="0"/>
      <w:outlineLvl w:val="7"/>
    </w:pPr>
    <w:rPr>
      <w:rFonts w:ascii="Arial" w:hAnsi="Arial" w:eastAsia="Arial" w:cs="Arial"/>
      <w:i/>
      <w:iCs/>
      <w:color w:val="262626" w:themeColor="text1" w:themeTint="D8"/>
    </w:rPr>
  </w:style>
  <w:style w:type="paragraph" w:styleId="10">
    <w:name w:val="heading 9"/>
    <w:basedOn w:val="1"/>
    <w:next w:val="1"/>
    <w:link w:val="180"/>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rPr>
  </w:style>
  <w:style w:type="paragraph" w:styleId="13">
    <w:name w:val="annotation text"/>
    <w:basedOn w:val="1"/>
    <w:semiHidden/>
    <w:unhideWhenUsed/>
    <w:qFormat/>
    <w:uiPriority w:val="99"/>
    <w:pPr>
      <w:jc w:val="left"/>
    </w:pPr>
  </w:style>
  <w:style w:type="paragraph" w:styleId="14">
    <w:name w:val="Body Text"/>
    <w:basedOn w:val="1"/>
    <w:qFormat/>
    <w:uiPriority w:val="99"/>
    <w:pPr>
      <w:spacing w:line="380" w:lineRule="exact"/>
    </w:pPr>
    <w:rPr>
      <w:sz w:val="24"/>
    </w:rPr>
  </w:style>
  <w:style w:type="paragraph" w:styleId="15">
    <w:name w:val="Body Text Indent"/>
    <w:basedOn w:val="1"/>
    <w:next w:val="16"/>
    <w:qFormat/>
    <w:uiPriority w:val="0"/>
    <w:pPr>
      <w:ind w:firstLine="830"/>
    </w:pPr>
    <w:rPr>
      <w:rFonts w:ascii="仿宋_GB2312" w:eastAsia="仿宋_GB2312"/>
      <w:sz w:val="32"/>
      <w:szCs w:val="20"/>
    </w:rPr>
  </w:style>
  <w:style w:type="paragraph" w:styleId="16">
    <w:name w:val="Body Text Indent 2"/>
    <w:basedOn w:val="1"/>
    <w:qFormat/>
    <w:uiPriority w:val="0"/>
    <w:pPr>
      <w:ind w:firstLine="630"/>
    </w:pPr>
    <w:rPr>
      <w:sz w:val="32"/>
      <w:szCs w:val="20"/>
    </w:rPr>
  </w:style>
  <w:style w:type="paragraph" w:styleId="17">
    <w:name w:val="toc 5"/>
    <w:basedOn w:val="1"/>
    <w:next w:val="1"/>
    <w:unhideWhenUsed/>
    <w:qFormat/>
    <w:uiPriority w:val="39"/>
    <w:pPr>
      <w:spacing w:after="100"/>
      <w:ind w:left="880"/>
    </w:pPr>
  </w:style>
  <w:style w:type="paragraph" w:styleId="18">
    <w:name w:val="toc 3"/>
    <w:basedOn w:val="1"/>
    <w:next w:val="1"/>
    <w:unhideWhenUsed/>
    <w:qFormat/>
    <w:uiPriority w:val="39"/>
    <w:pPr>
      <w:spacing w:after="100"/>
      <w:ind w:left="440"/>
    </w:pPr>
  </w:style>
  <w:style w:type="paragraph" w:styleId="19">
    <w:name w:val="Plain Text"/>
    <w:basedOn w:val="1"/>
    <w:next w:val="1"/>
    <w:qFormat/>
    <w:uiPriority w:val="0"/>
    <w:rPr>
      <w:rFonts w:ascii="宋体" w:hAnsi="Courier New"/>
      <w:sz w:val="20"/>
      <w:szCs w:val="21"/>
    </w:rPr>
  </w:style>
  <w:style w:type="paragraph" w:styleId="20">
    <w:name w:val="toc 8"/>
    <w:basedOn w:val="1"/>
    <w:next w:val="1"/>
    <w:unhideWhenUsed/>
    <w:qFormat/>
    <w:uiPriority w:val="39"/>
    <w:pPr>
      <w:spacing w:after="100"/>
      <w:ind w:left="1540"/>
    </w:pPr>
  </w:style>
  <w:style w:type="paragraph" w:styleId="21">
    <w:name w:val="endnote text"/>
    <w:basedOn w:val="1"/>
    <w:link w:val="197"/>
    <w:semiHidden/>
    <w:unhideWhenUsed/>
    <w:qFormat/>
    <w:uiPriority w:val="99"/>
    <w:pPr>
      <w:spacing w:after="0" w:line="240" w:lineRule="auto"/>
    </w:pPr>
    <w:rPr>
      <w:sz w:val="20"/>
      <w:szCs w:val="20"/>
    </w:rPr>
  </w:style>
  <w:style w:type="paragraph" w:styleId="22">
    <w:name w:val="footer"/>
    <w:basedOn w:val="1"/>
    <w:link w:val="195"/>
    <w:unhideWhenUsed/>
    <w:qFormat/>
    <w:uiPriority w:val="99"/>
    <w:pPr>
      <w:tabs>
        <w:tab w:val="center" w:pos="4844"/>
        <w:tab w:val="right" w:pos="9689"/>
      </w:tabs>
      <w:spacing w:after="0" w:line="240" w:lineRule="auto"/>
    </w:pPr>
  </w:style>
  <w:style w:type="paragraph" w:styleId="23">
    <w:name w:val="header"/>
    <w:basedOn w:val="1"/>
    <w:link w:val="194"/>
    <w:unhideWhenUsed/>
    <w:qFormat/>
    <w:uiPriority w:val="99"/>
    <w:pPr>
      <w:tabs>
        <w:tab w:val="center" w:pos="4844"/>
        <w:tab w:val="right" w:pos="9689"/>
      </w:tabs>
      <w:spacing w:after="0" w:line="240" w:lineRule="auto"/>
    </w:pPr>
  </w:style>
  <w:style w:type="paragraph" w:styleId="24">
    <w:name w:val="toc 1"/>
    <w:basedOn w:val="1"/>
    <w:next w:val="1"/>
    <w:unhideWhenUsed/>
    <w:qFormat/>
    <w:uiPriority w:val="39"/>
    <w:pPr>
      <w:spacing w:after="100"/>
    </w:pPr>
  </w:style>
  <w:style w:type="paragraph" w:styleId="25">
    <w:name w:val="toc 4"/>
    <w:basedOn w:val="1"/>
    <w:next w:val="1"/>
    <w:unhideWhenUsed/>
    <w:qFormat/>
    <w:uiPriority w:val="39"/>
    <w:pPr>
      <w:spacing w:after="100"/>
      <w:ind w:left="660"/>
    </w:pPr>
  </w:style>
  <w:style w:type="paragraph" w:styleId="26">
    <w:name w:val="Subtitle"/>
    <w:basedOn w:val="1"/>
    <w:next w:val="1"/>
    <w:link w:val="182"/>
    <w:qFormat/>
    <w:uiPriority w:val="11"/>
    <w:rPr>
      <w:color w:val="585858" w:themeColor="text1" w:themeTint="A6"/>
      <w:spacing w:val="15"/>
      <w:sz w:val="28"/>
      <w:szCs w:val="28"/>
    </w:rPr>
  </w:style>
  <w:style w:type="paragraph" w:styleId="27">
    <w:name w:val="footnote text"/>
    <w:basedOn w:val="1"/>
    <w:link w:val="196"/>
    <w:semiHidden/>
    <w:unhideWhenUsed/>
    <w:qFormat/>
    <w:uiPriority w:val="99"/>
    <w:pPr>
      <w:spacing w:after="0" w:line="240" w:lineRule="auto"/>
    </w:pPr>
    <w:rPr>
      <w:sz w:val="20"/>
      <w:szCs w:val="20"/>
    </w:rPr>
  </w:style>
  <w:style w:type="paragraph" w:styleId="28">
    <w:name w:val="toc 6"/>
    <w:basedOn w:val="1"/>
    <w:next w:val="1"/>
    <w:unhideWhenUsed/>
    <w:qFormat/>
    <w:uiPriority w:val="39"/>
    <w:pPr>
      <w:spacing w:after="100"/>
      <w:ind w:left="110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100"/>
      <w:ind w:left="220"/>
    </w:pPr>
  </w:style>
  <w:style w:type="paragraph" w:styleId="31">
    <w:name w:val="toc 9"/>
    <w:basedOn w:val="1"/>
    <w:next w:val="1"/>
    <w:unhideWhenUsed/>
    <w:qFormat/>
    <w:uiPriority w:val="39"/>
    <w:pPr>
      <w:spacing w:after="100"/>
      <w:ind w:left="1760"/>
    </w:pPr>
  </w:style>
  <w:style w:type="paragraph" w:styleId="32">
    <w:name w:val="Body Text 2"/>
    <w:basedOn w:val="1"/>
    <w:qFormat/>
    <w:uiPriority w:val="0"/>
    <w:pPr>
      <w:spacing w:after="120" w:line="480" w:lineRule="auto"/>
    </w:pPr>
    <w:rPr>
      <w:sz w:val="20"/>
    </w:rPr>
  </w:style>
  <w:style w:type="paragraph" w:styleId="33">
    <w:name w:val="Title"/>
    <w:basedOn w:val="1"/>
    <w:next w:val="1"/>
    <w:link w:val="181"/>
    <w:qFormat/>
    <w:uiPriority w:val="10"/>
    <w:pPr>
      <w:spacing w:after="80" w:line="240" w:lineRule="auto"/>
      <w:contextualSpacing/>
    </w:pPr>
    <w:rPr>
      <w:rFonts w:ascii="Arial" w:hAnsi="Arial" w:eastAsia="Arial" w:cs="Arial"/>
      <w:spacing w:val="-10"/>
      <w:sz w:val="56"/>
      <w:szCs w:val="56"/>
    </w:rPr>
  </w:style>
  <w:style w:type="paragraph" w:styleId="34">
    <w:name w:val="Body Text First Indent"/>
    <w:basedOn w:val="14"/>
    <w:qFormat/>
    <w:uiPriority w:val="99"/>
    <w:pPr>
      <w:spacing w:after="120" w:line="240" w:lineRule="auto"/>
      <w:ind w:firstLine="420"/>
    </w:pPr>
    <w:rPr>
      <w:sz w:val="21"/>
    </w:rPr>
  </w:style>
  <w:style w:type="paragraph" w:styleId="35">
    <w:name w:val="Body Text First Indent 2"/>
    <w:basedOn w:val="15"/>
    <w:qFormat/>
    <w:uiPriority w:val="0"/>
    <w:pPr>
      <w:ind w:firstLine="420"/>
    </w:pPr>
    <w:rPr>
      <w:rFonts w:ascii="Calibri" w:hAnsi="Calibri"/>
    </w:rPr>
  </w:style>
  <w:style w:type="table" w:styleId="37">
    <w:name w:val="Table Grid"/>
    <w:basedOn w:val="3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9">
    <w:name w:val="Strong"/>
    <w:basedOn w:val="38"/>
    <w:qFormat/>
    <w:uiPriority w:val="22"/>
    <w:rPr>
      <w:b/>
      <w:bCs/>
    </w:rPr>
  </w:style>
  <w:style w:type="character" w:styleId="40">
    <w:name w:val="endnote reference"/>
    <w:basedOn w:val="38"/>
    <w:semiHidden/>
    <w:unhideWhenUsed/>
    <w:qFormat/>
    <w:uiPriority w:val="99"/>
    <w:rPr>
      <w:vertAlign w:val="superscript"/>
    </w:rPr>
  </w:style>
  <w:style w:type="character" w:styleId="41">
    <w:name w:val="FollowedHyperlink"/>
    <w:basedOn w:val="38"/>
    <w:semiHidden/>
    <w:unhideWhenUsed/>
    <w:qFormat/>
    <w:uiPriority w:val="99"/>
    <w:rPr>
      <w:color w:val="800080" w:themeColor="followedHyperlink"/>
      <w:u w:val="single"/>
    </w:rPr>
  </w:style>
  <w:style w:type="character" w:styleId="42">
    <w:name w:val="Emphasis"/>
    <w:basedOn w:val="38"/>
    <w:qFormat/>
    <w:uiPriority w:val="20"/>
    <w:rPr>
      <w:i/>
      <w:iCs/>
    </w:rPr>
  </w:style>
  <w:style w:type="character" w:styleId="43">
    <w:name w:val="Hyperlink"/>
    <w:basedOn w:val="38"/>
    <w:unhideWhenUsed/>
    <w:qFormat/>
    <w:uiPriority w:val="99"/>
    <w:rPr>
      <w:color w:val="0000FF" w:themeColor="hyperlink"/>
      <w:u w:val="single"/>
    </w:rPr>
  </w:style>
  <w:style w:type="character" w:styleId="44">
    <w:name w:val="footnote reference"/>
    <w:basedOn w:val="38"/>
    <w:semiHidden/>
    <w:unhideWhenUsed/>
    <w:qFormat/>
    <w:uiPriority w:val="99"/>
    <w:rPr>
      <w:vertAlign w:val="superscript"/>
    </w:rPr>
  </w:style>
  <w:style w:type="paragraph" w:customStyle="1" w:styleId="45">
    <w:name w:val="正文文本1"/>
    <w:basedOn w:val="1"/>
    <w:next w:val="46"/>
    <w:link w:val="210"/>
    <w:unhideWhenUsed/>
    <w:qFormat/>
    <w:uiPriority w:val="0"/>
    <w:pPr>
      <w:spacing w:after="120"/>
    </w:pPr>
  </w:style>
  <w:style w:type="paragraph" w:customStyle="1" w:styleId="46">
    <w:name w:val="_Style 2"/>
    <w:basedOn w:val="1"/>
    <w:next w:val="1"/>
    <w:qFormat/>
    <w:uiPriority w:val="34"/>
    <w:pPr>
      <w:widowControl/>
      <w:spacing w:line="360" w:lineRule="auto"/>
      <w:ind w:firstLine="420"/>
      <w:jc w:val="left"/>
    </w:pPr>
    <w:rPr>
      <w:rFonts w:ascii="Arial" w:hAnsi="Arial"/>
      <w:bCs/>
      <w:sz w:val="24"/>
      <w:szCs w:val="36"/>
    </w:rPr>
  </w:style>
  <w:style w:type="table" w:customStyle="1" w:styleId="47">
    <w:name w:val="Table Grid Light"/>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8">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9">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0">
    <w:name w:val="Plain Table 3"/>
    <w:basedOn w:val="3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1">
    <w:name w:val="Plain Table 4"/>
    <w:basedOn w:val="3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2">
    <w:name w:val="Plain Table 5"/>
    <w:basedOn w:val="3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3">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4">
    <w:name w:val="Grid Table 1 Light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5">
    <w:name w:val="Grid Table 1 Light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6">
    <w:name w:val="Grid Table 1 Light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7">
    <w:name w:val="Grid Table 1 Light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8">
    <w:name w:val="Grid Table 1 Light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9">
    <w:name w:val="Grid Table 1 Light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0">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2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2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2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2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2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2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3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3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3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3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3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3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4 - Accent 1"/>
    <w:basedOn w:val="3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6">
    <w:name w:val="Grid Table 4 - Accent 2"/>
    <w:basedOn w:val="3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4 - Accent 3"/>
    <w:basedOn w:val="3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4 - Accent 4"/>
    <w:basedOn w:val="3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4 - Accent 5"/>
    <w:basedOn w:val="3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4 - Accent 6"/>
    <w:basedOn w:val="3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2">
    <w:name w:val="Grid Table 5 Dark- Accent 1"/>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83">
    <w:name w:val="Grid Table 5 Dark - Accent 2"/>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84">
    <w:name w:val="Grid Table 5 Dark - Accent 3"/>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5">
    <w:name w:val="Grid Table 5 Dark- Accent 4"/>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6">
    <w:name w:val="Grid Table 5 Dark - Accent 5"/>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7">
    <w:name w:val="Grid Table 5 Dark - Accent 6"/>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8">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9">
    <w:name w:val="Grid Table 6 Colorful - Accent 1"/>
    <w:basedOn w:val="3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0">
    <w:name w:val="Grid Table 6 Colorful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1">
    <w:name w:val="Grid Table 6 Colorful - Accent 3"/>
    <w:basedOn w:val="3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2">
    <w:name w:val="Grid Table 6 Colorful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3">
    <w:name w:val="Grid Table 6 Colorful - Accent 5"/>
    <w:basedOn w:val="3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4">
    <w:name w:val="Grid Table 6 Colorful - Accent 6"/>
    <w:basedOn w:val="3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5">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6">
    <w:name w:val="Grid Table 7 Colorful - Accent 1"/>
    <w:basedOn w:val="3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7">
    <w:name w:val="Grid Table 7 Colorful - Accent 2"/>
    <w:basedOn w:val="3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8">
    <w:name w:val="Grid Table 7 Colorful - Accent 3"/>
    <w:basedOn w:val="3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9">
    <w:name w:val="Grid Table 7 Colorful - Accent 4"/>
    <w:basedOn w:val="3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0">
    <w:name w:val="Grid Table 7 Colorful - Accent 5"/>
    <w:basedOn w:val="3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1">
    <w:name w:val="Grid Table 7 Colorful - Accent 6"/>
    <w:basedOn w:val="3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02">
    <w:name w:val="List Table 1 Light"/>
    <w:basedOn w:val="3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1 Light - Accent 1"/>
    <w:basedOn w:val="3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1 Light - Accent 2"/>
    <w:basedOn w:val="3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1 Light - Accent 3"/>
    <w:basedOn w:val="3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1 Light - Accent 4"/>
    <w:basedOn w:val="3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1 Light - Accent 5"/>
    <w:basedOn w:val="3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1 Light - Accent 6"/>
    <w:basedOn w:val="3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2 - Accent 1"/>
    <w:basedOn w:val="3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2 - Accent 2"/>
    <w:basedOn w:val="3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2 - Accent 3"/>
    <w:basedOn w:val="3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2 - Accent 4"/>
    <w:basedOn w:val="3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2 - Accent 5"/>
    <w:basedOn w:val="3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2 - Accent 6"/>
    <w:basedOn w:val="3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7">
    <w:name w:val="List Table 3 - Accent 1"/>
    <w:basedOn w:val="3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8">
    <w:name w:val="List Table 3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9">
    <w:name w:val="List Table 3 - Accent 3"/>
    <w:basedOn w:val="3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0">
    <w:name w:val="List Table 3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1">
    <w:name w:val="List Table 3 - Accent 5"/>
    <w:basedOn w:val="3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2">
    <w:name w:val="List Table 3 - Accent 6"/>
    <w:basedOn w:val="3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3">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4">
    <w:name w:val="List Table 4 - Accent 1"/>
    <w:basedOn w:val="3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5">
    <w:name w:val="List Table 4 - Accent 2"/>
    <w:basedOn w:val="3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6">
    <w:name w:val="List Table 4 - Accent 3"/>
    <w:basedOn w:val="3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7">
    <w:name w:val="List Table 4 - Accent 4"/>
    <w:basedOn w:val="3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8">
    <w:name w:val="List Table 4 - Accent 5"/>
    <w:basedOn w:val="3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9">
    <w:name w:val="List Table 4 - Accent 6"/>
    <w:basedOn w:val="3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0">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1">
    <w:name w:val="List Table 5 Dark - Accent 1"/>
    <w:basedOn w:val="3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2">
    <w:name w:val="List Table 5 Dark - Accent 2"/>
    <w:basedOn w:val="3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33">
    <w:name w:val="List Table 5 Dark - Accent 3"/>
    <w:basedOn w:val="3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34">
    <w:name w:val="List Table 5 Dark - Accent 4"/>
    <w:basedOn w:val="3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5">
    <w:name w:val="List Table 5 Dark - Accent 5"/>
    <w:basedOn w:val="3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6">
    <w:name w:val="List Table 5 Dark - Accent 6"/>
    <w:basedOn w:val="3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7">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38">
    <w:name w:val="List Table 6 Colorful - Accent 1"/>
    <w:basedOn w:val="3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9">
    <w:name w:val="List Table 6 Colorful - Accent 2"/>
    <w:basedOn w:val="3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0">
    <w:name w:val="List Table 6 Colorful - Accent 3"/>
    <w:basedOn w:val="3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1">
    <w:name w:val="List Table 6 Colorful - Accent 4"/>
    <w:basedOn w:val="3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2">
    <w:name w:val="List Table 6 Colorful - Accent 5"/>
    <w:basedOn w:val="3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3">
    <w:name w:val="List Table 6 Colorful - Accent 6"/>
    <w:basedOn w:val="3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4">
    <w:name w:val="List Table 7 Colorful"/>
    <w:basedOn w:val="36"/>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45">
    <w:name w:val="List Table 7 Colorful - Accent 1"/>
    <w:basedOn w:val="3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6">
    <w:name w:val="List Table 7 Colorful - Accent 2"/>
    <w:basedOn w:val="36"/>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7">
    <w:name w:val="List Table 7 Colorful - Accent 3"/>
    <w:basedOn w:val="36"/>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8">
    <w:name w:val="List Table 7 Colorful - Accent 4"/>
    <w:basedOn w:val="36"/>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9">
    <w:name w:val="List Table 7 Colorful - Accent 5"/>
    <w:basedOn w:val="36"/>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0">
    <w:name w:val="List Table 7 Colorful - Accent 6"/>
    <w:basedOn w:val="3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1">
    <w:name w:val="Lined - Accent"/>
    <w:basedOn w:val="3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Lined - Accent 1"/>
    <w:basedOn w:val="36"/>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Lined - Accent 2"/>
    <w:basedOn w:val="36"/>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Lined - Accent 3"/>
    <w:basedOn w:val="36"/>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Lined - Accent 4"/>
    <w:basedOn w:val="36"/>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Lined - Accent 5"/>
    <w:basedOn w:val="36"/>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Lined - Accent 6"/>
    <w:basedOn w:val="3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amp; Lined - Accent"/>
    <w:basedOn w:val="3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Bordered &amp; Lined - Accent 1"/>
    <w:basedOn w:val="3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Bordered &amp; Lined - Accent 2"/>
    <w:basedOn w:val="3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Bordered &amp; Lined - Accent 3"/>
    <w:basedOn w:val="3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Bordered &amp; Lined - Accent 4"/>
    <w:basedOn w:val="3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Bordered &amp; Lined - Accent 5"/>
    <w:basedOn w:val="3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Bordered &amp; Lined - Accent 6"/>
    <w:basedOn w:val="3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w:basedOn w:val="3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6">
    <w:name w:val="Bordered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7">
    <w:name w:val="Bordered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8">
    <w:name w:val="Bordered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9">
    <w:name w:val="Bordered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0">
    <w:name w:val="Bordered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1">
    <w:name w:val="Bordered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2">
    <w:name w:val="Heading 1 Char"/>
    <w:basedOn w:val="38"/>
    <w:link w:val="2"/>
    <w:qFormat/>
    <w:uiPriority w:val="9"/>
    <w:rPr>
      <w:rFonts w:ascii="Arial" w:hAnsi="Arial" w:eastAsia="Arial" w:cs="Arial"/>
      <w:color w:val="366091" w:themeColor="accent1" w:themeShade="BF"/>
      <w:sz w:val="40"/>
      <w:szCs w:val="40"/>
    </w:rPr>
  </w:style>
  <w:style w:type="character" w:customStyle="1" w:styleId="173">
    <w:name w:val="Heading 2 Char"/>
    <w:basedOn w:val="38"/>
    <w:link w:val="3"/>
    <w:qFormat/>
    <w:uiPriority w:val="9"/>
    <w:rPr>
      <w:rFonts w:ascii="Arial" w:hAnsi="Arial" w:eastAsia="Arial" w:cs="Arial"/>
      <w:color w:val="366091" w:themeColor="accent1" w:themeShade="BF"/>
      <w:sz w:val="32"/>
      <w:szCs w:val="32"/>
    </w:rPr>
  </w:style>
  <w:style w:type="character" w:customStyle="1" w:styleId="174">
    <w:name w:val="Heading 3 Char"/>
    <w:basedOn w:val="38"/>
    <w:link w:val="4"/>
    <w:qFormat/>
    <w:uiPriority w:val="9"/>
    <w:rPr>
      <w:rFonts w:ascii="Arial" w:hAnsi="Arial" w:eastAsia="Arial" w:cs="Arial"/>
      <w:color w:val="366091" w:themeColor="accent1" w:themeShade="BF"/>
      <w:sz w:val="28"/>
      <w:szCs w:val="28"/>
    </w:rPr>
  </w:style>
  <w:style w:type="character" w:customStyle="1" w:styleId="175">
    <w:name w:val="Heading 4 Char"/>
    <w:basedOn w:val="38"/>
    <w:link w:val="5"/>
    <w:qFormat/>
    <w:uiPriority w:val="9"/>
    <w:rPr>
      <w:rFonts w:ascii="Arial" w:hAnsi="Arial" w:eastAsia="Arial" w:cs="Arial"/>
      <w:i/>
      <w:iCs/>
      <w:color w:val="366091" w:themeColor="accent1" w:themeShade="BF"/>
    </w:rPr>
  </w:style>
  <w:style w:type="character" w:customStyle="1" w:styleId="176">
    <w:name w:val="Heading 5 Char"/>
    <w:basedOn w:val="38"/>
    <w:link w:val="6"/>
    <w:qFormat/>
    <w:uiPriority w:val="9"/>
    <w:rPr>
      <w:rFonts w:ascii="Arial" w:hAnsi="Arial" w:eastAsia="Arial" w:cs="Arial"/>
      <w:color w:val="366091" w:themeColor="accent1" w:themeShade="BF"/>
    </w:rPr>
  </w:style>
  <w:style w:type="character" w:customStyle="1" w:styleId="177">
    <w:name w:val="Heading 6 Char"/>
    <w:basedOn w:val="38"/>
    <w:link w:val="7"/>
    <w:qFormat/>
    <w:uiPriority w:val="9"/>
    <w:rPr>
      <w:rFonts w:ascii="Arial" w:hAnsi="Arial" w:eastAsia="Arial" w:cs="Arial"/>
      <w:i/>
      <w:iCs/>
      <w:color w:val="585858" w:themeColor="text1" w:themeTint="A6"/>
    </w:rPr>
  </w:style>
  <w:style w:type="character" w:customStyle="1" w:styleId="178">
    <w:name w:val="Heading 7 Char"/>
    <w:basedOn w:val="38"/>
    <w:link w:val="8"/>
    <w:qFormat/>
    <w:uiPriority w:val="9"/>
    <w:rPr>
      <w:rFonts w:ascii="Arial" w:hAnsi="Arial" w:eastAsia="Arial" w:cs="Arial"/>
      <w:color w:val="585858" w:themeColor="text1" w:themeTint="A6"/>
    </w:rPr>
  </w:style>
  <w:style w:type="character" w:customStyle="1" w:styleId="179">
    <w:name w:val="Heading 8 Char"/>
    <w:basedOn w:val="38"/>
    <w:link w:val="9"/>
    <w:qFormat/>
    <w:uiPriority w:val="9"/>
    <w:rPr>
      <w:rFonts w:ascii="Arial" w:hAnsi="Arial" w:eastAsia="Arial" w:cs="Arial"/>
      <w:i/>
      <w:iCs/>
      <w:color w:val="262626" w:themeColor="text1" w:themeTint="D8"/>
    </w:rPr>
  </w:style>
  <w:style w:type="character" w:customStyle="1" w:styleId="180">
    <w:name w:val="Heading 9 Char"/>
    <w:basedOn w:val="38"/>
    <w:link w:val="10"/>
    <w:qFormat/>
    <w:uiPriority w:val="9"/>
    <w:rPr>
      <w:rFonts w:ascii="Arial" w:hAnsi="Arial" w:eastAsia="Arial" w:cs="Arial"/>
      <w:i/>
      <w:iCs/>
      <w:color w:val="262626" w:themeColor="text1" w:themeTint="D8"/>
    </w:rPr>
  </w:style>
  <w:style w:type="character" w:customStyle="1" w:styleId="181">
    <w:name w:val="Title Char"/>
    <w:basedOn w:val="38"/>
    <w:link w:val="33"/>
    <w:qFormat/>
    <w:uiPriority w:val="10"/>
    <w:rPr>
      <w:rFonts w:ascii="Arial" w:hAnsi="Arial" w:eastAsia="Arial" w:cs="Arial"/>
      <w:spacing w:val="-10"/>
      <w:sz w:val="56"/>
      <w:szCs w:val="56"/>
    </w:rPr>
  </w:style>
  <w:style w:type="character" w:customStyle="1" w:styleId="182">
    <w:name w:val="Subtitle Char"/>
    <w:basedOn w:val="38"/>
    <w:link w:val="26"/>
    <w:qFormat/>
    <w:uiPriority w:val="11"/>
    <w:rPr>
      <w:color w:val="585858" w:themeColor="text1" w:themeTint="A6"/>
      <w:spacing w:val="15"/>
      <w:sz w:val="28"/>
      <w:szCs w:val="28"/>
    </w:rPr>
  </w:style>
  <w:style w:type="paragraph" w:styleId="183">
    <w:name w:val="Quote"/>
    <w:basedOn w:val="1"/>
    <w:next w:val="1"/>
    <w:link w:val="184"/>
    <w:qFormat/>
    <w:uiPriority w:val="29"/>
    <w:pPr>
      <w:spacing w:before="160"/>
      <w:jc w:val="center"/>
    </w:pPr>
    <w:rPr>
      <w:i/>
      <w:iCs/>
      <w:color w:val="3F3F3F" w:themeColor="text1" w:themeTint="BF"/>
    </w:rPr>
  </w:style>
  <w:style w:type="character" w:customStyle="1" w:styleId="184">
    <w:name w:val="Quote Char"/>
    <w:basedOn w:val="38"/>
    <w:link w:val="183"/>
    <w:qFormat/>
    <w:uiPriority w:val="29"/>
    <w:rPr>
      <w:i/>
      <w:iCs/>
      <w:color w:val="3F3F3F" w:themeColor="text1" w:themeTint="BF"/>
    </w:rPr>
  </w:style>
  <w:style w:type="paragraph" w:styleId="185">
    <w:name w:val="List Paragraph"/>
    <w:basedOn w:val="1"/>
    <w:qFormat/>
    <w:uiPriority w:val="34"/>
    <w:pPr>
      <w:ind w:left="720"/>
      <w:contextualSpacing/>
    </w:pPr>
  </w:style>
  <w:style w:type="character" w:customStyle="1" w:styleId="186">
    <w:name w:val="Intense Emphasis"/>
    <w:basedOn w:val="38"/>
    <w:qFormat/>
    <w:uiPriority w:val="21"/>
    <w:rPr>
      <w:i/>
      <w:iCs/>
      <w:color w:val="366091" w:themeColor="accent1" w:themeShade="BF"/>
    </w:rPr>
  </w:style>
  <w:style w:type="paragraph" w:styleId="187">
    <w:name w:val="Intense Quote"/>
    <w:basedOn w:val="1"/>
    <w:next w:val="1"/>
    <w:link w:val="18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88">
    <w:name w:val="Intense Quote Char"/>
    <w:basedOn w:val="38"/>
    <w:link w:val="187"/>
    <w:qFormat/>
    <w:uiPriority w:val="30"/>
    <w:rPr>
      <w:i/>
      <w:iCs/>
      <w:color w:val="366091" w:themeColor="accent1" w:themeShade="BF"/>
    </w:rPr>
  </w:style>
  <w:style w:type="character" w:customStyle="1" w:styleId="189">
    <w:name w:val="Intense Reference"/>
    <w:basedOn w:val="38"/>
    <w:qFormat/>
    <w:uiPriority w:val="32"/>
    <w:rPr>
      <w:b/>
      <w:bCs/>
      <w:smallCaps/>
      <w:color w:val="366091" w:themeColor="accent1" w:themeShade="BF"/>
      <w:spacing w:val="5"/>
    </w:rPr>
  </w:style>
  <w:style w:type="paragraph" w:styleId="190">
    <w:name w:val="No Spacing"/>
    <w:basedOn w:val="1"/>
    <w:qFormat/>
    <w:uiPriority w:val="1"/>
    <w:pPr>
      <w:spacing w:after="0" w:line="240" w:lineRule="auto"/>
    </w:pPr>
  </w:style>
  <w:style w:type="character" w:customStyle="1" w:styleId="191">
    <w:name w:val="Subtle Emphasis"/>
    <w:basedOn w:val="38"/>
    <w:qFormat/>
    <w:uiPriority w:val="19"/>
    <w:rPr>
      <w:i/>
      <w:iCs/>
      <w:color w:val="3F3F3F" w:themeColor="text1" w:themeTint="BF"/>
    </w:rPr>
  </w:style>
  <w:style w:type="character" w:customStyle="1" w:styleId="192">
    <w:name w:val="Subtle Reference"/>
    <w:basedOn w:val="38"/>
    <w:qFormat/>
    <w:uiPriority w:val="31"/>
    <w:rPr>
      <w:smallCaps/>
      <w:color w:val="595959" w:themeColor="text1" w:themeTint="A5"/>
    </w:rPr>
  </w:style>
  <w:style w:type="character" w:customStyle="1" w:styleId="193">
    <w:name w:val="Book Title"/>
    <w:basedOn w:val="38"/>
    <w:qFormat/>
    <w:uiPriority w:val="33"/>
    <w:rPr>
      <w:b/>
      <w:bCs/>
      <w:i/>
      <w:iCs/>
      <w:spacing w:val="5"/>
    </w:rPr>
  </w:style>
  <w:style w:type="character" w:customStyle="1" w:styleId="194">
    <w:name w:val="Header Char"/>
    <w:basedOn w:val="38"/>
    <w:link w:val="23"/>
    <w:qFormat/>
    <w:uiPriority w:val="99"/>
  </w:style>
  <w:style w:type="character" w:customStyle="1" w:styleId="195">
    <w:name w:val="Footer Char"/>
    <w:basedOn w:val="38"/>
    <w:link w:val="22"/>
    <w:qFormat/>
    <w:uiPriority w:val="99"/>
  </w:style>
  <w:style w:type="character" w:customStyle="1" w:styleId="196">
    <w:name w:val="Footnote Text Char"/>
    <w:basedOn w:val="38"/>
    <w:link w:val="27"/>
    <w:semiHidden/>
    <w:qFormat/>
    <w:uiPriority w:val="99"/>
    <w:rPr>
      <w:sz w:val="20"/>
      <w:szCs w:val="20"/>
    </w:rPr>
  </w:style>
  <w:style w:type="character" w:customStyle="1" w:styleId="197">
    <w:name w:val="Endnote Text Char"/>
    <w:basedOn w:val="38"/>
    <w:link w:val="21"/>
    <w:semiHidden/>
    <w:qFormat/>
    <w:uiPriority w:val="99"/>
    <w:rPr>
      <w:sz w:val="20"/>
      <w:szCs w:val="20"/>
    </w:rPr>
  </w:style>
  <w:style w:type="character" w:styleId="198">
    <w:name w:val="Placeholder Text"/>
    <w:basedOn w:val="38"/>
    <w:semiHidden/>
    <w:qFormat/>
    <w:uiPriority w:val="99"/>
    <w:rPr>
      <w:color w:val="666666"/>
    </w:rPr>
  </w:style>
  <w:style w:type="paragraph" w:customStyle="1" w:styleId="199">
    <w:name w:val="TOC Heading"/>
    <w:unhideWhenUsed/>
    <w:qFormat/>
    <w:uiPriority w:val="39"/>
    <w:rPr>
      <w:rFonts w:hint="default" w:ascii="Times New Roman" w:hAnsi="Times New Roman" w:eastAsia="宋体" w:cs="Times New Roman"/>
    </w:rPr>
  </w:style>
  <w:style w:type="paragraph" w:customStyle="1" w:styleId="200">
    <w:name w:val="标题 11"/>
    <w:basedOn w:val="1"/>
    <w:next w:val="1"/>
    <w:qFormat/>
    <w:uiPriority w:val="99"/>
    <w:pPr>
      <w:keepNext/>
      <w:keepLines/>
      <w:spacing w:line="360" w:lineRule="auto"/>
      <w:outlineLvl w:val="0"/>
    </w:pPr>
    <w:rPr>
      <w:rFonts w:eastAsia="黑体"/>
      <w:b/>
      <w:bCs/>
      <w:sz w:val="44"/>
      <w:szCs w:val="44"/>
      <w:lang w:val="zh-CN"/>
    </w:rPr>
  </w:style>
  <w:style w:type="paragraph" w:customStyle="1" w:styleId="201">
    <w:name w:val="标题 21"/>
    <w:basedOn w:val="1"/>
    <w:next w:val="1"/>
    <w:link w:val="333"/>
    <w:qFormat/>
    <w:uiPriority w:val="9"/>
    <w:pPr>
      <w:keepNext/>
      <w:keepLines/>
      <w:spacing w:before="260" w:after="260" w:line="416" w:lineRule="auto"/>
      <w:outlineLvl w:val="1"/>
    </w:pPr>
    <w:rPr>
      <w:rFonts w:ascii="Cambria" w:hAnsi="Cambria"/>
      <w:b/>
      <w:bCs/>
      <w:sz w:val="32"/>
      <w:szCs w:val="32"/>
    </w:rPr>
  </w:style>
  <w:style w:type="paragraph" w:customStyle="1" w:styleId="202">
    <w:name w:val="标题 31"/>
    <w:basedOn w:val="1"/>
    <w:next w:val="1"/>
    <w:qFormat/>
    <w:uiPriority w:val="99"/>
    <w:pPr>
      <w:keepNext/>
      <w:keepLines/>
      <w:spacing w:line="360" w:lineRule="auto"/>
      <w:outlineLvl w:val="2"/>
    </w:pPr>
    <w:rPr>
      <w:rFonts w:eastAsia="黑体"/>
      <w:b/>
      <w:bCs/>
      <w:sz w:val="32"/>
      <w:szCs w:val="32"/>
      <w:lang w:val="zh-CN"/>
    </w:rPr>
  </w:style>
  <w:style w:type="paragraph" w:customStyle="1" w:styleId="203">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204">
    <w:name w:val="标题 51"/>
    <w:basedOn w:val="1"/>
    <w:next w:val="205"/>
    <w:link w:val="212"/>
    <w:qFormat/>
    <w:uiPriority w:val="0"/>
    <w:pPr>
      <w:keepNext/>
      <w:keepLines/>
      <w:spacing w:before="280" w:after="290" w:line="376" w:lineRule="auto"/>
      <w:outlineLvl w:val="4"/>
    </w:pPr>
    <w:rPr>
      <w:b/>
      <w:bCs/>
      <w:sz w:val="28"/>
      <w:szCs w:val="28"/>
    </w:rPr>
  </w:style>
  <w:style w:type="paragraph" w:customStyle="1" w:styleId="205">
    <w:name w:val="正文缩进11"/>
    <w:basedOn w:val="1"/>
    <w:qFormat/>
    <w:uiPriority w:val="0"/>
    <w:pPr>
      <w:ind w:firstLine="420"/>
    </w:pPr>
    <w:rPr>
      <w:szCs w:val="20"/>
    </w:rPr>
  </w:style>
  <w:style w:type="paragraph" w:customStyle="1" w:styleId="206">
    <w:name w:val="标题 61"/>
    <w:basedOn w:val="1"/>
    <w:next w:val="1"/>
    <w:qFormat/>
    <w:uiPriority w:val="0"/>
    <w:pPr>
      <w:keepNext/>
      <w:keepLines/>
      <w:spacing w:before="240" w:after="64" w:line="320" w:lineRule="auto"/>
      <w:outlineLvl w:val="5"/>
    </w:pPr>
    <w:rPr>
      <w:rFonts w:ascii="Arial" w:hAnsi="Arial" w:eastAsia="黑体"/>
      <w:b/>
      <w:bCs/>
      <w:sz w:val="24"/>
    </w:rPr>
  </w:style>
  <w:style w:type="paragraph" w:customStyle="1" w:styleId="207">
    <w:name w:val="标题 81"/>
    <w:basedOn w:val="1"/>
    <w:next w:val="1"/>
    <w:link w:val="213"/>
    <w:qFormat/>
    <w:uiPriority w:val="9"/>
    <w:pPr>
      <w:keepNext/>
      <w:keepLines/>
      <w:spacing w:before="240" w:after="64" w:line="320" w:lineRule="auto"/>
      <w:outlineLvl w:val="7"/>
    </w:pPr>
    <w:rPr>
      <w:rFonts w:ascii="等线 Light" w:hAnsi="等线 Light" w:eastAsia="等线 Light"/>
      <w:sz w:val="24"/>
    </w:rPr>
  </w:style>
  <w:style w:type="character" w:customStyle="1" w:styleId="208">
    <w:name w:val="默认段落字体1"/>
    <w:link w:val="1"/>
    <w:unhideWhenUsed/>
    <w:qFormat/>
    <w:uiPriority w:val="1"/>
  </w:style>
  <w:style w:type="table" w:customStyle="1" w:styleId="209">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10">
    <w:name w:val="正文文本 Char1"/>
    <w:link w:val="45"/>
    <w:qFormat/>
    <w:uiPriority w:val="0"/>
    <w:rPr>
      <w:rFonts w:ascii="Times New Roman" w:hAnsi="Times New Roman"/>
      <w:sz w:val="21"/>
      <w:szCs w:val="24"/>
    </w:rPr>
  </w:style>
  <w:style w:type="character" w:customStyle="1" w:styleId="211">
    <w:name w:val="标题 2 Char1"/>
    <w:link w:val="201"/>
    <w:qFormat/>
    <w:uiPriority w:val="9"/>
    <w:rPr>
      <w:rFonts w:ascii="Cambria" w:hAnsi="Cambria" w:eastAsia="宋体" w:cs="Times New Roman"/>
      <w:b/>
      <w:bCs/>
      <w:sz w:val="32"/>
      <w:szCs w:val="32"/>
    </w:rPr>
  </w:style>
  <w:style w:type="character" w:customStyle="1" w:styleId="212">
    <w:name w:val="标题 5 Char"/>
    <w:link w:val="204"/>
    <w:qFormat/>
    <w:uiPriority w:val="0"/>
    <w:rPr>
      <w:rFonts w:ascii="Times New Roman" w:hAnsi="Times New Roman"/>
      <w:b/>
      <w:bCs/>
      <w:sz w:val="28"/>
      <w:szCs w:val="28"/>
    </w:rPr>
  </w:style>
  <w:style w:type="character" w:customStyle="1" w:styleId="213">
    <w:name w:val="标题 8 Char1"/>
    <w:link w:val="207"/>
    <w:semiHidden/>
    <w:qFormat/>
    <w:uiPriority w:val="9"/>
    <w:rPr>
      <w:rFonts w:ascii="等线 Light" w:hAnsi="等线 Light" w:eastAsia="等线 Light" w:cs="Times New Roman"/>
      <w:sz w:val="24"/>
      <w:szCs w:val="24"/>
    </w:rPr>
  </w:style>
  <w:style w:type="paragraph" w:customStyle="1" w:styleId="214">
    <w:name w:val="目录 71"/>
    <w:basedOn w:val="1"/>
    <w:next w:val="1"/>
    <w:unhideWhenUsed/>
    <w:qFormat/>
    <w:uiPriority w:val="39"/>
    <w:pPr>
      <w:ind w:left="2520"/>
    </w:pPr>
    <w:rPr>
      <w:rFonts w:ascii="Calibri" w:hAnsi="Calibri" w:eastAsia="宋体" w:cs="Times New Roman"/>
      <w:szCs w:val="22"/>
    </w:rPr>
  </w:style>
  <w:style w:type="paragraph" w:customStyle="1" w:styleId="215">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6">
    <w:name w:val="文档结构图1"/>
    <w:basedOn w:val="1"/>
    <w:semiHidden/>
    <w:qFormat/>
    <w:uiPriority w:val="0"/>
    <w:pPr>
      <w:shd w:val="clear" w:color="auto" w:fill="000080"/>
    </w:pPr>
  </w:style>
  <w:style w:type="paragraph" w:customStyle="1" w:styleId="217">
    <w:name w:val="批注文字11"/>
    <w:basedOn w:val="1"/>
    <w:link w:val="218"/>
    <w:qFormat/>
    <w:uiPriority w:val="0"/>
    <w:pPr>
      <w:jc w:val="left"/>
    </w:pPr>
  </w:style>
  <w:style w:type="character" w:customStyle="1" w:styleId="218">
    <w:name w:val="批注文字 Char1"/>
    <w:link w:val="217"/>
    <w:qFormat/>
    <w:uiPriority w:val="0"/>
    <w:rPr>
      <w:rFonts w:ascii="Times New Roman" w:hAnsi="Times New Roman"/>
      <w:sz w:val="21"/>
      <w:szCs w:val="24"/>
    </w:rPr>
  </w:style>
  <w:style w:type="paragraph" w:customStyle="1" w:styleId="219">
    <w:name w:val="正文文本 31"/>
    <w:basedOn w:val="1"/>
    <w:unhideWhenUsed/>
    <w:qFormat/>
    <w:uiPriority w:val="99"/>
    <w:pPr>
      <w:spacing w:after="120"/>
    </w:pPr>
    <w:rPr>
      <w:sz w:val="16"/>
      <w:szCs w:val="16"/>
    </w:rPr>
  </w:style>
  <w:style w:type="paragraph" w:customStyle="1" w:styleId="220">
    <w:name w:val="正文文本缩进1"/>
    <w:basedOn w:val="1"/>
    <w:next w:val="221"/>
    <w:link w:val="222"/>
    <w:qFormat/>
    <w:uiPriority w:val="0"/>
    <w:pPr>
      <w:ind w:firstLine="830"/>
    </w:pPr>
    <w:rPr>
      <w:rFonts w:ascii="仿宋_GB2312" w:eastAsia="仿宋_GB2312"/>
      <w:sz w:val="32"/>
      <w:szCs w:val="20"/>
    </w:rPr>
  </w:style>
  <w:style w:type="paragraph" w:customStyle="1" w:styleId="221">
    <w:name w:val="正文文本缩进 21"/>
    <w:basedOn w:val="1"/>
    <w:link w:val="223"/>
    <w:unhideWhenUsed/>
    <w:qFormat/>
    <w:uiPriority w:val="99"/>
    <w:pPr>
      <w:spacing w:after="120" w:line="480" w:lineRule="auto"/>
      <w:ind w:left="420"/>
    </w:pPr>
  </w:style>
  <w:style w:type="character" w:customStyle="1" w:styleId="222">
    <w:name w:val="正文文本缩进 Char"/>
    <w:link w:val="220"/>
    <w:qFormat/>
    <w:uiPriority w:val="0"/>
    <w:rPr>
      <w:rFonts w:ascii="仿宋_GB2312" w:hAnsi="Times New Roman" w:eastAsia="仿宋_GB2312" w:cs="Times New Roman"/>
      <w:sz w:val="32"/>
      <w:szCs w:val="20"/>
    </w:rPr>
  </w:style>
  <w:style w:type="character" w:customStyle="1" w:styleId="223">
    <w:name w:val="正文文本缩进 2 Char"/>
    <w:link w:val="221"/>
    <w:semiHidden/>
    <w:qFormat/>
    <w:uiPriority w:val="99"/>
    <w:rPr>
      <w:sz w:val="21"/>
      <w:szCs w:val="24"/>
    </w:rPr>
  </w:style>
  <w:style w:type="paragraph" w:customStyle="1" w:styleId="224">
    <w:name w:val="列表 21"/>
    <w:basedOn w:val="1"/>
    <w:unhideWhenUsed/>
    <w:qFormat/>
    <w:uiPriority w:val="99"/>
    <w:pPr>
      <w:ind w:left="100" w:hanging="200"/>
      <w:contextualSpacing/>
    </w:pPr>
  </w:style>
  <w:style w:type="paragraph" w:customStyle="1" w:styleId="225">
    <w:name w:val="目录 51"/>
    <w:basedOn w:val="1"/>
    <w:next w:val="1"/>
    <w:unhideWhenUsed/>
    <w:qFormat/>
    <w:uiPriority w:val="39"/>
    <w:pPr>
      <w:ind w:left="1680"/>
    </w:pPr>
    <w:rPr>
      <w:rFonts w:ascii="Calibri" w:hAnsi="Calibri" w:eastAsia="宋体" w:cs="Times New Roman"/>
      <w:szCs w:val="22"/>
    </w:rPr>
  </w:style>
  <w:style w:type="paragraph" w:customStyle="1" w:styleId="226">
    <w:name w:val="目录 31"/>
    <w:basedOn w:val="1"/>
    <w:next w:val="1"/>
    <w:unhideWhenUsed/>
    <w:qFormat/>
    <w:uiPriority w:val="39"/>
    <w:pPr>
      <w:ind w:left="840"/>
    </w:pPr>
  </w:style>
  <w:style w:type="paragraph" w:customStyle="1" w:styleId="227">
    <w:name w:val="纯文本11"/>
    <w:basedOn w:val="1"/>
    <w:next w:val="1"/>
    <w:link w:val="228"/>
    <w:qFormat/>
    <w:uiPriority w:val="0"/>
    <w:rPr>
      <w:rFonts w:ascii="宋体" w:hAnsi="Courier New"/>
      <w:sz w:val="20"/>
      <w:szCs w:val="21"/>
    </w:rPr>
  </w:style>
  <w:style w:type="character" w:customStyle="1" w:styleId="228">
    <w:name w:val="纯文本 Char1"/>
    <w:link w:val="227"/>
    <w:qFormat/>
    <w:uiPriority w:val="0"/>
    <w:rPr>
      <w:rFonts w:ascii="宋体" w:hAnsi="Courier New" w:eastAsia="宋体" w:cs="Courier New"/>
      <w:szCs w:val="21"/>
    </w:rPr>
  </w:style>
  <w:style w:type="paragraph" w:customStyle="1" w:styleId="229">
    <w:name w:val="目录 81"/>
    <w:basedOn w:val="1"/>
    <w:next w:val="1"/>
    <w:unhideWhenUsed/>
    <w:qFormat/>
    <w:uiPriority w:val="39"/>
    <w:pPr>
      <w:ind w:left="2940"/>
    </w:pPr>
    <w:rPr>
      <w:rFonts w:ascii="Calibri" w:hAnsi="Calibri" w:eastAsia="宋体" w:cs="Times New Roman"/>
      <w:szCs w:val="22"/>
    </w:rPr>
  </w:style>
  <w:style w:type="paragraph" w:customStyle="1" w:styleId="230">
    <w:name w:val="日期1"/>
    <w:basedOn w:val="1"/>
    <w:next w:val="1"/>
    <w:link w:val="231"/>
    <w:unhideWhenUsed/>
    <w:qFormat/>
    <w:uiPriority w:val="99"/>
    <w:pPr>
      <w:ind w:left="100"/>
    </w:pPr>
  </w:style>
  <w:style w:type="character" w:customStyle="1" w:styleId="231">
    <w:name w:val="日期 Char"/>
    <w:link w:val="230"/>
    <w:semiHidden/>
    <w:qFormat/>
    <w:uiPriority w:val="99"/>
    <w:rPr>
      <w:rFonts w:ascii="Times New Roman" w:hAnsi="Times New Roman"/>
      <w:sz w:val="21"/>
      <w:szCs w:val="24"/>
    </w:rPr>
  </w:style>
  <w:style w:type="paragraph" w:customStyle="1" w:styleId="232">
    <w:name w:val="批注框文本1"/>
    <w:basedOn w:val="1"/>
    <w:semiHidden/>
    <w:qFormat/>
    <w:uiPriority w:val="0"/>
    <w:rPr>
      <w:sz w:val="18"/>
      <w:szCs w:val="18"/>
    </w:rPr>
  </w:style>
  <w:style w:type="paragraph" w:customStyle="1" w:styleId="233">
    <w:name w:val="页脚1"/>
    <w:basedOn w:val="1"/>
    <w:link w:val="234"/>
    <w:unhideWhenUsed/>
    <w:qFormat/>
    <w:uiPriority w:val="99"/>
    <w:pPr>
      <w:tabs>
        <w:tab w:val="center" w:pos="4153"/>
        <w:tab w:val="right" w:pos="8306"/>
      </w:tabs>
      <w:jc w:val="left"/>
    </w:pPr>
    <w:rPr>
      <w:sz w:val="18"/>
      <w:szCs w:val="18"/>
    </w:rPr>
  </w:style>
  <w:style w:type="character" w:customStyle="1" w:styleId="234">
    <w:name w:val="页脚 Char"/>
    <w:link w:val="233"/>
    <w:qFormat/>
    <w:uiPriority w:val="99"/>
    <w:rPr>
      <w:sz w:val="18"/>
      <w:szCs w:val="18"/>
    </w:rPr>
  </w:style>
  <w:style w:type="paragraph" w:customStyle="1" w:styleId="235">
    <w:name w:val="寄信人地址1"/>
    <w:basedOn w:val="1"/>
    <w:qFormat/>
    <w:uiPriority w:val="0"/>
    <w:rPr>
      <w:rFonts w:ascii="Arial" w:hAnsi="Arial"/>
    </w:rPr>
  </w:style>
  <w:style w:type="paragraph" w:customStyle="1" w:styleId="236">
    <w:name w:val="页眉1"/>
    <w:basedOn w:val="1"/>
    <w:link w:val="237"/>
    <w:unhideWhenUsed/>
    <w:qFormat/>
    <w:uiPriority w:val="0"/>
    <w:pPr>
      <w:pBdr>
        <w:bottom w:val="single" w:color="000000" w:sz="6" w:space="1"/>
      </w:pBdr>
      <w:tabs>
        <w:tab w:val="center" w:pos="4153"/>
        <w:tab w:val="right" w:pos="8306"/>
      </w:tabs>
      <w:jc w:val="center"/>
    </w:pPr>
    <w:rPr>
      <w:sz w:val="18"/>
      <w:szCs w:val="18"/>
    </w:rPr>
  </w:style>
  <w:style w:type="character" w:customStyle="1" w:styleId="237">
    <w:name w:val="页眉 Char"/>
    <w:link w:val="236"/>
    <w:qFormat/>
    <w:uiPriority w:val="0"/>
    <w:rPr>
      <w:sz w:val="18"/>
      <w:szCs w:val="18"/>
    </w:rPr>
  </w:style>
  <w:style w:type="paragraph" w:customStyle="1" w:styleId="238">
    <w:name w:val="目录 11"/>
    <w:basedOn w:val="1"/>
    <w:next w:val="1"/>
    <w:unhideWhenUsed/>
    <w:qFormat/>
    <w:uiPriority w:val="39"/>
  </w:style>
  <w:style w:type="paragraph" w:customStyle="1" w:styleId="239">
    <w:name w:val="目录 41"/>
    <w:basedOn w:val="1"/>
    <w:next w:val="1"/>
    <w:unhideWhenUsed/>
    <w:qFormat/>
    <w:uiPriority w:val="39"/>
    <w:pPr>
      <w:ind w:left="1260"/>
    </w:pPr>
    <w:rPr>
      <w:rFonts w:ascii="Calibri" w:hAnsi="Calibri" w:eastAsia="宋体" w:cs="Times New Roman"/>
      <w:szCs w:val="22"/>
    </w:rPr>
  </w:style>
  <w:style w:type="paragraph" w:customStyle="1" w:styleId="240">
    <w:name w:val="目录 61"/>
    <w:basedOn w:val="1"/>
    <w:next w:val="1"/>
    <w:unhideWhenUsed/>
    <w:qFormat/>
    <w:uiPriority w:val="39"/>
    <w:pPr>
      <w:ind w:left="2100"/>
    </w:pPr>
    <w:rPr>
      <w:rFonts w:ascii="Calibri" w:hAnsi="Calibri" w:eastAsia="宋体" w:cs="Times New Roman"/>
      <w:szCs w:val="22"/>
    </w:rPr>
  </w:style>
  <w:style w:type="paragraph" w:customStyle="1" w:styleId="241">
    <w:name w:val="图表目录1"/>
    <w:basedOn w:val="1"/>
    <w:next w:val="1"/>
    <w:qFormat/>
    <w:uiPriority w:val="0"/>
    <w:pPr>
      <w:ind w:hanging="200"/>
    </w:pPr>
    <w:rPr>
      <w:rFonts w:ascii="Times New Roman" w:hAnsi="Times New Roman" w:eastAsia="宋体" w:cs="Times New Roman"/>
    </w:rPr>
  </w:style>
  <w:style w:type="paragraph" w:customStyle="1" w:styleId="242">
    <w:name w:val="目录 21"/>
    <w:basedOn w:val="1"/>
    <w:next w:val="1"/>
    <w:unhideWhenUsed/>
    <w:qFormat/>
    <w:uiPriority w:val="39"/>
    <w:pPr>
      <w:tabs>
        <w:tab w:val="right" w:leader="dot" w:pos="8296"/>
      </w:tabs>
      <w:ind w:left="420"/>
    </w:pPr>
  </w:style>
  <w:style w:type="paragraph" w:customStyle="1" w:styleId="243">
    <w:name w:val="目录 91"/>
    <w:basedOn w:val="1"/>
    <w:next w:val="1"/>
    <w:unhideWhenUsed/>
    <w:qFormat/>
    <w:uiPriority w:val="39"/>
    <w:pPr>
      <w:ind w:left="3360"/>
    </w:pPr>
    <w:rPr>
      <w:rFonts w:ascii="Calibri" w:hAnsi="Calibri" w:eastAsia="宋体" w:cs="Times New Roman"/>
      <w:szCs w:val="22"/>
    </w:rPr>
  </w:style>
  <w:style w:type="paragraph" w:customStyle="1" w:styleId="244">
    <w:name w:val="正文文本 21"/>
    <w:basedOn w:val="1"/>
    <w:qFormat/>
    <w:uiPriority w:val="0"/>
    <w:pPr>
      <w:spacing w:after="120" w:line="480" w:lineRule="auto"/>
    </w:pPr>
    <w:rPr>
      <w:sz w:val="20"/>
    </w:rPr>
  </w:style>
  <w:style w:type="paragraph" w:customStyle="1" w:styleId="245">
    <w:name w:val="HTML 预设格式1"/>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sz w:val="24"/>
      <w:szCs w:val="24"/>
      <w:lang w:val="en-US" w:eastAsia="zh-CN" w:bidi="ar"/>
    </w:rPr>
  </w:style>
  <w:style w:type="paragraph" w:customStyle="1" w:styleId="246">
    <w:name w:val="普通(网站)1"/>
    <w:basedOn w:val="1"/>
    <w:unhideWhenUsed/>
    <w:qFormat/>
    <w:uiPriority w:val="0"/>
    <w:pPr>
      <w:spacing w:before="0" w:beforeAutospacing="0" w:after="0" w:afterAutospacing="0"/>
      <w:ind w:left="0" w:right="0"/>
      <w:jc w:val="both"/>
    </w:pPr>
    <w:rPr>
      <w:rFonts w:ascii="Calibri" w:hAnsi="Calibri" w:cs="Calibri"/>
      <w:sz w:val="24"/>
      <w:szCs w:val="24"/>
      <w:lang w:val="en-US" w:eastAsia="zh-CN" w:bidi="ar"/>
    </w:rPr>
  </w:style>
  <w:style w:type="paragraph" w:customStyle="1" w:styleId="247">
    <w:name w:val="标题1"/>
    <w:basedOn w:val="1"/>
    <w:next w:val="1"/>
    <w:qFormat/>
    <w:uiPriority w:val="10"/>
    <w:pPr>
      <w:spacing w:before="240" w:after="60"/>
      <w:jc w:val="center"/>
      <w:outlineLvl w:val="0"/>
    </w:pPr>
    <w:rPr>
      <w:rFonts w:ascii="Cambria" w:hAnsi="Cambria"/>
      <w:b/>
      <w:bCs/>
      <w:sz w:val="32"/>
      <w:szCs w:val="32"/>
    </w:rPr>
  </w:style>
  <w:style w:type="paragraph" w:customStyle="1" w:styleId="248">
    <w:name w:val="批注主题1"/>
    <w:basedOn w:val="217"/>
    <w:next w:val="217"/>
    <w:link w:val="249"/>
    <w:qFormat/>
    <w:uiPriority w:val="99"/>
    <w:rPr>
      <w:b/>
      <w:bCs/>
    </w:rPr>
  </w:style>
  <w:style w:type="character" w:customStyle="1" w:styleId="249">
    <w:name w:val="批注主题 Char"/>
    <w:link w:val="248"/>
    <w:qFormat/>
    <w:uiPriority w:val="99"/>
    <w:rPr>
      <w:rFonts w:ascii="Times New Roman" w:hAnsi="Times New Roman"/>
      <w:b/>
      <w:bCs/>
      <w:sz w:val="21"/>
      <w:szCs w:val="24"/>
    </w:rPr>
  </w:style>
  <w:style w:type="paragraph" w:customStyle="1" w:styleId="250">
    <w:name w:val="正文首行缩进1"/>
    <w:basedOn w:val="1"/>
    <w:unhideWhenUsed/>
    <w:qFormat/>
    <w:uiPriority w:val="0"/>
    <w:pPr>
      <w:ind w:firstLine="420"/>
      <w:jc w:val="both"/>
    </w:pPr>
    <w:rPr>
      <w:rFonts w:hAnsi="Times New Roman" w:eastAsia="Times New Roman"/>
      <w:szCs w:val="20"/>
    </w:rPr>
  </w:style>
  <w:style w:type="paragraph" w:customStyle="1" w:styleId="251">
    <w:name w:val="正文首行缩进 21"/>
    <w:basedOn w:val="220"/>
    <w:qFormat/>
    <w:uiPriority w:val="0"/>
    <w:pPr>
      <w:widowControl w:val="0"/>
      <w:ind w:firstLine="420"/>
      <w:jc w:val="both"/>
    </w:pPr>
    <w:rPr>
      <w:rFonts w:ascii="Calibri" w:hAnsi="Calibri"/>
    </w:rPr>
  </w:style>
  <w:style w:type="table" w:customStyle="1" w:styleId="252">
    <w:name w:val="网格型11"/>
    <w:basedOn w:val="20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53">
    <w:name w:val="要点1"/>
    <w:basedOn w:val="208"/>
    <w:link w:val="1"/>
    <w:qFormat/>
    <w:uiPriority w:val="22"/>
    <w:rPr>
      <w:b/>
    </w:rPr>
  </w:style>
  <w:style w:type="character" w:customStyle="1" w:styleId="254">
    <w:name w:val="页码1"/>
    <w:link w:val="1"/>
    <w:qFormat/>
    <w:uiPriority w:val="0"/>
  </w:style>
  <w:style w:type="character" w:customStyle="1" w:styleId="255">
    <w:name w:val="已访问的超链接1"/>
    <w:basedOn w:val="208"/>
    <w:link w:val="1"/>
    <w:unhideWhenUsed/>
    <w:qFormat/>
    <w:uiPriority w:val="99"/>
    <w:rPr>
      <w:color w:val="337AB7"/>
      <w:u w:val="none"/>
    </w:rPr>
  </w:style>
  <w:style w:type="character" w:customStyle="1" w:styleId="256">
    <w:name w:val="HTML 定义1"/>
    <w:basedOn w:val="208"/>
    <w:link w:val="1"/>
    <w:unhideWhenUsed/>
    <w:qFormat/>
    <w:uiPriority w:val="99"/>
    <w:rPr>
      <w:i/>
    </w:rPr>
  </w:style>
  <w:style w:type="character" w:customStyle="1" w:styleId="257">
    <w:name w:val="超链接1"/>
    <w:basedOn w:val="208"/>
    <w:link w:val="1"/>
    <w:unhideWhenUsed/>
    <w:qFormat/>
    <w:uiPriority w:val="99"/>
    <w:rPr>
      <w:color w:val="337AB7"/>
      <w:u w:val="none"/>
    </w:rPr>
  </w:style>
  <w:style w:type="character" w:customStyle="1" w:styleId="258">
    <w:name w:val="HTML 代码1"/>
    <w:basedOn w:val="208"/>
    <w:link w:val="1"/>
    <w:unhideWhenUsed/>
    <w:qFormat/>
    <w:uiPriority w:val="99"/>
    <w:rPr>
      <w:rFonts w:ascii="Consolas" w:hAnsi="Consolas" w:eastAsia="Consolas" w:cs="Consolas"/>
      <w:color w:val="C7254E"/>
      <w:sz w:val="21"/>
      <w:szCs w:val="21"/>
      <w:shd w:val="clear" w:color="auto" w:fill="F9F2F4"/>
    </w:rPr>
  </w:style>
  <w:style w:type="character" w:customStyle="1" w:styleId="259">
    <w:name w:val="批注引用1"/>
    <w:link w:val="1"/>
    <w:qFormat/>
    <w:uiPriority w:val="0"/>
    <w:rPr>
      <w:sz w:val="21"/>
      <w:szCs w:val="21"/>
    </w:rPr>
  </w:style>
  <w:style w:type="character" w:customStyle="1" w:styleId="260">
    <w:name w:val="HTML 键盘1"/>
    <w:basedOn w:val="208"/>
    <w:link w:val="1"/>
    <w:unhideWhenUsed/>
    <w:qFormat/>
    <w:uiPriority w:val="99"/>
    <w:rPr>
      <w:rFonts w:ascii="Consolas" w:hAnsi="Consolas" w:eastAsia="Consolas" w:cs="Consolas"/>
      <w:color w:val="FFFFFF"/>
      <w:sz w:val="21"/>
      <w:szCs w:val="21"/>
      <w:shd w:val="clear" w:color="auto" w:fill="333333"/>
    </w:rPr>
  </w:style>
  <w:style w:type="character" w:customStyle="1" w:styleId="261">
    <w:name w:val="HTML 样本1"/>
    <w:basedOn w:val="208"/>
    <w:link w:val="1"/>
    <w:unhideWhenUsed/>
    <w:qFormat/>
    <w:uiPriority w:val="99"/>
    <w:rPr>
      <w:rFonts w:ascii="Consolas" w:hAnsi="Consolas" w:eastAsia="Consolas" w:cs="Consolas"/>
      <w:sz w:val="21"/>
      <w:szCs w:val="21"/>
    </w:rPr>
  </w:style>
  <w:style w:type="paragraph" w:customStyle="1" w:styleId="262">
    <w:name w:val="font5"/>
    <w:basedOn w:val="1"/>
    <w:next w:val="229"/>
    <w:qFormat/>
    <w:uiPriority w:val="0"/>
    <w:pPr>
      <w:widowControl/>
      <w:spacing w:before="280" w:after="280"/>
    </w:pPr>
    <w:rPr>
      <w:rFonts w:ascii="宋体"/>
      <w:sz w:val="18"/>
    </w:rPr>
  </w:style>
  <w:style w:type="paragraph" w:customStyle="1" w:styleId="263">
    <w:name w:val="标4"/>
    <w:basedOn w:val="1"/>
    <w:qFormat/>
    <w:uiPriority w:val="0"/>
    <w:pPr>
      <w:spacing w:before="240" w:after="360" w:line="240" w:lineRule="exact"/>
      <w:outlineLvl w:val="3"/>
    </w:pPr>
    <w:rPr>
      <w:rFonts w:ascii="Arial" w:hAnsi="Arial" w:cs="Arial"/>
      <w:b/>
      <w:bCs/>
    </w:rPr>
  </w:style>
  <w:style w:type="paragraph" w:customStyle="1" w:styleId="264">
    <w:name w:val="Default"/>
    <w:qFormat/>
    <w:uiPriority w:val="0"/>
    <w:pPr>
      <w:widowControl w:val="0"/>
    </w:pPr>
    <w:rPr>
      <w:rFonts w:hint="default" w:ascii="Times New Roman" w:hAnsi="Times New Roman" w:eastAsia="宋体" w:cs="Calibri"/>
      <w:color w:val="000000"/>
      <w:sz w:val="24"/>
      <w:szCs w:val="24"/>
      <w:lang w:val="en-US" w:eastAsia="zh-CN" w:bidi="ar-SA"/>
    </w:rPr>
  </w:style>
  <w:style w:type="character" w:customStyle="1" w:styleId="265">
    <w:name w:val="nth-child(2)1"/>
    <w:basedOn w:val="208"/>
    <w:link w:val="1"/>
    <w:qFormat/>
    <w:uiPriority w:val="0"/>
    <w:rPr>
      <w:b/>
      <w:sz w:val="24"/>
      <w:szCs w:val="24"/>
    </w:rPr>
  </w:style>
  <w:style w:type="character" w:customStyle="1" w:styleId="266">
    <w:name w:val="批注文字 Char"/>
    <w:link w:val="1"/>
    <w:qFormat/>
    <w:uiPriority w:val="0"/>
    <w:rPr>
      <w:rFonts w:ascii="Times New Roman" w:hAnsi="Times New Roman"/>
      <w:sz w:val="21"/>
      <w:szCs w:val="24"/>
    </w:rPr>
  </w:style>
  <w:style w:type="character" w:customStyle="1" w:styleId="267">
    <w:name w:val="页眉 Char1"/>
    <w:link w:val="1"/>
    <w:semiHidden/>
    <w:qFormat/>
    <w:uiPriority w:val="99"/>
    <w:rPr>
      <w:sz w:val="18"/>
      <w:szCs w:val="18"/>
    </w:rPr>
  </w:style>
  <w:style w:type="character" w:customStyle="1" w:styleId="268">
    <w:name w:val="cert"/>
    <w:basedOn w:val="208"/>
    <w:link w:val="1"/>
    <w:qFormat/>
    <w:uiPriority w:val="0"/>
    <w:rPr>
      <w:sz w:val="18"/>
      <w:szCs w:val="18"/>
    </w:rPr>
  </w:style>
  <w:style w:type="character" w:customStyle="1" w:styleId="269">
    <w:name w:val="ing1"/>
    <w:basedOn w:val="208"/>
    <w:link w:val="1"/>
    <w:qFormat/>
    <w:uiPriority w:val="0"/>
    <w:rPr>
      <w:color w:val="00B882"/>
    </w:rPr>
  </w:style>
  <w:style w:type="character" w:customStyle="1" w:styleId="270">
    <w:name w:val="ing"/>
    <w:basedOn w:val="208"/>
    <w:link w:val="1"/>
    <w:qFormat/>
    <w:uiPriority w:val="0"/>
    <w:rPr>
      <w:color w:val="00B882"/>
    </w:rPr>
  </w:style>
  <w:style w:type="character" w:customStyle="1" w:styleId="271">
    <w:name w:val="bg-icon2"/>
    <w:basedOn w:val="208"/>
    <w:link w:val="1"/>
    <w:qFormat/>
    <w:uiPriority w:val="0"/>
    <w:rPr>
      <w:color w:val="00B28E"/>
    </w:rPr>
  </w:style>
  <w:style w:type="character" w:customStyle="1" w:styleId="272">
    <w:name w:val="纯文本 Char"/>
    <w:link w:val="1"/>
    <w:qFormat/>
    <w:uiPriority w:val="0"/>
    <w:rPr>
      <w:rFonts w:ascii="宋体" w:hAnsi="Courier New" w:eastAsia="宋体" w:cs="Courier New"/>
      <w:szCs w:val="21"/>
    </w:rPr>
  </w:style>
  <w:style w:type="character" w:customStyle="1" w:styleId="273">
    <w:name w:val="default-color"/>
    <w:basedOn w:val="208"/>
    <w:link w:val="1"/>
    <w:qFormat/>
    <w:uiPriority w:val="0"/>
  </w:style>
  <w:style w:type="character" w:customStyle="1" w:styleId="274">
    <w:name w:val="hover"/>
    <w:basedOn w:val="208"/>
    <w:link w:val="1"/>
    <w:qFormat/>
    <w:uiPriority w:val="0"/>
    <w:rPr>
      <w:color w:val="00B882"/>
      <w:u w:val="single"/>
    </w:rPr>
  </w:style>
  <w:style w:type="character" w:customStyle="1" w:styleId="275">
    <w:name w:val="正文文本 Char"/>
    <w:link w:val="1"/>
    <w:qFormat/>
    <w:uiPriority w:val="0"/>
    <w:rPr>
      <w:rFonts w:ascii="Times New Roman" w:hAnsi="Times New Roman"/>
      <w:sz w:val="21"/>
      <w:szCs w:val="24"/>
    </w:rPr>
  </w:style>
  <w:style w:type="character" w:customStyle="1" w:styleId="276">
    <w:name w:val="before13"/>
    <w:basedOn w:val="208"/>
    <w:link w:val="1"/>
    <w:qFormat/>
    <w:uiPriority w:val="0"/>
  </w:style>
  <w:style w:type="character" w:customStyle="1" w:styleId="277">
    <w:name w:val="icons14"/>
    <w:basedOn w:val="208"/>
    <w:link w:val="1"/>
    <w:qFormat/>
    <w:uiPriority w:val="0"/>
  </w:style>
  <w:style w:type="character" w:customStyle="1" w:styleId="278">
    <w:name w:val="纯文本 字符1"/>
    <w:link w:val="1"/>
    <w:qFormat/>
    <w:uiPriority w:val="0"/>
    <w:rPr>
      <w:rFonts w:ascii="宋体" w:hAnsi="Courier New"/>
    </w:rPr>
  </w:style>
  <w:style w:type="character" w:customStyle="1" w:styleId="279">
    <w:name w:val="NormalCharacter1"/>
    <w:link w:val="1"/>
    <w:qFormat/>
    <w:uiPriority w:val="0"/>
  </w:style>
  <w:style w:type="character" w:customStyle="1" w:styleId="280">
    <w:name w:val="fontstyle01"/>
    <w:basedOn w:val="208"/>
    <w:link w:val="1"/>
    <w:qFormat/>
    <w:uiPriority w:val="0"/>
    <w:rPr>
      <w:rFonts w:hint="eastAsia" w:ascii="宋体" w:hAnsi="宋体" w:eastAsia="宋体" w:cs="宋体"/>
      <w:color w:val="000000"/>
      <w:sz w:val="22"/>
      <w:szCs w:val="22"/>
    </w:rPr>
  </w:style>
  <w:style w:type="character" w:customStyle="1" w:styleId="281">
    <w:name w:val="more1"/>
    <w:basedOn w:val="208"/>
    <w:link w:val="1"/>
    <w:qFormat/>
    <w:uiPriority w:val="0"/>
    <w:rPr>
      <w:color w:val="666666"/>
      <w:sz w:val="12"/>
      <w:szCs w:val="12"/>
    </w:rPr>
  </w:style>
  <w:style w:type="character" w:customStyle="1" w:styleId="282">
    <w:name w:val="apple-style-span"/>
    <w:link w:val="1"/>
    <w:qFormat/>
    <w:uiPriority w:val="0"/>
  </w:style>
  <w:style w:type="character" w:customStyle="1" w:styleId="283">
    <w:name w:val="fontstyle21"/>
    <w:basedOn w:val="208"/>
    <w:link w:val="1"/>
    <w:qFormat/>
    <w:uiPriority w:val="0"/>
    <w:rPr>
      <w:rFonts w:ascii="Calibri" w:hAnsi="Calibri" w:cs="Calibri"/>
      <w:color w:val="000000"/>
      <w:sz w:val="22"/>
      <w:szCs w:val="22"/>
    </w:rPr>
  </w:style>
  <w:style w:type="character" w:customStyle="1" w:styleId="284">
    <w:name w:val="hover1"/>
    <w:basedOn w:val="208"/>
    <w:link w:val="1"/>
    <w:qFormat/>
    <w:uiPriority w:val="0"/>
    <w:rPr>
      <w:color w:val="FFFFFF"/>
    </w:rPr>
  </w:style>
  <w:style w:type="character" w:customStyle="1" w:styleId="285">
    <w:name w:val="nth-child(2)"/>
    <w:basedOn w:val="208"/>
    <w:link w:val="1"/>
    <w:qFormat/>
    <w:uiPriority w:val="0"/>
    <w:rPr>
      <w:rFonts w:ascii="iconfont" w:hAnsi="iconfont" w:eastAsia="iconfont" w:cs="iconfont"/>
    </w:rPr>
  </w:style>
  <w:style w:type="character" w:customStyle="1" w:styleId="286">
    <w:name w:val="正文文本 (2) + 间距 -2 pt1"/>
    <w:link w:val="1"/>
    <w:qFormat/>
    <w:uiPriority w:val="0"/>
    <w:rPr>
      <w:rFonts w:ascii="MingLiU" w:hAnsi="MingLiU" w:eastAsia="MingLiU" w:cs="MingLiU"/>
      <w:color w:val="000000"/>
      <w:spacing w:val="-40"/>
      <w:position w:val="0"/>
      <w:sz w:val="22"/>
      <w:szCs w:val="22"/>
      <w:u w:val="none"/>
      <w:shd w:val="clear" w:color="auto" w:fill="FFFFFF"/>
      <w:lang w:val="en-US" w:eastAsia="en-US"/>
    </w:rPr>
  </w:style>
  <w:style w:type="character" w:customStyle="1" w:styleId="287">
    <w:name w:val="nth-child(1)"/>
    <w:basedOn w:val="208"/>
    <w:link w:val="1"/>
    <w:qFormat/>
    <w:uiPriority w:val="0"/>
  </w:style>
  <w:style w:type="character" w:customStyle="1" w:styleId="288">
    <w:name w:val="before12"/>
    <w:basedOn w:val="208"/>
    <w:link w:val="1"/>
    <w:qFormat/>
    <w:uiPriority w:val="0"/>
  </w:style>
  <w:style w:type="character" w:customStyle="1" w:styleId="289">
    <w:name w:val="ing2"/>
    <w:basedOn w:val="208"/>
    <w:link w:val="1"/>
    <w:qFormat/>
    <w:uiPriority w:val="0"/>
    <w:rPr>
      <w:color w:val="FFFFFF"/>
    </w:rPr>
  </w:style>
  <w:style w:type="character" w:customStyle="1" w:styleId="290">
    <w:name w:val="标题 2 Char"/>
    <w:link w:val="1"/>
    <w:qFormat/>
    <w:uiPriority w:val="9"/>
    <w:rPr>
      <w:rFonts w:ascii="Cambria" w:hAnsi="Cambria" w:eastAsia="宋体" w:cs="Times New Roman"/>
      <w:b/>
      <w:bCs/>
      <w:sz w:val="32"/>
      <w:szCs w:val="32"/>
    </w:rPr>
  </w:style>
  <w:style w:type="character" w:customStyle="1" w:styleId="291">
    <w:name w:val="after"/>
    <w:basedOn w:val="208"/>
    <w:link w:val="1"/>
    <w:qFormat/>
    <w:uiPriority w:val="0"/>
  </w:style>
  <w:style w:type="character" w:customStyle="1" w:styleId="292">
    <w:name w:val="default-color1"/>
    <w:basedOn w:val="208"/>
    <w:link w:val="1"/>
    <w:qFormat/>
    <w:uiPriority w:val="0"/>
    <w:rPr>
      <w:sz w:val="16"/>
      <w:szCs w:val="16"/>
    </w:rPr>
  </w:style>
  <w:style w:type="character" w:customStyle="1" w:styleId="293">
    <w:name w:val="tip7"/>
    <w:basedOn w:val="208"/>
    <w:link w:val="1"/>
    <w:qFormat/>
    <w:uiPriority w:val="0"/>
  </w:style>
  <w:style w:type="character" w:customStyle="1" w:styleId="294">
    <w:name w:val="complete"/>
    <w:basedOn w:val="208"/>
    <w:link w:val="1"/>
    <w:qFormat/>
    <w:uiPriority w:val="0"/>
    <w:rPr>
      <w:shd w:val="clear" w:color="auto" w:fill="4BB7CE"/>
    </w:rPr>
  </w:style>
  <w:style w:type="character" w:customStyle="1" w:styleId="295">
    <w:name w:val="标题 8 Char"/>
    <w:link w:val="1"/>
    <w:qFormat/>
    <w:uiPriority w:val="0"/>
    <w:rPr>
      <w:rFonts w:ascii="Arial" w:hAnsi="Arial" w:eastAsia="黑体"/>
      <w:sz w:val="24"/>
      <w:szCs w:val="24"/>
    </w:rPr>
  </w:style>
  <w:style w:type="character" w:customStyle="1" w:styleId="296">
    <w:name w:val="textcontents"/>
    <w:link w:val="1"/>
    <w:qFormat/>
    <w:uiPriority w:val="0"/>
  </w:style>
  <w:style w:type="character" w:customStyle="1" w:styleId="297">
    <w:name w:val="nth-child(1)1"/>
    <w:basedOn w:val="208"/>
    <w:link w:val="1"/>
    <w:qFormat/>
    <w:uiPriority w:val="0"/>
  </w:style>
  <w:style w:type="character" w:customStyle="1" w:styleId="298">
    <w:name w:val="reservation4"/>
    <w:basedOn w:val="208"/>
    <w:link w:val="1"/>
    <w:qFormat/>
    <w:uiPriority w:val="0"/>
    <w:rPr>
      <w:color w:val="FF6E00"/>
    </w:rPr>
  </w:style>
  <w:style w:type="character" w:customStyle="1" w:styleId="299">
    <w:name w:val="text"/>
    <w:basedOn w:val="208"/>
    <w:link w:val="1"/>
    <w:qFormat/>
    <w:uiPriority w:val="0"/>
  </w:style>
  <w:style w:type="character" w:customStyle="1" w:styleId="300">
    <w:name w:val="纯文本 Char4"/>
    <w:link w:val="1"/>
    <w:qFormat/>
    <w:uiPriority w:val="0"/>
    <w:rPr>
      <w:rFonts w:ascii="宋体" w:hAnsi="Courier New" w:cs="Courier New"/>
      <w:szCs w:val="21"/>
    </w:rPr>
  </w:style>
  <w:style w:type="character" w:customStyle="1" w:styleId="301">
    <w:name w:val="pause-close2"/>
    <w:basedOn w:val="208"/>
    <w:link w:val="1"/>
    <w:qFormat/>
    <w:uiPriority w:val="0"/>
  </w:style>
  <w:style w:type="character" w:customStyle="1" w:styleId="302">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paragraph" w:customStyle="1" w:styleId="303">
    <w:name w:val="无间隔1"/>
    <w:qFormat/>
    <w:uiPriority w:val="99"/>
    <w:pPr>
      <w:widowControl w:val="0"/>
    </w:pPr>
    <w:rPr>
      <w:rFonts w:hint="default" w:ascii="Times New Roman" w:hAnsi="Times New Roman" w:eastAsia="宋体" w:cs="Times New Roman"/>
      <w:sz w:val="24"/>
      <w:szCs w:val="22"/>
      <w:lang w:val="en-US" w:eastAsia="zh-CN" w:bidi="ar-SA"/>
    </w:rPr>
  </w:style>
  <w:style w:type="paragraph" w:customStyle="1" w:styleId="304">
    <w:name w:val="reply-text"/>
    <w:basedOn w:val="1"/>
    <w:qFormat/>
    <w:uiPriority w:val="0"/>
    <w:pPr>
      <w:spacing w:before="100" w:beforeAutospacing="0" w:line="250" w:lineRule="atLeast"/>
      <w:jc w:val="left"/>
    </w:pPr>
    <w:rPr>
      <w:sz w:val="16"/>
      <w:szCs w:val="16"/>
      <w:lang w:val="en-US" w:eastAsia="zh-CN" w:bidi="ar"/>
    </w:rPr>
  </w:style>
  <w:style w:type="paragraph" w:customStyle="1" w:styleId="305">
    <w:name w:val="默认段落字体 Para Char Char Char Char Char Char Char Char Char1 Char Char Char Char"/>
    <w:basedOn w:val="1"/>
    <w:qFormat/>
    <w:uiPriority w:val="0"/>
    <w:rPr>
      <w:rFonts w:ascii="Tahoma" w:hAnsi="Tahoma"/>
      <w:sz w:val="24"/>
      <w:szCs w:val="20"/>
    </w:rPr>
  </w:style>
  <w:style w:type="paragraph" w:customStyle="1" w:styleId="306">
    <w:name w:val="正文2"/>
    <w:basedOn w:val="1"/>
    <w:qFormat/>
    <w:uiPriority w:val="0"/>
    <w:pPr>
      <w:spacing w:before="156" w:line="360" w:lineRule="auto"/>
      <w:ind w:firstLine="510"/>
    </w:pPr>
    <w:rPr>
      <w:sz w:val="24"/>
      <w:szCs w:val="20"/>
    </w:rPr>
  </w:style>
  <w:style w:type="paragraph" w:customStyle="1" w:styleId="307">
    <w:name w:val="Char Char Char Char"/>
    <w:basedOn w:val="1"/>
    <w:qFormat/>
    <w:uiPriority w:val="0"/>
    <w:pPr>
      <w:spacing w:line="360" w:lineRule="auto"/>
      <w:ind w:firstLine="200"/>
    </w:pPr>
    <w:rPr>
      <w:rFonts w:ascii="Times New Roman" w:hAnsi="Times New Roman" w:eastAsia="仿宋_GB2312"/>
      <w:sz w:val="24"/>
    </w:rPr>
  </w:style>
  <w:style w:type="paragraph" w:customStyle="1" w:styleId="308">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309">
    <w:name w:val="reply-text2"/>
    <w:basedOn w:val="1"/>
    <w:qFormat/>
    <w:uiPriority w:val="0"/>
    <w:pPr>
      <w:ind w:right="800"/>
      <w:jc w:val="left"/>
    </w:pPr>
    <w:rPr>
      <w:sz w:val="14"/>
      <w:szCs w:val="14"/>
      <w:lang w:val="en-US" w:eastAsia="zh-CN" w:bidi="ar"/>
    </w:rPr>
  </w:style>
  <w:style w:type="paragraph" w:customStyle="1" w:styleId="310">
    <w:name w:val="Normal_21"/>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11">
    <w:name w:val="批注文字1"/>
    <w:basedOn w:val="1"/>
    <w:qFormat/>
    <w:uiPriority w:val="1624"/>
    <w:pPr>
      <w:jc w:val="left"/>
    </w:pPr>
  </w:style>
  <w:style w:type="paragraph" w:customStyle="1" w:styleId="312">
    <w:name w:val="表格文字115"/>
    <w:basedOn w:val="1"/>
    <w:qFormat/>
    <w:uiPriority w:val="0"/>
    <w:pPr>
      <w:jc w:val="left"/>
    </w:pPr>
    <w:rPr>
      <w:bCs/>
      <w:spacing w:val="10"/>
      <w:sz w:val="24"/>
    </w:rPr>
  </w:style>
  <w:style w:type="paragraph" w:customStyle="1" w:styleId="313">
    <w:name w:val="Normal_19"/>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14">
    <w:name w:val="Normal_20"/>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15">
    <w:name w:val="列表段落"/>
    <w:basedOn w:val="1"/>
    <w:qFormat/>
    <w:uiPriority w:val="34"/>
    <w:pPr>
      <w:ind w:firstLine="420"/>
    </w:pPr>
  </w:style>
  <w:style w:type="paragraph" w:customStyle="1" w:styleId="316">
    <w:name w:val="Normal_18"/>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17">
    <w:name w:val="纯文本1"/>
    <w:qFormat/>
    <w:uiPriority w:val="0"/>
    <w:pPr>
      <w:framePr w:wrap="around" w:vAnchor="margin" w:hAnchor="text" w:yAlign="top"/>
      <w:widowControl w:val="0"/>
      <w:jc w:val="both"/>
    </w:pPr>
    <w:rPr>
      <w:rFonts w:hint="default" w:ascii="宋体" w:hAnsi="宋体" w:eastAsia="宋体" w:cs="宋体"/>
      <w:color w:val="000000"/>
      <w:sz w:val="21"/>
      <w:szCs w:val="21"/>
      <w:lang w:val="en-US" w:eastAsia="zh-CN" w:bidi="ar-SA"/>
    </w:rPr>
  </w:style>
  <w:style w:type="paragraph" w:customStyle="1" w:styleId="318">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19">
    <w:name w:val="正文_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20">
    <w:name w:val="Normal_17"/>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21">
    <w:name w:val="样式 标题 2 + 宋体"/>
    <w:basedOn w:val="201"/>
    <w:qFormat/>
    <w:uiPriority w:val="99"/>
    <w:rPr>
      <w:rFonts w:ascii="宋体" w:hAnsi="宋体"/>
      <w:sz w:val="30"/>
    </w:rPr>
  </w:style>
  <w:style w:type="paragraph" w:customStyle="1" w:styleId="322">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3">
    <w:name w:val="正文-公1"/>
    <w:basedOn w:val="1"/>
    <w:qFormat/>
    <w:uiPriority w:val="99"/>
    <w:pPr>
      <w:ind w:firstLine="200"/>
    </w:pPr>
  </w:style>
  <w:style w:type="paragraph" w:customStyle="1" w:styleId="324">
    <w:name w:val="表格文字"/>
    <w:basedOn w:val="1"/>
    <w:next w:val="45"/>
    <w:qFormat/>
    <w:uiPriority w:val="0"/>
    <w:pPr>
      <w:spacing w:before="25" w:after="25"/>
      <w:jc w:val="left"/>
    </w:pPr>
    <w:rPr>
      <w:bCs/>
      <w:spacing w:val="10"/>
      <w:sz w:val="24"/>
      <w:szCs w:val="20"/>
    </w:rPr>
  </w:style>
  <w:style w:type="table" w:customStyle="1" w:styleId="325">
    <w:name w:val="Table Normal"/>
    <w:unhideWhenUsed/>
    <w:qFormat/>
    <w:uiPriority w:val="0"/>
    <w:rPr>
      <w:lang w:val="en-US" w:eastAsia="zh-CN"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26">
    <w:name w:val="Table Text"/>
    <w:basedOn w:val="1"/>
    <w:semiHidden/>
    <w:qFormat/>
    <w:uiPriority w:val="0"/>
    <w:rPr>
      <w:rFonts w:ascii="宋体" w:hAnsi="宋体" w:eastAsia="宋体" w:cs="宋体"/>
      <w:sz w:val="21"/>
      <w:szCs w:val="21"/>
      <w:lang w:val="en-US" w:eastAsia="en-US" w:bidi="ar-SA"/>
    </w:rPr>
  </w:style>
  <w:style w:type="paragraph" w:customStyle="1" w:styleId="327">
    <w:name w:val="正文格式"/>
    <w:basedOn w:val="1"/>
    <w:qFormat/>
    <w:uiPriority w:val="0"/>
    <w:pPr>
      <w:widowControl/>
      <w:spacing w:line="400" w:lineRule="atLeast"/>
      <w:ind w:firstLine="482"/>
    </w:pPr>
    <w:rPr>
      <w:sz w:val="24"/>
    </w:rPr>
  </w:style>
  <w:style w:type="paragraph" w:customStyle="1" w:styleId="328">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character" w:customStyle="1" w:styleId="329">
    <w:name w:val="font51"/>
    <w:link w:val="1"/>
    <w:qFormat/>
    <w:uiPriority w:val="0"/>
    <w:rPr>
      <w:rFonts w:hint="eastAsia" w:ascii="宋体" w:hAnsi="宋体" w:eastAsia="宋体" w:cs="宋体"/>
      <w:color w:val="000000"/>
      <w:sz w:val="21"/>
      <w:szCs w:val="21"/>
      <w:u w:val="none"/>
    </w:rPr>
  </w:style>
  <w:style w:type="table" w:customStyle="1" w:styleId="330">
    <w:name w:val="网格型1"/>
    <w:basedOn w:val="209"/>
    <w:qFormat/>
    <w:uiPriority w:val="0"/>
    <w:pPr>
      <w:widowControl w:val="0"/>
      <w:jc w:val="both"/>
    </w:pPr>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31">
    <w:name w:val="正文缩进1"/>
    <w:basedOn w:val="1"/>
    <w:qFormat/>
    <w:uiPriority w:val="0"/>
    <w:pPr>
      <w:ind w:firstLine="420"/>
    </w:pPr>
    <w:rPr>
      <w:szCs w:val="20"/>
    </w:rPr>
  </w:style>
  <w:style w:type="paragraph" w:customStyle="1" w:styleId="332">
    <w:name w:val="Table Paragraph"/>
    <w:basedOn w:val="1"/>
    <w:qFormat/>
    <w:uiPriority w:val="1"/>
    <w:pPr>
      <w:jc w:val="left"/>
    </w:pPr>
    <w:rPr>
      <w:rFonts w:ascii="Calibri" w:hAnsi="Calibri" w:eastAsia="宋体" w:cs="Times New Roman"/>
      <w:sz w:val="22"/>
      <w:szCs w:val="22"/>
      <w:lang w:eastAsia="en-US"/>
    </w:rPr>
  </w:style>
  <w:style w:type="character" w:customStyle="1" w:styleId="333">
    <w:name w:val="标题 2 字符"/>
    <w:link w:val="201"/>
    <w:qFormat/>
    <w:uiPriority w:val="0"/>
    <w:rPr>
      <w:rFonts w:ascii="Calibri Light" w:hAnsi="Calibri Light"/>
      <w:bCs/>
      <w:sz w:val="32"/>
      <w:szCs w:val="32"/>
    </w:rPr>
  </w:style>
  <w:style w:type="paragraph" w:customStyle="1" w:styleId="334">
    <w:name w:val="列出段落1"/>
    <w:basedOn w:val="1"/>
    <w:qFormat/>
    <w:uiPriority w:val="34"/>
    <w:pPr>
      <w:ind w:firstLine="420"/>
    </w:pPr>
  </w:style>
  <w:style w:type="character" w:customStyle="1" w:styleId="335">
    <w:name w:val="font31"/>
    <w:basedOn w:val="208"/>
    <w:link w:val="1"/>
    <w:qFormat/>
    <w:uiPriority w:val="0"/>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825c2a30-1063-44bd-9c1d-1afe11bd7a3a</errorID>
      <errorWord>GG</errorWord>
      <group>L1_Official</group>
      <groupName>公文问题</groupName>
      <ability>L2_Official</ability>
      <abilityName>公文问题</abilityName>
      <candidateList/>
      <explain>公文中禁止出现该词语</explain>
      <paraID>66849E99</paraID>
      <start>5</start>
      <end>7</end>
      <status>unmodified</status>
      <modifiedWord/>
      <trackRevisions>false</trackRevisions>
    </reviewItem>
    <reviewItem>
      <errorID>ad7cefa1-6441-4399-aa84-2bcf62439501</errorID>
      <errorWord>：</errorWord>
      <group>L1_Format</group>
      <groupName>格式问题</groupName>
      <ability>L2_HalfPunc_CN</ability>
      <abilityName/>
      <candidateList>
        <item>:</item>
      </candidateList>
      <explain>文本全半角错误。</explain>
      <paraID>2F1B2104</paraID>
      <start>33</start>
      <end>34</end>
      <status>unmodified</status>
      <modifiedWord/>
      <trackRevisions>false</trackRevisions>
    </reviewItem>
    <reviewItem>
      <errorID>563cfd86-0d13-4af0-93f4-daa70445c45c</errorID>
      <errorWord>/）</errorWord>
      <group>L1_Punc</group>
      <groupName>标点问题</groupName>
      <ability>L2_Punc_CN</ability>
      <abilityName/>
      <candidateList>
        <item>）</item>
      </candidateList>
      <explain/>
      <paraID>2F1B2104</paraID>
      <start>60</start>
      <end>62</end>
      <status>unmodified</status>
      <modifiedWord/>
      <trackRevisions>false</trackRevisions>
    </reviewItem>
    <reviewItem>
      <errorID>b71b0738-7055-4996-8837-502e73043cce</errorID>
      <errorWord>GG</errorWord>
      <group>L1_Official</group>
      <groupName>公文问题</groupName>
      <ability>L2_Official</ability>
      <abilityName>公文问题</abilityName>
      <candidateList/>
      <explain>公文中禁止出现该词语</explain>
      <paraID>28B761D0</paraID>
      <start>5</start>
      <end>7</end>
      <status>unmodified</status>
      <modifiedWord/>
      <trackRevisions>false</trackRevisions>
    </reviewItem>
    <reviewItem>
      <errorID>d2f07a88-eff7-4419-ab16-e4d8c8bbb606</errorID>
      <errorWord>：/</errorWord>
      <group>L1_Punc</group>
      <groupName>标点问题</groupName>
      <ability>L2_Punc_CN</ability>
      <abilityName/>
      <candidateList>
        <item>：</item>
      </candidateList>
      <explain/>
      <paraID>23BB0FEA</paraID>
      <start>2</start>
      <end>4</end>
      <status>unmodified</status>
      <modifiedWord/>
      <trackRevisions>false</trackRevisions>
    </reviewItem>
    <reviewItem>
      <errorID>06fa57b7-c8ec-4456-8409-a52808f85884</errorID>
      <errorWord>：/</errorWord>
      <group>L1_Punc</group>
      <groupName>标点问题</groupName>
      <ability>L2_Punc_CN</ability>
      <abilityName/>
      <candidateList>
        <item>：</item>
      </candidateList>
      <explain/>
      <paraID>1A50C066</paraID>
      <start>2</start>
      <end>4</end>
      <status>unmodified</status>
      <modifiedWord/>
      <trackRevisions>false</trackRevisions>
    </reviewItem>
    <reviewItem>
      <errorID>8cf5a258-db0d-4608-824a-3e76a773d37f</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1A6B7CD3</paraID>
      <start>6</start>
      <end>8</end>
      <status>unmodified</status>
      <modifiedWord/>
      <trackRevisions>false</trackRevisions>
    </reviewItem>
    <reviewItem>
      <errorID>a30b91b1-3c3d-4238-b061-35f6d9aac3bd</errorID>
      <errorWord>：/</errorWord>
      <group>L1_Punc</group>
      <groupName>标点问题</groupName>
      <ability>L2_Punc_CN</ability>
      <abilityName/>
      <candidateList>
        <item>：</item>
      </candidateList>
      <explain/>
      <paraID>4DDD2F97</paraID>
      <start>2</start>
      <end>4</end>
      <status>unmodified</status>
      <modifiedWord/>
      <trackRevisions>false</trackRevisions>
    </reviewItem>
    <reviewItem>
      <errorID>d3ff83a5-a7ad-4c23-bab4-495973801e37</errorID>
      <errorWord>财政部</errorWord>
      <group>L1_Knowledge</group>
      <groupName>知识性问题</groupName>
      <ability>L2_Organization</ability>
      <abilityName>机构检查</abilityName>
      <candidateList/>
      <explain>[财政部]应在[民政部]之后</explain>
      <paraID>2E6CED6F</paraID>
      <start>140</start>
      <end>143</end>
      <status>unmodified</status>
      <modifiedWord/>
      <trackRevisions>false</trackRevisions>
    </reviewItem>
    <reviewItem>
      <errorID>3a57c7cd-c2e8-492e-817d-1c643454d950</errorID>
      <errorWord>上午00：00</errorWord>
      <group>L1_Knowledge</group>
      <groupName>知识性问题</groupName>
      <ability>L2_Time</ability>
      <abilityName>日期时间</abilityName>
      <candidateList/>
      <explain>时间与前缀不匹配，可能的时间前缀有“下午、晚上、凌晨、午夜”。</explain>
      <paraID>6A743D53</paraID>
      <start>26</start>
      <end>33</end>
      <status>unmodified</status>
      <modifiedWord/>
      <trackRevisions>false</trackRevisions>
    </reviewItem>
    <reviewItem>
      <errorID>5c8a26ec-4d0a-4567-bbbc-72081e6f5d14</errorID>
      <errorWord>：</errorWord>
      <group>L1_Format</group>
      <groupName>格式问题</groupName>
      <ability>L2_HalfPunc_CN</ability>
      <abilityName/>
      <candidateList>
        <item>:</item>
      </candidateList>
      <explain>文本全半角错误。</explain>
      <paraID>6A743D53</paraID>
      <start>36</start>
      <end>37</end>
      <status>unmodified</status>
      <modifiedWord/>
      <trackRevisions>false</trackRevisions>
    </reviewItem>
    <reviewItem>
      <errorID>f175ac50-4817-4ecf-b4a9-52585ed0f7b3</errorID>
      <errorWord>：</errorWord>
      <group>L1_Format</group>
      <groupName>格式问题</groupName>
      <ability>L2_HalfPunc_CN</ability>
      <abilityName/>
      <candidateList>
        <item>:</item>
      </candidateList>
      <explain>文本全半角错误。</explain>
      <paraID>6A743D53</paraID>
      <start>45</start>
      <end>46</end>
      <status>unmodified</status>
      <modifiedWord/>
      <trackRevisions>false</trackRevisions>
    </reviewItem>
    <reviewItem>
      <errorID>cecba69c-e693-4727-bd5d-f72fc631a001</errorID>
      <errorWord>：</errorWord>
      <group>L1_Format</group>
      <groupName>格式问题</groupName>
      <ability>L2_HalfPunc_CN</ability>
      <abilityName/>
      <candidateList>
        <item>:</item>
      </candidateList>
      <explain>文本全半角错误。</explain>
      <paraID>6A743D53</paraID>
      <start>51</start>
      <end>52</end>
      <status>unmodified</status>
      <modifiedWord/>
      <trackRevisions>false</trackRevisions>
    </reviewItem>
    <reviewItem>
      <errorID>6e093362-f063-4080-8d1b-56f107a23127</errorID>
      <errorWord>：</errorWord>
      <group>L1_Format</group>
      <groupName>格式问题</groupName>
      <ability>L2_HalfPunc_CN</ability>
      <abilityName/>
      <candidateList>
        <item>:</item>
      </candidateList>
      <explain>文本全半角错误。</explain>
      <paraID>3DEFC863</paraID>
      <start>22</start>
      <end>23</end>
      <status>unmodified</status>
      <modifiedWord/>
      <trackRevisions>false</trackRevisions>
    </reviewItem>
    <reviewItem>
      <errorID>346387d6-7ae5-4983-bdd2-69eb8f7bbb2a</errorID>
      <errorWord>/）</errorWord>
      <group>L1_Punc</group>
      <groupName>标点问题</groupName>
      <ability>L2_Punc_CN</ability>
      <abilityName/>
      <candidateList>
        <item>）</item>
      </candidateList>
      <explain/>
      <paraID>3DEFC863</paraID>
      <start>49</start>
      <end>51</end>
      <status>unmodified</status>
      <modifiedWord/>
      <trackRevisions>false</trackRevisions>
    </reviewItem>
    <reviewItem>
      <errorID>6b0032b8-3027-41ed-bb6c-47cd4734b3fb</errorID>
      <errorWord>：</errorWord>
      <group>L1_Format</group>
      <groupName>格式问题</groupName>
      <ability>L2_HalfPunc_CN</ability>
      <abilityName/>
      <candidateList>
        <item>:</item>
      </candidateList>
      <explain>文本全半角错误。</explain>
      <paraID>6A784642</paraID>
      <start>54</start>
      <end>55</end>
      <status>unmodified</status>
      <modifiedWord/>
      <trackRevisions>false</trackRevisions>
    </reviewItem>
    <reviewItem>
      <errorID>80284931-63ad-4fd9-9d05-0587a4110f80</errorID>
      <errorWord>/）</errorWord>
      <group>L1_Punc</group>
      <groupName>标点问题</groupName>
      <ability>L2_Punc_CN</ability>
      <abilityName/>
      <candidateList>
        <item>）</item>
      </candidateList>
      <explain/>
      <paraID>6A784642</paraID>
      <start>81</start>
      <end>83</end>
      <status>unmodified</status>
      <modifiedWord/>
      <trackRevisions>false</trackRevisions>
    </reviewItem>
    <reviewItem>
      <errorID>9e260b84-bdb9-499a-beaa-d1594431a2f5</errorID>
      <errorWord>-</errorWord>
      <group>L1_Format</group>
      <groupName>格式问题</groupName>
      <ability>L2_HalfPunc_CN</ability>
      <abilityName/>
      <candidateList>
        <item>－</item>
      </candidateList>
      <explain>文本全半角错误。</explain>
      <paraID>6A784642</paraID>
      <start>83</start>
      <end>84</end>
      <status>unmodified</status>
      <modifiedWord/>
      <trackRevisions>false</trackRevisions>
    </reviewItem>
    <reviewItem>
      <errorID>e1022104-89f7-4b2a-afec-99beaf5293cc</errorID>
      <errorWord>：</errorWord>
      <group>L1_Format</group>
      <groupName>格式问题</groupName>
      <ability>L2_HalfPunc_CN</ability>
      <abilityName/>
      <candidateList>
        <item>:</item>
      </candidateList>
      <explain>文本全半角错误。</explain>
      <paraID>3B9A4135</paraID>
      <start>22</start>
      <end>23</end>
      <status>unmodified</status>
      <modifiedWord/>
      <trackRevisions>false</trackRevisions>
    </reviewItem>
    <reviewItem>
      <errorID>f47126dd-9377-4bca-a46f-baba64871830</errorID>
      <errorWord>/）</errorWord>
      <group>L1_Punc</group>
      <groupName>标点问题</groupName>
      <ability>L2_Punc_CN</ability>
      <abilityName/>
      <candidateList>
        <item>）</item>
      </candidateList>
      <explain/>
      <paraID>3B9A4135</paraID>
      <start>49</start>
      <end>51</end>
      <status>unmodified</status>
      <modifiedWord/>
      <trackRevisions>false</trackRevisions>
    </reviewItem>
    <reviewItem>
      <errorID>12318cd7-ebd1-42f0-9d20-5fd7362cd615</errorID>
      <errorWord>：</errorWord>
      <group>L1_Format</group>
      <groupName>格式问题</groupName>
      <ability>L2_HalfPunc_CN</ability>
      <abilityName/>
      <candidateList>
        <item>:</item>
      </candidateList>
      <explain>文本全半角错误。</explain>
      <paraID>62B7C378</paraID>
      <start>20</start>
      <end>21</end>
      <status>unmodified</status>
      <modifiedWord/>
      <trackRevisions>false</trackRevisions>
    </reviewItem>
    <reviewItem>
      <errorID>15b9c47d-091a-4ef0-9c84-47f5b5b3e0d3</errorID>
      <errorWord>/）</errorWord>
      <group>L1_Punc</group>
      <groupName>标点问题</groupName>
      <ability>L2_Punc_CN</ability>
      <abilityName/>
      <candidateList>
        <item>）</item>
      </candidateList>
      <explain/>
      <paraID>62B7C378</paraID>
      <start>47</start>
      <end>49</end>
      <status>unmodified</status>
      <modifiedWord/>
      <trackRevisions>false</trackRevisions>
    </reviewItem>
    <reviewItem>
      <errorID>e0759eb8-3562-4264-939b-6283a0955c7f</errorID>
      <errorWord>：</errorWord>
      <group>L1_Format</group>
      <groupName>格式问题</groupName>
      <ability>L2_HalfPunc_CN</ability>
      <abilityName/>
      <candidateList>
        <item>:</item>
      </candidateList>
      <explain>文本全半角错误。</explain>
      <paraID>7F8FD6AC</paraID>
      <start>4</start>
      <end>5</end>
      <status>unmodified</status>
      <modifiedWord/>
      <trackRevisions>false</trackRevisions>
    </reviewItem>
    <reviewItem>
      <errorID>d53fc3fe-13af-4df5-a968-6b763194741d</errorID>
      <errorWord>：</errorWord>
      <group>L1_Format</group>
      <groupName>格式问题</groupName>
      <ability>L2_HalfPunc_CN</ability>
      <abilityName/>
      <candidateList>
        <item>:</item>
      </candidateList>
      <explain>文本全半角错误。</explain>
      <paraID>7F8FD6AC</paraID>
      <start>36</start>
      <end>37</end>
      <status>unmodified</status>
      <modifiedWord/>
      <trackRevisions>false</trackRevisions>
    </reviewItem>
    <reviewItem>
      <errorID>7d154ff5-2fd3-4540-842c-709b5b3a0e88</errorID>
      <errorWord>：</errorWord>
      <group>L1_Format</group>
      <groupName>格式问题</groupName>
      <ability>L2_HalfPunc_CN</ability>
      <abilityName/>
      <candidateList>
        <item>:</item>
      </candidateList>
      <explain>文本全半角错误。</explain>
      <paraID>7F8FD6AC</paraID>
      <start>75</start>
      <end>76</end>
      <status>unmodified</status>
      <modifiedWord/>
      <trackRevisions>false</trackRevisions>
    </reviewItem>
    <reviewItem>
      <errorID>d717ddd1-a235-4f49-a237-437e6162e896</errorID>
      <errorWord>：</errorWord>
      <group>L1_Format</group>
      <groupName>格式问题</groupName>
      <ability>L2_HalfPunc_CN</ability>
      <abilityName/>
      <candidateList>
        <item>:</item>
      </candidateList>
      <explain>文本全半角错误。</explain>
      <paraID>33B80B42</paraID>
      <start>35</start>
      <end>36</end>
      <status>unmodified</status>
      <modifiedWord/>
      <trackRevisions>false</trackRevisions>
    </reviewItem>
    <reviewItem>
      <errorID>eacc07d3-15a3-49a1-b36b-2f4650467f03</errorID>
      <errorWord>/）</errorWord>
      <group>L1_Punc</group>
      <groupName>标点问题</groupName>
      <ability>L2_Punc_CN</ability>
      <abilityName/>
      <candidateList>
        <item>）</item>
      </candidateList>
      <explain/>
      <paraID>33B80B42</paraID>
      <start>62</start>
      <end>64</end>
      <status>unmodified</status>
      <modifiedWord/>
      <trackRevisions>false</trackRevisions>
    </reviewItem>
    <reviewItem>
      <errorID>5ffd0251-d19c-4a5b-b239-1f8310448a41</errorID>
      <errorWord>操作合</errorWord>
      <group>L1_Word</group>
      <groupName>字词问题</groupName>
      <ability>L2_Typo</ability>
      <abilityName>字词错误</abilityName>
      <candidateList>
        <item>操作台</item>
      </candidateList>
      <explain/>
      <paraID>20BEF2EE</paraID>
      <start>9</start>
      <end>12</end>
      <status>unmodified</status>
      <modifiedWord/>
      <trackRevisions>false</trackRevisions>
    </reviewItem>
    <reviewItem>
      <errorID>97a81b36-4d9a-4a9c-8f43-5194d53b618d</errorID>
      <errorWord>，</errorWord>
      <group>L1_Word</group>
      <groupName>字词问题</groupName>
      <ability>L2_Typo</ability>
      <abilityName>字词错误</abilityName>
      <candidateList>
        <item>，在</item>
      </candidateList>
      <explain/>
      <paraID>20BEF2EE</paraID>
      <start>120</start>
      <end>121</end>
      <status>unmodified</status>
      <modifiedWord/>
      <trackRevisions>false</trackRevisions>
    </reviewItem>
    <reviewItem>
      <errorID>daac1557-f8d0-4649-8e30-029d3ca8eda9</errorID>
      <errorWord>具备有</errorWord>
      <group>L1_Word</group>
      <groupName>字词问题</groupName>
      <ability>L2_Typo</ability>
      <abilityName>字词错误</abilityName>
      <candidateList>
        <item>具备</item>
      </candidateList>
      <explain/>
      <paraID>57B194CD</paraID>
      <start>9</start>
      <end>12</end>
      <status>unmodified</status>
      <modifiedWord/>
      <trackRevisions>false</trackRevisions>
    </reviewItem>
    <reviewItem>
      <errorID>97e2d39b-4e62-425c-87c6-4805591e8895</errorID>
      <errorWord>，</errorWord>
      <group>L1_Word</group>
      <groupName>字词问题</groupName>
      <ability>L2_Typo</ability>
      <abilityName>字词错误</abilityName>
      <candidateList>
        <item>，使</item>
      </candidateList>
      <explain/>
      <paraID>34D8A09F</paraID>
      <start>32</start>
      <end>33</end>
      <status>unmodified</status>
      <modifiedWord/>
      <trackRevisions>false</trackRevisions>
    </reviewItem>
    <reviewItem>
      <errorID>1fddc4ed-a1cd-4f28-9220-8e0d44a389e1</errorID>
      <errorWord>/，</errorWord>
      <group>L1_Punc</group>
      <groupName>标点问题</groupName>
      <ability>L2_Punc_CN</ability>
      <abilityName/>
      <candidateList>
        <item>/</item>
      </candidateList>
      <explain/>
      <paraID>50A89A02</paraID>
      <start>62</start>
      <end>64</end>
      <status>unmodified</status>
      <modifiedWord/>
      <trackRevisions>false</trackRevisions>
    </reviewItem>
    <reviewItem>
      <errorID>7acec7c3-1a55-4c2f-ab78-d713487f464c</errorID>
      <errorWord>法律、法规</errorWord>
      <group>L1_Word</group>
      <groupName>字词问题</groupName>
      <ability>L2_Typo</ability>
      <abilityName>字词错误</abilityName>
      <candidateList>
        <item>法律法规</item>
      </candidateList>
      <explain/>
      <paraID>41BB1C47</paraID>
      <start>38</start>
      <end>43</end>
      <status>unmodified</status>
      <modifiedWord/>
      <trackRevisions>false</trackRevisions>
    </reviewItem>
    <reviewItem>
      <errorID>bf64f8e7-0ea3-4e42-acc8-d5e557ff386e</errorID>
      <errorWord>操作合</errorWord>
      <group>L1_Word</group>
      <groupName>字词问题</groupName>
      <ability>L2_Typo</ability>
      <abilityName>字词错误</abilityName>
      <candidateList>
        <item>操作台</item>
      </candidateList>
      <explain/>
      <paraID>4B5BAB4B</paraID>
      <start>9</start>
      <end>12</end>
      <status>unmodified</status>
      <modifiedWord/>
      <trackRevisions>false</trackRevisions>
    </reviewItem>
    <reviewItem>
      <errorID>3b71c611-9aca-4714-969c-984400b0d590</errorID>
      <errorWord>接受</errorWord>
      <group>L1_Word</group>
      <groupName>字词问题</groupName>
      <ability>L2_Typo</ability>
      <abilityName>字词错误</abilityName>
      <candidateList>
        <item>接收</item>
      </candidateList>
      <explain>存在发音相同字词的误用。</explain>
      <paraID>32396819</paraID>
      <start>35</start>
      <end>37</end>
      <status>unmodified</status>
      <modifiedWord/>
      <trackRevisions>false</trackRevisions>
    </reviewItem>
    <reviewItem>
      <errorID>74dac33f-2a22-45ca-9a08-a5bd88105e62</errorID>
      <errorWord>，</errorWord>
      <group>L1_Word</group>
      <groupName>字词问题</groupName>
      <ability>L2_Typo</ability>
      <abilityName>字词错误</abilityName>
      <candidateList>
        <item>，在</item>
      </candidateList>
      <explain/>
      <paraID>1C8A37B8</paraID>
      <start>36</start>
      <end>37</end>
      <status>unmodified</status>
      <modifiedWord/>
      <trackRevisions>false</trackRevisions>
    </reviewItem>
    <reviewItem>
      <errorID>f4e49e2b-0e02-4684-a3f8-c4c7b9ae43d8</errorID>
      <errorWord>间</errorWord>
      <group>L1_Word</group>
      <groupName>字词问题</groupName>
      <ability>L2_Typo</ability>
      <abilityName>字词错误</abilityName>
      <candidateList>
        <item>间之</item>
      </candidateList>
      <explain/>
      <paraID>236AD39B</paraID>
      <start>14</start>
      <end>15</end>
      <status>unmodified</status>
      <modifiedWord/>
      <trackRevisions>false</trackRevisions>
    </reviewItem>
    <reviewItem>
      <errorID>051bea10-5399-4bc7-84cc-8fbf466412f1</errorID>
      <errorWord>)</errorWord>
      <group>L1_Format</group>
      <groupName>格式问题</groupName>
      <ability>L2_HalfPunc_CN</ability>
      <abilityName/>
      <candidateList>
        <item>）</item>
      </candidateList>
      <explain>文本全半角错误。</explain>
      <paraID>15672702</paraID>
      <start>103</start>
      <end>104</end>
      <status>unmodified</status>
      <modifiedWord/>
      <trackRevisions>false</trackRevisions>
    </reviewItem>
    <reviewItem>
      <errorID>755241ef-5ea0-4cfc-ba0a-0d4e29aeef55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6F442986</paraID>
      <start>0</start>
      <end>2</end>
      <status>unmodified</status>
      <modifiedWord/>
      <trackRevisions>false</trackRevisions>
    </reviewItem>
    <reviewItem>
      <errorID>d08cbe23-2676-4eb6-a75f-df6442061f64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12DD4548</paraID>
      <start>0</start>
      <end>2</end>
      <status>unmodified</status>
      <modifiedWord/>
      <trackRevisions>false</trackRevisions>
    </reviewItem>
    <reviewItem>
      <errorID>47aa0f1f-0c04-49ab-8ecf-c2231dccac6f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6AF79427</paraID>
      <start>0</start>
      <end>2</end>
      <status>unmodified</status>
      <modifiedWord/>
      <trackRevisions>false</trackRevisions>
    </reviewItem>
    <reviewItem>
      <errorID>d580da05-1662-4ba3-bfda-fadc6e550aa9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60D60067</paraID>
      <start>0</start>
      <end>2</end>
      <status>unmodified</status>
      <modifiedWord/>
      <trackRevisions>false</trackRevisions>
    </reviewItem>
    <reviewItem>
      <errorID>f5048361-37e3-45e6-9d01-9ac4fc1d000e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56CF5C8D</paraID>
      <start>0</start>
      <end>2</end>
      <status>unmodified</status>
      <modifiedWord/>
      <trackRevisions>false</trackRevisions>
    </reviewItem>
    <reviewItem>
      <errorID>838fa835-332f-4316-8fa1-f63b0c4408cb</errorID>
      <errorWord>1、</errorWord>
      <group>L1_Format</group>
      <groupName>格式问题</groupName>
      <ability>L2_Ordinal</ability>
      <abilityName>序号格式</abilityName>
      <candidateList>
        <item>1.</item>
      </candidateList>
      <explain>当前序号格式不规范，建议修改为规范格式[1.]。</explain>
      <paraID>6817194C</paraID>
      <start>0</start>
      <end>2</end>
      <status>unmodified</status>
      <modifiedWord/>
      <trackRevisions>false</trackRevisions>
    </reviewItem>
    <reviewItem>
      <errorID>c4091841-5234-4c84-bffa-427b08fa31ac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75E2BE28</paraID>
      <start>0</start>
      <end>2</end>
      <status>unmodified</status>
      <modifiedWord/>
      <trackRevisions>false</trackRevisions>
    </reviewItem>
    <reviewItem>
      <errorID>42603d75-7354-4281-b4f5-d05a0549a9ea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77340849</paraID>
      <start>0</start>
      <end>2</end>
      <status>unmodified</status>
      <modifiedWord/>
      <trackRevisions>false</trackRevisions>
    </reviewItem>
    <reviewItem>
      <errorID>b30700d7-3555-4a8a-860d-0ebec3c6a5f1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15D8BA32</paraID>
      <start>0</start>
      <end>2</end>
      <status>unmodified</status>
      <modifiedWord/>
      <trackRevisions>false</trackRevisions>
    </reviewItem>
    <reviewItem>
      <errorID>6ce8ecbc-4877-4996-9846-0978e67aa748</errorID>
      <errorWord>5、</errorWord>
      <group>L1_Format</group>
      <groupName>格式问题</groupName>
      <ability>L2_Ordinal</ability>
      <abilityName>序号格式</abilityName>
      <candidateList>
        <item>5.</item>
      </candidateList>
      <explain>当前序号格式不规范，建议修改为规范格式[5.]。</explain>
      <paraID>4DE4A20F</paraID>
      <start>0</start>
      <end>2</end>
      <status>unmodified</status>
      <modifiedWord/>
      <trackRevisions>false</trackRevisions>
    </reviewItem>
    <reviewItem>
      <errorID>7f162817-0e53-4da8-ba32-485f49d63774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1C2D02AA</paraID>
      <start>0</start>
      <end>2</end>
      <status>unmodified</status>
      <modifiedWord/>
      <trackRevisions>false</trackRevisions>
    </reviewItem>
    <reviewItem>
      <errorID>01c9d3ea-5703-4c5d-96ef-c8e3acda9d5e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C743373</paraID>
      <start>0</start>
      <end>2</end>
      <status>unmodified</status>
      <modifiedWord/>
      <trackRevisions>false</trackRevisions>
    </reviewItem>
    <reviewItem>
      <errorID>793cbce0-e6b4-4870-850d-3238247c6435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20F63A35</paraID>
      <start>0</start>
      <end>2</end>
      <status>unmodified</status>
      <modifiedWord/>
      <trackRevisions>false</trackRevisions>
    </reviewItem>
    <reviewItem>
      <errorID>f4a04474-61fa-4578-97a1-1ea77d96d2e3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36CE6B24</paraID>
      <start>0</start>
      <end>2</end>
      <status>unmodified</status>
      <modifiedWord/>
      <trackRevisions>false</trackRevisions>
    </reviewItem>
    <reviewItem>
      <errorID>bfe4adec-dbbe-415e-a77a-277f9a0632b4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3DEE1102</paraID>
      <start>0</start>
      <end>2</end>
      <status>unmodified</status>
      <modifiedWord/>
      <trackRevisions>false</trackRevisions>
    </reviewItem>
    <reviewItem>
      <errorID>0ecdfb42-e041-4689-9020-fc1c2006164e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23ADFD82</paraID>
      <start>0</start>
      <end>2</end>
      <status>unmodified</status>
      <modifiedWord/>
      <trackRevisions>false</trackRevisions>
    </reviewItem>
    <reviewItem>
      <errorID>cdeaa43d-31d8-497e-99fe-e03f09c8028a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3F86B890</paraID>
      <start>0</start>
      <end>2</end>
      <status>unmodified</status>
      <modifiedWord/>
      <trackRevisions>false</trackRevisions>
    </reviewItem>
    <reviewItem>
      <errorID>56f3b95a-f045-49ab-9a10-dff8169ccc65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274DBEBF</paraID>
      <start>0</start>
      <end>2</end>
      <status>unmodified</status>
      <modifiedWord/>
      <trackRevisions>false</trackRevisions>
    </reviewItem>
    <reviewItem>
      <errorID>e78db6fd-b4e7-42c5-baba-3624eed930de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1818F452</paraID>
      <start>0</start>
      <end>2</end>
      <status>unmodified</status>
      <modifiedWord/>
      <trackRevisions>false</trackRevisions>
    </reviewItem>
    <reviewItem>
      <errorID>e5663a7f-46f9-427f-b681-66a449e103b3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570DDB61</paraID>
      <start>0</start>
      <end>2</end>
      <status>unmodified</status>
      <modifiedWord/>
      <trackRevisions>false</trackRevisions>
    </reviewItem>
    <reviewItem>
      <errorID>80c93b0e-24cd-422d-b717-2e2229f41771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12315DA6</paraID>
      <start>0</start>
      <end>2</end>
      <status>unmodified</status>
      <modifiedWord/>
      <trackRevisions>false</trackRevisions>
    </reviewItem>
    <reviewItem>
      <errorID>961b646f-2f39-4a8d-8592-208260230a98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288FA6F3</paraID>
      <start>0</start>
      <end>2</end>
      <status>unmodified</status>
      <modifiedWord/>
      <trackRevisions>false</trackRevisions>
    </reviewItem>
    <reviewItem>
      <errorID>041b3e27-dea6-4308-8323-88f33b55f4a5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58997D14</paraID>
      <start>0</start>
      <end>3</end>
      <status>unmodified</status>
      <modifiedWord/>
      <trackRevisions>false</trackRevisions>
    </reviewItem>
    <reviewItem>
      <errorID>53a12adf-7ff7-4e92-b985-e3f8508c5ac6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243DAFFE</paraID>
      <start>0</start>
      <end>3</end>
      <status>unmodified</status>
      <modifiedWord/>
      <trackRevisions>false</trackRevisions>
    </reviewItem>
    <reviewItem>
      <errorID>fa22ee38-b450-462a-94cd-d979efd7e7a7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78390444</paraID>
      <start>0</start>
      <end>3</end>
      <status>unmodified</status>
      <modifiedWord/>
      <trackRevisions>false</trackRevisions>
    </reviewItem>
    <reviewItem>
      <errorID>213fd444-ddec-4fe4-8452-a1469ed7ef03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2F44D5E2</paraID>
      <start>0</start>
      <end>3</end>
      <status>unmodified</status>
      <modifiedWord/>
      <trackRevisions>false</trackRevisions>
    </reviewItem>
    <reviewItem>
      <errorID>a26bca31-c0c7-407d-984c-cebe6cb478ec</errorID>
      <errorWord>风面</errorWord>
      <group>L1_Word</group>
      <groupName>字词问题</groupName>
      <ability>L2_Typo</ability>
      <abilityName>字词错误</abilityName>
      <candidateList>
        <item>页面</item>
      </candidateList>
      <explain/>
      <paraID>2F44D5E2</paraID>
      <start>13</start>
      <end>15</end>
      <status>unmodified</status>
      <modifiedWord/>
      <trackRevisions>false</trackRevisions>
    </reviewItem>
    <reviewItem>
      <errorID>c4123553-7352-4630-a91a-09b1f0cc9611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2F44D5E2</paraID>
      <start>34</start>
      <end>37</end>
      <status>unmodified</status>
      <modifiedWord/>
      <trackRevisions>false</trackRevisions>
    </reviewItem>
    <reviewItem>
      <errorID>52278448-07f5-4339-8839-5d7de5aff47a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609634C1</paraID>
      <start>0</start>
      <end>3</end>
      <status>unmodified</status>
      <modifiedWord/>
      <trackRevisions>false</trackRevisions>
    </reviewItem>
    <reviewItem>
      <errorID>8a025a95-1975-4722-bfaa-69103b65727f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3C0CF3E2</paraID>
      <start>0</start>
      <end>3</end>
      <status>unmodified</status>
      <modifiedWord/>
      <trackRevisions>false</trackRevisions>
    </reviewItem>
    <reviewItem>
      <errorID>cc65f742-ab81-4dd8-93dc-1b1f610fbe3e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69048C71</paraID>
      <start>0</start>
      <end>3</end>
      <status>unmodified</status>
      <modifiedWord/>
      <trackRevisions>false</trackRevisions>
    </reviewItem>
    <reviewItem>
      <errorID>13178911-3920-4774-98af-d3809445c4a7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5D38C64E</paraID>
      <start>0</start>
      <end>3</end>
      <status>unmodified</status>
      <modifiedWord/>
      <trackRevisions>false</trackRevisions>
    </reviewItem>
    <reviewItem>
      <errorID>ced528f5-28f5-44d9-9a3b-c124789f1cce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B75573</paraID>
      <start>0</start>
      <end>3</end>
      <status>unmodified</status>
      <modifiedWord/>
      <trackRevisions>false</trackRevisions>
    </reviewItem>
    <reviewItem>
      <errorID>272f706c-4160-40b9-bb76-290cb748a83d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47647CE3</paraID>
      <start>0</start>
      <end>3</end>
      <status>unmodified</status>
      <modifiedWord/>
      <trackRevisions>false</trackRevisions>
    </reviewItem>
    <reviewItem>
      <errorID>8743e22d-1c98-4427-b2c6-abf18f1dad29</errorID>
      <errorWord>”</errorWord>
      <group>L1_Punc</group>
      <groupName>标点问题</groupName>
      <ability>L2_Punc_CN</ability>
      <abilityName/>
      <candidateList>
        <item>“</item>
      </candidateList>
      <explain>注意检查双引号的方向是否正确。</explain>
      <paraID>4E98D1DC</paraID>
      <start>57</start>
      <end>58</end>
      <status>unmodified</status>
      <modifiedWord/>
      <trackRevisions>false</trackRevisions>
    </reviewItem>
    <reviewItem>
      <errorID>a376d0ae-3e09-4296-8661-08533e2f17d0</errorID>
      <errorWord>“</errorWord>
      <group>L1_Punc</group>
      <groupName>标点问题</groupName>
      <ability>L2_Punc_CN</ability>
      <abilityName/>
      <candidateList>
        <item>”</item>
      </candidateList>
      <explain>注意检查双引号的方向是否正确。</explain>
      <paraID>4E98D1DC</paraID>
      <start>62</start>
      <end>63</end>
      <status>unmodified</status>
      <modifiedWord/>
      <trackRevisions>false</trackRevisions>
    </reviewItem>
    <reviewItem>
      <errorID>a90ebab4-1f8a-466e-b6c5-a9a40f8e50f9</errorID>
      <errorWord>处</errorWord>
      <group>L1_Word</group>
      <groupName>字词问题</groupName>
      <ability>L2_Typo</ability>
      <abilityName>字词错误</abilityName>
      <candidateList>
        <item>出</item>
      </candidateList>
      <explain>〈动〉趋向动词。用在动词后表示向外、显露或完成：看得～｜看不～｜拿～一张纸｜跑～大门｜看～问题｜做～成绩。</explain>
      <paraID>4E98D1DC</paraID>
      <start>86</start>
      <end>87</end>
      <status>unmodified</status>
      <modifiedWord/>
      <trackRevisions>false</trackRevisions>
    </reviewItem>
    <reviewItem>
      <errorID>87c6beac-ceba-459b-acb1-5a432545a325</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4E98D1DC</paraID>
      <start>89</start>
      <end>90</end>
      <status>unmodified</status>
      <modifiedWord/>
      <trackRevisions>false</trackRevisions>
    </reviewItem>
    <reviewItem>
      <errorID>4d5b509b-0d3e-491c-a23d-ff7e4b4e7409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1BDEAF92</paraID>
      <start>0</start>
      <end>3</end>
      <status>unmodified</status>
      <modifiedWord/>
      <trackRevisions>false</trackRevisions>
    </reviewItem>
    <reviewItem>
      <errorID>cfa21ee0-0c0e-4872-b73d-7be8648694fb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199BA399</paraID>
      <start>0</start>
      <end>3</end>
      <status>unmodified</status>
      <modifiedWord/>
      <trackRevisions>false</trackRevisions>
    </reviewItem>
    <reviewItem>
      <errorID>d5f35aeb-4458-417e-9404-9b51ce522146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7FB58338</paraID>
      <start>0</start>
      <end>3</end>
      <status>unmodified</status>
      <modifiedWord/>
      <trackRevisions>false</trackRevisions>
    </reviewItem>
    <reviewItem>
      <errorID>4609f998-fdc1-4af9-917a-456cba5e420a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68631822</paraID>
      <start>0</start>
      <end>3</end>
      <status>unmodified</status>
      <modifiedWord/>
      <trackRevisions>false</trackRevisions>
    </reviewItem>
    <reviewItem>
      <errorID>a6efce1c-9fb1-4b2d-b73e-41e089e16afa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68631822</paraID>
      <start>43</start>
      <end>44</end>
      <status>unmodified</status>
      <modifiedWord/>
      <trackRevisions>false</trackRevisions>
    </reviewItem>
    <reviewItem>
      <errorID>b707acad-3216-47cd-ba08-8dd78a33db59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25D7F51</paraID>
      <start>0</start>
      <end>3</end>
      <status>unmodified</status>
      <modifiedWord/>
      <trackRevisions>false</trackRevisions>
    </reviewItem>
    <reviewItem>
      <errorID>a8201bab-c0eb-41ed-8a0c-cc7b93389411</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1129B07F</paraID>
      <start>0</start>
      <end>3</end>
      <status>unmodified</status>
      <modifiedWord/>
      <trackRevisions>false</trackRevisions>
    </reviewItem>
    <reviewItem>
      <errorID>210e9758-612d-4849-b92e-3bab458a9b85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7F60D38E</paraID>
      <start>0</start>
      <end>3</end>
      <status>unmodified</status>
      <modifiedWord/>
      <trackRevisions>false</trackRevisions>
    </reviewItem>
    <reviewItem>
      <errorID>3b1775dc-0152-47cf-b0e3-67266fff5043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3091A984</paraID>
      <start>0</start>
      <end>3</end>
      <status>unmodified</status>
      <modifiedWord/>
      <trackRevisions>false</trackRevisions>
    </reviewItem>
    <reviewItem>
      <errorID>34d337bf-880a-4217-82ce-71ff29050ae0</errorID>
      <errorWord>1、</errorWord>
      <group>L1_Format</group>
      <groupName>格式问题</groupName>
      <ability>L2_Ordinal</ability>
      <abilityName>序号格式</abilityName>
      <candidateList>
        <item>1.</item>
      </candidateList>
      <explain>当前序号格式不规范，建议修改为规范格式[1.]。</explain>
      <paraID>6CDEAD67</paraID>
      <start>0</start>
      <end>2</end>
      <status>unmodified</status>
      <modifiedWord/>
      <trackRevisions>false</trackRevisions>
    </reviewItem>
    <reviewItem>
      <errorID>404663ce-d358-43dc-96b3-9742c56f26be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3B2E9E3F</paraID>
      <start>0</start>
      <end>2</end>
      <status>unmodified</status>
      <modifiedWord/>
      <trackRevisions>false</trackRevisions>
    </reviewItem>
    <reviewItem>
      <errorID>a356213e-d783-46f3-9e88-539a987de508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7CD8FCB8</paraID>
      <start>0</start>
      <end>2</end>
      <status>unmodified</status>
      <modifiedWord/>
      <trackRevisions>false</trackRevisions>
    </reviewItem>
    <reviewItem>
      <errorID>41ee866d-fd40-4f1c-bc1e-3766dd079fdf</errorID>
      <errorWord>、和</errorWord>
      <group>L1_Word</group>
      <groupName>字词问题</groupName>
      <ability>L2_Typo</ability>
      <abilityName>字词错误</abilityName>
      <candidateList>
        <item>、</item>
      </candidateList>
      <explain/>
      <paraID>7CD8FCB8</paraID>
      <start>133</start>
      <end>135</end>
      <status>unmodified</status>
      <modifiedWord/>
      <trackRevisions>false</trackRevisions>
    </reviewItem>
    <reviewItem>
      <errorID>ff53a4ee-38bd-4650-96cf-1bb891c59ec1</errorID>
      <errorWord>可一</errorWord>
      <group>L1_Word</group>
      <groupName>字词问题</groupName>
      <ability>L2_Typo</ability>
      <abilityName>字词错误</abilityName>
      <candidateList>
        <item>可</item>
      </candidateList>
      <explain>〈动〉适合：～人意｜这回倒～了他的心了。</explain>
      <paraID>7CD8FCB8</paraID>
      <start>319</start>
      <end>321</end>
      <status>unmodified</status>
      <modifiedWord/>
      <trackRevisions>false</trackRevisions>
    </reviewItem>
    <reviewItem>
      <errorID>11db7abd-7415-45f0-a44a-1e016f8001ee</errorID>
      <errorWord>应用</errorWord>
      <group>L1_Word</group>
      <groupName>字词问题</groupName>
      <ability>L2_Typo</ability>
      <abilityName>字词错误</abilityName>
      <candidateList>
        <item>应</item>
      </candidateList>
      <explain/>
      <paraID>7CD8FCB8</paraID>
      <start>427</start>
      <end>429</end>
      <status>unmodified</status>
      <modifiedWord/>
      <trackRevisions>false</trackRevisions>
    </reviewItem>
    <reviewItem>
      <errorID>65fffb1a-a5ac-4fac-b1f7-ec16bbee9d52</errorID>
      <errorWord>:</errorWord>
      <group>L1_Format</group>
      <groupName>格式问题</groupName>
      <ability>L2_HalfPunc_CN</ability>
      <abilityName/>
      <candidateList>
        <item>：</item>
      </candidateList>
      <explain>文本全半角错误。</explain>
      <paraID>42555026</paraID>
      <start>14</start>
      <end>15</end>
      <status>unmodified</status>
      <modifiedWord/>
      <trackRevisions>false</trackRevisions>
    </reviewItem>
    <reviewItem>
      <errorID>d2154060-e3a5-425b-bdbc-8cff45cd99ea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2B803987</paraID>
      <start>0</start>
      <end>2</end>
      <status>unmodified</status>
      <modifiedWord/>
      <trackRevisions>false</trackRevisions>
    </reviewItem>
    <reviewItem>
      <errorID>80a75592-301d-42a7-9ae5-40cebd5b365f</errorID>
      <errorWord>:</errorWord>
      <group>L1_Format</group>
      <groupName>格式问题</groupName>
      <ability>L2_HalfPunc_CN</ability>
      <abilityName/>
      <candidateList>
        <item>：</item>
      </candidateList>
      <explain>文本全半角错误。</explain>
      <paraID>2B803987</paraID>
      <start>9</start>
      <end>10</end>
      <status>unmodified</status>
      <modifiedWord/>
      <trackRevisions>false</trackRevisions>
    </reviewItem>
    <reviewItem>
      <errorID>94a061cc-29a1-4459-9edf-2e83088fb242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56C7F210</paraID>
      <start>0</start>
      <end>2</end>
      <status>unmodified</status>
      <modifiedWord/>
      <trackRevisions>false</trackRevisions>
    </reviewItem>
    <reviewItem>
      <errorID>3bb0ffcf-63f2-4204-bfef-75ee4dc96b9a</errorID>
      <errorWord>)</errorWord>
      <group>L1_Format</group>
      <groupName>格式问题</groupName>
      <ability>L2_HalfPunc_CN</ability>
      <abilityName/>
      <candidateList>
        <item>）</item>
      </candidateList>
      <explain>文本全半角错误。</explain>
      <paraID>16EF35F</paraID>
      <start>46</start>
      <end>47</end>
      <status>unmodified</status>
      <modifiedWord/>
      <trackRevisions>false</trackRevisions>
    </reviewItem>
    <reviewItem>
      <errorID>2fa52e06-ac96-473a-b564-3f47cd0a1cd6</errorID>
      <errorWord>)</errorWord>
      <group>L1_Format</group>
      <groupName>格式问题</groupName>
      <ability>L2_HalfPunc_CN</ability>
      <abilityName/>
      <candidateList>
        <item>）</item>
      </candidateList>
      <explain>文本全半角错误。</explain>
      <paraID>16EF35F</paraID>
      <start>63</start>
      <end>64</end>
      <status>unmodified</status>
      <modifiedWord/>
      <trackRevisions>false</trackRevisions>
    </reviewItem>
    <reviewItem>
      <errorID>4b3aa3dc-9aaf-4e9b-89b6-3115a238c15e</errorID>
      <errorWord>:</errorWord>
      <group>L1_Format</group>
      <groupName>格式问题</groupName>
      <ability>L2_HalfPunc_CN</ability>
      <abilityName/>
      <candidateList>
        <item>：</item>
      </candidateList>
      <explain>文本全半角错误。</explain>
      <paraID>3F448053</paraID>
      <start>14</start>
      <end>15</end>
      <status>unmodified</status>
      <modifiedWord/>
      <trackRevisions>false</trackRevisions>
    </reviewItem>
    <reviewItem>
      <errorID>0e73059d-7b3f-4ade-8dba-c57cde3e9906</errorID>
      <errorWord>)</errorWord>
      <group>L1_Format</group>
      <groupName>格式问题</groupName>
      <ability>L2_HalfPunc_CN</ability>
      <abilityName/>
      <candidateList>
        <item>）</item>
      </candidateList>
      <explain>文本全半角错误。</explain>
      <paraID>3F448053</paraID>
      <start>101</start>
      <end>102</end>
      <status>unmodified</status>
      <modifiedWord/>
      <trackRevisions>false</trackRevisions>
    </reviewItem>
    <reviewItem>
      <errorID>b2059191-6c23-4b2e-9980-db5f92cf2f48</errorID>
      <errorWord>:</errorWord>
      <group>L1_Format</group>
      <groupName>格式问题</groupName>
      <ability>L2_HalfPunc_CN</ability>
      <abilityName/>
      <candidateList>
        <item>：</item>
      </candidateList>
      <explain>文本全半角错误。</explain>
      <paraID>76216DDE</paraID>
      <start>7</start>
      <end>8</end>
      <status>unmodified</status>
      <modifiedWord/>
      <trackRevisions>false</trackRevisions>
    </reviewItem>
    <reviewItem>
      <errorID>ab45e2b5-ecf4-4ad1-b047-cdb79dea2a14</errorID>
      <errorWord>)</errorWord>
      <group>L1_Format</group>
      <groupName>格式问题</groupName>
      <ability>L2_HalfPunc_CN</ability>
      <abilityName/>
      <candidateList>
        <item>）</item>
      </candidateList>
      <explain>文本全半角错误。</explain>
      <paraID>76216DDE</paraID>
      <start>37</start>
      <end>38</end>
      <status>unmodified</status>
      <modifiedWord/>
      <trackRevisions>false</trackRevisions>
    </reviewItem>
    <reviewItem>
      <errorID>f85a16a0-3712-49fb-9050-096791acde84</errorID>
      <errorWord>)</errorWord>
      <group>L1_Format</group>
      <groupName>格式问题</groupName>
      <ability>L2_HalfPunc_CN</ability>
      <abilityName/>
      <candidateList>
        <item>）</item>
      </candidateList>
      <explain>文本全半角错误。</explain>
      <paraID>76216DDE</paraID>
      <start>56</start>
      <end>57</end>
      <status>unmodified</status>
      <modifiedWord/>
      <trackRevisions>false</trackRevisions>
    </reviewItem>
    <reviewItem>
      <errorID>19c8097b-de49-4c7d-9681-3e007a511c4c</errorID>
      <errorWord>:</errorWord>
      <group>L1_Format</group>
      <groupName>格式问题</groupName>
      <ability>L2_HalfPunc_CN</ability>
      <abilityName/>
      <candidateList>
        <item>：</item>
      </candidateList>
      <explain>文本全半角错误。</explain>
      <paraID>27CAB23B</paraID>
      <start>11</start>
      <end>12</end>
      <status>unmodified</status>
      <modifiedWord/>
      <trackRevisions>false</trackRevisions>
    </reviewItem>
    <reviewItem>
      <errorID>12867845-9e5f-489e-859a-5f148bc693e1</errorID>
      <errorWord>(</errorWord>
      <group>L1_Format</group>
      <groupName>格式问题</groupName>
      <ability>L2_HalfPunc_CN</ability>
      <abilityName/>
      <candidateList>
        <item>（</item>
      </candidateList>
      <explain>文本全半角错误。</explain>
      <paraID>27CAB23B</paraID>
      <start>40</start>
      <end>41</end>
      <status>unmodified</status>
      <modifiedWord/>
      <trackRevisions>false</trackRevisions>
    </reviewItem>
    <reviewItem>
      <errorID>3a7e9497-704e-48e3-bbf7-ae21f2a1478c</errorID>
      <errorWord>)</errorWord>
      <group>L1_Format</group>
      <groupName>格式问题</groupName>
      <ability>L2_HalfPunc_CN</ability>
      <abilityName/>
      <candidateList>
        <item>）</item>
      </candidateList>
      <explain>文本全半角错误。</explain>
      <paraID>27CAB23B</paraID>
      <start>52</start>
      <end>53</end>
      <status>unmodified</status>
      <modifiedWord/>
      <trackRevisions>false</trackRevisions>
    </reviewItem>
    <reviewItem>
      <errorID>c5a9d382-ee7f-4d5d-8ee2-189c49763229</errorID>
      <errorWord>(</errorWord>
      <group>L1_Format</group>
      <groupName>格式问题</groupName>
      <ability>L2_HalfPunc_CN</ability>
      <abilityName/>
      <candidateList>
        <item>（</item>
      </candidateList>
      <explain>文本全半角错误。</explain>
      <paraID>27CAB23B</paraID>
      <start>59</start>
      <end>60</end>
      <status>unmodified</status>
      <modifiedWord/>
      <trackRevisions>false</trackRevisions>
    </reviewItem>
    <reviewItem>
      <errorID>16ec7ae4-e0c8-428c-b5b8-73105562c652</errorID>
      <errorWord>)</errorWord>
      <group>L1_Format</group>
      <groupName>格式问题</groupName>
      <ability>L2_HalfPunc_CN</ability>
      <abilityName/>
      <candidateList>
        <item>）</item>
      </candidateList>
      <explain>文本全半角错误。</explain>
      <paraID>27CAB23B</paraID>
      <start>68</start>
      <end>69</end>
      <status>unmodified</status>
      <modifiedWord/>
      <trackRevisions>false</trackRevisions>
    </reviewItem>
    <reviewItem>
      <errorID>c19d8e5e-bf3b-463f-9703-36cc445e2123</errorID>
      <errorWord>:</errorWord>
      <group>L1_Format</group>
      <groupName>格式问题</groupName>
      <ability>L2_HalfPunc_CN</ability>
      <abilityName/>
      <candidateList>
        <item>：</item>
      </candidateList>
      <explain>文本全半角错误。</explain>
      <paraID>3BF0AA7D</paraID>
      <start>10</start>
      <end>11</end>
      <status>unmodified</status>
      <modifiedWord/>
      <trackRevisions>false</trackRevisions>
    </reviewItem>
    <reviewItem>
      <errorID>51df9ab9-7ae7-4e01-969c-e66f86ea32b6</errorID>
      <errorWord>:</errorWord>
      <group>L1_Format</group>
      <groupName>格式问题</groupName>
      <ability>L2_HalfPunc_CN</ability>
      <abilityName/>
      <candidateList>
        <item>：</item>
      </candidateList>
      <explain>文本全半角错误。</explain>
      <paraID>19864634</paraID>
      <start>7</start>
      <end>8</end>
      <status>unmodified</status>
      <modifiedWord/>
      <trackRevisions>false</trackRevisions>
    </reviewItem>
    <reviewItem>
      <errorID>8352fa8e-0336-4386-835e-9fed90fc3aa3</errorID>
      <errorWord>)</errorWord>
      <group>L1_Format</group>
      <groupName>格式问题</groupName>
      <ability>L2_HalfPunc_CN</ability>
      <abilityName/>
      <candidateList>
        <item>）</item>
      </candidateList>
      <explain>文本全半角错误。</explain>
      <paraID>19864634</paraID>
      <start>63</start>
      <end>64</end>
      <status>unmodified</status>
      <modifiedWord/>
      <trackRevisions>false</trackRevisions>
    </reviewItem>
    <reviewItem>
      <errorID>43a09ac2-fe0f-4a6f-b057-989e1df91c69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4EBE2EE1</paraID>
      <start>0</start>
      <end>2</end>
      <status>unmodified</status>
      <modifiedWord/>
      <trackRevisions>false</trackRevisions>
    </reviewItem>
    <reviewItem>
      <errorID>51b55fbf-3f2f-43b9-8bb7-3d9231e4efe9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189331D2</paraID>
      <start>0</start>
      <end>2</end>
      <status>unmodified</status>
      <modifiedWord/>
      <trackRevisions>false</trackRevisions>
    </reviewItem>
    <reviewItem>
      <errorID>03065297-b92c-4cbe-9d99-50e1feda7046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4EEFB235</paraID>
      <start>0</start>
      <end>2</end>
      <status>unmodified</status>
      <modifiedWord/>
      <trackRevisions>false</trackRevisions>
    </reviewItem>
    <reviewItem>
      <errorID>8236e29d-cd5d-4c5b-a5d5-6bd5700a5cd9</errorID>
      <errorWord>琥珀</errorWord>
      <group>L1_Word</group>
      <groupName>字词问题</groupName>
      <ability>L2_Typo</ability>
      <abilityName>字词错误</abilityName>
      <candidateList>
        <item>湖泊</item>
      </candidateList>
      <explain/>
      <paraID>4EEFB235</paraID>
      <start>76</start>
      <end>78</end>
      <status>unmodified</status>
      <modifiedWord/>
      <trackRevisions>false</trackRevisions>
    </reviewItem>
    <reviewItem>
      <errorID>b704462b-1ef2-4440-946d-a844b46c1fa8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F5FE205</paraID>
      <start>0</start>
      <end>2</end>
      <status>unmodified</status>
      <modifiedWord/>
      <trackRevisions>false</trackRevisions>
    </reviewItem>
    <reviewItem>
      <errorID>34f7b995-1ad9-432e-95ac-ac9c8d17f541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717F8DA0</paraID>
      <start>0</start>
      <end>2</end>
      <status>unmodified</status>
      <modifiedWord/>
      <trackRevisions>false</trackRevisions>
    </reviewItem>
    <reviewItem>
      <errorID>3cb8017a-2d16-4a95-8545-72e1ed1a4232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3E7FAEB4</paraID>
      <start>0</start>
      <end>2</end>
      <status>unmodified</status>
      <modifiedWord/>
      <trackRevisions>false</trackRevisions>
    </reviewItem>
    <reviewItem>
      <errorID>ce3e4119-01ad-402f-96f7-96a60fddecf7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3DB8AE09</paraID>
      <start>0</start>
      <end>2</end>
      <status>unmodified</status>
      <modifiedWord/>
      <trackRevisions>false</trackRevisions>
    </reviewItem>
    <reviewItem>
      <errorID>dac756b8-ea5a-4731-ba87-d080905bcf7a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74F60CFE</paraID>
      <start>0</start>
      <end>2</end>
      <status>unmodified</status>
      <modifiedWord/>
      <trackRevisions>false</trackRevisions>
    </reviewItem>
    <reviewItem>
      <errorID>47c6b108-b897-4649-ba4c-d829625d3a37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2446CCC0</paraID>
      <start>0</start>
      <end>2</end>
      <status>unmodified</status>
      <modifiedWord/>
      <trackRevisions>false</trackRevisions>
    </reviewItem>
    <reviewItem>
      <errorID>db844d85-0a7a-475d-916a-8874c301752e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664AE3A2</paraID>
      <start>0</start>
      <end>2</end>
      <status>unmodified</status>
      <modifiedWord/>
      <trackRevisions>false</trackRevisions>
    </reviewItem>
    <reviewItem>
      <errorID>6b70c7b1-da63-473f-bf50-c4e19a86cb54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DF214D9</paraID>
      <start>0</start>
      <end>2</end>
      <status>unmodified</status>
      <modifiedWord/>
      <trackRevisions>false</trackRevisions>
    </reviewItem>
    <reviewItem>
      <errorID>d7aae535-f949-47b8-9193-3e345b3b7926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4CA4A7E6</paraID>
      <start>0</start>
      <end>2</end>
      <status>unmodified</status>
      <modifiedWord/>
      <trackRevisions>false</trackRevisions>
    </reviewItem>
    <reviewItem>
      <errorID>e4877eec-3e8b-4e17-b425-e667de3421ff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40475057</paraID>
      <start>0</start>
      <end>2</end>
      <status>unmodified</status>
      <modifiedWord/>
      <trackRevisions>false</trackRevisions>
    </reviewItem>
    <reviewItem>
      <errorID>f67aff3c-a164-48b1-8f3d-9bdbb6417422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253858CC</paraID>
      <start>0</start>
      <end>2</end>
      <status>unmodified</status>
      <modifiedWord/>
      <trackRevisions>false</trackRevisions>
    </reviewItem>
    <reviewItem>
      <errorID>53e40b25-95ea-48c2-acb1-af304a54b50d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76943C92</paraID>
      <start>0</start>
      <end>2</end>
      <status>unmodified</status>
      <modifiedWord/>
      <trackRevisions>false</trackRevisions>
    </reviewItem>
    <reviewItem>
      <errorID>23b024dd-b873-4be5-a08a-affb4d1dc853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25489FB0</paraID>
      <start>0</start>
      <end>2</end>
      <status>unmodified</status>
      <modifiedWord/>
      <trackRevisions>false</trackRevisions>
    </reviewItem>
    <reviewItem>
      <errorID>9469b602-85e2-4838-a9e9-7fd2aa402e8d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51EC4868</paraID>
      <start>0</start>
      <end>2</end>
      <status>unmodified</status>
      <modifiedWord/>
      <trackRevisions>false</trackRevisions>
    </reviewItem>
    <reviewItem>
      <errorID>8320f7c8-3e3e-4c9a-9b42-83c355e49721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28BFB0E8</paraID>
      <start>0</start>
      <end>2</end>
      <status>unmodified</status>
      <modifiedWord/>
      <trackRevisions>false</trackRevisions>
    </reviewItem>
    <reviewItem>
      <errorID>b0fd02a0-f99b-4f57-94be-7c99975ffa33</errorID>
      <errorWord>到</errorWord>
      <group>L1_Word</group>
      <groupName>字词问题</groupName>
      <ability>L2_Typo</ability>
      <abilityName>字词错误</abilityName>
      <candidateList>
        <item>到学</item>
      </candidateList>
      <explain/>
      <paraID>28BFB0E8</paraID>
      <start>8</start>
      <end>9</end>
      <status>unmodified</status>
      <modifiedWord/>
      <trackRevisions>false</trackRevisions>
    </reviewItem>
    <reviewItem>
      <errorID>c98ed5df-fa00-4387-abaa-788b8396c87d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1ED9FD21</paraID>
      <start>0</start>
      <end>2</end>
      <status>unmodified</status>
      <modifiedWord/>
      <trackRevisions>false</trackRevisions>
    </reviewItem>
    <reviewItem>
      <errorID>f776d1d4-54da-4867-89da-6901487b6405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7474D093</paraID>
      <start>0</start>
      <end>2</end>
      <status>unmodified</status>
      <modifiedWord/>
      <trackRevisions>false</trackRevisions>
    </reviewItem>
    <reviewItem>
      <errorID>d13c552a-ca66-4241-b467-3f6d4e3eeaa8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33DB09C4</paraID>
      <start>0</start>
      <end>2</end>
      <status>unmodified</status>
      <modifiedWord/>
      <trackRevisions>false</trackRevisions>
    </reviewItem>
    <reviewItem>
      <errorID>4752ed67-ca7d-4acb-8621-9fd4009a67fa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3B83C862</paraID>
      <start>0</start>
      <end>2</end>
      <status>unmodified</status>
      <modifiedWord/>
      <trackRevisions>false</trackRevisions>
    </reviewItem>
    <reviewItem>
      <errorID>d0d83fcb-e202-4e31-8db5-34c0afc2155a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3E83AA50</paraID>
      <start>0</start>
      <end>2</end>
      <status>unmodified</status>
      <modifiedWord/>
      <trackRevisions>false</trackRevisions>
    </reviewItem>
    <reviewItem>
      <errorID>7b0e1b7d-c27d-4396-8b44-fd9e80566e76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62961FD7</paraID>
      <start>0</start>
      <end>2</end>
      <status>unmodified</status>
      <modifiedWord/>
      <trackRevisions>false</trackRevisions>
    </reviewItem>
    <reviewItem>
      <errorID>0dc86302-7d65-4852-b454-307b6755f643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7BFDABC1</paraID>
      <start>0</start>
      <end>2</end>
      <status>unmodified</status>
      <modifiedWord/>
      <trackRevisions>false</trackRevisions>
    </reviewItem>
    <reviewItem>
      <errorID>d1132a90-9d73-4d7f-83ea-7e277a6958e8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51D052DB</paraID>
      <start>0</start>
      <end>2</end>
      <status>unmodified</status>
      <modifiedWord/>
      <trackRevisions>false</trackRevisions>
    </reviewItem>
    <reviewItem>
      <errorID>0f53e276-cf25-4038-9b9e-21c73836aa31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1D8D0FD2</paraID>
      <start>0</start>
      <end>2</end>
      <status>unmodified</status>
      <modifiedWord/>
      <trackRevisions>false</trackRevisions>
    </reviewItem>
    <reviewItem>
      <errorID>bbd881c6-d3ab-4888-8ffa-9167ea1a63f9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2293F9BD</paraID>
      <start>0</start>
      <end>2</end>
      <status>unmodified</status>
      <modifiedWord/>
      <trackRevisions>false</trackRevisions>
    </reviewItem>
    <reviewItem>
      <errorID>07a3aede-5acb-464f-8f08-794c78ab218c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1C45B498</paraID>
      <start>0</start>
      <end>2</end>
      <status>unmodified</status>
      <modifiedWord/>
      <trackRevisions>false</trackRevisions>
    </reviewItem>
    <reviewItem>
      <errorID>97fe8b20-7ea7-4b45-ba56-ff87ebe20cff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75E8DA62</paraID>
      <start>0</start>
      <end>2</end>
      <status>unmodified</status>
      <modifiedWord/>
      <trackRevisions>false</trackRevisions>
    </reviewItem>
    <reviewItem>
      <errorID>41641ed1-c3b9-4e2b-aeea-69174d79bd20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56C4ADBE</paraID>
      <start>0</start>
      <end>2</end>
      <status>unmodified</status>
      <modifiedWord/>
      <trackRevisions>false</trackRevisions>
    </reviewItem>
    <reviewItem>
      <errorID>c9558a8b-6890-47bb-8a19-2dfd01510dd5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46C3D8F2</paraID>
      <start>0</start>
      <end>2</end>
      <status>unmodified</status>
      <modifiedWord/>
      <trackRevisions>false</trackRevisions>
    </reviewItem>
    <reviewItem>
      <errorID>2ed40c1a-4c15-4606-aed4-2f68723ce825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6FB83B38</paraID>
      <start>0</start>
      <end>2</end>
      <status>unmodified</status>
      <modifiedWord/>
      <trackRevisions>false</trackRevisions>
    </reviewItem>
    <reviewItem>
      <errorID>5279dd80-f0d4-45d7-b6c3-30a2ec6c452e</errorID>
      <errorWord>，</errorWord>
      <group>L1_Word</group>
      <groupName>字词问题</groupName>
      <ability>L2_Typo</ability>
      <abilityName>字词错误</abilityName>
      <candidateList>
        <item>，有</item>
      </candidateList>
      <explain/>
      <paraID>6FB83B38</paraID>
      <start>11</start>
      <end>12</end>
      <status>unmodified</status>
      <modifiedWord/>
      <trackRevisions>false</trackRevisions>
    </reviewItem>
    <reviewItem>
      <errorID>5e9a19d5-1480-4914-afc6-97e6dd168534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2429C2BB</paraID>
      <start>0</start>
      <end>3</end>
      <status>unmodified</status>
      <modifiedWord/>
      <trackRevisions>false</trackRevisions>
    </reviewItem>
    <reviewItem>
      <errorID>4a6f5b87-7537-40f9-8d98-fe8c5b411e89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6939E5EA</paraID>
      <start>0</start>
      <end>2</end>
      <status>unmodified</status>
      <modifiedWord/>
      <trackRevisions>false</trackRevisions>
    </reviewItem>
    <reviewItem>
      <errorID>05f8e718-06da-49cc-be57-a0411af0d297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56E5F542</paraID>
      <start>0</start>
      <end>2</end>
      <status>unmodified</status>
      <modifiedWord/>
      <trackRevisions>false</trackRevisions>
    </reviewItem>
    <reviewItem>
      <errorID>fb74696b-7e10-42c4-896b-50ed4e2f3826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790798A9</paraID>
      <start>0</start>
      <end>2</end>
      <status>unmodified</status>
      <modifiedWord/>
      <trackRevisions>false</trackRevisions>
    </reviewItem>
    <reviewItem>
      <errorID>4ad0f46b-8182-4988-ac33-e3fe8302f936</errorID>
      <errorWord>接近于</errorWord>
      <group>L1_Word</group>
      <groupName>字词问题</groupName>
      <ability>L2_Typo</ability>
      <abilityName>字词错误</abilityName>
      <candidateList>
        <item>接近</item>
      </candidateList>
      <explain/>
      <paraID>10447D6C</paraID>
      <start>42</start>
      <end>45</end>
      <status>unmodified</status>
      <modifiedWord/>
      <trackRevisions>false</trackRevisions>
    </reviewItem>
    <reviewItem>
      <errorID>58789bc6-7a08-40c0-8168-98b0ea5b6055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525BA466</paraID>
      <start>0</start>
      <end>2</end>
      <status>unmodified</status>
      <modifiedWord/>
      <trackRevisions>false</trackRevisions>
    </reviewItem>
    <reviewItem>
      <errorID>baf6a852-c53e-4707-9919-497f07a0e13b</errorID>
      <errorWord>则</errorWord>
      <group>L1_Word</group>
      <groupName>字词问题</groupName>
      <ability>L2_Typo</ability>
      <abilityName>字词错误</abilityName>
      <candidateList>
        <item>则上</item>
      </candidateList>
      <explain/>
      <paraID>322CB27B</paraID>
      <start>56</start>
      <end>57</end>
      <status>unmodified</status>
      <modifiedWord/>
      <trackRevisions>false</trackRevisions>
    </reviewItem>
    <reviewItem>
      <errorID>4971e67a-4aef-4558-8995-8c2983668528</errorID>
      <errorWord>(</errorWord>
      <group>L1_Format</group>
      <groupName>格式问题</groupName>
      <ability>L2_HalfPunc_CN</ability>
      <abilityName/>
      <candidateList>
        <item>（</item>
      </candidateList>
      <explain>文本全半角错误。</explain>
      <paraID>1A8E1A2D</paraID>
      <start>16</start>
      <end>17</end>
      <status>unmodified</status>
      <modifiedWord/>
      <trackRevisions>false</trackRevisions>
    </reviewItem>
    <reviewItem>
      <errorID>39a39207-7d2c-4899-a628-362f00dcb25a</errorID>
      <errorWord>(</errorWord>
      <group>L1_Format</group>
      <groupName>格式问题</groupName>
      <ability>L2_HalfPunc_CN</ability>
      <abilityName/>
      <candidateList>
        <item>（</item>
      </candidateList>
      <explain>文本全半角错误。</explain>
      <paraID>635C73FE</paraID>
      <start>11</start>
      <end>12</end>
      <status>unmodified</status>
      <modifiedWord/>
      <trackRevisions>false</trackRevisions>
    </reviewItem>
    <reviewItem>
      <errorID>440fa283-5e0c-4fce-bf3c-0989f0a71a0c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5A068763</paraID>
      <start>0</start>
      <end>2</end>
      <status>unmodified</status>
      <modifiedWord/>
      <trackRevisions>false</trackRevisions>
    </reviewItem>
    <reviewItem>
      <errorID>8562c8d8-4996-4947-ac34-aa32c3ec3f22</errorID>
      <errorWord>、</errorWord>
      <group>L1_Word</group>
      <groupName>字词问题</groupName>
      <ability>L2_Typo</ability>
      <abilityName>字词错误</abilityName>
      <candidateList>
        <item>、思</item>
      </candidateList>
      <explain/>
      <paraID>5E56A61E</paraID>
      <start>39</start>
      <end>40</end>
      <status>unmodified</status>
      <modifiedWord/>
      <trackRevisions>false</trackRevisions>
    </reviewItem>
    <reviewItem>
      <errorID>05711e20-e427-401b-a6c1-14b0abb8b462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592B0020</paraID>
      <start>0</start>
      <end>2</end>
      <status>unmodified</status>
      <modifiedWord/>
      <trackRevisions>false</trackRevisions>
    </reviewItem>
    <reviewItem>
      <errorID>40c14407-9caa-4732-88bc-7b23d697edeb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7759EE26</paraID>
      <start>0</start>
      <end>2</end>
      <status>unmodified</status>
      <modifiedWord/>
      <trackRevisions>false</trackRevisions>
    </reviewItem>
    <reviewItem>
      <errorID>9ca464bb-aa07-413a-a657-0327b24a10ac</errorID>
      <errorWord>运用了</errorWord>
      <group>L1_Word</group>
      <groupName>字词问题</groupName>
      <ability>L2_Typo</ability>
      <abilityName>字词错误</abilityName>
      <candidateList>
        <item>运用</item>
      </candidateList>
      <explain/>
      <paraID>34433AD9</paraID>
      <start>38</start>
      <end>41</end>
      <status>unmodified</status>
      <modifiedWord/>
      <trackRevisions>false</trackRevisions>
    </reviewItem>
    <reviewItem>
      <errorID>8076fb6f-5c81-4330-8a4d-1f4d5554574d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72DE4F12</paraID>
      <start>0</start>
      <end>2</end>
      <status>unmodified</status>
      <modifiedWord/>
      <trackRevisions>false</trackRevisions>
    </reviewItem>
    <reviewItem>
      <errorID>5afd1555-a59c-4065-b021-9449358f766d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45B38320</paraID>
      <start>0</start>
      <end>2</end>
      <status>unmodified</status>
      <modifiedWord/>
      <trackRevisions>false</trackRevisions>
    </reviewItem>
    <reviewItem>
      <errorID>27cb7e33-949b-4799-b325-b739aa300dfe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4D2AAF97</paraID>
      <start>0</start>
      <end>2</end>
      <status>unmodified</status>
      <modifiedWord/>
      <trackRevisions>false</trackRevisions>
    </reviewItem>
    <reviewItem>
      <errorID>73011b0a-b13e-4b83-b250-8800f535048f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BE31726</paraID>
      <start>0</start>
      <end>2</end>
      <status>unmodified</status>
      <modifiedWord/>
      <trackRevisions>false</trackRevisions>
    </reviewItem>
    <reviewItem>
      <errorID>492a16ea-a5a3-4d96-a10c-36dc7c379604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7A034D4D</paraID>
      <start>0</start>
      <end>2</end>
      <status>unmodified</status>
      <modifiedWord/>
      <trackRevisions>false</trackRevisions>
    </reviewItem>
    <reviewItem>
      <errorID>679f701f-c0ce-4b87-9847-27b7bae3d7f9</errorID>
      <errorWord>(</errorWord>
      <group>L1_Format</group>
      <groupName>格式问题</groupName>
      <ability>L2_HalfPunc_CN</ability>
      <abilityName/>
      <candidateList>
        <item>（</item>
      </candidateList>
      <explain>文本全半角错误。</explain>
      <paraID>7A034D4D</paraID>
      <start>20</start>
      <end>21</end>
      <status>unmodified</status>
      <modifiedWord/>
      <trackRevisions>false</trackRevisions>
    </reviewItem>
    <reviewItem>
      <errorID>e0881d9f-a0f8-4d73-8bfb-46a1f24f2c24</errorID>
      <errorWord>)</errorWord>
      <group>L1_Format</group>
      <groupName>格式问题</groupName>
      <ability>L2_HalfPunc_CN</ability>
      <abilityName/>
      <candidateList>
        <item>）</item>
      </candidateList>
      <explain>文本全半角错误。</explain>
      <paraID>7A034D4D</paraID>
      <start>29</start>
      <end>30</end>
      <status>unmodified</status>
      <modifiedWord/>
      <trackRevisions>false</trackRevisions>
    </reviewItem>
    <reviewItem>
      <errorID>1e1ae7fc-79f2-4f99-a95c-f040fd36ff54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7120CB8F</paraID>
      <start>0</start>
      <end>2</end>
      <status>unmodified</status>
      <modifiedWord/>
      <trackRevisions>false</trackRevisions>
    </reviewItem>
    <reviewItem>
      <errorID>f90dfa96-bb78-4f22-9012-21c0f1024067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1F192A47</paraID>
      <start>0</start>
      <end>2</end>
      <status>unmodified</status>
      <modifiedWord/>
      <trackRevisions>false</trackRevisions>
    </reviewItem>
    <reviewItem>
      <errorID>37443f0a-3d57-4a2a-8f3c-5da07f44b7d1</errorID>
      <errorWord>(</errorWord>
      <group>L1_Format</group>
      <groupName>格式问题</groupName>
      <ability>L2_HalfPunc_CN</ability>
      <abilityName/>
      <candidateList>
        <item>（</item>
      </candidateList>
      <explain>文本全半角错误。</explain>
      <paraID>1F192A47</paraID>
      <start>29</start>
      <end>30</end>
      <status>unmodified</status>
      <modifiedWord/>
      <trackRevisions>false</trackRevisions>
    </reviewItem>
    <reviewItem>
      <errorID>a47f1ab0-b20d-40e2-8ef7-2fe420c038bd</errorID>
      <errorWord>)</errorWord>
      <group>L1_Format</group>
      <groupName>格式问题</groupName>
      <ability>L2_HalfPunc_CN</ability>
      <abilityName/>
      <candidateList>
        <item>）</item>
      </candidateList>
      <explain>文本全半角错误。</explain>
      <paraID>1F192A47</paraID>
      <start>34</start>
      <end>35</end>
      <status>unmodified</status>
      <modifiedWord/>
      <trackRevisions>false</trackRevisions>
    </reviewItem>
    <reviewItem>
      <errorID>867305e2-245b-4ad4-afc3-258f19197857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72089EEB</paraID>
      <start>0</start>
      <end>2</end>
      <status>unmodified</status>
      <modifiedWord/>
      <trackRevisions>false</trackRevisions>
    </reviewItem>
    <reviewItem>
      <errorID>8e7ffc10-d197-4b67-8ac1-c8d7cbba797c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5095188F</paraID>
      <start>0</start>
      <end>2</end>
      <status>unmodified</status>
      <modifiedWord/>
      <trackRevisions>false</trackRevisions>
    </reviewItem>
    <reviewItem>
      <errorID>d9ff4907-ec11-4129-8202-1f5f7a8ea5d3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1B5A101A</paraID>
      <start>0</start>
      <end>2</end>
      <status>unmodified</status>
      <modifiedWord/>
      <trackRevisions>false</trackRevisions>
    </reviewItem>
    <reviewItem>
      <errorID>4629b82c-cd6d-4fcc-966f-b933cc7c8b13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7BC7F36F</paraID>
      <start>0</start>
      <end>2</end>
      <status>unmodified</status>
      <modifiedWord/>
      <trackRevisions>false</trackRevisions>
    </reviewItem>
    <reviewItem>
      <errorID>db40c835-a4c2-4d30-9612-7219291e237c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2E05CB68</paraID>
      <start>0</start>
      <end>2</end>
      <status>unmodified</status>
      <modifiedWord/>
      <trackRevisions>false</trackRevisions>
    </reviewItem>
    <reviewItem>
      <errorID>4f4ddb3b-d4d7-4f6d-876b-067e39cf277b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6A2C91B</paraID>
      <start>0</start>
      <end>2</end>
      <status>unmodified</status>
      <modifiedWord/>
      <trackRevisions>false</trackRevisions>
    </reviewItem>
    <reviewItem>
      <errorID>23ab92f4-38e8-4226-886b-bff15cec82cf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3D3F126</paraID>
      <start>0</start>
      <end>2</end>
      <status>unmodified</status>
      <modifiedWord/>
      <trackRevisions>false</trackRevisions>
    </reviewItem>
    <reviewItem>
      <errorID>d1ecb9bd-17c9-49c9-b322-d34d16a53de0</errorID>
      <errorWord>全课程育人</errorWord>
      <group>L1_Political</group>
      <groupName>政治性问题</groupName>
      <ability>L2_Keyword</ability>
      <abilityName>固定表述</abilityName>
      <candidateList>
        <item>全过程育人</item>
      </candidateList>
      <explain>词汇“全过程育人”在特定场景下为固定表述形式，请确认此处的“全课程育人”是否存在不当。</explain>
      <paraID>4ECEDA37</paraID>
      <start>63</start>
      <end>68</end>
      <status>unmodified</status>
      <modifiedWord/>
      <trackRevisions>false</trackRevisions>
    </reviewItem>
    <reviewItem>
      <errorID>4bff7a5b-d560-44c2-96e6-2822a97809c6</errorID>
      <errorWord>，</errorWord>
      <group>L1_Word</group>
      <groupName>字词问题</groupName>
      <ability>L2_Typo</ability>
      <abilityName>字词错误</abilityName>
      <candidateList>
        <item>，有</item>
      </candidateList>
      <explain/>
      <paraID>6C89146A</paraID>
      <start>13</start>
      <end>14</end>
      <status>unmodified</status>
      <modifiedWord/>
      <trackRevisions>false</trackRevisions>
    </reviewItem>
    <reviewItem>
      <errorID>0f0e96f9-d12d-4b9d-96b8-a7d1f1b51004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2EC5B001</paraID>
      <start>0</start>
      <end>2</end>
      <status>unmodified</status>
      <modifiedWord/>
      <trackRevisions>false</trackRevisions>
    </reviewItem>
    <reviewItem>
      <errorID>2a848c71-949a-4f71-a67a-4a4cec3d7223</errorID>
      <errorWord>写</errorWord>
      <group>L1_Word</group>
      <groupName>字词问题</groupName>
      <ability>L2_Typo</ability>
      <abilityName>字词错误</abilityName>
      <candidateList>
        <item>写等</item>
      </candidateList>
      <explain/>
      <paraID>15B0D907</paraID>
      <start>45</start>
      <end>46</end>
      <status>unmodified</status>
      <modifiedWord/>
      <trackRevisions>false</trackRevisions>
    </reviewItem>
    <reviewItem>
      <errorID>8dda3327-e1c7-4e15-9a34-c0a0ec1c36e4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7FEFAB2F</paraID>
      <start>0</start>
      <end>2</end>
      <status>unmodified</status>
      <modifiedWord/>
      <trackRevisions>false</trackRevisions>
    </reviewItem>
    <reviewItem>
      <errorID>46a3bc58-3f1f-47ed-9553-62737ebedbae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EABDAF4</paraID>
      <start>0</start>
      <end>2</end>
      <status>unmodified</status>
      <modifiedWord/>
      <trackRevisions>false</trackRevisions>
    </reviewItem>
    <reviewItem>
      <errorID>966b6aeb-f0db-4259-98a6-52d034750c6f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6A8DECE2</paraID>
      <start>0</start>
      <end>2</end>
      <status>unmodified</status>
      <modifiedWord/>
      <trackRevisions>false</trackRevisions>
    </reviewItem>
    <reviewItem>
      <errorID>9dd58ec7-8973-4b5c-8b7b-38dca81dd8f1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45E7D265</paraID>
      <start>0</start>
      <end>2</end>
      <status>unmodified</status>
      <modifiedWord/>
      <trackRevisions>false</trackRevisions>
    </reviewItem>
    <reviewItem>
      <errorID>35b15071-f6b9-4888-abcd-ca902f6ea369</errorID>
      <errorWord>分割线</errorWord>
      <group>L1_Word</group>
      <groupName>字词问题</groupName>
      <ability>L2_Typo</ability>
      <abilityName>字词错误</abilityName>
      <candidateList>
        <item>分隔线</item>
      </candidateList>
      <explain/>
      <paraID>78FAD833</paraID>
      <start>120</start>
      <end>123</end>
      <status>unmodified</status>
      <modifiedWord/>
      <trackRevisions>false</trackRevisions>
    </reviewItem>
    <reviewItem>
      <errorID>6538879c-1124-4df5-9dad-e966f09a483e</errorID>
      <errorWord>同</errorWord>
      <group>L1_Word</group>
      <groupName>字词问题</groupName>
      <ability>L2_Typo</ability>
      <abilityName>字词错误</abilityName>
      <candidateList>
        <item>同一</item>
      </candidateList>
      <explain/>
      <paraID>44100955</paraID>
      <start>56</start>
      <end>57</end>
      <status>unmodified</status>
      <modifiedWord/>
      <trackRevisions>false</trackRevisions>
    </reviewItem>
    <reviewItem>
      <errorID>79204ea2-247f-430d-9635-0d160e0251be</errorID>
      <errorWord>间</errorWord>
      <group>L1_Word</group>
      <groupName>字词问题</groupName>
      <ability>L2_Typo</ability>
      <abilityName>字词错误</abilityName>
      <candidateList>
        <item>之间</item>
      </candidateList>
      <explain/>
      <paraID>2F5C87A1</paraID>
      <start>68</start>
      <end>69</end>
      <status>unmodified</status>
      <modifiedWord/>
      <trackRevisions>false</trackRevisions>
    </reviewItem>
    <reviewItem>
      <errorID>7b9f30a1-a728-4ecd-b85d-b9491a66e793</errorID>
      <errorWord>地地</errorWord>
      <group>L1_Word</group>
      <groupName>字词问题</groupName>
      <ability>L2_Typo</ability>
      <abilityName>字词错误</abilityName>
      <candidateList>
        <item>地</item>
      </candidateList>
      <explain>“地”常用于连接修饰语与动词性中心语，表示动作的方式、状态或程度。</explain>
      <paraID>18B2426F</paraID>
      <start>45</start>
      <end>47</end>
      <status>unmodified</status>
      <modifiedWord/>
      <trackRevisions>false</trackRevisions>
    </reviewItem>
    <reviewItem>
      <errorID>89a525ca-1f91-431a-852e-1f9700d1cd3f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742DB169</paraID>
      <start>3</start>
      <end>4</end>
      <status>unmodified</status>
      <modifiedWord/>
      <trackRevisions>false</trackRevisions>
    </reviewItem>
    <reviewItem>
      <errorID>00da3f95-9747-49ff-8f53-4181d038092c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7956F661</paraID>
      <start>3</start>
      <end>4</end>
      <status>unmodified</status>
      <modifiedWord/>
      <trackRevisions>false</trackRevisions>
    </reviewItem>
    <reviewItem>
      <errorID>a7d88cca-312f-4fd3-965c-43a74c30a5c4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18BC6CF1</paraID>
      <start>0</start>
      <end>2</end>
      <status>unmodified</status>
      <modifiedWord/>
      <trackRevisions>false</trackRevisions>
    </reviewItem>
    <reviewItem>
      <errorID>dee89be8-1c68-48ae-8aad-951f9b34d2e4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697288C7</paraID>
      <start>0</start>
      <end>2</end>
      <status>unmodified</status>
      <modifiedWord/>
      <trackRevisions>false</trackRevisions>
    </reviewItem>
    <reviewItem>
      <errorID>a8561cf8-b0c9-40d5-b2b2-36f3e52636e2</errorID>
      <errorWord>技能技能</errorWord>
      <group>L1_Word</group>
      <groupName>字词问题</groupName>
      <ability>L2_Typo</ability>
      <abilityName>字词错误</abilityName>
      <candidateList>
        <item>技能</item>
      </candidateList>
      <explain/>
      <paraID>697288C7</paraID>
      <start>4</start>
      <end>8</end>
      <status>unmodified</status>
      <modifiedWord/>
      <trackRevisions>false</trackRevisions>
    </reviewItem>
    <reviewItem>
      <errorID>e3f4a519-9ed2-4a34-a86a-d360e1eddf92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7A3CB487</paraID>
      <start>0</start>
      <end>2</end>
      <status>unmodified</status>
      <modifiedWord/>
      <trackRevisions>false</trackRevisions>
    </reviewItem>
    <reviewItem>
      <errorID>0fba4f32-738d-469d-8076-d24f63509c00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7947F5E4</paraID>
      <start>0</start>
      <end>2</end>
      <status>unmodified</status>
      <modifiedWord/>
      <trackRevisions>false</trackRevisions>
    </reviewItem>
    <reviewItem>
      <errorID>8a2d0651-18dc-4398-b63a-b7ded7e5a5b6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2C540AF1</paraID>
      <start>0</start>
      <end>2</end>
      <status>unmodified</status>
      <modifiedWord/>
      <trackRevisions>false</trackRevisions>
    </reviewItem>
    <reviewItem>
      <errorID>7577256b-8ec8-430b-9e6d-ffa03310e74c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41354D3D</paraID>
      <start>0</start>
      <end>2</end>
      <status>unmodified</status>
      <modifiedWord/>
      <trackRevisions>false</trackRevisions>
    </reviewItem>
    <reviewItem>
      <errorID>7e276e6b-0b7d-49c1-a62e-dd85236030c6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AD185F0</paraID>
      <start>0</start>
      <end>2</end>
      <status>unmodified</status>
      <modifiedWord/>
      <trackRevisions>false</trackRevisions>
    </reviewItem>
    <reviewItem>
      <errorID>7d68c105-bcec-4d1f-8fef-1d5e1f09a229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705531C4</paraID>
      <start>0</start>
      <end>2</end>
      <status>unmodified</status>
      <modifiedWord/>
      <trackRevisions>false</trackRevisions>
    </reviewItem>
    <reviewItem>
      <errorID>303198f0-d920-4a34-a13b-7c5bd82b9804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79F06518</paraID>
      <start>0</start>
      <end>2</end>
      <status>unmodified</status>
      <modifiedWord/>
      <trackRevisions>false</trackRevisions>
    </reviewItem>
    <reviewItem>
      <errorID>bcf647f2-aa92-42ee-87b3-7d2a23e88042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1C49BFBD</paraID>
      <start>0</start>
      <end>2</end>
      <status>unmodified</status>
      <modifiedWord/>
      <trackRevisions>false</trackRevisions>
    </reviewItem>
    <reviewItem>
      <errorID>5e4cc356-260b-488d-9d01-9abaae950611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F678B5B</paraID>
      <start>0</start>
      <end>2</end>
      <status>unmodified</status>
      <modifiedWord/>
      <trackRevisions>false</trackRevisions>
    </reviewItem>
    <reviewItem>
      <errorID>f2ecb0ad-c801-4afa-8b4b-dac513e55bc0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4C917DC7</paraID>
      <start>0</start>
      <end>2</end>
      <status>unmodified</status>
      <modifiedWord/>
      <trackRevisions>false</trackRevisions>
    </reviewItem>
    <reviewItem>
      <errorID>5e1efef2-cb93-4a4f-a375-5dfd3e62a537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FD6E0DA</paraID>
      <start>0</start>
      <end>2</end>
      <status>unmodified</status>
      <modifiedWord/>
      <trackRevisions>false</trackRevisions>
    </reviewItem>
    <reviewItem>
      <errorID>7c25a27a-9824-46a0-8c12-45cfdf5902be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21DA0C00</paraID>
      <start>0</start>
      <end>2</end>
      <status>unmodified</status>
      <modifiedWord/>
      <trackRevisions>false</trackRevisions>
    </reviewItem>
    <reviewItem>
      <errorID>608cd9d9-2593-42d2-9b9b-113ba5fb5570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6C2499FD</paraID>
      <start>0</start>
      <end>2</end>
      <status>unmodified</status>
      <modifiedWord/>
      <trackRevisions>false</trackRevisions>
    </reviewItem>
    <reviewItem>
      <errorID>9e9a3394-a578-4031-9011-bfc0737ef5e5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40C7918A</paraID>
      <start>0</start>
      <end>2</end>
      <status>unmodified</status>
      <modifiedWord/>
      <trackRevisions>false</trackRevisions>
    </reviewItem>
    <reviewItem>
      <errorID>d57f9862-2d6f-4c85-b7cc-9ba064bc9720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36ABA5EC</paraID>
      <start>0</start>
      <end>2</end>
      <status>unmodified</status>
      <modifiedWord/>
      <trackRevisions>false</trackRevisions>
    </reviewItem>
    <reviewItem>
      <errorID>2d7cdc29-dc70-4bee-9f3c-3ef71325c97a</errorID>
      <errorWord>人</errorWord>
      <group>L1_Word</group>
      <groupName>字词问题</groupName>
      <ability>L2_Typo</ability>
      <abilityName>字词错误</abilityName>
      <candidateList>
        <item>人员</item>
      </candidateList>
      <explain>〈名〉担任某种职务的人：机关工作～｜值班～｜～配备。</explain>
      <paraID>36ABA5EC</paraID>
      <start>60</start>
      <end>61</end>
      <status>unmodified</status>
      <modifiedWord/>
      <trackRevisions>false</trackRevisions>
    </reviewItem>
    <reviewItem>
      <errorID>88429179-5764-43c3-8066-3d9c87fa8f38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74BC634E</paraID>
      <start>0</start>
      <end>2</end>
      <status>unmodified</status>
      <modifiedWord/>
      <trackRevisions>false</trackRevisions>
    </reviewItem>
    <reviewItem>
      <errorID>8da9c606-c886-436e-a65a-78e2529a2fe5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D10FA49</paraID>
      <start>0</start>
      <end>2</end>
      <status>unmodified</status>
      <modifiedWord/>
      <trackRevisions>false</trackRevisions>
    </reviewItem>
    <reviewItem>
      <errorID>0dba0ce5-0a25-472b-85f7-f0ee227513c6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2885D74D</paraID>
      <start>0</start>
      <end>2</end>
      <status>unmodified</status>
      <modifiedWord/>
      <trackRevisions>false</trackRevisions>
    </reviewItem>
    <reviewItem>
      <errorID>990228e5-4973-400a-bb87-d74ba243fb05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62AF9ABE</paraID>
      <start>0</start>
      <end>2</end>
      <status>unmodified</status>
      <modifiedWord/>
      <trackRevisions>false</trackRevisions>
    </reviewItem>
    <reviewItem>
      <errorID>0fbd8871-0fa4-430e-b631-8354ef796e5d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6CB1443</paraID>
      <start>0</start>
      <end>2</end>
      <status>unmodified</status>
      <modifiedWord/>
      <trackRevisions>false</trackRevisions>
    </reviewItem>
    <reviewItem>
      <errorID>112f9a43-f0eb-4b74-8ffe-a3393e3b7056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47776E84</paraID>
      <start>0</start>
      <end>2</end>
      <status>unmodified</status>
      <modifiedWord/>
      <trackRevisions>false</trackRevisions>
    </reviewItem>
    <reviewItem>
      <errorID>db497263-46a8-41cf-a78f-7948f7783452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57AC3449</paraID>
      <start>0</start>
      <end>2</end>
      <status>unmodified</status>
      <modifiedWord/>
      <trackRevisions>false</trackRevisions>
    </reviewItem>
    <reviewItem>
      <errorID>525d4bc9-0b3d-4ea8-a87c-4a3857ecb73a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77A8CBE0</paraID>
      <start>0</start>
      <end>2</end>
      <status>unmodified</status>
      <modifiedWord/>
      <trackRevisions>false</trackRevisions>
    </reviewItem>
    <reviewItem>
      <errorID>04306ec5-4e1a-4d2a-a570-6aaac422fa71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60A92206</paraID>
      <start>0</start>
      <end>2</end>
      <status>unmodified</status>
      <modifiedWord/>
      <trackRevisions>false</trackRevisions>
    </reviewItem>
    <reviewItem>
      <errorID>21b9adcc-0fe0-4ec1-9fa0-907c636c4d69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6B584127</paraID>
      <start>0</start>
      <end>2</end>
      <status>unmodified</status>
      <modifiedWord/>
      <trackRevisions>false</trackRevisions>
    </reviewItem>
    <reviewItem>
      <errorID>6e33ea88-009e-4385-9010-0973c0eab46c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5F50868B</paraID>
      <start>0</start>
      <end>2</end>
      <status>unmodified</status>
      <modifiedWord/>
      <trackRevisions>false</trackRevisions>
    </reviewItem>
    <reviewItem>
      <errorID>7ef190e9-642a-433d-8414-23040c18839d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1C118A47</paraID>
      <start>0</start>
      <end>2</end>
      <status>unmodified</status>
      <modifiedWord/>
      <trackRevisions>false</trackRevisions>
    </reviewItem>
    <reviewItem>
      <errorID>066eb869-b386-432f-a109-9fa54dcc8347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C579543</paraID>
      <start>0</start>
      <end>2</end>
      <status>unmodified</status>
      <modifiedWord/>
      <trackRevisions>false</trackRevisions>
    </reviewItem>
    <reviewItem>
      <errorID>19369c73-c9c2-48b2-a554-4e8751a5295d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78EDC233</paraID>
      <start>0</start>
      <end>2</end>
      <status>unmodified</status>
      <modifiedWord/>
      <trackRevisions>false</trackRevisions>
    </reviewItem>
    <reviewItem>
      <errorID>cf57c231-0d6b-488c-b811-038dec4aa8ef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36DB7E2B</paraID>
      <start>0</start>
      <end>2</end>
      <status>unmodified</status>
      <modifiedWord/>
      <trackRevisions>false</trackRevisions>
    </reviewItem>
    <reviewItem>
      <errorID>28961d6b-b2b8-4b53-9886-8f8c3c94e996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719ECFEB</paraID>
      <start>0</start>
      <end>2</end>
      <status>unmodified</status>
      <modifiedWord/>
      <trackRevisions>false</trackRevisions>
    </reviewItem>
    <reviewItem>
      <errorID>f6ece3f3-6665-44b8-9e56-dc1bdf85d219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263E2689</paraID>
      <start>0</start>
      <end>2</end>
      <status>unmodified</status>
      <modifiedWord/>
      <trackRevisions>false</trackRevisions>
    </reviewItem>
    <reviewItem>
      <errorID>62750dd8-e18d-404e-a333-2c67c423ed28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DA8DCD8</paraID>
      <start>0</start>
      <end>2</end>
      <status>unmodified</status>
      <modifiedWord/>
      <trackRevisions>false</trackRevisions>
    </reviewItem>
    <reviewItem>
      <errorID>73eb3ae8-f09a-4717-9a84-88fe2379b842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3C67DC83</paraID>
      <start>0</start>
      <end>2</end>
      <status>unmodified</status>
      <modifiedWord/>
      <trackRevisions>false</trackRevisions>
    </reviewItem>
    <reviewItem>
      <errorID>acfe306f-0b76-477b-a012-276fcd90a20b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1E20E76F</paraID>
      <start>0</start>
      <end>2</end>
      <status>unmodified</status>
      <modifiedWord/>
      <trackRevisions>false</trackRevisions>
    </reviewItem>
    <reviewItem>
      <errorID>0c5656d7-c9fb-4190-a15b-08b38467adbd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78F3622C</paraID>
      <start>0</start>
      <end>2</end>
      <status>unmodified</status>
      <modifiedWord/>
      <trackRevisions>false</trackRevisions>
    </reviewItem>
    <reviewItem>
      <errorID>a8a259f5-9be0-4d6a-bb92-555203a1d0be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5DF7554B</paraID>
      <start>0</start>
      <end>2</end>
      <status>unmodified</status>
      <modifiedWord/>
      <trackRevisions>false</trackRevisions>
    </reviewItem>
    <reviewItem>
      <errorID>fe496851-bd90-429c-9d25-ceef66ec4f1c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2D529F84</paraID>
      <start>0</start>
      <end>2</end>
      <status>unmodified</status>
      <modifiedWord/>
      <trackRevisions>false</trackRevisions>
    </reviewItem>
    <reviewItem>
      <errorID>cde41666-ab8d-4ce3-b70f-0721e64c18b8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7C9325DF</paraID>
      <start>0</start>
      <end>2</end>
      <status>unmodified</status>
      <modifiedWord/>
      <trackRevisions>false</trackRevisions>
    </reviewItem>
    <reviewItem>
      <errorID>1b889e71-daa8-49a1-8e7a-56c1800478ac</errorID>
      <errorWord>包转</errorWord>
      <group>L1_Word</group>
      <groupName>字词问题</groupName>
      <ability>L2_Typo</ability>
      <abilityName>字词错误</abilityName>
      <candidateList>
        <item>包装</item>
      </candidateList>
      <explain>❶〈动〉在商品外面用纸包裹或把商品装进纸盒、瓶子等：定量～｜～商品要注意质量。❷〈名〉指包装商品的东西，如纸、盒子、瓶子等：～美观｜运输不慎，～破损严重。❸〈动〉比喻对人或事物从形象上装扮、美化，使更具吸引力或商业价值：～歌星。</explain>
      <paraID>547693A7</paraID>
      <start>93</start>
      <end>95</end>
      <status>unmodified</status>
      <modifiedWord/>
      <trackRevisions>false</trackRevisions>
    </reviewItem>
    <reviewItem>
      <errorID>7b650930-5f45-41ad-8876-c70b2b77701a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505C2E9E</paraID>
      <start>0</start>
      <end>2</end>
      <status>unmodified</status>
      <modifiedWord/>
      <trackRevisions>false</trackRevisions>
    </reviewItem>
    <reviewItem>
      <errorID>339d11f5-c169-4148-a2a0-ef10e67af792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6DD0645D</paraID>
      <start>0</start>
      <end>3</end>
      <status>unmodified</status>
      <modifiedWord/>
      <trackRevisions>false</trackRevisions>
    </reviewItem>
    <reviewItem>
      <errorID>77fa5530-a281-4533-891e-4f05d7888fdf</errorID>
      <errorWord>制作成</errorWord>
      <group>L1_Word</group>
      <groupName>字词问题</groupName>
      <ability>L2_Typo</ability>
      <abilityName>字词错误</abilityName>
      <candidateList>
        <item>制作</item>
      </candidateList>
      <explain>〈动〉制造：～家具。</explain>
      <paraID>6DD0645D</paraID>
      <start>51</start>
      <end>54</end>
      <status>unmodified</status>
      <modifiedWord/>
      <trackRevisions>false</trackRevisions>
    </reviewItem>
    <reviewItem>
      <errorID>fc15debe-a30e-4bbd-aea8-4bd89b6de4c4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64F223EC</paraID>
      <start>0</start>
      <end>3</end>
      <status>unmodified</status>
      <modifiedWord/>
      <trackRevisions>false</trackRevisions>
    </reviewItem>
    <reviewItem>
      <errorID>24755e99-2618-4905-9ada-1f888d422f81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17FFD9D8</paraID>
      <start>0</start>
      <end>3</end>
      <status>unmodified</status>
      <modifiedWord/>
      <trackRevisions>false</trackRevisions>
    </reviewItem>
    <reviewItem>
      <errorID>f5382ae0-7bd4-49ae-9e22-1595a5f64905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24070862</paraID>
      <start>0</start>
      <end>3</end>
      <status>unmodified</status>
      <modifiedWord/>
      <trackRevisions>false</trackRevisions>
    </reviewItem>
    <reviewItem>
      <errorID>a72447eb-2b27-4a01-bdeb-9c6546022ac5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41F4B1E4</paraID>
      <start>0</start>
      <end>3</end>
      <status>unmodified</status>
      <modifiedWord/>
      <trackRevisions>false</trackRevisions>
    </reviewItem>
    <reviewItem>
      <errorID>2d5303aa-7f10-428b-b728-86ffe7fd2965</errorID>
      <errorWord>不易</errorWord>
      <group>L1_Word</group>
      <groupName>字词问题</groupName>
      <ability>L2_Typo</ability>
      <abilityName>字词错误</abilityName>
      <candidateList>
        <item>不宜</item>
      </candidateList>
      <explain>〈动〉不适宜：这块地～种植水稻｜解决思想问题要耐心细致，～操之过急。</explain>
      <paraID>41F4B1E4</paraID>
      <start>33</start>
      <end>35</end>
      <status>unmodified</status>
      <modifiedWord/>
      <trackRevisions>false</trackRevisions>
    </reviewItem>
    <reviewItem>
      <errorID>7185059d-8947-4d34-82ba-55b0a28279d4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252B0F57</paraID>
      <start>0</start>
      <end>2</end>
      <status>unmodified</status>
      <modifiedWord/>
      <trackRevisions>false</trackRevisions>
    </reviewItem>
    <reviewItem>
      <errorID>693e1f2e-5c57-4c1e-a03c-e5359b1e3913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7926984E</paraID>
      <start>0</start>
      <end>3</end>
      <status>unmodified</status>
      <modifiedWord/>
      <trackRevisions>false</trackRevisions>
    </reviewItem>
    <reviewItem>
      <errorID>c902f445-2904-4b72-afbe-bb014b7bf9a2</errorID>
      <errorWord>:</errorWord>
      <group>L1_Format</group>
      <groupName>格式问题</groupName>
      <ability>L2_HalfPunc_CN</ability>
      <abilityName/>
      <candidateList>
        <item>：</item>
      </candidateList>
      <explain>文本全半角错误。</explain>
      <paraID>7926984E</paraID>
      <start>55</start>
      <end>56</end>
      <status>unmodified</status>
      <modifiedWord/>
      <trackRevisions>false</trackRevisions>
    </reviewItem>
    <reviewItem>
      <errorID>d60dad2b-cb18-49f5-b706-5406b1a722d8</errorID>
      <errorWord>(</errorWord>
      <group>L1_Format</group>
      <groupName>格式问题</groupName>
      <ability>L2_HalfPunc_CN</ability>
      <abilityName/>
      <candidateList>
        <item>（</item>
      </candidateList>
      <explain>文本全半角错误。</explain>
      <paraID>7926984E</paraID>
      <start>61</start>
      <end>62</end>
      <status>unmodified</status>
      <modifiedWord/>
      <trackRevisions>false</trackRevisions>
    </reviewItem>
    <reviewItem>
      <errorID>394262a4-d2e5-4826-99b6-d6761769449b</errorID>
      <errorWord>)</errorWord>
      <group>L1_Format</group>
      <groupName>格式问题</groupName>
      <ability>L2_HalfPunc_CN</ability>
      <abilityName/>
      <candidateList>
        <item>）</item>
      </candidateList>
      <explain>文本全半角错误。</explain>
      <paraID>7926984E</paraID>
      <start>64</start>
      <end>65</end>
      <status>unmodified</status>
      <modifiedWord/>
      <trackRevisions>false</trackRevisions>
    </reviewItem>
    <reviewItem>
      <errorID>f6efeb43-373e-4c65-a034-3c55a6cccfd1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5FF8B5FD</paraID>
      <start>0</start>
      <end>3</end>
      <status>unmodified</status>
      <modifiedWord/>
      <trackRevisions>false</trackRevisions>
    </reviewItem>
    <reviewItem>
      <errorID>33c877e5-1d6d-47af-99dd-695bbac6f0ae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44D60F3D</paraID>
      <start>0</start>
      <end>3</end>
      <status>unmodified</status>
      <modifiedWord/>
      <trackRevisions>false</trackRevisions>
    </reviewItem>
    <reviewItem>
      <errorID>6052ce5e-4cc7-40c1-b68f-a13e8dd2dd94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16D302D8</paraID>
      <start>0</start>
      <end>3</end>
      <status>unmodified</status>
      <modifiedWord/>
      <trackRevisions>false</trackRevisions>
    </reviewItem>
    <reviewItem>
      <errorID>3e3200f4-dc14-4711-95ef-26be8573822e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31B82BA9</paraID>
      <start>0</start>
      <end>3</end>
      <status>unmodified</status>
      <modifiedWord/>
      <trackRevisions>false</trackRevisions>
    </reviewItem>
    <reviewItem>
      <errorID>100bbb36-0e8f-4a47-a5db-7d90e70c6820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29FA203E</paraID>
      <start>0</start>
      <end>3</end>
      <status>unmodified</status>
      <modifiedWord/>
      <trackRevisions>false</trackRevisions>
    </reviewItem>
    <reviewItem>
      <errorID>ce8ca490-b497-4069-bfc2-7285ccc94e82</errorID>
      <errorWord>)</errorWord>
      <group>L1_Format</group>
      <groupName>格式问题</groupName>
      <ability>L2_HalfPunc_CN</ability>
      <abilityName/>
      <candidateList>
        <item>）</item>
      </candidateList>
      <explain>文本全半角错误。</explain>
      <paraID>29FA203E</paraID>
      <start>45</start>
      <end>46</end>
      <status>unmodified</status>
      <modifiedWord/>
      <trackRevisions>false</trackRevisions>
    </reviewItem>
    <reviewItem>
      <errorID>7166a421-88bd-4499-88b4-0e948a503fe4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18A9949B</paraID>
      <start>0</start>
      <end>3</end>
      <status>unmodified</status>
      <modifiedWord/>
      <trackRevisions>false</trackRevisions>
    </reviewItem>
    <reviewItem>
      <errorID>955b3298-6682-433b-ad66-aef254d23a8b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110FE52F</paraID>
      <start>0</start>
      <end>3</end>
      <status>unmodified</status>
      <modifiedWord/>
      <trackRevisions>false</trackRevisions>
    </reviewItem>
    <reviewItem>
      <errorID>e159f191-26d2-4318-932d-de6cff3311a1</errorID>
      <errorWord>:</errorWord>
      <group>L1_Format</group>
      <groupName>格式问题</groupName>
      <ability>L2_HalfPunc_CN</ability>
      <abilityName/>
      <candidateList>
        <item>：</item>
      </candidateList>
      <explain>文本全半角错误。</explain>
      <paraID>110FE52F</paraID>
      <start>7</start>
      <end>8</end>
      <status>unmodified</status>
      <modifiedWord/>
      <trackRevisions>false</trackRevisions>
    </reviewItem>
    <reviewItem>
      <errorID>1119d4ba-4bd6-4db0-8014-0fc015ba5a96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1E8B3719</paraID>
      <start>0</start>
      <end>3</end>
      <status>unmodified</status>
      <modifiedWord/>
      <trackRevisions>false</trackRevisions>
    </reviewItem>
    <reviewItem>
      <errorID>95f4cb0a-8e7c-4589-b057-34f326c9c5ed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47DD3EE6</paraID>
      <start>0</start>
      <end>2</end>
      <status>unmodified</status>
      <modifiedWord/>
      <trackRevisions>false</trackRevisions>
    </reviewItem>
    <reviewItem>
      <errorID>9cb0e8ca-f16a-459a-aa82-fcc3228b29c0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24FCC8A0</paraID>
      <start>0</start>
      <end>3</end>
      <status>unmodified</status>
      <modifiedWord/>
      <trackRevisions>false</trackRevisions>
    </reviewItem>
    <reviewItem>
      <errorID>ee19ccec-9b63-4fdd-9c48-34a0bb29f539</errorID>
      <errorWord>(</errorWord>
      <group>L1_Format</group>
      <groupName>格式问题</groupName>
      <ability>L2_HalfPunc_CN</ability>
      <abilityName/>
      <candidateList>
        <item>（</item>
      </candidateList>
      <explain>文本全半角错误。</explain>
      <paraID>24FCC8A0</paraID>
      <start>42</start>
      <end>43</end>
      <status>unmodified</status>
      <modifiedWord/>
      <trackRevisions>false</trackRevisions>
    </reviewItem>
    <reviewItem>
      <errorID>c8c8408a-c221-4a2c-bce1-224273151901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72D9EFF9</paraID>
      <start>0</start>
      <end>3</end>
      <status>unmodified</status>
      <modifiedWord/>
      <trackRevisions>false</trackRevisions>
    </reviewItem>
    <reviewItem>
      <errorID>8bf162dd-5c73-4325-b666-0f4555a7b772</errorID>
      <errorWord>:</errorWord>
      <group>L1_Format</group>
      <groupName>格式问题</groupName>
      <ability>L2_HalfPunc_CN</ability>
      <abilityName/>
      <candidateList>
        <item>：</item>
      </candidateList>
      <explain>文本全半角错误。</explain>
      <paraID>72D9EFF9</paraID>
      <start>16</start>
      <end>17</end>
      <status>unmodified</status>
      <modifiedWord/>
      <trackRevisions>false</trackRevisions>
    </reviewItem>
    <reviewItem>
      <errorID>7705be9d-fd60-430d-ac83-049592f3c820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72D9EFF9</paraID>
      <start>21</start>
      <end>22</end>
      <status>unmodified</status>
      <modifiedWord/>
      <trackRevisions>false</trackRevisions>
    </reviewItem>
    <reviewItem>
      <errorID>0a769760-1cab-45a6-8223-ceefa36c178d</errorID>
      <errorWord>:</errorWord>
      <group>L1_Format</group>
      <groupName>格式问题</groupName>
      <ability>L2_HalfPunc_CN</ability>
      <abilityName/>
      <candidateList>
        <item>：</item>
      </candidateList>
      <explain>文本全半角错误。</explain>
      <paraID>72D9EFF9</paraID>
      <start>37</start>
      <end>38</end>
      <status>unmodified</status>
      <modifiedWord/>
      <trackRevisions>false</trackRevisions>
    </reviewItem>
    <reviewItem>
      <errorID>8e35893a-cb7e-48a5-aa22-ebc4aee1c5bf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7B775382</paraID>
      <start>0</start>
      <end>3</end>
      <status>unmodified</status>
      <modifiedWord/>
      <trackRevisions>false</trackRevisions>
    </reviewItem>
    <reviewItem>
      <errorID>ec7fc842-2281-4905-b510-8dbe7374a99e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778BCAE5</paraID>
      <start>0</start>
      <end>3</end>
      <status>unmodified</status>
      <modifiedWord/>
      <trackRevisions>false</trackRevisions>
    </reviewItem>
    <reviewItem>
      <errorID>b7f27b98-a12c-4682-9d23-7283165f9b6b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19A7B395</paraID>
      <start>0</start>
      <end>3</end>
      <status>unmodified</status>
      <modifiedWord/>
      <trackRevisions>false</trackRevisions>
    </reviewItem>
    <reviewItem>
      <errorID>047525f7-6059-4b95-9f14-7b07ca8c1fbf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32A7F3E3</paraID>
      <start>0</start>
      <end>3</end>
      <status>unmodified</status>
      <modifiedWord/>
      <trackRevisions>false</trackRevisions>
    </reviewItem>
    <reviewItem>
      <errorID>85ca5065-cca2-4d85-91f1-207c1773223e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5ED0EFF5</paraID>
      <start>0</start>
      <end>3</end>
      <status>unmodified</status>
      <modifiedWord/>
      <trackRevisions>false</trackRevisions>
    </reviewItem>
    <reviewItem>
      <errorID>74b63740-8feb-43ce-9804-16e640c3bfbf</errorID>
      <errorWord>完</errorWord>
      <group>L1_Word</group>
      <groupName>字词问题</groupName>
      <ability>L2_Typo</ability>
      <abilityName>字词错误</abilityName>
      <candidateList>
        <item>完成</item>
      </candidateList>
      <explain>〈动〉按照预期的目的结束；做成：～任务｜～作业｜计划完得成。</explain>
      <paraID>5ED0EFF5</paraID>
      <start>40</start>
      <end>41</end>
      <status>unmodified</status>
      <modifiedWord/>
      <trackRevisions>false</trackRevisions>
    </reviewItem>
    <reviewItem>
      <errorID>0f8985d7-f425-4b88-a6ee-062ad4a0b945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2DFC35BF</paraID>
      <start>0</start>
      <end>3</end>
      <status>unmodified</status>
      <modifiedWord/>
      <trackRevisions>false</trackRevisions>
    </reviewItem>
    <reviewItem>
      <errorID>b563cca9-55ed-439f-856f-049017f8e90d</errorID>
      <errorWord>.。</errorWord>
      <group>L1_Punc</group>
      <groupName>标点问题</groupName>
      <ability>L2_Punc_CN</ability>
      <abilityName/>
      <candidateList>
        <item>.</item>
      </candidateList>
      <explain/>
      <paraID>2DFC35BF</paraID>
      <start>53</start>
      <end>55</end>
      <status>unmodified</status>
      <modifiedWord/>
      <trackRevisions>false</trackRevisions>
    </reviewItem>
    <reviewItem>
      <errorID>f7b51045-4338-4f70-bbeb-145e2bc431c4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6E6AA856</paraID>
      <start>0</start>
      <end>3</end>
      <status>unmodified</status>
      <modifiedWord/>
      <trackRevisions>false</trackRevisions>
    </reviewItem>
    <reviewItem>
      <errorID>50075e18-bd7f-4542-bb7d-4954ba13c4d5</errorID>
      <errorWord>:</errorWord>
      <group>L1_Format</group>
      <groupName>格式问题</groupName>
      <ability>L2_HalfPunc_CN</ability>
      <abilityName/>
      <candidateList>
        <item>：</item>
      </candidateList>
      <explain>文本全半角错误。</explain>
      <paraID>6E6AA856</paraID>
      <start>18</start>
      <end>19</end>
      <status>unmodified</status>
      <modifiedWord/>
      <trackRevisions>false</trackRevisions>
    </reviewItem>
    <reviewItem>
      <errorID>11cd2d7c-6e5e-4435-bb7c-023dcf3609f0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4C1C1553</paraID>
      <start>0</start>
      <end>2</end>
      <status>unmodified</status>
      <modifiedWord/>
      <trackRevisions>false</trackRevisions>
    </reviewItem>
    <reviewItem>
      <errorID>68b018fc-c629-4e20-9afd-b69d51dbfab3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7D618BEC</paraID>
      <start>0</start>
      <end>2</end>
      <status>unmodified</status>
      <modifiedWord/>
      <trackRevisions>false</trackRevisions>
    </reviewItem>
    <reviewItem>
      <errorID>ab97b9be-572f-475f-814e-1e64155a1da8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16016495</paraID>
      <start>0</start>
      <end>2</end>
      <status>unmodified</status>
      <modifiedWord/>
      <trackRevisions>false</trackRevisions>
    </reviewItem>
    <reviewItem>
      <errorID>a04c48ba-8870-485b-9c20-2f233f85286b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5CF8E444</paraID>
      <start>0</start>
      <end>2</end>
      <status>unmodified</status>
      <modifiedWord/>
      <trackRevisions>false</trackRevisions>
    </reviewItem>
    <reviewItem>
      <errorID>9646a7d7-c604-41d5-a495-d04ed5f9ac4d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77C8885E</paraID>
      <start>0</start>
      <end>2</end>
      <status>unmodified</status>
      <modifiedWord/>
      <trackRevisions>false</trackRevisions>
    </reviewItem>
    <reviewItem>
      <errorID>3a0ec571-d7ec-4bc1-80ad-8b1e6e820949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27F4FF67</paraID>
      <start>0</start>
      <end>2</end>
      <status>unmodified</status>
      <modifiedWord/>
      <trackRevisions>false</trackRevisions>
    </reviewItem>
    <reviewItem>
      <errorID>739f2dff-1721-4047-b9de-fe5a66b86894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290F254C</paraID>
      <start>0</start>
      <end>2</end>
      <status>unmodified</status>
      <modifiedWord/>
      <trackRevisions>false</trackRevisions>
    </reviewItem>
    <reviewItem>
      <errorID>2429a01c-de6a-4dba-94c8-e912bf4afd8d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1FC7ED61</paraID>
      <start>26</start>
      <end>27</end>
      <status>unmodified</status>
      <modifiedWord/>
      <trackRevisions>false</trackRevisions>
    </reviewItem>
    <reviewItem>
      <errorID>3a81e79b-9e07-4049-b7f0-e733b2571c6a</errorID>
      <errorWord>课程自</errorWord>
      <group>L1_Word</group>
      <groupName>字词问题</groupName>
      <ability>L2_Typo</ability>
      <abilityName>字词错误</abilityName>
      <candidateList>
        <item>课程</item>
      </candidateList>
      <explain/>
      <paraID>6734C1EE</paraID>
      <start>19</start>
      <end>22</end>
      <status>unmodified</status>
      <modifiedWord/>
      <trackRevisions>false</trackRevisions>
    </reviewItem>
    <reviewItem>
      <errorID>31347a2b-a7dc-40bc-ba20-b5f040a60ac6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7749DD1B</paraID>
      <start>0</start>
      <end>2</end>
      <status>unmodified</status>
      <modifiedWord/>
      <trackRevisions>false</trackRevisions>
    </reviewItem>
    <reviewItem>
      <errorID>d81bb7ad-7d70-4f17-b450-9a0eb27b0348</errorID>
      <errorWord>学生的</errorWord>
      <group>L1_Word</group>
      <groupName>字词问题</groupName>
      <ability>L2_Typo</ability>
      <abilityName>字词错误</abilityName>
      <candidateList>
        <item>学生</item>
      </candidateList>
      <explain/>
      <paraID>2DE2EE5</paraID>
      <start>36</start>
      <end>39</end>
      <status>unmodified</status>
      <modifiedWord/>
      <trackRevisions>false</trackRevisions>
    </reviewItem>
    <reviewItem>
      <errorID>4114ee28-554d-4268-bc5f-81713da4d6f5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4E566CC</paraID>
      <start>0</start>
      <end>2</end>
      <status>unmodified</status>
      <modifiedWord/>
      <trackRevisions>false</trackRevisions>
    </reviewItem>
    <reviewItem>
      <errorID>f2ebf03d-1ba5-4e78-a465-7da04961bbec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2F6749A1</paraID>
      <start>0</start>
      <end>2</end>
      <status>unmodified</status>
      <modifiedWord/>
      <trackRevisions>false</trackRevisions>
    </reviewItem>
    <reviewItem>
      <errorID>8a52da29-f839-47ea-93f9-f937113eec32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7ABA60C3</paraID>
      <start>47</start>
      <end>48</end>
      <status>unmodified</status>
      <modifiedWord/>
      <trackRevisions>false</trackRevisions>
    </reviewItem>
    <reviewItem>
      <errorID>f190684c-1d07-486b-b95a-3861ecfebdad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52C2A30C</paraID>
      <start>0</start>
      <end>2</end>
      <status>unmodified</status>
      <modifiedWord/>
      <trackRevisions>false</trackRevisions>
    </reviewItem>
    <reviewItem>
      <errorID>b83402c9-066b-4ae4-82c0-52663e4c4057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11239859</paraID>
      <start>0</start>
      <end>2</end>
      <status>unmodified</status>
      <modifiedWord/>
      <trackRevisions>false</trackRevisions>
    </reviewItem>
    <reviewItem>
      <errorID>3739f0d8-5dea-4dae-be5c-9397e5bd1afb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350A597C</paraID>
      <start>0</start>
      <end>2</end>
      <status>unmodified</status>
      <modifiedWord/>
      <trackRevisions>false</trackRevisions>
    </reviewItem>
    <reviewItem>
      <errorID>3951725c-93c9-4132-9d3a-8313646e88a6</errorID>
      <errorWord>知识点下</errorWord>
      <group>L1_Word</group>
      <groupName>字词问题</groupName>
      <ability>L2_Typo</ability>
      <abilityName>字词错误</abilityName>
      <candidateList>
        <item>知识点</item>
      </candidateList>
      <explain/>
      <paraID>37223D7E</paraID>
      <start>39</start>
      <end>43</end>
      <status>unmodified</status>
      <modifiedWord/>
      <trackRevisions>false</trackRevisions>
    </reviewItem>
    <reviewItem>
      <errorID>20074895-e334-4993-af4b-a168a68c043a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66ACCCF2</paraID>
      <start>0</start>
      <end>2</end>
      <status>unmodified</status>
      <modifiedWord/>
      <trackRevisions>false</trackRevisions>
    </reviewItem>
    <reviewItem>
      <errorID>fbf3e7ed-3c48-40dd-a2a4-deaa4789a508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31FEFB8D</paraID>
      <start>0</start>
      <end>3</end>
      <status>unmodified</status>
      <modifiedWord/>
      <trackRevisions>false</trackRevisions>
    </reviewItem>
    <reviewItem>
      <errorID>db9e43d5-75dd-47be-8cf5-2b63411b1412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27C4178</paraID>
      <start>0</start>
      <end>2</end>
      <status>unmodified</status>
      <modifiedWord/>
      <trackRevisions>false</trackRevisions>
    </reviewItem>
    <reviewItem>
      <errorID>a712d731-ecb8-4327-94d9-e2af68203c2e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5FEED4AB</paraID>
      <start>0</start>
      <end>2</end>
      <status>unmodified</status>
      <modifiedWord/>
      <trackRevisions>false</trackRevisions>
    </reviewItem>
    <reviewItem>
      <errorID>bb3e3291-e564-4995-a42c-b7b6ef1d1139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6918E628</paraID>
      <start>0</start>
      <end>2</end>
      <status>unmodified</status>
      <modifiedWord/>
      <trackRevisions>false</trackRevisions>
    </reviewItem>
    <reviewItem>
      <errorID>e3d81a57-36e7-4f5b-84e6-038e6d96ab2d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6B9F96E7</paraID>
      <start>0</start>
      <end>2</end>
      <status>unmodified</status>
      <modifiedWord/>
      <trackRevisions>false</trackRevisions>
    </reviewItem>
    <reviewItem>
      <errorID>c9421401-2f31-4446-9d5e-550ddcce9aee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76CFD82A</paraID>
      <start>0</start>
      <end>2</end>
      <status>unmodified</status>
      <modifiedWord/>
      <trackRevisions>false</trackRevisions>
    </reviewItem>
    <reviewItem>
      <errorID>559e8055-6087-47d9-84ba-8a8079db5464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1E6DEA44</paraID>
      <start>0</start>
      <end>2</end>
      <status>unmodified</status>
      <modifiedWord/>
      <trackRevisions>false</trackRevisions>
    </reviewItem>
    <reviewItem>
      <errorID>d0eb7f81-8ea3-44cd-9ec5-84d966dd9f22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6830B9D9</paraID>
      <start>0</start>
      <end>2</end>
      <status>unmodified</status>
      <modifiedWord/>
      <trackRevisions>false</trackRevisions>
    </reviewItem>
    <reviewItem>
      <errorID>1e7cf860-b9d4-43b1-a5f0-fb9014d8d015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2A1F5DA9</paraID>
      <start>0</start>
      <end>2</end>
      <status>unmodified</status>
      <modifiedWord/>
      <trackRevisions>false</trackRevisions>
    </reviewItem>
    <reviewItem>
      <errorID>7640add1-b304-4ed5-8c10-9c7ff3a52fda</errorID>
      <errorWord>相关联</errorWord>
      <group>L1_Word</group>
      <groupName>字词问题</groupName>
      <ability>L2_Typo</ability>
      <abilityName>字词错误</abilityName>
      <candidateList>
        <item>相关</item>
      </candidateList>
      <explain>〈动〉彼此关连：休戚～｜体育事业和人民健康密切～。</explain>
      <paraID>2A1F5DA9</paraID>
      <start>51</start>
      <end>54</end>
      <status>unmodified</status>
      <modifiedWord/>
      <trackRevisions>false</trackRevisions>
    </reviewItem>
    <reviewItem>
      <errorID>03126551-09b6-4066-9460-3528f42f730e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1AA1C698</paraID>
      <start>0</start>
      <end>2</end>
      <status>unmodified</status>
      <modifiedWord/>
      <trackRevisions>false</trackRevisions>
    </reviewItem>
    <reviewItem>
      <errorID>c84d64c9-4bff-4ade-8438-efb558287b48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2DC76FD8</paraID>
      <start>5</start>
      <end>7</end>
      <status>unmodified</status>
      <modifiedWord/>
      <trackRevisions>false</trackRevisions>
    </reviewItem>
    <reviewItem>
      <errorID>fc566894-04ad-4182-ba7e-bd26f356615a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65F0E43</paraID>
      <start>5</start>
      <end>7</end>
      <status>unmodified</status>
      <modifiedWord/>
      <trackRevisions>false</trackRevisions>
    </reviewItem>
    <reviewItem>
      <errorID>a377739b-ab85-4c07-9d5d-3b841a86f4ae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1C28B349</paraID>
      <start>0</start>
      <end>3</end>
      <status>unmodified</status>
      <modifiedWord/>
      <trackRevisions>false</trackRevisions>
    </reviewItem>
    <reviewItem>
      <errorID>5c99f5c1-d59b-4402-a860-3165372a3b3c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42D61C1A</paraID>
      <start>5</start>
      <end>7</end>
      <status>unmodified</status>
      <modifiedWord/>
      <trackRevisions>false</trackRevisions>
    </reviewItem>
    <reviewItem>
      <errorID>92a2d813-4ba3-4e48-8e46-bf7924c0a04b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2387A3ED</paraID>
      <start>0</start>
      <end>3</end>
      <status>unmodified</status>
      <modifiedWord/>
      <trackRevisions>false</trackRevisions>
    </reviewItem>
    <reviewItem>
      <errorID>5f4d5deb-760a-442a-8cf0-16be59c3d99a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12F9223B</paraID>
      <start>0</start>
      <end>3</end>
      <status>unmodified</status>
      <modifiedWord/>
      <trackRevisions>false</trackRevisions>
    </reviewItem>
    <reviewItem>
      <errorID>afe81c59-92d4-4150-bb19-4edb69810fbe</errorID>
      <errorWord>简结</errorWord>
      <group>L1_Knowledge</group>
      <groupName>知识性问题</groupName>
      <ability>L2_Term</ability>
      <abilityName>专业术语</abilityName>
      <candidateList>
        <item>简洁</item>
      </candidateList>
      <explain>医学名词[简结]为不规范表述或旧称，其规范书面表述为[简洁]。</explain>
      <paraID>E60D35D</paraID>
      <start>14</start>
      <end>16</end>
      <status>unmodified</status>
      <modifiedWord/>
      <trackRevisions>false</trackRevisions>
    </reviewItem>
    <reviewItem>
      <errorID>df9239c2-6d8c-490a-9108-fd07fdad4ace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20DE79BE</paraID>
      <start>0</start>
      <end>3</end>
      <status>unmodified</status>
      <modifiedWord/>
      <trackRevisions>false</trackRevisions>
    </reviewItem>
    <reviewItem>
      <errorID>6be92aaa-fff5-43d9-9a28-664d0a09de22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293F5817</paraID>
      <start>0</start>
      <end>3</end>
      <status>unmodified</status>
      <modifiedWord/>
      <trackRevisions>false</trackRevisions>
    </reviewItem>
    <reviewItem>
      <errorID>ce1af17c-4a33-4ce7-9032-69f23f58ea31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2D273417</paraID>
      <start>0</start>
      <end>3</end>
      <status>unmodified</status>
      <modifiedWord/>
      <trackRevisions>false</trackRevisions>
    </reviewItem>
    <reviewItem>
      <errorID>0972d543-c50d-47a7-b7d6-bdc91b3b9bd1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D1654F2</paraID>
      <start>0</start>
      <end>3</end>
      <status>unmodified</status>
      <modifiedWord/>
      <trackRevisions>false</trackRevisions>
    </reviewItem>
    <reviewItem>
      <errorID>2ed0debf-9af3-4441-950a-6782bfd82652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33BB884B</paraID>
      <start>0</start>
      <end>3</end>
      <status>unmodified</status>
      <modifiedWord/>
      <trackRevisions>false</trackRevisions>
    </reviewItem>
    <reviewItem>
      <errorID>420cb287-f519-459e-9787-f5ab1f04cffe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1561FCC2</paraID>
      <start>0</start>
      <end>3</end>
      <status>unmodified</status>
      <modifiedWord/>
      <trackRevisions>false</trackRevisions>
    </reviewItem>
    <reviewItem>
      <errorID>283d397b-7841-4817-97e5-646ab9bf6a55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57A61F5D</paraID>
      <start>0</start>
      <end>3</end>
      <status>unmodified</status>
      <modifiedWord/>
      <trackRevisions>false</trackRevisions>
    </reviewItem>
    <reviewItem>
      <errorID>43e96902-11f1-4037-8755-0b948af5e770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45DABDE3</paraID>
      <start>46</start>
      <end>47</end>
      <status>unmodified</status>
      <modifiedWord/>
      <trackRevisions>false</trackRevisions>
    </reviewItem>
    <reviewItem>
      <errorID>02d23149-7daa-4ad2-9459-53006ae6127c</errorID>
      <errorWord>，给</errorWord>
      <group>L1_Word</group>
      <groupName>字词问题</groupName>
      <ability>L2_Typo</ability>
      <abilityName>字词错误</abilityName>
      <candidateList>
        <item>，</item>
      </candidateList>
      <explain/>
      <paraID>45DABDE3</paraID>
      <start>49</start>
      <end>51</end>
      <status>unmodified</status>
      <modifiedWord/>
      <trackRevisions>false</trackRevisions>
    </reviewItem>
    <reviewItem>
      <errorID>a84d6021-229e-4ada-a6a4-0299e82709e6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27A98EF1</paraID>
      <start>0</start>
      <end>2</end>
      <status>unmodified</status>
      <modifiedWord/>
      <trackRevisions>false</trackRevisions>
    </reviewItem>
    <reviewItem>
      <errorID>dea56306-b873-47cd-98be-ad921627778a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6C382A8C</paraID>
      <start>0</start>
      <end>2</end>
      <status>unmodified</status>
      <modifiedWord/>
      <trackRevisions>false</trackRevisions>
    </reviewItem>
    <reviewItem>
      <errorID>073ec7e7-453c-4d00-a3fd-add0880e15c9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14F79F3A</paraID>
      <start>0</start>
      <end>2</end>
      <status>unmodified</status>
      <modifiedWord/>
      <trackRevisions>false</trackRevisions>
    </reviewItem>
    <reviewItem>
      <errorID>c04a8e54-5adb-4233-a4ef-236c117d2752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51ADECA4</paraID>
      <start>0</start>
      <end>2</end>
      <status>unmodified</status>
      <modifiedWord/>
      <trackRevisions>false</trackRevisions>
    </reviewItem>
    <reviewItem>
      <errorID>37524bf6-87bc-4d97-a3eb-ffe7969b8bea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4F46DCE0</paraID>
      <start>0</start>
      <end>2</end>
      <status>unmodified</status>
      <modifiedWord/>
      <trackRevisions>false</trackRevisions>
    </reviewItem>
    <reviewItem>
      <errorID>a10fc7f7-06c4-46c9-880e-fea49ab20398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70981992</paraID>
      <start>0</start>
      <end>2</end>
      <status>unmodified</status>
      <modifiedWord/>
      <trackRevisions>false</trackRevisions>
    </reviewItem>
    <reviewItem>
      <errorID>25b37d26-840a-43c7-9732-87e66b41150c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66A3075E</paraID>
      <start>0</start>
      <end>2</end>
      <status>unmodified</status>
      <modifiedWord/>
      <trackRevisions>false</trackRevisions>
    </reviewItem>
    <reviewItem>
      <errorID>638fe4a7-0765-46c6-a443-a61b722a43c3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6074660F</paraID>
      <start>0</start>
      <end>2</end>
      <status>unmodified</status>
      <modifiedWord/>
      <trackRevisions>false</trackRevisions>
    </reviewItem>
    <reviewItem>
      <errorID>fc4b7204-326f-4d90-a7ba-be38fd2d999c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19A73D4C</paraID>
      <start>0</start>
      <end>2</end>
      <status>unmodified</status>
      <modifiedWord/>
      <trackRevisions>false</trackRevisions>
    </reviewItem>
    <reviewItem>
      <errorID>47d3ea6a-ff9a-4194-9999-b631bdefd465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C8B55A0</paraID>
      <start>0</start>
      <end>3</end>
      <status>unmodified</status>
      <modifiedWord/>
      <trackRevisions>false</trackRevisions>
    </reviewItem>
    <reviewItem>
      <errorID>72db90b8-f3cb-4148-b98f-735f69f8803e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1F021A16</paraID>
      <start>0</start>
      <end>3</end>
      <status>unmodified</status>
      <modifiedWord/>
      <trackRevisions>false</trackRevisions>
    </reviewItem>
    <reviewItem>
      <errorID>f5face41-2b9a-41a3-a69a-3768840c20d5</errorID>
      <errorWord>直接在</errorWord>
      <group>L1_Word</group>
      <groupName>字词问题</groupName>
      <ability>L2_Typo</ability>
      <abilityName>字词错误</abilityName>
      <candidateList>
        <item>直接</item>
      </candidateList>
      <explain>〈形〉不经过中间事物的（跟“间接”相对）：～关系｜～领导｜～阅读外文书籍。</explain>
      <paraID>1F021A16</paraID>
      <start>48</start>
      <end>51</end>
      <status>unmodified</status>
      <modifiedWord/>
      <trackRevisions>false</trackRevisions>
    </reviewItem>
    <reviewItem>
      <errorID>feae601a-d37c-4e1a-8856-b57807de57d5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673D2005</paraID>
      <start>0</start>
      <end>3</end>
      <status>unmodified</status>
      <modifiedWord/>
      <trackRevisions>false</trackRevisions>
    </reviewItem>
    <reviewItem>
      <errorID>55d1e47d-200c-4209-9b15-f03c8ac8cd9a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3CCE666E</paraID>
      <start>0</start>
      <end>3</end>
      <status>unmodified</status>
      <modifiedWord/>
      <trackRevisions>false</trackRevisions>
    </reviewItem>
    <reviewItem>
      <errorID>57371c2c-d80f-40cc-a4ed-fd2019d80cf1</errorID>
      <errorWord>管理所</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3CCE666E</paraID>
      <start>46</start>
      <end>49</end>
      <status>unmodified</status>
      <modifiedWord/>
      <trackRevisions>false</trackRevisions>
    </reviewItem>
    <reviewItem>
      <errorID>992699bf-20e4-45e0-9c9a-37744cf6f427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6F7BB87C</paraID>
      <start>0</start>
      <end>3</end>
      <status>unmodified</status>
      <modifiedWord/>
      <trackRevisions>false</trackRevisions>
    </reviewItem>
    <reviewItem>
      <errorID>4928619d-ee50-4d2b-94c7-5b42ee84ce82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114D7549</paraID>
      <start>0</start>
      <end>3</end>
      <status>unmodified</status>
      <modifiedWord/>
      <trackRevisions>false</trackRevisions>
    </reviewItem>
    <reviewItem>
      <errorID>47fda9f7-4738-4483-a59a-9e4efbdacb81</errorID>
      <errorWord>:</errorWord>
      <group>L1_Format</group>
      <groupName>格式问题</groupName>
      <ability>L2_HalfPunc_CN</ability>
      <abilityName/>
      <candidateList>
        <item>：</item>
      </candidateList>
      <explain>文本全半角错误。</explain>
      <paraID>114D7549</paraID>
      <start>10</start>
      <end>11</end>
      <status>unmodified</status>
      <modifiedWord/>
      <trackRevisions>false</trackRevisions>
    </reviewItem>
    <reviewItem>
      <errorID>cffa5796-b464-4a2e-8871-347eb5acbf1f</errorID>
      <errorWord>插入到</errorWord>
      <group>L1_Word</group>
      <groupName>字词问题</groupName>
      <ability>L2_Typo</ability>
      <abilityName>字词错误</abilityName>
      <candidateList>
        <item>插入</item>
      </candidateList>
      <explain>〈动〉插进去。</explain>
      <paraID>114D7549</paraID>
      <start>44</start>
      <end>47</end>
      <status>unmodified</status>
      <modifiedWord/>
      <trackRevisions>false</trackRevisions>
    </reviewItem>
    <reviewItem>
      <errorID>8ab9a901-8f0a-4190-ad34-a8730cbbc1ee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920B202</paraID>
      <start>0</start>
      <end>2</end>
      <status>unmodified</status>
      <modifiedWord/>
      <trackRevisions>false</trackRevisions>
    </reviewItem>
    <reviewItem>
      <errorID>0fc60c60-2965-4b26-80bb-b8efd9fcd712</errorID>
      <errorWord>道</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920B202</paraID>
      <start>3</start>
      <end>4</end>
      <status>unmodified</status>
      <modifiedWord/>
      <trackRevisions>false</trackRevisions>
    </reviewItem>
    <reviewItem>
      <errorID>1a6fd5ad-0c78-4634-bcfe-de4a070647f1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57F78ADA</paraID>
      <start>0</start>
      <end>2</end>
      <status>unmodified</status>
      <modifiedWord/>
      <trackRevisions>false</trackRevisions>
    </reviewItem>
    <reviewItem>
      <errorID>41006715-8c1a-4142-abed-679a1d96ec89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75EE1813</paraID>
      <start>0</start>
      <end>2</end>
      <status>unmodified</status>
      <modifiedWord/>
      <trackRevisions>false</trackRevisions>
    </reviewItem>
    <reviewItem>
      <errorID>6a3896f2-2f5f-451b-9284-a7362665f5ec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1E6CB412</paraID>
      <start>0</start>
      <end>2</end>
      <status>unmodified</status>
      <modifiedWord/>
      <trackRevisions>false</trackRevisions>
    </reviewItem>
    <reviewItem>
      <errorID>0d7ed5ee-15b9-4259-9d58-0600442dea55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2B8652A1</paraID>
      <start>0</start>
      <end>2</end>
      <status>unmodified</status>
      <modifiedWord/>
      <trackRevisions>false</trackRevisions>
    </reviewItem>
    <reviewItem>
      <errorID>8d28e656-00d1-444e-a86a-1570e195b09e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5A326B80</paraID>
      <start>0</start>
      <end>2</end>
      <status>unmodified</status>
      <modifiedWord/>
      <trackRevisions>false</trackRevisions>
    </reviewItem>
    <reviewItem>
      <errorID>89de845a-5357-4e9a-a319-b40c60e47380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117C853E</paraID>
      <start>0</start>
      <end>2</end>
      <status>unmodified</status>
      <modifiedWord/>
      <trackRevisions>false</trackRevisions>
    </reviewItem>
    <reviewItem>
      <errorID>72aab2aa-7069-401f-bd34-740891cd24ac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6A20A197</paraID>
      <start>0</start>
      <end>2</end>
      <status>unmodified</status>
      <modifiedWord/>
      <trackRevisions>false</trackRevisions>
    </reviewItem>
    <reviewItem>
      <errorID>4d0985c2-1261-4053-a3d6-10eda7792c05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3E18D064</paraID>
      <start>0</start>
      <end>2</end>
      <status>unmodified</status>
      <modifiedWord/>
      <trackRevisions>false</trackRevisions>
    </reviewItem>
    <reviewItem>
      <errorID>d29701c9-035c-4e96-98c3-2e76d3331d4c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71C72BE</paraID>
      <start>0</start>
      <end>2</end>
      <status>unmodified</status>
      <modifiedWord/>
      <trackRevisions>false</trackRevisions>
    </reviewItem>
    <reviewItem>
      <errorID>f8e3580e-dd0c-4559-815f-8662f259d337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74A5AFCE</paraID>
      <start>0</start>
      <end>2</end>
      <status>unmodified</status>
      <modifiedWord/>
      <trackRevisions>false</trackRevisions>
    </reviewItem>
    <reviewItem>
      <errorID>536930da-12f2-43a8-b28d-defb90e4a537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35C831DB</paraID>
      <start>0</start>
      <end>2</end>
      <status>unmodified</status>
      <modifiedWord/>
      <trackRevisions>false</trackRevisions>
    </reviewItem>
    <reviewItem>
      <errorID>8fa733ba-a2e5-479e-8f29-6e78a64056a0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6F092636</paraID>
      <start>0</start>
      <end>2</end>
      <status>unmodified</status>
      <modifiedWord/>
      <trackRevisions>false</trackRevisions>
    </reviewItem>
    <reviewItem>
      <errorID>aede3edc-8a14-46fb-a4ee-d00304da2f46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4EB3D6BF</paraID>
      <start>0</start>
      <end>2</end>
      <status>unmodified</status>
      <modifiedWord/>
      <trackRevisions>false</trackRevisions>
    </reviewItem>
    <reviewItem>
      <errorID>3f2a498b-633b-4e7a-9f21-3df9925a6575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6856AC55</paraID>
      <start>0</start>
      <end>2</end>
      <status>unmodified</status>
      <modifiedWord/>
      <trackRevisions>false</trackRevisions>
    </reviewItem>
    <reviewItem>
      <errorID>e84ef9ba-b654-475b-a18c-d01ed5926c91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64038E82</paraID>
      <start>0</start>
      <end>2</end>
      <status>unmodified</status>
      <modifiedWord/>
      <trackRevisions>false</trackRevisions>
    </reviewItem>
    <reviewItem>
      <errorID>8dd93726-3d8a-4df7-ac21-861e67cd899f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101FAA1C</paraID>
      <start>0</start>
      <end>2</end>
      <status>unmodified</status>
      <modifiedWord/>
      <trackRevisions>false</trackRevisions>
    </reviewItem>
    <reviewItem>
      <errorID>b7c1fa0f-c203-4383-93bd-fbb933997ae3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3A514BBB</paraID>
      <start>0</start>
      <end>2</end>
      <status>unmodified</status>
      <modifiedWord/>
      <trackRevisions>false</trackRevisions>
    </reviewItem>
    <reviewItem>
      <errorID>45f2b944-180f-4c74-99a3-e88bb3cdeeec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8FD226</paraID>
      <start>0</start>
      <end>2</end>
      <status>unmodified</status>
      <modifiedWord/>
      <trackRevisions>false</trackRevisions>
    </reviewItem>
    <reviewItem>
      <errorID>e61ec332-c24e-40f8-b7de-a3d8aff4ca75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7B29EB9B</paraID>
      <start>0</start>
      <end>2</end>
      <status>unmodified</status>
      <modifiedWord/>
      <trackRevisions>false</trackRevisions>
    </reviewItem>
    <reviewItem>
      <errorID>8a775333-0193-44c9-bb87-dd3cac659396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1808CD1B</paraID>
      <start>0</start>
      <end>2</end>
      <status>unmodified</status>
      <modifiedWord/>
      <trackRevisions>false</trackRevisions>
    </reviewItem>
    <reviewItem>
      <errorID>25fb3bf6-3236-49ef-b2d4-221c2451d97d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763A77DD</paraID>
      <start>0</start>
      <end>2</end>
      <status>unmodified</status>
      <modifiedWord/>
      <trackRevisions>false</trackRevisions>
    </reviewItem>
    <reviewItem>
      <errorID>befbe559-4f1f-49b0-8336-cbf089f5a222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6A9AE74D</paraID>
      <start>0</start>
      <end>2</end>
      <status>unmodified</status>
      <modifiedWord/>
      <trackRevisions>false</trackRevisions>
    </reviewItem>
    <reviewItem>
      <errorID>3f05202f-b5de-4f64-bcff-aa543c3f47d6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3032B36D</paraID>
      <start>0</start>
      <end>2</end>
      <status>unmodified</status>
      <modifiedWord/>
      <trackRevisions>false</trackRevisions>
    </reviewItem>
    <reviewItem>
      <errorID>66fcfc49-ba47-4d7f-9de1-d1add9563f2e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50A278F2</paraID>
      <start>0</start>
      <end>2</end>
      <status>unmodified</status>
      <modifiedWord/>
      <trackRevisions>false</trackRevisions>
    </reviewItem>
    <reviewItem>
      <errorID>c1995545-21b4-45e1-a0e0-116b5fc329f9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14B24F12</paraID>
      <start>0</start>
      <end>2</end>
      <status>unmodified</status>
      <modifiedWord/>
      <trackRevisions>false</trackRevisions>
    </reviewItem>
    <reviewItem>
      <errorID>19dbfb20-b02b-4bd8-9a5f-e2fb35f66047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3B0FDEA0</paraID>
      <start>0</start>
      <end>2</end>
      <status>unmodified</status>
      <modifiedWord/>
      <trackRevisions>false</trackRevisions>
    </reviewItem>
    <reviewItem>
      <errorID>5f30d79a-45c1-4c28-ab15-e3d479e9692b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77E6F1D1</paraID>
      <start>0</start>
      <end>2</end>
      <status>unmodified</status>
      <modifiedWord/>
      <trackRevisions>false</trackRevisions>
    </reviewItem>
    <reviewItem>
      <errorID>26ee2262-6d71-444a-a2e3-4d05b2b9440b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1331AC7A</paraID>
      <start>64</start>
      <end>66</end>
      <status>unmodified</status>
      <modifiedWord/>
      <trackRevisions>false</trackRevisions>
    </reviewItem>
    <reviewItem>
      <errorID>3067413d-d47d-42bd-a621-e5816e46b676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5383E89F</paraID>
      <start>0</start>
      <end>2</end>
      <status>unmodified</status>
      <modifiedWord/>
      <trackRevisions>false</trackRevisions>
    </reviewItem>
    <reviewItem>
      <errorID>75ac03b3-383f-4a0d-9226-ee8f12d1a8b5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15C71CB1</paraID>
      <start>0</start>
      <end>2</end>
      <status>unmodified</status>
      <modifiedWord/>
      <trackRevisions>false</trackRevisions>
    </reviewItem>
    <reviewItem>
      <errorID>f8111654-91ff-4d34-b9b3-2281c4975887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B26287C</paraID>
      <start>0</start>
      <end>2</end>
      <status>unmodified</status>
      <modifiedWord/>
      <trackRevisions>false</trackRevisions>
    </reviewItem>
    <reviewItem>
      <errorID>293295b1-2c4f-4ca6-a536-124fb379fe82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20EDCBA5</paraID>
      <start>0</start>
      <end>2</end>
      <status>unmodified</status>
      <modifiedWord/>
      <trackRevisions>false</trackRevisions>
    </reviewItem>
    <reviewItem>
      <errorID>b162e130-9a7c-435e-a8a5-ac2fa0f8ec95</errorID>
      <errorWord>其它</errorWord>
      <group>L1_Word</group>
      <groupName>字词问题</groupName>
      <ability>L2_Alias</ability>
      <abilityName>也作/曾用词</abilityName>
      <candidateList>
        <item>其他</item>
      </candidateList>
      <explain>词汇[其它]为不规范表述或旧称，其规范书面表述为[其他]。</explain>
      <paraID>20EDCBA5</paraID>
      <start>10</start>
      <end>12</end>
      <status>unmodified</status>
      <modifiedWord/>
      <trackRevisions>false</trackRevisions>
    </reviewItem>
    <reviewItem>
      <errorID>f41e03b8-39ba-463c-9f75-6e67597d0c4f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27C48732</paraID>
      <start>0</start>
      <end>2</end>
      <status>unmodified</status>
      <modifiedWord/>
      <trackRevisions>false</trackRevisions>
    </reviewItem>
    <reviewItem>
      <errorID>4434e391-6d03-40ce-b619-9516ff3f0b4e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5C45B4C2</paraID>
      <start>0</start>
      <end>2</end>
      <status>unmodified</status>
      <modifiedWord/>
      <trackRevisions>false</trackRevisions>
    </reviewItem>
    <reviewItem>
      <errorID>277339ca-2849-4ec0-aefa-44309718a91b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346C3ECF</paraID>
      <start>0</start>
      <end>2</end>
      <status>unmodified</status>
      <modifiedWord/>
      <trackRevisions>false</trackRevisions>
    </reviewItem>
    <reviewItem>
      <errorID>a0ec26f9-44bb-4461-a617-4692f2da6194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69B1229B</paraID>
      <start>0</start>
      <end>2</end>
      <status>unmodified</status>
      <modifiedWord/>
      <trackRevisions>false</trackRevisions>
    </reviewItem>
    <reviewItem>
      <errorID>8950580f-82e4-42db-b215-6db30c304edd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5FA6C682</paraID>
      <start>0</start>
      <end>2</end>
      <status>unmodified</status>
      <modifiedWord/>
      <trackRevisions>false</trackRevisions>
    </reviewItem>
    <reviewItem>
      <errorID>f6539201-6349-48e2-9508-20232d28f631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179644A1</paraID>
      <start>0</start>
      <end>2</end>
      <status>unmodified</status>
      <modifiedWord/>
      <trackRevisions>false</trackRevisions>
    </reviewItem>
    <reviewItem>
      <errorID>61e3e6fa-f49d-4aca-9b13-141c9862b79f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41886581</paraID>
      <start>0</start>
      <end>2</end>
      <status>unmodified</status>
      <modifiedWord/>
      <trackRevisions>false</trackRevisions>
    </reviewItem>
    <reviewItem>
      <errorID>94ddd547-6568-42f7-960d-c8ea77ba64c8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B353E77</paraID>
      <start>0</start>
      <end>2</end>
      <status>unmodified</status>
      <modifiedWord/>
      <trackRevisions>false</trackRevisions>
    </reviewItem>
    <reviewItem>
      <errorID>4cafd644-cdcd-42d2-b99a-ff51c809e5c3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5230F0F9</paraID>
      <start>0</start>
      <end>2</end>
      <status>unmodified</status>
      <modifiedWord/>
      <trackRevisions>false</trackRevisions>
    </reviewItem>
    <reviewItem>
      <errorID>79336e10-ebd4-4b02-a558-83e12206ffbf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5D9500AB</paraID>
      <start>0</start>
      <end>2</end>
      <status>unmodified</status>
      <modifiedWord/>
      <trackRevisions>false</trackRevisions>
    </reviewItem>
    <reviewItem>
      <errorID>96560876-013d-4e44-a26f-695a9abbd455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5A1C6A7</paraID>
      <start>0</start>
      <end>2</end>
      <status>unmodified</status>
      <modifiedWord/>
      <trackRevisions>false</trackRevisions>
    </reviewItem>
    <reviewItem>
      <errorID>6f1b7c8f-cbd9-46e3-a21d-2ca937faec04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3F06B678</paraID>
      <start>0</start>
      <end>2</end>
      <status>unmodified</status>
      <modifiedWord/>
      <trackRevisions>false</trackRevisions>
    </reviewItem>
    <reviewItem>
      <errorID>8590c89e-454d-48e3-b248-d72b87c49d3e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594B72A3</paraID>
      <start>0</start>
      <end>2</end>
      <status>unmodified</status>
      <modifiedWord/>
      <trackRevisions>false</trackRevisions>
    </reviewItem>
    <reviewItem>
      <errorID>bb2c01b2-d177-4574-8843-983c4a701988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7A0A21A7</paraID>
      <start>0</start>
      <end>2</end>
      <status>unmodified</status>
      <modifiedWord/>
      <trackRevisions>false</trackRevisions>
    </reviewItem>
    <reviewItem>
      <errorID>66947c3f-8e1e-47e2-a136-1dbd02dd98bd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41318FEF</paraID>
      <start>0</start>
      <end>2</end>
      <status>unmodified</status>
      <modifiedWord/>
      <trackRevisions>false</trackRevisions>
    </reviewItem>
    <reviewItem>
      <errorID>0ebcdb68-95dc-4683-9c37-5139d0a3d3d4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63558C0F</paraID>
      <start>0</start>
      <end>2</end>
      <status>unmodified</status>
      <modifiedWord/>
      <trackRevisions>false</trackRevisions>
    </reviewItem>
    <reviewItem>
      <errorID>5a9387be-1387-4da3-ae50-6736568b2661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1F4904FE</paraID>
      <start>0</start>
      <end>2</end>
      <status>unmodified</status>
      <modifiedWord/>
      <trackRevisions>false</trackRevisions>
    </reviewItem>
    <reviewItem>
      <errorID>e4299b19-d6e8-4ca9-a256-ae8bb7e70a52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4C206760</paraID>
      <start>0</start>
      <end>2</end>
      <status>unmodified</status>
      <modifiedWord/>
      <trackRevisions>false</trackRevisions>
    </reviewItem>
    <reviewItem>
      <errorID>277659c3-7f07-4a42-a722-64ed1dc25c49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6C02A0A4</paraID>
      <start>0</start>
      <end>2</end>
      <status>unmodified</status>
      <modifiedWord/>
      <trackRevisions>false</trackRevisions>
    </reviewItem>
    <reviewItem>
      <errorID>3187c444-e77e-4a8e-97a4-a9b1cdb448e2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176BCF5A</paraID>
      <start>0</start>
      <end>2</end>
      <status>unmodified</status>
      <modifiedWord/>
      <trackRevisions>false</trackRevisions>
    </reviewItem>
    <reviewItem>
      <errorID>79b7de59-4241-442c-a050-086a14166d27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5F8CD76C</paraID>
      <start>0</start>
      <end>2</end>
      <status>unmodified</status>
      <modifiedWord/>
      <trackRevisions>false</trackRevisions>
    </reviewItem>
    <reviewItem>
      <errorID>0c424a89-9a71-49fa-93db-91df6faa5df4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13E43532</paraID>
      <start>0</start>
      <end>2</end>
      <status>unmodified</status>
      <modifiedWord/>
      <trackRevisions>false</trackRevisions>
    </reviewItem>
    <reviewItem>
      <errorID>c31357f0-d19c-4cf8-9915-6cc10e689eca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33E2CBA9</paraID>
      <start>0</start>
      <end>2</end>
      <status>unmodified</status>
      <modifiedWord/>
      <trackRevisions>false</trackRevisions>
    </reviewItem>
    <reviewItem>
      <errorID>4e688e43-74b4-46ba-b88d-03ba7154884e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38CDEF5B</paraID>
      <start>0</start>
      <end>2</end>
      <status>unmodified</status>
      <modifiedWord/>
      <trackRevisions>false</trackRevisions>
    </reviewItem>
    <reviewItem>
      <errorID>355c34de-0d1d-4379-8bd3-4e55f153aacd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379F1DBD</paraID>
      <start>0</start>
      <end>2</end>
      <status>unmodified</status>
      <modifiedWord/>
      <trackRevisions>false</trackRevisions>
    </reviewItem>
    <reviewItem>
      <errorID>c028d1a5-a410-4df6-8d16-3efac58b4848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63AD935E</paraID>
      <start>0</start>
      <end>2</end>
      <status>unmodified</status>
      <modifiedWord/>
      <trackRevisions>false</trackRevisions>
    </reviewItem>
    <reviewItem>
      <errorID>3aa0b716-b09a-476c-b2c1-6ef587287bef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7BA01B65</paraID>
      <start>0</start>
      <end>2</end>
      <status>unmodified</status>
      <modifiedWord/>
      <trackRevisions>false</trackRevisions>
    </reviewItem>
    <reviewItem>
      <errorID>9184956e-8802-4615-a9e2-06ce933c09c1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5C7EDD3E</paraID>
      <start>0</start>
      <end>2</end>
      <status>unmodified</status>
      <modifiedWord/>
      <trackRevisions>false</trackRevisions>
    </reviewItem>
    <reviewItem>
      <errorID>e691929f-a3cd-4fdc-8201-c36d1451927e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698ED57A</paraID>
      <start>0</start>
      <end>2</end>
      <status>unmodified</status>
      <modifiedWord/>
      <trackRevisions>false</trackRevisions>
    </reviewItem>
    <reviewItem>
      <errorID>605af6a4-6982-4aac-9d02-4be3512bf8ae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3AA1135A</paraID>
      <start>0</start>
      <end>2</end>
      <status>unmodified</status>
      <modifiedWord/>
      <trackRevisions>false</trackRevisions>
    </reviewItem>
    <reviewItem>
      <errorID>cb51c65c-c678-473c-a337-37235fe52ea2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73202CEB</paraID>
      <start>0</start>
      <end>2</end>
      <status>unmodified</status>
      <modifiedWord/>
      <trackRevisions>false</trackRevisions>
    </reviewItem>
    <reviewItem>
      <errorID>de96c35e-8a84-483d-a478-48c615f1eda1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421DD00</paraID>
      <start>0</start>
      <end>2</end>
      <status>unmodified</status>
      <modifiedWord/>
      <trackRevisions>false</trackRevisions>
    </reviewItem>
    <reviewItem>
      <errorID>5544b106-de6c-4cef-9136-d68f5c750a5b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1A9C3EAB</paraID>
      <start>0</start>
      <end>2</end>
      <status>unmodified</status>
      <modifiedWord/>
      <trackRevisions>false</trackRevisions>
    </reviewItem>
    <reviewItem>
      <errorID>32807ad9-cc32-4b22-8d50-3c2c36090b30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4626786E</paraID>
      <start>0</start>
      <end>2</end>
      <status>unmodified</status>
      <modifiedWord/>
      <trackRevisions>false</trackRevisions>
    </reviewItem>
    <reviewItem>
      <errorID>6b51faaa-4807-476c-93e7-fc660294233a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7CBA0558</paraID>
      <start>0</start>
      <end>3</end>
      <status>unmodified</status>
      <modifiedWord/>
      <trackRevisions>false</trackRevisions>
    </reviewItem>
    <reviewItem>
      <errorID>76361fb3-7f0e-4020-ad95-ef4f8c60a802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680A761B</paraID>
      <start>0</start>
      <end>3</end>
      <status>unmodified</status>
      <modifiedWord/>
      <trackRevisions>false</trackRevisions>
    </reviewItem>
    <reviewItem>
      <errorID>8dc0c020-472c-444e-84b2-e64a3dc7e215</errorID>
      <errorWord>定</errorWord>
      <group>L1_Word</group>
      <groupName>字词问题</groupName>
      <ability>L2_Typo</ability>
      <abilityName>字词错误</abilityName>
      <candidateList>
        <item>定为</item>
      </candidateList>
      <explain/>
      <paraID>16095766</paraID>
      <start>44</start>
      <end>45</end>
      <status>unmodified</status>
      <modifiedWord/>
      <trackRevisions>false</trackRevisions>
    </reviewItem>
    <reviewItem>
      <errorID>0b9f9827-69b3-4f87-82e3-e67bdebb8512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717C8385</paraID>
      <start>0</start>
      <end>3</end>
      <status>unmodified</status>
      <modifiedWord/>
      <trackRevisions>false</trackRevisions>
    </reviewItem>
    <reviewItem>
      <errorID>50c001fb-bdc0-4dc5-aa91-c336d6b8c638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6DB1EF6</paraID>
      <start>0</start>
      <end>3</end>
      <status>unmodified</status>
      <modifiedWord/>
      <trackRevisions>false</trackRevisions>
    </reviewItem>
    <reviewItem>
      <errorID>a1608dda-ef18-461f-ba84-839764377d61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318BDE31</paraID>
      <start>0</start>
      <end>3</end>
      <status>unmodified</status>
      <modifiedWord/>
      <trackRevisions>false</trackRevisions>
    </reviewItem>
    <reviewItem>
      <errorID>83e756bb-7b07-4a62-8ab7-18d122123c73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1798A3E2</paraID>
      <start>0</start>
      <end>3</end>
      <status>unmodified</status>
      <modifiedWord/>
      <trackRevisions>false</trackRevisions>
    </reviewItem>
    <reviewItem>
      <errorID>d05e49cd-9ce2-4c10-bc66-881c95d34237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3A89C444</paraID>
      <start>0</start>
      <end>3</end>
      <status>unmodified</status>
      <modifiedWord/>
      <trackRevisions>false</trackRevisions>
    </reviewItem>
    <reviewItem>
      <errorID>3bb69176-a42f-4773-8e74-c9809f3cd8d1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774EC149</paraID>
      <start>0</start>
      <end>3</end>
      <status>unmodified</status>
      <modifiedWord/>
      <trackRevisions>false</trackRevisions>
    </reviewItem>
    <reviewItem>
      <errorID>ad8e9e47-a399-42c8-9927-2dcf6e085a4c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31C27DF6</paraID>
      <start>0</start>
      <end>2</end>
      <status>unmodified</status>
      <modifiedWord/>
      <trackRevisions>false</trackRevisions>
    </reviewItem>
    <reviewItem>
      <errorID>62797422-aa11-40f6-8be9-a587108e6908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7F9BA06</paraID>
      <start>0</start>
      <end>2</end>
      <status>unmodified</status>
      <modifiedWord/>
      <trackRevisions>false</trackRevisions>
    </reviewItem>
    <reviewItem>
      <errorID>9b72bf08-32e8-43d0-9dae-d8eb23260397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4FF3E321</paraID>
      <start>0</start>
      <end>2</end>
      <status>unmodified</status>
      <modifiedWord/>
      <trackRevisions>false</trackRevisions>
    </reviewItem>
    <reviewItem>
      <errorID>03b4a662-a24c-4aa9-8b9b-f4e59396ff80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25C19A74</paraID>
      <start>0</start>
      <end>2</end>
      <status>unmodified</status>
      <modifiedWord/>
      <trackRevisions>false</trackRevisions>
    </reviewItem>
    <reviewItem>
      <errorID>e14fcfb3-5b3b-482b-a6e1-4bd1119b4cc4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3CF523DA</paraID>
      <start>0</start>
      <end>2</end>
      <status>unmodified</status>
      <modifiedWord/>
      <trackRevisions>false</trackRevisions>
    </reviewItem>
    <reviewItem>
      <errorID>84830303-f216-4556-8459-003b7eee35ea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C824B2</paraID>
      <start>0</start>
      <end>2</end>
      <status>unmodified</status>
      <modifiedWord/>
      <trackRevisions>false</trackRevisions>
    </reviewItem>
    <reviewItem>
      <errorID>c9bb8b19-c972-4d46-918e-031483ab5657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7755E208</paraID>
      <start>0</start>
      <end>2</end>
      <status>unmodified</status>
      <modifiedWord/>
      <trackRevisions>false</trackRevisions>
    </reviewItem>
    <reviewItem>
      <errorID>b5594a96-9bbd-4ed3-94d2-6982522b5925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4157CF9D</paraID>
      <start>0</start>
      <end>2</end>
      <status>unmodified</status>
      <modifiedWord/>
      <trackRevisions>false</trackRevisions>
    </reviewItem>
    <reviewItem>
      <errorID>1d7679f3-1fc0-40a9-a3ff-ff3af5c09536</errorID>
      <errorWord>(</errorWord>
      <group>L1_Format</group>
      <groupName>格式问题</groupName>
      <ability>L2_HalfPunc_CN</ability>
      <abilityName/>
      <candidateList>
        <item>（</item>
      </candidateList>
      <explain>文本全半角错误。</explain>
      <paraID>10126276</paraID>
      <start>46</start>
      <end>47</end>
      <status>unmodified</status>
      <modifiedWord/>
      <trackRevisions>false</trackRevisions>
    </reviewItem>
    <reviewItem>
      <errorID>1e8b2ca5-1f25-4787-8cb9-cbc87878b677</errorID>
      <errorWord>)</errorWord>
      <group>L1_Format</group>
      <groupName>格式问题</groupName>
      <ability>L2_HalfPunc_CN</ability>
      <abilityName/>
      <candidateList>
        <item>）</item>
      </candidateList>
      <explain>文本全半角错误。</explain>
      <paraID>10126276</paraID>
      <start>58</start>
      <end>59</end>
      <status>unmodified</status>
      <modifiedWord/>
      <trackRevisions>false</trackRevisions>
    </reviewItem>
    <reviewItem>
      <errorID>b1da5ec7-be6a-497d-ae03-c55c0c40b574</errorID>
      <errorWord>(</errorWord>
      <group>L1_Format</group>
      <groupName>格式问题</groupName>
      <ability>L2_HalfPunc_CN</ability>
      <abilityName/>
      <candidateList>
        <item>（</item>
      </candidateList>
      <explain>文本全半角错误。</explain>
      <paraID>7E8E1FAB</paraID>
      <start>17</start>
      <end>18</end>
      <status>unmodified</status>
      <modifiedWord/>
      <trackRevisions>false</trackRevisions>
    </reviewItem>
    <reviewItem>
      <errorID>57d35d20-2d20-48d0-ad18-f1e9c4fc3af3</errorID>
      <errorWord>)</errorWord>
      <group>L1_Format</group>
      <groupName>格式问题</groupName>
      <ability>L2_HalfPunc_CN</ability>
      <abilityName/>
      <candidateList>
        <item>）</item>
      </candidateList>
      <explain>文本全半角错误。</explain>
      <paraID>7E8E1FAB</paraID>
      <start>40</start>
      <end>41</end>
      <status>unmodified</status>
      <modifiedWord/>
      <trackRevisions>false</trackRevisions>
    </reviewItem>
    <reviewItem>
      <errorID>ee3d1c97-5bfa-4f3d-9bb4-70665e045db9</errorID>
      <errorWord>(</errorWord>
      <group>L1_Format</group>
      <groupName>格式问题</groupName>
      <ability>L2_HalfPunc_CN</ability>
      <abilityName/>
      <candidateList>
        <item>（</item>
      </candidateList>
      <explain>文本全半角错误。</explain>
      <paraID>7E8E1FAB</paraID>
      <start>49</start>
      <end>50</end>
      <status>unmodified</status>
      <modifiedWord/>
      <trackRevisions>false</trackRevisions>
    </reviewItem>
    <reviewItem>
      <errorID>0f9a9858-9b21-4183-8d32-c5a1d147bdb7</errorID>
      <errorWord>)</errorWord>
      <group>L1_Format</group>
      <groupName>格式问题</groupName>
      <ability>L2_HalfPunc_CN</ability>
      <abilityName/>
      <candidateList>
        <item>）</item>
      </candidateList>
      <explain>文本全半角错误。</explain>
      <paraID>7E8E1FAB</paraID>
      <start>65</start>
      <end>66</end>
      <status>unmodified</status>
      <modifiedWord/>
      <trackRevisions>false</trackRevisions>
    </reviewItem>
    <reviewItem>
      <errorID>0123c350-2bcd-4c46-aab5-0264102b0ec2</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2B0F5F2</paraID>
      <start>19</start>
      <end>21</end>
      <status>unmodified</status>
      <modifiedWord/>
      <trackRevisions>false</trackRevisions>
    </reviewItem>
    <reviewItem>
      <errorID>03129194-6ba1-489b-a8c7-7346ea544ec1</errorID>
      <errorWord>-</errorWord>
      <group>L1_Format</group>
      <groupName>格式问题</groupName>
      <ability>L2_HalfPunc_CN</ability>
      <abilityName/>
      <candidateList>
        <item>－</item>
      </candidateList>
      <explain>文本全半角错误。</explain>
      <paraID>454341E8</paraID>
      <start>20</start>
      <end>21</end>
      <status>unmodified</status>
      <modifiedWord/>
      <trackRevisions>false</trackRevisions>
    </reviewItem>
    <reviewItem>
      <errorID>ff71ad54-7be0-40bd-83bf-86e29131c0e7</errorID>
      <errorWord>法律、法规</errorWord>
      <group>L1_Word</group>
      <groupName>字词问题</groupName>
      <ability>L2_Typo</ability>
      <abilityName>字词错误</abilityName>
      <candidateList>
        <item>法律法规</item>
      </candidateList>
      <explain/>
      <paraID>1CC70314</paraID>
      <start>3</start>
      <end>8</end>
      <status>unmodified</status>
      <modifiedWord/>
      <trackRevisions>false</trackRevisions>
    </reviewItem>
    <reviewItem>
      <errorID>fcfa2a3f-496a-49d6-8621-d0eb6627ca90</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7410C3F5</paraID>
      <start>65</start>
      <end>72</end>
      <status>unmodified</status>
      <modifiedWord/>
      <trackRevisions>false</trackRevisions>
    </reviewItem>
    <reviewItem>
      <errorID>1e444ef3-de5d-4dd5-81d7-2332034c4320</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5CD9D419</paraID>
      <start>65</start>
      <end>72</end>
      <status>unmodified</status>
      <modifiedWord/>
      <trackRevisions>false</trackRevisions>
    </reviewItem>
    <reviewItem>
      <errorID>50437498-d887-454e-bb40-8c1e7a209905</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47D30B2C</paraID>
      <start>43</start>
      <end>50</end>
      <status>unmodified</status>
      <modifiedWord/>
      <trackRevisions>false</trackRevisions>
    </reviewItem>
    <reviewItem>
      <errorID>4ae3fd86-aa57-4751-a5e9-9f24ae037572</errorID>
      <errorWord>(</errorWord>
      <group>L1_Format</group>
      <groupName>格式问题</groupName>
      <ability>L2_HalfPunc_CN</ability>
      <abilityName/>
      <candidateList>
        <item>（</item>
      </candidateList>
      <explain>文本全半角错误。</explain>
      <paraID>1166923F</paraID>
      <start>56</start>
      <end>57</end>
      <status>unmodified</status>
      <modifiedWord/>
      <trackRevisions>false</trackRevisions>
    </reviewItem>
    <reviewItem>
      <errorID>192395bd-f125-499e-9418-f81bb00a2770</errorID>
      <errorWord>)</errorWord>
      <group>L1_Format</group>
      <groupName>格式问题</groupName>
      <ability>L2_HalfPunc_CN</ability>
      <abilityName/>
      <candidateList>
        <item>）</item>
      </candidateList>
      <explain>文本全半角错误。</explain>
      <paraID>1166923F</paraID>
      <start>73</start>
      <end>74</end>
      <status>unmodified</status>
      <modifiedWord/>
      <trackRevisions>false</trackRevisions>
    </reviewItem>
    <reviewItem>
      <errorID>8713d180-6dea-49da-a5a7-f36b3affc59a</errorID>
      <errorWord>(</errorWord>
      <group>L1_Format</group>
      <groupName>格式问题</groupName>
      <ability>L2_HalfPunc_CN</ability>
      <abilityName/>
      <candidateList>
        <item>（</item>
      </candidateList>
      <explain>文本全半角错误。</explain>
      <paraID>4C70B798</paraID>
      <start>53</start>
      <end>54</end>
      <status>unmodified</status>
      <modifiedWord/>
      <trackRevisions>false</trackRevisions>
    </reviewItem>
    <reviewItem>
      <errorID>f815e514-eb07-4568-bacf-b7027fe6802c</errorID>
      <errorWord>)</errorWord>
      <group>L1_Format</group>
      <groupName>格式问题</groupName>
      <ability>L2_HalfPunc_CN</ability>
      <abilityName/>
      <candidateList>
        <item>）</item>
      </candidateList>
      <explain>文本全半角错误。</explain>
      <paraID>4C70B798</paraID>
      <start>69</start>
      <end>70</end>
      <status>unmodified</status>
      <modifiedWord/>
      <trackRevisions>false</trackRevisions>
    </reviewItem>
    <reviewItem>
      <errorID>01dd4779-5da3-4f33-ade4-7af2ccb6a14a</errorID>
      <errorWord>)</errorWord>
      <group>L1_Format</group>
      <groupName>格式问题</groupName>
      <ability>L2_HalfPunc_CN</ability>
      <abilityName/>
      <candidateList>
        <item>）</item>
      </candidateList>
      <explain>文本全半角错误。</explain>
      <paraID>4C70B798</paraID>
      <start>95</start>
      <end>96</end>
      <status>unmodified</status>
      <modifiedWord/>
      <trackRevisions>false</trackRevisions>
    </reviewItem>
    <reviewItem>
      <errorID>82a5e76d-b001-4116-874f-bad97e08a5e2</errorID>
      <errorWord>(</errorWord>
      <group>L1_Format</group>
      <groupName>格式问题</groupName>
      <ability>L2_HalfPunc_CN</ability>
      <abilityName/>
      <candidateList>
        <item>（</item>
      </candidateList>
      <explain>文本全半角错误。</explain>
      <paraID>1FB7E4E2</paraID>
      <start>53</start>
      <end>54</end>
      <status>unmodified</status>
      <modifiedWord/>
      <trackRevisions>false</trackRevisions>
    </reviewItem>
    <reviewItem>
      <errorID>5b6fd24b-f859-49ce-b395-ea3bb97b37ff</errorID>
      <errorWord>)</errorWord>
      <group>L1_Format</group>
      <groupName>格式问题</groupName>
      <ability>L2_HalfPunc_CN</ability>
      <abilityName/>
      <candidateList>
        <item>）</item>
      </candidateList>
      <explain>文本全半角错误。</explain>
      <paraID>1FB7E4E2</paraID>
      <start>69</start>
      <end>70</end>
      <status>unmodified</status>
      <modifiedWord/>
      <trackRevisions>false</trackRevisions>
    </reviewItem>
    <reviewItem>
      <errorID>6bcc634f-e7b1-454b-8813-85001c53ac2b</errorID>
      <errorWord>)</errorWord>
      <group>L1_Format</group>
      <groupName>格式问题</groupName>
      <ability>L2_HalfPunc_CN</ability>
      <abilityName/>
      <candidateList>
        <item>）</item>
      </candidateList>
      <explain>文本全半角错误。</explain>
      <paraID>1FB7E4E2</paraID>
      <start>96</start>
      <end>97</end>
      <status>unmodified</status>
      <modifiedWord/>
      <trackRevisions>false</trackRevisions>
    </reviewItem>
    <reviewItem>
      <errorID>664ac6e8-9ab3-45bc-bbbd-260ea931d942</errorID>
      <errorWord>提高</errorWord>
      <group>L1_Grammar</group>
      <groupName>语法问题</groupName>
      <ability>L2_Grammar</ability>
      <abilityName>语法错误</abilityName>
      <candidateList>
        <item>增强</item>
      </candidateList>
      <explain>“提高～意识”搭配不当，建议修改为“增强～意识”。</explain>
      <paraID>595ED9F7</paraID>
      <start>116</start>
      <end>118</end>
      <status>unmodified</status>
      <modifiedWord/>
      <trackRevisions>false</trackRevisions>
    </reviewItem>
    <reviewItem>
      <errorID>1e451173-9e77-41f9-bc51-691c2a6461fa</errorID>
      <errorWord>)</errorWord>
      <group>L1_Format</group>
      <groupName>格式问题</groupName>
      <ability>L2_HalfPunc_CN</ability>
      <abilityName/>
      <candidateList>
        <item>）</item>
      </candidateList>
      <explain>文本全半角错误。</explain>
      <paraID>4FDB0084</paraID>
      <start>98</start>
      <end>99</end>
      <status>unmodified</status>
      <modifiedWord/>
      <trackRevisions>false</trackRevisions>
    </reviewItem>
    <reviewItem>
      <errorID>c7a98aa3-4268-4166-8283-7ae2a6475319</errorID>
      <errorWord>(</errorWord>
      <group>L1_Format</group>
      <groupName>格式问题</groupName>
      <ability>L2_HalfPunc_CN</ability>
      <abilityName/>
      <candidateList>
        <item>（</item>
      </candidateList>
      <explain>文本全半角错误。</explain>
      <paraID>63D9585F</paraID>
      <start>56</start>
      <end>57</end>
      <status>unmodified</status>
      <modifiedWord/>
      <trackRevisions>false</trackRevisions>
    </reviewItem>
    <reviewItem>
      <errorID>80b93b3f-0021-402a-96e7-16ac8c1505c6</errorID>
      <errorWord>)</errorWord>
      <group>L1_Format</group>
      <groupName>格式问题</groupName>
      <ability>L2_HalfPunc_CN</ability>
      <abilityName/>
      <candidateList>
        <item>）</item>
      </candidateList>
      <explain>文本全半角错误。</explain>
      <paraID>63D9585F</paraID>
      <start>73</start>
      <end>74</end>
      <status>unmodified</status>
      <modifiedWord/>
      <trackRevisions>false</trackRevisions>
    </reviewItem>
    <reviewItem>
      <errorID>11e28a8e-69a9-4e0c-b851-507eb0fae91e</errorID>
      <errorWord>(</errorWord>
      <group>L1_Format</group>
      <groupName>格式问题</groupName>
      <ability>L2_HalfPunc_CN</ability>
      <abilityName/>
      <candidateList>
        <item>（</item>
      </candidateList>
      <explain>文本全半角错误。</explain>
      <paraID>660083FA</paraID>
      <start>53</start>
      <end>54</end>
      <status>unmodified</status>
      <modifiedWord/>
      <trackRevisions>false</trackRevisions>
    </reviewItem>
    <reviewItem>
      <errorID>73f7bab8-74ed-47c0-b11f-acea0bf7cbca</errorID>
      <errorWord>)</errorWord>
      <group>L1_Format</group>
      <groupName>格式问题</groupName>
      <ability>L2_HalfPunc_CN</ability>
      <abilityName/>
      <candidateList>
        <item>）</item>
      </candidateList>
      <explain>文本全半角错误。</explain>
      <paraID>660083FA</paraID>
      <start>69</start>
      <end>70</end>
      <status>unmodified</status>
      <modifiedWord/>
      <trackRevisions>false</trackRevisions>
    </reviewItem>
    <reviewItem>
      <errorID>86b7e7e3-4e74-4469-bba6-24a1d6f53200</errorID>
      <errorWord>)</errorWord>
      <group>L1_Format</group>
      <groupName>格式问题</groupName>
      <ability>L2_HalfPunc_CN</ability>
      <abilityName/>
      <candidateList>
        <item>）</item>
      </candidateList>
      <explain>文本全半角错误。</explain>
      <paraID>660083FA</paraID>
      <start>95</start>
      <end>96</end>
      <status>unmodified</status>
      <modifiedWord/>
      <trackRevisions>false</trackRevisions>
    </reviewItem>
    <reviewItem>
      <errorID>160e9b5c-13db-4483-b1e5-3988c397b721</errorID>
      <errorWord>(</errorWord>
      <group>L1_Format</group>
      <groupName>格式问题</groupName>
      <ability>L2_HalfPunc_CN</ability>
      <abilityName/>
      <candidateList>
        <item>（</item>
      </candidateList>
      <explain>文本全半角错误。</explain>
      <paraID>ED52A6B</paraID>
      <start>53</start>
      <end>54</end>
      <status>unmodified</status>
      <modifiedWord/>
      <trackRevisions>false</trackRevisions>
    </reviewItem>
    <reviewItem>
      <errorID>d1cdbd13-4df0-4fa6-aa80-785b049b3722</errorID>
      <errorWord>)</errorWord>
      <group>L1_Format</group>
      <groupName>格式问题</groupName>
      <ability>L2_HalfPunc_CN</ability>
      <abilityName/>
      <candidateList>
        <item>）</item>
      </candidateList>
      <explain>文本全半角错误。</explain>
      <paraID>ED52A6B</paraID>
      <start>69</start>
      <end>70</end>
      <status>unmodified</status>
      <modifiedWord/>
      <trackRevisions>false</trackRevisions>
    </reviewItem>
    <reviewItem>
      <errorID>5120a016-4edd-40e4-94ca-055b1cdb77e7</errorID>
      <errorWord>)</errorWord>
      <group>L1_Format</group>
      <groupName>格式问题</groupName>
      <ability>L2_HalfPunc_CN</ability>
      <abilityName/>
      <candidateList>
        <item>）</item>
      </candidateList>
      <explain>文本全半角错误。</explain>
      <paraID>ED52A6B</paraID>
      <start>96</start>
      <end>97</end>
      <status>unmodified</status>
      <modifiedWord/>
      <trackRevisions>false</trackRevisions>
    </reviewItem>
    <reviewItem>
      <errorID>8f44155f-5aa0-463a-8d9b-cb850aba4707</errorID>
      <errorWord>提高</errorWord>
      <group>L1_Grammar</group>
      <groupName>语法问题</groupName>
      <ability>L2_Grammar</ability>
      <abilityName>语法错误</abilityName>
      <candidateList>
        <item>增强</item>
      </candidateList>
      <explain>“提高～意识”搭配不当，建议修改为“增强～意识”。</explain>
      <paraID>78A14546</paraID>
      <start>116</start>
      <end>118</end>
      <status>unmodified</status>
      <modifiedWord/>
      <trackRevisions>false</trackRevisions>
    </reviewItem>
    <reviewItem>
      <errorID>4e6d0f22-f0f5-40ec-9c57-f2173e681099</errorID>
      <errorWord>)</errorWord>
      <group>L1_Format</group>
      <groupName>格式问题</groupName>
      <ability>L2_HalfPunc_CN</ability>
      <abilityName/>
      <candidateList>
        <item>）</item>
      </candidateList>
      <explain>文本全半角错误。</explain>
      <paraID>3FC98588</paraID>
      <start>98</start>
      <end>99</end>
      <status>unmodified</status>
      <modifiedWord/>
      <trackRevisions>false</trackRevisions>
    </reviewItem>
    <reviewItem>
      <errorID>df71f360-cb16-4daa-9daf-4f8243b9460f</errorID>
      <errorWord>(</errorWord>
      <group>L1_Format</group>
      <groupName>格式问题</groupName>
      <ability>L2_HalfPunc_CN</ability>
      <abilityName/>
      <candidateList>
        <item>（</item>
      </candidateList>
      <explain>文本全半角错误。</explain>
      <paraID>7432D90</paraID>
      <start>56</start>
      <end>57</end>
      <status>unmodified</status>
      <modifiedWord/>
      <trackRevisions>false</trackRevisions>
    </reviewItem>
    <reviewItem>
      <errorID>22305ee2-b85a-40d0-9960-6beb4429efc6</errorID>
      <errorWord>)</errorWord>
      <group>L1_Format</group>
      <groupName>格式问题</groupName>
      <ability>L2_HalfPunc_CN</ability>
      <abilityName/>
      <candidateList>
        <item>）</item>
      </candidateList>
      <explain>文本全半角错误。</explain>
      <paraID>7432D90</paraID>
      <start>73</start>
      <end>74</end>
      <status>unmodified</status>
      <modifiedWord/>
      <trackRevisions>false</trackRevisions>
    </reviewItem>
    <reviewItem>
      <errorID>179d8f6e-a562-4dfa-ad21-702a17d9b1e3</errorID>
      <errorWord>(</errorWord>
      <group>L1_Format</group>
      <groupName>格式问题</groupName>
      <ability>L2_HalfPunc_CN</ability>
      <abilityName/>
      <candidateList>
        <item>（</item>
      </candidateList>
      <explain>文本全半角错误。</explain>
      <paraID>52CEBEC4</paraID>
      <start>53</start>
      <end>54</end>
      <status>unmodified</status>
      <modifiedWord/>
      <trackRevisions>false</trackRevisions>
    </reviewItem>
    <reviewItem>
      <errorID>046270b0-33af-43ca-a4e8-bd71f4b67a92</errorID>
      <errorWord>)</errorWord>
      <group>L1_Format</group>
      <groupName>格式问题</groupName>
      <ability>L2_HalfPunc_CN</ability>
      <abilityName/>
      <candidateList>
        <item>）</item>
      </candidateList>
      <explain>文本全半角错误。</explain>
      <paraID>52CEBEC4</paraID>
      <start>69</start>
      <end>70</end>
      <status>unmodified</status>
      <modifiedWord/>
      <trackRevisions>false</trackRevisions>
    </reviewItem>
    <reviewItem>
      <errorID>42bfbfdb-cf3f-4574-9239-2c3a2e046737</errorID>
      <errorWord>)</errorWord>
      <group>L1_Format</group>
      <groupName>格式问题</groupName>
      <ability>L2_HalfPunc_CN</ability>
      <abilityName/>
      <candidateList>
        <item>）</item>
      </candidateList>
      <explain>文本全半角错误。</explain>
      <paraID>52CEBEC4</paraID>
      <start>95</start>
      <end>96</end>
      <status>unmodified</status>
      <modifiedWord/>
      <trackRevisions>false</trackRevisions>
    </reviewItem>
    <reviewItem>
      <errorID>e1c6be32-e33a-45c4-8087-2e5eac43d363</errorID>
      <errorWord>(</errorWord>
      <group>L1_Format</group>
      <groupName>格式问题</groupName>
      <ability>L2_HalfPunc_CN</ability>
      <abilityName/>
      <candidateList>
        <item>（</item>
      </candidateList>
      <explain>文本全半角错误。</explain>
      <paraID>FC670E4</paraID>
      <start>53</start>
      <end>54</end>
      <status>unmodified</status>
      <modifiedWord/>
      <trackRevisions>false</trackRevisions>
    </reviewItem>
    <reviewItem>
      <errorID>9cf5209b-5e14-4943-9957-e527b62866ad</errorID>
      <errorWord>)</errorWord>
      <group>L1_Format</group>
      <groupName>格式问题</groupName>
      <ability>L2_HalfPunc_CN</ability>
      <abilityName/>
      <candidateList>
        <item>）</item>
      </candidateList>
      <explain>文本全半角错误。</explain>
      <paraID>FC670E4</paraID>
      <start>69</start>
      <end>70</end>
      <status>unmodified</status>
      <modifiedWord/>
      <trackRevisions>false</trackRevisions>
    </reviewItem>
    <reviewItem>
      <errorID>186cc066-5bac-49fd-9994-7869ea9884be</errorID>
      <errorWord>)</errorWord>
      <group>L1_Format</group>
      <groupName>格式问题</groupName>
      <ability>L2_HalfPunc_CN</ability>
      <abilityName/>
      <candidateList>
        <item>）</item>
      </candidateList>
      <explain>文本全半角错误。</explain>
      <paraID>FC670E4</paraID>
      <start>96</start>
      <end>97</end>
      <status>unmodified</status>
      <modifiedWord/>
      <trackRevisions>false</trackRevisions>
    </reviewItem>
    <reviewItem>
      <errorID>579e3614-f130-481b-a8d9-aec0cbb7f1b5</errorID>
      <errorWord>提高</errorWord>
      <group>L1_Grammar</group>
      <groupName>语法问题</groupName>
      <ability>L2_Grammar</ability>
      <abilityName>语法错误</abilityName>
      <candidateList>
        <item>增强</item>
      </candidateList>
      <explain>“提高～意识”搭配不当，建议修改为“增强～意识”。</explain>
      <paraID>6F8B406C</paraID>
      <start>116</start>
      <end>118</end>
      <status>unmodified</status>
      <modifiedWord/>
      <trackRevisions>false</trackRevisions>
    </reviewItem>
    <reviewItem>
      <errorID>3b6c6180-81c3-49d2-a3a4-52ee64b0a319</errorID>
      <errorWord>教学数字化</errorWord>
      <group>L1_Political</group>
      <groupName>政治性问题</groupName>
      <ability>L2_Keyword</ability>
      <abilityName>固定表述</abilityName>
      <candidateList>
        <item>教育数字化</item>
      </candidateList>
      <explain>词汇“教育数字化”在特定场景下为固定表述形式，请确认此处的“教学数字化”是否存在不当。</explain>
      <paraID>67B11D39</paraID>
      <start>46</start>
      <end>51</end>
      <status>unmodified</status>
      <modifiedWord/>
      <trackRevisions>false</trackRevisions>
    </reviewItem>
    <reviewItem>
      <errorID>3ccd2c1b-de7b-4f82-a382-8f71d30b8258</errorID>
      <errorWord>)</errorWord>
      <group>L1_Format</group>
      <groupName>格式问题</groupName>
      <ability>L2_HalfPunc_CN</ability>
      <abilityName/>
      <candidateList>
        <item>）</item>
      </candidateList>
      <explain>文本全半角错误。</explain>
      <paraID>39355FFD</paraID>
      <start>98</start>
      <end>99</end>
      <status>unmodified</status>
      <modifiedWord/>
      <trackRevisions>false</trackRevisions>
    </reviewItem>
    <reviewItem>
      <errorID>3a636ba2-bdef-4c5f-9fdf-324843d375bb</errorID>
      <errorWord>(</errorWord>
      <group>L1_Format</group>
      <groupName>格式问题</groupName>
      <ability>L2_HalfPunc_CN</ability>
      <abilityName/>
      <candidateList>
        <item>（</item>
      </candidateList>
      <explain>文本全半角错误。</explain>
      <paraID>8699ACA</paraID>
      <start>4</start>
      <end>5</end>
      <status>unmodified</status>
      <modifiedWord/>
      <trackRevisions>false</trackRevisions>
    </reviewItem>
    <reviewItem>
      <errorID>25759dad-e81a-43a5-8423-5136573a7517</errorID>
      <errorWord>)</errorWord>
      <group>L1_Format</group>
      <groupName>格式问题</groupName>
      <ability>L2_HalfPunc_CN</ability>
      <abilityName/>
      <candidateList>
        <item>）</item>
      </candidateList>
      <explain>文本全半角错误。</explain>
      <paraID>8699ACA</paraID>
      <start>6</start>
      <end>7</end>
      <status>unmodified</status>
      <modifiedWord/>
      <trackRevisions>false</trackRevisions>
    </reviewItem>
    <reviewItem>
      <errorID>69edbe4a-737c-4719-aba4-43901f11c45e</errorID>
      <errorWord>股东大会</errorWord>
      <group>L1_Word</group>
      <groupName>字词问题</groupName>
      <ability>L2_Typo</ability>
      <abilityName>字词错误</abilityName>
      <candidateList>
        <item>股东会</item>
      </candidateList>
      <explain/>
      <paraID>2478C34E</paraID>
      <start>113</start>
      <end>117</end>
      <status>unmodified</status>
      <modifiedWord/>
      <trackRevisions>false</trackRevisions>
    </reviewItem>
    <reviewItem>
      <errorID>41e38d61-3b9e-491d-8137-0ffe0f876edc</errorID>
      <errorWord>提出质疑</errorWord>
      <group>L1_Grammar</group>
      <groupName>语法问题</groupName>
      <ability>L2_Grammar</ability>
      <abilityName>语法错误</abilityName>
      <candidateList>
        <item>质疑</item>
      </candidateList>
      <explain>〈动〉提出疑问：～问难。</explain>
      <paraID>71076C39</paraID>
      <start>43</start>
      <end>47</end>
      <status>unmodified</status>
      <modifiedWord/>
      <trackRevisions>false</trackRevisions>
    </reviewItem>
    <reviewItem>
      <errorID>ed8074be-6a5a-4a7a-98fe-eaff80476667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2E76E2EC</paraID>
      <start>15</start>
      <end>18</end>
      <status>unmodified</status>
      <modifiedWord/>
      <trackRevisions>false</trackRevisions>
    </reviewItem>
    <reviewItem>
      <errorID>2ab6e5c5-de5d-4fc0-957e-026a2a626fe7</errorID>
      <errorWord>法律、法规</errorWord>
      <group>L1_Word</group>
      <groupName>字词问题</groupName>
      <ability>L2_Typo</ability>
      <abilityName>字词错误</abilityName>
      <candidateList>
        <item>法律法规</item>
      </candidateList>
      <explain/>
      <paraID>2E76E2EC</paraID>
      <start>30</start>
      <end>35</end>
      <status>unmodified</status>
      <modifiedWord/>
      <trackRevisions>false</trackRevisions>
    </reviewItem>
    <reviewItem>
      <errorID>3cebbb92-2ef1-4035-802d-6aac8f8524dd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5CA3EC3F</paraID>
      <start>0</start>
      <end>2</end>
      <status>unmodified</status>
      <modifiedWord/>
      <trackRevisions>false</trackRevisions>
    </reviewItem>
    <reviewItem>
      <errorID>efacca0d-b429-4af8-a598-c75a28979424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68D94943</paraID>
      <start>0</start>
      <end>2</end>
      <status>unmodified</status>
      <modifiedWord/>
      <trackRevisions>false</trackRevisions>
    </reviewItem>
    <reviewItem>
      <errorID>24b89d73-f16b-4f24-97f4-b68d53855e02</errorID>
      <errorWord>因为</errorWord>
      <group>L1_Word</group>
      <groupName>字词问题</groupName>
      <ability>L2_Typo</ability>
      <abilityName>字词错误</abilityName>
      <candidateList>
        <item>因</item>
      </candidateList>
      <explain/>
      <paraID>68D94943</paraID>
      <start>118</start>
      <end>120</end>
      <status>unmodified</status>
      <modifiedWord/>
      <trackRevisions>false</trackRevisions>
    </reviewItem>
    <reviewItem>
      <errorID>274954eb-9ff3-4394-8e07-b5c6de6d4975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449FCF6</paraID>
      <start>0</start>
      <end>2</end>
      <status>unmodified</status>
      <modifiedWord/>
      <trackRevisions>false</trackRevisions>
    </reviewItem>
    <reviewItem>
      <errorID>e04e16b3-790f-41b1-aa54-954166206e05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34EA4161</paraID>
      <start>0</start>
      <end>2</end>
      <status>unmodified</status>
      <modifiedWord/>
      <trackRevisions>false</trackRevisions>
    </reviewItem>
    <reviewItem>
      <errorID>9ac327e3-e5cb-4104-8f6b-e373ecf00423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4DF4B835</paraID>
      <start>0</start>
      <end>2</end>
      <status>unmodified</status>
      <modifiedWord/>
      <trackRevisions>false</trackRevisions>
    </reviewItem>
    <reviewItem>
      <errorID>c5c94d5c-cfc6-4814-a798-5e12692599d6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54E6A801</paraID>
      <start>0</start>
      <end>2</end>
      <status>unmodified</status>
      <modifiedWord/>
      <trackRevisions>false</trackRevisions>
    </reviewItem>
    <reviewItem>
      <errorID>4dac9a9f-06a5-4d5d-bc2e-466542324a41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4FB957B9</paraID>
      <start>0</start>
      <end>2</end>
      <status>unmodified</status>
      <modifiedWord/>
      <trackRevisions>false</trackRevisions>
    </reviewItem>
    <reviewItem>
      <errorID>7150029b-2902-4336-99ea-6086f5aa9670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550E871B</paraID>
      <start>0</start>
      <end>2</end>
      <status>unmodified</status>
      <modifiedWord/>
      <trackRevisions>false</trackRevisions>
    </reviewItem>
    <reviewItem>
      <errorID>b3ceabdf-cadf-40e4-a74d-df4413d0cb96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657E0040</paraID>
      <start>0</start>
      <end>2</end>
      <status>unmodified</status>
      <modifiedWord/>
      <trackRevisions>false</trackRevisions>
    </reviewItem>
    <reviewItem>
      <errorID>0c2ca43b-ec0c-4e2f-af71-ebd0acce133d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34F096FB</paraID>
      <start>0</start>
      <end>2</end>
      <status>unmodified</status>
      <modifiedWord/>
      <trackRevisions>false</trackRevisions>
    </reviewItem>
    <reviewItem>
      <errorID>e69d9f94-bc5c-4e75-a61f-3586f7567456</errorID>
      <errorWord>作任何赔偿</errorWord>
      <group>L1_Word</group>
      <groupName>字词问题</groupName>
      <ability>L2_Alias</ability>
      <abilityName>也作/曾用词</abilityName>
      <candidateList>
        <item>做任何赔偿</item>
      </candidateList>
      <explain>词汇[作任何赔偿]为不规范表述或旧称，其规范书面表述为[做任何赔偿]。</explain>
      <paraID>33325C60</paraID>
      <start>34</start>
      <end>39</end>
      <status>unmodified</status>
      <modifiedWord/>
      <trackRevisions>false</trackRevisions>
    </reviewItem>
    <reviewItem>
      <errorID>f3fdaf3f-dcaa-49c2-8292-4f06278e0117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108A4C77</paraID>
      <start>0</start>
      <end>2</end>
      <status>unmodified</status>
      <modifiedWord/>
      <trackRevisions>false</trackRevisions>
    </reviewItem>
    <reviewItem>
      <errorID>4c1cb0f0-efab-42d0-afcf-5e8a37dbab9f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19B07D12</paraID>
      <start>0</start>
      <end>2</end>
      <status>unmodified</status>
      <modifiedWord/>
      <trackRevisions>false</trackRevisions>
    </reviewItem>
    <reviewItem>
      <errorID>827c105c-2500-44d5-ae56-24bc81248462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4B7AA7ED</paraID>
      <start>0</start>
      <end>2</end>
      <status>unmodified</status>
      <modifiedWord/>
      <trackRevisions>false</trackRevisions>
    </reviewItem>
    <reviewItem>
      <errorID>9e0b5cc1-9bb2-4c51-929e-f2601e33998d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20E92DF1</paraID>
      <start>0</start>
      <end>2</end>
      <status>unmodified</status>
      <modifiedWord/>
      <trackRevisions>false</trackRevisions>
    </reviewItem>
    <reviewItem>
      <errorID>228e367d-699d-4265-b59d-766b9088ab1e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27992491</paraID>
      <start>0</start>
      <end>2</end>
      <status>unmodified</status>
      <modifiedWord/>
      <trackRevisions>false</trackRevisions>
    </reviewItem>
    <reviewItem>
      <errorID>81650d76-d9f4-44f1-8c5a-26ca6b45dfcf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9F3793D</paraID>
      <start>0</start>
      <end>2</end>
      <status>unmodified</status>
      <modifiedWord/>
      <trackRevisions>false</trackRevisions>
    </reviewItem>
    <reviewItem>
      <errorID>57e802d2-3429-4294-bdb2-a5e77d57281d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41DD720E</paraID>
      <start>0</start>
      <end>2</end>
      <status>unmodified</status>
      <modifiedWord/>
      <trackRevisions>false</trackRevisions>
    </reviewItem>
    <reviewItem>
      <errorID>e826b787-8491-4a8c-a836-c39d1836420c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667FB6F2</paraID>
      <start>0</start>
      <end>2</end>
      <status>unmodified</status>
      <modifiedWord/>
      <trackRevisions>false</trackRevisions>
    </reviewItem>
    <reviewItem>
      <errorID>c36297f1-ed31-4116-b5c2-f6c095e703e1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2231FC37</paraID>
      <start>0</start>
      <end>2</end>
      <status>unmodified</status>
      <modifiedWord/>
      <trackRevisions>false</trackRevisions>
    </reviewItem>
    <reviewItem>
      <errorID>7de5b9e9-af3e-4070-935e-5a2995ef9dc6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444C6FED</paraID>
      <start>0</start>
      <end>2</end>
      <status>unmodified</status>
      <modifiedWord/>
      <trackRevisions>false</trackRevisions>
    </reviewItem>
    <reviewItem>
      <errorID>7982cea5-3f2b-4bf1-bc22-c4fc4317d69e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2D775955</paraID>
      <start>0</start>
      <end>2</end>
      <status>unmodified</status>
      <modifiedWord/>
      <trackRevisions>false</trackRevisions>
    </reviewItem>
    <reviewItem>
      <errorID>02508074-2a86-4980-acba-78253b02e6a4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57493979</paraID>
      <start>0</start>
      <end>2</end>
      <status>unmodified</status>
      <modifiedWord/>
      <trackRevisions>false</trackRevisions>
    </reviewItem>
    <reviewItem>
      <errorID>fb322a5f-2b44-43f7-b4aa-58b0087cf592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4484091C</paraID>
      <start>0</start>
      <end>2</end>
      <status>unmodified</status>
      <modifiedWord/>
      <trackRevisions>false</trackRevisions>
    </reviewItem>
    <reviewItem>
      <errorID>abea7962-290d-4277-b942-ba4d3d180d4a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233412F4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EA52D-2159-4C3A-A7BF-253CBC17BE06}">
  <ds:schemaRefs/>
</ds:datastoreItem>
</file>

<file path=docProps/app.xml><?xml version="1.0" encoding="utf-8"?>
<Properties xmlns="http://schemas.openxmlformats.org/officeDocument/2006/extended-properties" xmlns:vt="http://schemas.openxmlformats.org/officeDocument/2006/docPropsVTypes">
  <Template>Nor</Template>
  <Company>广西云龙招</Company>
  <Pages>123</Pages>
  <Words>12089</Words>
  <Characters>13077</Characters>
  <TotalTime>24</TotalTime>
  <ScaleCrop>false</ScaleCrop>
  <LinksUpToDate>false</LinksUpToDate>
  <CharactersWithSpaces>13189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2021-06-09T11:25:00Z</dcterms:created>
  <dc:creator>唐</dc:creator>
  <cp:lastModifiedBy>甘建程</cp:lastModifiedBy>
  <dcterms:modified xsi:type="dcterms:W3CDTF">2026-05-26T01:20:20Z</dcterms:modified>
  <dc:title>竞争性谈判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eyJoZGlkIjoiOGI4NTEzMTgwNmEyMDRmNDFlOTA4MTRkNTI5NTQ4OTgiLCJ1c2VySWQiOiI1Mzk1MzQ5MTMifQ==</vt:lpwstr>
  </property>
  <property fmtid="{D5CDD505-2E9C-101B-9397-08002B2CF9AE}" pid="3" name="KSOProductBuildVer">
    <vt:lpwstr>2052-12.1.0.26375</vt:lpwstr>
  </property>
  <property fmtid="{D5CDD505-2E9C-101B-9397-08002B2CF9AE}" pid="4" name="ICV">
    <vt:lpwstr>009E1407FE204BA5BDAF1006F3C3571D_12</vt:lpwstr>
  </property>
</Properties>
</file>