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59B20">
      <w:pPr>
        <w:spacing w:line="400" w:lineRule="exact"/>
        <w:jc w:val="center"/>
        <w:rPr>
          <w:rFonts w:hint="eastAsia" w:ascii="宋体" w:hAnsi="宋体"/>
          <w:b/>
          <w:bCs/>
          <w:sz w:val="32"/>
          <w:szCs w:val="32"/>
        </w:rPr>
      </w:pPr>
      <w:r>
        <w:rPr>
          <w:rFonts w:hint="eastAsia" w:ascii="宋体" w:hAnsi="宋体"/>
          <w:b/>
          <w:bCs/>
          <w:sz w:val="32"/>
          <w:szCs w:val="32"/>
        </w:rPr>
        <w:t>云之龙咨询集团有限公司2026-2027年“光荣之家”牌匾项目</w:t>
      </w:r>
      <w:r>
        <w:rPr>
          <w:rFonts w:hint="eastAsia" w:ascii="宋体" w:hAnsi="宋体"/>
          <w:b/>
          <w:bCs/>
          <w:sz w:val="32"/>
          <w:szCs w:val="32"/>
          <w:lang w:eastAsia="zh-CN"/>
        </w:rPr>
        <w:t>（GXZC2026-C3-001764-YZLZ）</w:t>
      </w:r>
      <w:r>
        <w:rPr>
          <w:rFonts w:hint="eastAsia" w:ascii="宋体" w:hAnsi="宋体"/>
          <w:b/>
          <w:bCs/>
          <w:sz w:val="32"/>
          <w:szCs w:val="32"/>
        </w:rPr>
        <w:t>竞争性磋商公告</w:t>
      </w:r>
    </w:p>
    <w:p w14:paraId="30F203A0">
      <w:pPr>
        <w:spacing w:line="360" w:lineRule="auto"/>
        <w:rPr>
          <w:rFonts w:ascii="宋体" w:hAnsi="宋体"/>
          <w:szCs w:val="21"/>
        </w:rPr>
      </w:pPr>
    </w:p>
    <w:p w14:paraId="1ABF52D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17FC488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2026-2027年“光荣之家”牌匾项目</w:t>
      </w:r>
      <w:r>
        <w:rPr>
          <w:rFonts w:hint="eastAsia" w:ascii="宋体" w:hAnsi="宋体"/>
          <w:szCs w:val="21"/>
        </w:rPr>
        <w:t>的潜在供应商应在广西政府采购云平台（https://www.gcy.zfcg.gxzf.gov.cn/）获取（下载）竞争性磋商文件，并于2026</w:t>
      </w:r>
      <w:r>
        <w:rPr>
          <w:rFonts w:hint="eastAsia" w:ascii="宋体" w:hAnsi="宋体"/>
          <w:bCs/>
          <w:szCs w:val="21"/>
        </w:rPr>
        <w:t>年6月</w:t>
      </w:r>
      <w:r>
        <w:rPr>
          <w:rFonts w:hint="eastAsia" w:ascii="宋体" w:hAnsi="宋体"/>
          <w:bCs/>
          <w:szCs w:val="21"/>
          <w:u w:val="single"/>
        </w:rPr>
        <w:t>23日15时30分（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1F0BB9DA">
      <w:pPr>
        <w:spacing w:line="360" w:lineRule="auto"/>
        <w:rPr>
          <w:rFonts w:ascii="宋体" w:hAnsi="宋体"/>
          <w:szCs w:val="21"/>
        </w:rPr>
      </w:pPr>
    </w:p>
    <w:p w14:paraId="0DDCE6E1">
      <w:pPr>
        <w:ind w:firstLine="354" w:firstLineChars="147"/>
        <w:rPr>
          <w:rFonts w:ascii="黑体" w:hAnsi="黑体" w:eastAsia="黑体"/>
          <w:b/>
          <w:sz w:val="24"/>
        </w:rPr>
      </w:pPr>
      <w:bookmarkStart w:id="0" w:name="_Toc35393798"/>
      <w:bookmarkStart w:id="1" w:name="_Toc28359089"/>
      <w:bookmarkStart w:id="2" w:name="_Toc35393629"/>
      <w:bookmarkStart w:id="3" w:name="_Toc71365905"/>
      <w:bookmarkStart w:id="4" w:name="_Toc44229878"/>
      <w:bookmarkStart w:id="5" w:name="_Toc28359012"/>
      <w:r>
        <w:rPr>
          <w:rFonts w:hint="eastAsia" w:ascii="黑体" w:hAnsi="黑体" w:eastAsia="黑体"/>
          <w:b/>
          <w:sz w:val="24"/>
        </w:rPr>
        <w:t>一、项目基本情况</w:t>
      </w:r>
      <w:bookmarkEnd w:id="0"/>
      <w:bookmarkEnd w:id="1"/>
      <w:bookmarkEnd w:id="2"/>
      <w:bookmarkEnd w:id="3"/>
      <w:bookmarkEnd w:id="4"/>
      <w:bookmarkEnd w:id="5"/>
    </w:p>
    <w:p w14:paraId="255CD053">
      <w:pPr>
        <w:spacing w:line="360" w:lineRule="auto"/>
        <w:ind w:firstLine="420" w:firstLineChars="200"/>
        <w:rPr>
          <w:rFonts w:ascii="宋体" w:hAnsi="宋体"/>
          <w:szCs w:val="21"/>
        </w:rPr>
      </w:pPr>
      <w:r>
        <w:rPr>
          <w:rFonts w:hint="eastAsia" w:ascii="宋体" w:hAnsi="宋体"/>
          <w:szCs w:val="21"/>
        </w:rPr>
        <w:t>项目编号：GXZC2026-C3-001764-YZLZ（政府采购计划编号：广西政采[2026]9362号）</w:t>
      </w:r>
    </w:p>
    <w:p w14:paraId="1292A622">
      <w:pPr>
        <w:spacing w:line="360" w:lineRule="auto"/>
        <w:ind w:firstLine="420" w:firstLineChars="200"/>
        <w:rPr>
          <w:rFonts w:ascii="宋体" w:hAnsi="宋体"/>
          <w:szCs w:val="21"/>
          <w:u w:val="single"/>
        </w:rPr>
      </w:pPr>
      <w:r>
        <w:rPr>
          <w:rFonts w:hint="eastAsia" w:ascii="宋体" w:hAnsi="宋体"/>
          <w:szCs w:val="21"/>
        </w:rPr>
        <w:t>项目名称：2026-2027年“光荣之家”牌匾项目</w:t>
      </w:r>
    </w:p>
    <w:p w14:paraId="31D511EE">
      <w:pPr>
        <w:spacing w:line="360" w:lineRule="auto"/>
        <w:ind w:firstLine="420" w:firstLineChars="200"/>
        <w:rPr>
          <w:rFonts w:ascii="宋体" w:hAnsi="宋体"/>
          <w:szCs w:val="21"/>
        </w:rPr>
      </w:pPr>
      <w:r>
        <w:rPr>
          <w:rFonts w:hint="eastAsia" w:ascii="宋体" w:hAnsi="宋体"/>
          <w:szCs w:val="21"/>
        </w:rPr>
        <w:t>采购方式：竞争性磋商</w:t>
      </w:r>
    </w:p>
    <w:p w14:paraId="44C5C77E">
      <w:pPr>
        <w:spacing w:line="360" w:lineRule="auto"/>
        <w:ind w:firstLine="420" w:firstLineChars="200"/>
        <w:rPr>
          <w:rFonts w:hint="eastAsia" w:ascii="宋体" w:hAnsi="宋体"/>
          <w:szCs w:val="21"/>
        </w:rPr>
      </w:pPr>
      <w:r>
        <w:rPr>
          <w:rFonts w:hint="eastAsia" w:ascii="宋体" w:hAnsi="宋体"/>
          <w:szCs w:val="21"/>
        </w:rPr>
        <w:t>预算金额：150万元</w:t>
      </w:r>
      <w:bookmarkStart w:id="46" w:name="_GoBack"/>
      <w:bookmarkEnd w:id="46"/>
    </w:p>
    <w:p w14:paraId="24101BAD">
      <w:pPr>
        <w:spacing w:line="360" w:lineRule="auto"/>
        <w:ind w:firstLine="420" w:firstLineChars="200"/>
        <w:rPr>
          <w:rFonts w:ascii="宋体" w:hAnsi="宋体"/>
          <w:szCs w:val="21"/>
        </w:rPr>
      </w:pPr>
      <w:r>
        <w:rPr>
          <w:rFonts w:hint="eastAsia" w:ascii="宋体" w:hAnsi="宋体"/>
          <w:szCs w:val="21"/>
        </w:rPr>
        <w:t>最高限价：150万元</w:t>
      </w:r>
    </w:p>
    <w:p w14:paraId="64272248">
      <w:pPr>
        <w:spacing w:line="360" w:lineRule="auto"/>
        <w:ind w:firstLine="420" w:firstLineChars="200"/>
        <w:rPr>
          <w:rFonts w:hint="eastAsia" w:ascii="宋体" w:hAnsi="宋体"/>
          <w:szCs w:val="21"/>
        </w:rPr>
      </w:pPr>
      <w:r>
        <w:rPr>
          <w:rFonts w:hint="eastAsia" w:ascii="宋体" w:hAnsi="宋体"/>
          <w:szCs w:val="21"/>
        </w:rPr>
        <w:t>采购需求：</w:t>
      </w:r>
    </w:p>
    <w:tbl>
      <w:tblPr>
        <w:tblStyle w:val="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546"/>
        <w:gridCol w:w="753"/>
        <w:gridCol w:w="5640"/>
      </w:tblGrid>
      <w:tr w14:paraId="7068E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25EA09FE">
            <w:pPr>
              <w:snapToGrid w:val="0"/>
              <w:spacing w:line="360" w:lineRule="auto"/>
              <w:jc w:val="center"/>
              <w:rPr>
                <w:rFonts w:hint="eastAsia" w:ascii="宋体" w:hAnsi="宋体" w:cs="等线"/>
                <w:szCs w:val="21"/>
              </w:rPr>
            </w:pPr>
            <w:r>
              <w:rPr>
                <w:rFonts w:hint="eastAsia" w:ascii="宋体" w:hAnsi="宋体" w:cs="等线"/>
                <w:szCs w:val="21"/>
              </w:rPr>
              <w:t>序号</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BDDF115">
            <w:pPr>
              <w:snapToGrid w:val="0"/>
              <w:spacing w:line="360" w:lineRule="auto"/>
              <w:jc w:val="center"/>
              <w:rPr>
                <w:rFonts w:hint="eastAsia" w:ascii="宋体" w:hAnsi="宋体" w:cs="等线"/>
                <w:szCs w:val="21"/>
              </w:rPr>
            </w:pPr>
            <w:r>
              <w:rPr>
                <w:rFonts w:hint="eastAsia" w:ascii="宋体" w:hAnsi="宋体" w:cs="等线"/>
                <w:szCs w:val="21"/>
              </w:rPr>
              <w:t>标的的名称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1039E0D">
            <w:pPr>
              <w:snapToGrid w:val="0"/>
              <w:spacing w:line="360" w:lineRule="auto"/>
              <w:jc w:val="center"/>
              <w:rPr>
                <w:rFonts w:hint="eastAsia" w:ascii="宋体" w:hAnsi="宋体" w:cs="等线"/>
                <w:szCs w:val="21"/>
              </w:rPr>
            </w:pPr>
            <w:r>
              <w:rPr>
                <w:rFonts w:hint="eastAsia" w:ascii="宋体" w:hAnsi="宋体" w:cs="等线"/>
                <w:szCs w:val="21"/>
              </w:rPr>
              <w:t>数量及</w:t>
            </w:r>
          </w:p>
          <w:p w14:paraId="369D6DAD">
            <w:pPr>
              <w:snapToGrid w:val="0"/>
              <w:spacing w:line="360" w:lineRule="auto"/>
              <w:jc w:val="center"/>
              <w:rPr>
                <w:rFonts w:hint="eastAsia" w:ascii="宋体" w:hAnsi="宋体" w:cs="等线"/>
                <w:szCs w:val="21"/>
              </w:rPr>
            </w:pPr>
            <w:r>
              <w:rPr>
                <w:rFonts w:hint="eastAsia" w:ascii="宋体" w:hAnsi="宋体" w:cs="等线"/>
                <w:szCs w:val="21"/>
              </w:rPr>
              <w:t>单位</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7ED92088">
            <w:pPr>
              <w:snapToGrid w:val="0"/>
              <w:spacing w:line="360" w:lineRule="auto"/>
              <w:jc w:val="center"/>
              <w:rPr>
                <w:rFonts w:hint="eastAsia" w:ascii="宋体" w:hAnsi="宋体" w:cs="等线"/>
                <w:szCs w:val="21"/>
              </w:rPr>
            </w:pPr>
            <w:r>
              <w:rPr>
                <w:rFonts w:hint="eastAsia" w:ascii="宋体" w:hAnsi="宋体" w:cs="等线"/>
                <w:szCs w:val="21"/>
              </w:rPr>
              <w:t>简要技术需求或者服务要求</w:t>
            </w:r>
          </w:p>
        </w:tc>
      </w:tr>
      <w:tr w14:paraId="4E1D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32C1EAD9">
            <w:pPr>
              <w:widowControl/>
              <w:spacing w:line="360" w:lineRule="auto"/>
              <w:jc w:val="center"/>
              <w:rPr>
                <w:rFonts w:hint="eastAsia" w:ascii="宋体" w:hAnsi="宋体" w:cs="Tahoma"/>
                <w:kern w:val="0"/>
                <w:szCs w:val="21"/>
              </w:rPr>
            </w:pPr>
            <w:r>
              <w:rPr>
                <w:rFonts w:hint="eastAsia" w:ascii="宋体" w:hAnsi="宋体" w:cs="Tahoma"/>
                <w:kern w:val="0"/>
                <w:szCs w:val="21"/>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F8FCBFE">
            <w:pPr>
              <w:snapToGrid w:val="0"/>
              <w:spacing w:line="360" w:lineRule="auto"/>
              <w:jc w:val="center"/>
              <w:rPr>
                <w:rFonts w:hint="eastAsia" w:ascii="宋体" w:hAnsi="宋体" w:cs="等线"/>
                <w:szCs w:val="21"/>
              </w:rPr>
            </w:pPr>
            <w:r>
              <w:rPr>
                <w:rFonts w:hint="eastAsia" w:ascii="宋体" w:hAnsi="宋体" w:cs="等线"/>
                <w:szCs w:val="21"/>
              </w:rPr>
              <w:t>2026-2027年“光荣之家”牌匾项目</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0FAEC2B">
            <w:pPr>
              <w:snapToGrid w:val="0"/>
              <w:spacing w:line="360" w:lineRule="auto"/>
              <w:jc w:val="center"/>
              <w:rPr>
                <w:rFonts w:hint="eastAsia" w:ascii="宋体" w:hAnsi="宋体" w:cs="等线"/>
                <w:szCs w:val="21"/>
              </w:rPr>
            </w:pPr>
            <w:r>
              <w:rPr>
                <w:rFonts w:hint="eastAsia" w:ascii="宋体" w:hAnsi="宋体" w:cs="等线"/>
                <w:szCs w:val="21"/>
              </w:rPr>
              <w:t>1项</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3C893E1C">
            <w:pPr>
              <w:snapToGrid w:val="0"/>
              <w:spacing w:line="360" w:lineRule="auto"/>
              <w:ind w:firstLine="420" w:firstLineChars="200"/>
              <w:rPr>
                <w:rFonts w:hint="eastAsia" w:ascii="宋体" w:hAnsi="宋体" w:cs="等线"/>
                <w:szCs w:val="21"/>
              </w:rPr>
            </w:pPr>
            <w:r>
              <w:rPr>
                <w:rFonts w:hint="eastAsia" w:ascii="宋体" w:hAnsi="宋体" w:cs="等线"/>
                <w:szCs w:val="21"/>
              </w:rPr>
              <w:t>1、▲品名:“光荣之家”牌匾，采购数量30000块。</w:t>
            </w:r>
          </w:p>
          <w:p w14:paraId="4B8E83CE">
            <w:pPr>
              <w:snapToGrid w:val="0"/>
              <w:spacing w:line="360" w:lineRule="auto"/>
              <w:ind w:firstLine="420" w:firstLineChars="200"/>
              <w:rPr>
                <w:rFonts w:hint="eastAsia" w:ascii="宋体" w:hAnsi="宋体" w:cs="等线"/>
                <w:szCs w:val="21"/>
              </w:rPr>
            </w:pPr>
            <w:r>
              <w:rPr>
                <w:rFonts w:hint="eastAsia" w:ascii="宋体" w:hAnsi="宋体" w:cs="等线"/>
                <w:szCs w:val="21"/>
              </w:rPr>
              <w:t>2、规格要求：长:280mm±1mm；宽:135mm±1mm；厚:1mm±0.04mm……具体详见竞争性磋商文件。</w:t>
            </w:r>
          </w:p>
        </w:tc>
      </w:tr>
    </w:tbl>
    <w:p w14:paraId="66A1A70E">
      <w:pPr>
        <w:spacing w:line="360" w:lineRule="auto"/>
        <w:ind w:firstLine="420" w:firstLineChars="200"/>
        <w:rPr>
          <w:rFonts w:ascii="宋体" w:hAnsi="宋体"/>
          <w:szCs w:val="21"/>
          <w:u w:val="single"/>
        </w:rPr>
      </w:pPr>
      <w:r>
        <w:rPr>
          <w:rFonts w:hint="eastAsia" w:ascii="宋体" w:hAnsi="宋体"/>
          <w:szCs w:val="21"/>
        </w:rPr>
        <w:t>合同履行期限：自合同签订之日起至2027年6月30日前分批次交付，并验收通过。</w:t>
      </w:r>
    </w:p>
    <w:p w14:paraId="57C2FCA0">
      <w:pPr>
        <w:spacing w:line="360" w:lineRule="auto"/>
        <w:ind w:firstLine="420" w:firstLineChars="200"/>
        <w:rPr>
          <w:rFonts w:hint="eastAsia" w:ascii="宋体" w:hAnsi="宋体"/>
          <w:szCs w:val="21"/>
        </w:rPr>
      </w:pPr>
      <w:r>
        <w:rPr>
          <w:rFonts w:hint="eastAsia" w:ascii="宋体" w:hAnsi="宋体"/>
          <w:szCs w:val="21"/>
        </w:rPr>
        <w:t>本项目不接受联合体。</w:t>
      </w:r>
    </w:p>
    <w:p w14:paraId="6BB4E80D">
      <w:pPr>
        <w:ind w:firstLine="354" w:firstLineChars="147"/>
        <w:rPr>
          <w:rFonts w:ascii="黑体" w:hAnsi="黑体" w:eastAsia="黑体"/>
          <w:b/>
          <w:sz w:val="24"/>
        </w:rPr>
      </w:pPr>
      <w:bookmarkStart w:id="6" w:name="_Toc71365906"/>
      <w:bookmarkStart w:id="7" w:name="_Toc35393799"/>
      <w:bookmarkStart w:id="8" w:name="_Toc28359013"/>
      <w:bookmarkStart w:id="9" w:name="_Toc28359090"/>
      <w:bookmarkStart w:id="10" w:name="_Toc35393630"/>
      <w:bookmarkStart w:id="11" w:name="_Toc44229879"/>
      <w:r>
        <w:rPr>
          <w:rFonts w:hint="eastAsia" w:ascii="黑体" w:hAnsi="黑体" w:eastAsia="黑体"/>
          <w:b/>
          <w:sz w:val="24"/>
        </w:rPr>
        <w:t>二、申请人的资格条件：</w:t>
      </w:r>
      <w:bookmarkEnd w:id="6"/>
      <w:bookmarkEnd w:id="7"/>
      <w:bookmarkEnd w:id="8"/>
      <w:bookmarkEnd w:id="9"/>
      <w:bookmarkEnd w:id="10"/>
      <w:bookmarkEnd w:id="11"/>
    </w:p>
    <w:p w14:paraId="2821337F">
      <w:pPr>
        <w:spacing w:line="360" w:lineRule="auto"/>
        <w:ind w:firstLine="420" w:firstLineChars="200"/>
        <w:rPr>
          <w:rFonts w:ascii="宋体" w:hAnsi="宋体"/>
          <w:szCs w:val="21"/>
        </w:rPr>
      </w:pPr>
      <w:bookmarkStart w:id="12" w:name="_Toc35393800"/>
      <w:bookmarkStart w:id="13" w:name="_Toc28359091"/>
      <w:bookmarkStart w:id="14" w:name="_Toc44229880"/>
      <w:bookmarkStart w:id="15" w:name="_Toc28359014"/>
      <w:bookmarkStart w:id="16" w:name="_Toc35393631"/>
      <w:r>
        <w:rPr>
          <w:rFonts w:hint="eastAsia" w:ascii="宋体" w:hAnsi="宋体"/>
          <w:szCs w:val="21"/>
        </w:rPr>
        <w:t>1.满足《中华人民共和国政府采购法》第二十二条规定；</w:t>
      </w:r>
    </w:p>
    <w:p w14:paraId="3C3281FC">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.落实政府采购政策需满足的资格要求：本项目为专门面向小微企业预留项目，参加本项目的供应商必须为小型或微型企业或监狱企业或残疾人福利性单位。</w:t>
      </w:r>
    </w:p>
    <w:p w14:paraId="4735F8AD">
      <w:pPr>
        <w:spacing w:line="360" w:lineRule="auto"/>
        <w:ind w:firstLine="420" w:firstLineChars="200"/>
        <w:rPr>
          <w:rFonts w:hint="eastAsia" w:ascii="宋体" w:hAnsi="宋体"/>
          <w:szCs w:val="21"/>
        </w:rPr>
      </w:pPr>
      <w:r>
        <w:rPr>
          <w:rFonts w:hint="eastAsia" w:ascii="宋体" w:hAnsi="宋体"/>
          <w:szCs w:val="21"/>
        </w:rPr>
        <w:t>3.本项目的特定资格要求：无。</w:t>
      </w:r>
    </w:p>
    <w:p w14:paraId="3C1A08FC">
      <w:pPr>
        <w:ind w:firstLine="354" w:firstLineChars="147"/>
        <w:rPr>
          <w:rFonts w:ascii="黑体" w:hAnsi="黑体" w:eastAsia="黑体"/>
          <w:b/>
          <w:sz w:val="24"/>
        </w:rPr>
      </w:pPr>
      <w:bookmarkStart w:id="17" w:name="_Toc71365907"/>
      <w:r>
        <w:rPr>
          <w:rFonts w:hint="eastAsia" w:ascii="黑体" w:hAnsi="黑体" w:eastAsia="黑体"/>
          <w:b/>
          <w:sz w:val="24"/>
        </w:rPr>
        <w:t>三、获取竞争性磋商文件</w:t>
      </w:r>
      <w:bookmarkEnd w:id="12"/>
      <w:bookmarkEnd w:id="13"/>
      <w:bookmarkEnd w:id="14"/>
      <w:bookmarkEnd w:id="15"/>
      <w:bookmarkEnd w:id="16"/>
      <w:bookmarkEnd w:id="17"/>
    </w:p>
    <w:p w14:paraId="64CF9556">
      <w:pPr>
        <w:spacing w:line="360" w:lineRule="auto"/>
        <w:ind w:firstLine="420" w:firstLineChars="200"/>
        <w:rPr>
          <w:rFonts w:ascii="宋体" w:hAnsi="宋体" w:cs="宋体"/>
          <w:bCs/>
          <w:kern w:val="0"/>
          <w:szCs w:val="21"/>
        </w:rPr>
      </w:pPr>
      <w:bookmarkStart w:id="18" w:name="_Toc35393632"/>
      <w:bookmarkStart w:id="19" w:name="_Toc44229881"/>
      <w:bookmarkStart w:id="20" w:name="_Toc28359015"/>
      <w:bookmarkStart w:id="21" w:name="_Toc35393801"/>
      <w:bookmarkStart w:id="22" w:name="_Toc28359092"/>
      <w:r>
        <w:rPr>
          <w:rFonts w:hint="eastAsia" w:ascii="宋体" w:hAnsi="宋体" w:cs="宋体"/>
          <w:bCs/>
          <w:kern w:val="0"/>
          <w:szCs w:val="21"/>
        </w:rPr>
        <w:t>时间：</w:t>
      </w:r>
      <w:r>
        <w:rPr>
          <w:rFonts w:hint="eastAsia" w:ascii="宋体" w:hAnsi="宋体"/>
          <w:bCs/>
          <w:szCs w:val="21"/>
          <w:u w:val="single"/>
        </w:rPr>
        <w:t>2026年6月12日</w:t>
      </w:r>
      <w:r>
        <w:rPr>
          <w:rFonts w:hint="eastAsia" w:ascii="宋体" w:hAnsi="宋体" w:cs="宋体"/>
          <w:bCs/>
          <w:kern w:val="0"/>
          <w:szCs w:val="21"/>
        </w:rPr>
        <w:t>至</w:t>
      </w:r>
      <w:r>
        <w:rPr>
          <w:rFonts w:hint="eastAsia" w:ascii="宋体" w:hAnsi="宋体"/>
          <w:bCs/>
          <w:szCs w:val="21"/>
          <w:u w:val="single"/>
        </w:rPr>
        <w:t>2026年6月22日</w:t>
      </w:r>
      <w:r>
        <w:rPr>
          <w:rFonts w:hint="eastAsia" w:ascii="宋体" w:hAnsi="宋体" w:cs="宋体"/>
          <w:bCs/>
          <w:kern w:val="0"/>
          <w:szCs w:val="21"/>
        </w:rPr>
        <w:t>，</w:t>
      </w:r>
      <w:r>
        <w:rPr>
          <w:rFonts w:hint="eastAsia" w:ascii="宋体" w:hAnsi="宋体" w:cs="Tahoma"/>
          <w:bCs/>
          <w:kern w:val="0"/>
          <w:szCs w:val="21"/>
        </w:rPr>
        <w:t>每天上午</w:t>
      </w:r>
      <w:r>
        <w:rPr>
          <w:rFonts w:ascii="宋体" w:hAnsi="宋体" w:cs="Tahoma"/>
          <w:bCs/>
          <w:kern w:val="0"/>
          <w:szCs w:val="21"/>
        </w:rPr>
        <w:t>00</w:t>
      </w:r>
      <w:r>
        <w:rPr>
          <w:rFonts w:hint="eastAsia" w:ascii="宋体" w:hAnsi="宋体" w:cs="Tahoma"/>
          <w:bCs/>
          <w:kern w:val="0"/>
          <w:szCs w:val="21"/>
        </w:rPr>
        <w:t>：</w:t>
      </w:r>
      <w:r>
        <w:rPr>
          <w:rFonts w:ascii="宋体" w:hAnsi="宋体" w:cs="Tahoma"/>
          <w:bCs/>
          <w:kern w:val="0"/>
          <w:szCs w:val="21"/>
        </w:rPr>
        <w:t>00</w:t>
      </w:r>
      <w:r>
        <w:rPr>
          <w:rFonts w:hint="eastAsia" w:ascii="宋体" w:hAnsi="宋体" w:cs="Tahoma"/>
          <w:bCs/>
          <w:kern w:val="0"/>
          <w:szCs w:val="21"/>
        </w:rPr>
        <w:t>至1</w:t>
      </w:r>
      <w:r>
        <w:rPr>
          <w:rFonts w:ascii="宋体" w:hAnsi="宋体" w:cs="Tahoma"/>
          <w:bCs/>
          <w:kern w:val="0"/>
          <w:szCs w:val="21"/>
        </w:rPr>
        <w:t>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，下午</w:t>
      </w:r>
      <w:r>
        <w:rPr>
          <w:rFonts w:ascii="宋体" w:hAnsi="宋体" w:cs="Tahoma"/>
          <w:bCs/>
          <w:kern w:val="0"/>
          <w:szCs w:val="21"/>
        </w:rPr>
        <w:t>12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至23:59（北京时间，</w:t>
      </w:r>
      <w:r>
        <w:rPr>
          <w:rFonts w:ascii="宋体" w:hAnsi="宋体" w:cs="Tahoma"/>
          <w:bCs/>
          <w:kern w:val="0"/>
          <w:szCs w:val="21"/>
        </w:rPr>
        <w:t>法定节假日</w:t>
      </w:r>
      <w:r>
        <w:rPr>
          <w:rFonts w:hint="eastAsia" w:ascii="宋体" w:hAnsi="宋体" w:cs="Tahoma"/>
          <w:bCs/>
          <w:kern w:val="0"/>
          <w:szCs w:val="21"/>
        </w:rPr>
        <w:t>除外）</w:t>
      </w:r>
    </w:p>
    <w:p w14:paraId="09CCCF73">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32AAA3E2">
      <w:pPr>
        <w:spacing w:line="360" w:lineRule="auto"/>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67E46E98">
      <w:pPr>
        <w:spacing w:line="360" w:lineRule="auto"/>
        <w:ind w:firstLine="420" w:firstLineChars="200"/>
        <w:rPr>
          <w:rFonts w:hint="eastAsia"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5931DB9C">
      <w:pPr>
        <w:ind w:firstLine="354" w:firstLineChars="147"/>
        <w:rPr>
          <w:rFonts w:ascii="黑体" w:hAnsi="黑体" w:eastAsia="黑体"/>
          <w:b/>
          <w:sz w:val="24"/>
        </w:rPr>
      </w:pPr>
      <w:bookmarkStart w:id="23" w:name="_Toc71365908"/>
      <w:r>
        <w:rPr>
          <w:rFonts w:hint="eastAsia" w:ascii="黑体" w:hAnsi="黑体" w:eastAsia="黑体"/>
          <w:b/>
          <w:sz w:val="24"/>
        </w:rPr>
        <w:t>四、响应文件提交</w:t>
      </w:r>
      <w:bookmarkEnd w:id="18"/>
      <w:bookmarkEnd w:id="19"/>
      <w:bookmarkEnd w:id="20"/>
      <w:bookmarkEnd w:id="21"/>
      <w:bookmarkEnd w:id="22"/>
      <w:bookmarkEnd w:id="23"/>
    </w:p>
    <w:p w14:paraId="23AB09C7">
      <w:pPr>
        <w:spacing w:line="360" w:lineRule="auto"/>
        <w:ind w:firstLine="420" w:firstLineChars="200"/>
        <w:rPr>
          <w:rFonts w:ascii="宋体" w:hAnsi="宋体" w:cs="宋体"/>
          <w:szCs w:val="21"/>
          <w:u w:val="single"/>
        </w:rPr>
      </w:pPr>
      <w:bookmarkStart w:id="24" w:name="_Toc44229882"/>
      <w:bookmarkStart w:id="25" w:name="_Toc28359093"/>
      <w:bookmarkStart w:id="26" w:name="_Toc35393633"/>
      <w:bookmarkStart w:id="27" w:name="_Toc28359016"/>
      <w:bookmarkStart w:id="28" w:name="_Toc35393802"/>
      <w:r>
        <w:rPr>
          <w:rFonts w:hint="eastAsia" w:ascii="宋体" w:hAnsi="宋体"/>
          <w:szCs w:val="21"/>
        </w:rPr>
        <w:t>截止时间：</w:t>
      </w:r>
      <w:r>
        <w:rPr>
          <w:rFonts w:hint="eastAsia" w:ascii="宋体" w:hAnsi="宋体"/>
          <w:bCs/>
          <w:szCs w:val="21"/>
          <w:u w:val="single"/>
        </w:rPr>
        <w:t>2026年6月23日15时30分</w:t>
      </w:r>
      <w:r>
        <w:rPr>
          <w:rFonts w:hint="eastAsia" w:ascii="宋体" w:hAnsi="宋体"/>
          <w:bCs/>
          <w:szCs w:val="21"/>
        </w:rPr>
        <w:t>（北京时间）</w:t>
      </w:r>
    </w:p>
    <w:p w14:paraId="6D3840AA">
      <w:pPr>
        <w:spacing w:line="360" w:lineRule="auto"/>
        <w:ind w:firstLine="420" w:firstLineChars="200"/>
        <w:rPr>
          <w:rFonts w:hint="eastAsia"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2F164CC5">
      <w:pPr>
        <w:ind w:firstLine="354" w:firstLineChars="147"/>
        <w:rPr>
          <w:rFonts w:ascii="黑体" w:hAnsi="黑体" w:eastAsia="黑体"/>
          <w:b/>
          <w:sz w:val="24"/>
        </w:rPr>
      </w:pPr>
      <w:bookmarkStart w:id="29" w:name="_Toc71365909"/>
      <w:r>
        <w:rPr>
          <w:rFonts w:hint="eastAsia" w:ascii="黑体" w:hAnsi="黑体" w:eastAsia="黑体"/>
          <w:b/>
          <w:sz w:val="24"/>
        </w:rPr>
        <w:t>五、开启</w:t>
      </w:r>
      <w:bookmarkEnd w:id="24"/>
      <w:bookmarkEnd w:id="25"/>
      <w:bookmarkEnd w:id="26"/>
      <w:bookmarkEnd w:id="27"/>
      <w:bookmarkEnd w:id="28"/>
      <w:bookmarkEnd w:id="29"/>
    </w:p>
    <w:p w14:paraId="4B7E97BF">
      <w:pPr>
        <w:spacing w:line="360" w:lineRule="auto"/>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2026年6月23日15时30分</w:t>
      </w:r>
      <w:r>
        <w:rPr>
          <w:rFonts w:hint="eastAsia" w:ascii="宋体" w:hAnsi="宋体"/>
          <w:bCs/>
          <w:szCs w:val="21"/>
        </w:rPr>
        <w:t>（北京时间）</w:t>
      </w:r>
    </w:p>
    <w:p w14:paraId="02DCEC22">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641A2064">
      <w:pPr>
        <w:ind w:firstLine="354" w:firstLineChars="147"/>
        <w:rPr>
          <w:rFonts w:ascii="黑体" w:hAnsi="黑体" w:eastAsia="黑体"/>
          <w:b/>
          <w:sz w:val="24"/>
        </w:rPr>
      </w:pPr>
      <w:bookmarkStart w:id="30" w:name="_Toc71365910"/>
      <w:bookmarkStart w:id="31" w:name="_Toc28359094"/>
      <w:bookmarkStart w:id="32" w:name="_Toc35393803"/>
      <w:bookmarkStart w:id="33" w:name="_Toc44229883"/>
      <w:bookmarkStart w:id="34" w:name="_Toc28359017"/>
      <w:bookmarkStart w:id="35" w:name="_Toc35393634"/>
      <w:r>
        <w:rPr>
          <w:rFonts w:hint="eastAsia" w:ascii="黑体" w:hAnsi="黑体" w:eastAsia="黑体"/>
          <w:b/>
          <w:sz w:val="24"/>
        </w:rPr>
        <w:t>六、公告期限</w:t>
      </w:r>
      <w:bookmarkEnd w:id="30"/>
      <w:bookmarkEnd w:id="31"/>
      <w:bookmarkEnd w:id="32"/>
      <w:bookmarkEnd w:id="33"/>
      <w:bookmarkEnd w:id="34"/>
      <w:bookmarkEnd w:id="35"/>
    </w:p>
    <w:p w14:paraId="5B971C0E">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F273C84">
      <w:pPr>
        <w:ind w:firstLine="354" w:firstLineChars="147"/>
        <w:rPr>
          <w:rFonts w:ascii="黑体" w:hAnsi="黑体" w:eastAsia="黑体"/>
          <w:b/>
          <w:sz w:val="24"/>
        </w:rPr>
      </w:pPr>
      <w:bookmarkStart w:id="36" w:name="_Toc71365911"/>
      <w:bookmarkStart w:id="37" w:name="_Toc44229884"/>
      <w:bookmarkStart w:id="38" w:name="_Toc35393804"/>
      <w:bookmarkStart w:id="39" w:name="_Toc35393635"/>
      <w:r>
        <w:rPr>
          <w:rFonts w:hint="eastAsia" w:ascii="黑体" w:hAnsi="黑体" w:eastAsia="黑体"/>
          <w:b/>
          <w:sz w:val="24"/>
        </w:rPr>
        <w:t>七、其他补充事宜</w:t>
      </w:r>
      <w:bookmarkEnd w:id="36"/>
      <w:bookmarkEnd w:id="37"/>
      <w:bookmarkEnd w:id="38"/>
      <w:bookmarkEnd w:id="39"/>
    </w:p>
    <w:p w14:paraId="7DA7AFD3">
      <w:pPr>
        <w:spacing w:line="360" w:lineRule="auto"/>
        <w:ind w:firstLine="420" w:firstLineChars="200"/>
        <w:rPr>
          <w:rFonts w:hint="eastAsia" w:ascii="宋体" w:hAnsi="宋体" w:cs="宋体"/>
          <w:kern w:val="0"/>
          <w:szCs w:val="21"/>
        </w:rPr>
      </w:pPr>
      <w:r>
        <w:rPr>
          <w:rFonts w:hint="eastAsia" w:ascii="宋体" w:hAnsi="宋体" w:cs="宋体"/>
          <w:kern w:val="0"/>
          <w:szCs w:val="21"/>
        </w:rPr>
        <w:t>1.网上查询地址</w:t>
      </w:r>
    </w:p>
    <w:p w14:paraId="15F9C262">
      <w:pPr>
        <w:spacing w:line="360" w:lineRule="auto"/>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0626D64D">
      <w:pPr>
        <w:spacing w:line="360" w:lineRule="auto"/>
        <w:ind w:firstLine="424" w:firstLineChars="202"/>
        <w:rPr>
          <w:rFonts w:hint="eastAsia" w:ascii="宋体" w:hAnsi="宋体" w:cs="宋体"/>
          <w:kern w:val="0"/>
          <w:szCs w:val="21"/>
        </w:rPr>
      </w:pPr>
      <w:bookmarkStart w:id="40" w:name="_Hlk37429674"/>
      <w:bookmarkStart w:id="41" w:name="_Toc35393805"/>
      <w:bookmarkStart w:id="42" w:name="_Toc28359095"/>
      <w:bookmarkStart w:id="43" w:name="_Toc44229885"/>
      <w:bookmarkStart w:id="44" w:name="_Toc35393636"/>
      <w:bookmarkStart w:id="45" w:name="_Toc28359018"/>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本项目需要落实的政府采购政策</w:t>
      </w:r>
    </w:p>
    <w:p w14:paraId="64B024B1">
      <w:pPr>
        <w:spacing w:line="360" w:lineRule="auto"/>
        <w:ind w:firstLine="424" w:firstLineChars="202"/>
        <w:rPr>
          <w:rFonts w:ascii="宋体" w:hAnsi="宋体" w:cs="宋体"/>
          <w:kern w:val="0"/>
          <w:szCs w:val="21"/>
        </w:rPr>
      </w:pPr>
      <w:r>
        <w:rPr>
          <w:rFonts w:hint="eastAsia" w:ascii="宋体" w:hAnsi="宋体" w:cs="宋体"/>
          <w:kern w:val="0"/>
          <w:szCs w:val="21"/>
        </w:rPr>
        <w:t>（1）政府采购促进中小企业发展。</w:t>
      </w:r>
    </w:p>
    <w:p w14:paraId="2E363060">
      <w:pPr>
        <w:spacing w:line="360" w:lineRule="auto"/>
        <w:ind w:firstLine="424" w:firstLineChars="202"/>
        <w:rPr>
          <w:rFonts w:ascii="宋体" w:hAnsi="宋体" w:cs="宋体"/>
          <w:kern w:val="0"/>
          <w:szCs w:val="21"/>
        </w:rPr>
      </w:pPr>
      <w:r>
        <w:rPr>
          <w:rFonts w:hint="eastAsia" w:ascii="宋体" w:hAnsi="宋体" w:cs="宋体"/>
          <w:kern w:val="0"/>
          <w:szCs w:val="21"/>
        </w:rPr>
        <w:t>（2）政府采购支持采用本国产品的政策。</w:t>
      </w:r>
    </w:p>
    <w:p w14:paraId="38D79B70">
      <w:pPr>
        <w:spacing w:line="360" w:lineRule="auto"/>
        <w:ind w:firstLine="424" w:firstLineChars="202"/>
        <w:rPr>
          <w:rFonts w:ascii="宋体" w:hAnsi="宋体" w:cs="宋体"/>
          <w:kern w:val="0"/>
          <w:szCs w:val="21"/>
        </w:rPr>
      </w:pPr>
      <w:r>
        <w:rPr>
          <w:rFonts w:hint="eastAsia" w:ascii="宋体" w:hAnsi="宋体" w:cs="宋体"/>
          <w:kern w:val="0"/>
          <w:szCs w:val="21"/>
        </w:rPr>
        <w:t>（3）强制采购节能产品；优先采购节能产品、环境标志产品。</w:t>
      </w:r>
    </w:p>
    <w:p w14:paraId="02E28DF3">
      <w:pPr>
        <w:spacing w:line="360" w:lineRule="auto"/>
        <w:ind w:firstLine="424" w:firstLineChars="202"/>
        <w:rPr>
          <w:rFonts w:ascii="宋体" w:hAnsi="宋体" w:cs="宋体"/>
          <w:kern w:val="0"/>
          <w:szCs w:val="21"/>
        </w:rPr>
      </w:pPr>
      <w:r>
        <w:rPr>
          <w:rFonts w:hint="eastAsia" w:ascii="宋体" w:hAnsi="宋体" w:cs="宋体"/>
          <w:kern w:val="0"/>
          <w:szCs w:val="21"/>
        </w:rPr>
        <w:t>（4）政府采购促进残疾人就业政策。</w:t>
      </w:r>
    </w:p>
    <w:p w14:paraId="31CC3B50">
      <w:pPr>
        <w:spacing w:line="360" w:lineRule="auto"/>
        <w:ind w:firstLine="424" w:firstLineChars="202"/>
        <w:rPr>
          <w:rFonts w:hint="eastAsia" w:ascii="宋体" w:hAnsi="宋体" w:cs="宋体"/>
          <w:kern w:val="0"/>
          <w:szCs w:val="21"/>
        </w:rPr>
      </w:pPr>
      <w:r>
        <w:rPr>
          <w:rFonts w:hint="eastAsia" w:ascii="宋体" w:hAnsi="宋体" w:cs="宋体"/>
          <w:kern w:val="0"/>
          <w:szCs w:val="21"/>
        </w:rPr>
        <w:t>（5）政府采购支持监狱企业发展。</w:t>
      </w:r>
    </w:p>
    <w:bookmarkEnd w:id="40"/>
    <w:p w14:paraId="725322BB">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6AD3E010">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65D39C6D">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262BE28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382E9EBC">
      <w:pPr>
        <w:widowControl/>
        <w:spacing w:line="360" w:lineRule="auto"/>
        <w:ind w:firstLine="420" w:firstLineChars="200"/>
        <w:jc w:val="left"/>
        <w:rPr>
          <w:rFonts w:hint="eastAsia"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263A7FE">
      <w:pPr>
        <w:spacing w:line="360" w:lineRule="auto"/>
        <w:ind w:firstLine="420" w:firstLineChars="200"/>
        <w:rPr>
          <w:rFonts w:hint="eastAsia"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258DA499">
      <w:pPr>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1"/>
      <w:bookmarkEnd w:id="42"/>
      <w:bookmarkEnd w:id="43"/>
      <w:bookmarkEnd w:id="44"/>
      <w:bookmarkEnd w:id="45"/>
    </w:p>
    <w:p w14:paraId="3D88F8B0">
      <w:pPr>
        <w:spacing w:line="360" w:lineRule="auto"/>
        <w:ind w:firstLine="420" w:firstLineChars="200"/>
        <w:rPr>
          <w:rFonts w:hint="eastAsia" w:ascii="宋体" w:hAnsi="宋体" w:cs="宋体"/>
          <w:kern w:val="0"/>
          <w:szCs w:val="21"/>
        </w:rPr>
      </w:pPr>
      <w:r>
        <w:rPr>
          <w:rFonts w:hint="eastAsia" w:ascii="宋体" w:hAnsi="宋体" w:cs="宋体"/>
          <w:kern w:val="0"/>
          <w:szCs w:val="21"/>
        </w:rPr>
        <w:t>1.采购人信息</w:t>
      </w:r>
    </w:p>
    <w:p w14:paraId="5D96F5F3">
      <w:pPr>
        <w:spacing w:line="360" w:lineRule="auto"/>
        <w:ind w:firstLine="420" w:firstLineChars="200"/>
        <w:rPr>
          <w:rFonts w:hint="eastAsia" w:ascii="宋体" w:hAnsi="宋体" w:cs="宋体"/>
          <w:kern w:val="0"/>
          <w:szCs w:val="21"/>
        </w:rPr>
      </w:pPr>
      <w:r>
        <w:rPr>
          <w:rFonts w:hint="eastAsia" w:ascii="宋体" w:hAnsi="宋体" w:cs="宋体"/>
          <w:kern w:val="0"/>
          <w:szCs w:val="21"/>
        </w:rPr>
        <w:t>名    称：广西壮族自治区退役军人事务厅</w:t>
      </w:r>
    </w:p>
    <w:p w14:paraId="0D942855">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址：南宁市兴宁区民主路49号</w:t>
      </w:r>
    </w:p>
    <w:p w14:paraId="28F3EDAD">
      <w:pPr>
        <w:spacing w:line="360" w:lineRule="auto"/>
        <w:ind w:firstLine="420" w:firstLineChars="200"/>
        <w:rPr>
          <w:rFonts w:hint="eastAsia" w:ascii="宋体" w:hAnsi="宋体" w:cs="宋体"/>
          <w:kern w:val="0"/>
          <w:szCs w:val="21"/>
        </w:rPr>
      </w:pPr>
      <w:r>
        <w:rPr>
          <w:rFonts w:hint="eastAsia" w:ascii="宋体" w:hAnsi="宋体" w:cs="宋体"/>
          <w:kern w:val="0"/>
          <w:szCs w:val="21"/>
        </w:rPr>
        <w:t>联系人：韦姚燕</w:t>
      </w:r>
    </w:p>
    <w:p w14:paraId="5F520FB8">
      <w:pPr>
        <w:spacing w:line="360" w:lineRule="auto"/>
        <w:ind w:firstLine="420" w:firstLineChars="200"/>
        <w:rPr>
          <w:rFonts w:ascii="宋体" w:hAnsi="宋体" w:cs="宋体"/>
          <w:kern w:val="0"/>
          <w:szCs w:val="21"/>
        </w:rPr>
      </w:pPr>
      <w:r>
        <w:rPr>
          <w:rFonts w:hint="eastAsia" w:ascii="宋体" w:hAnsi="宋体" w:cs="宋体"/>
          <w:kern w:val="0"/>
          <w:szCs w:val="21"/>
        </w:rPr>
        <w:t>联系方式：</w:t>
      </w:r>
      <w:r>
        <w:rPr>
          <w:rFonts w:ascii="宋体" w:hAnsi="宋体" w:cs="宋体"/>
          <w:kern w:val="0"/>
          <w:szCs w:val="21"/>
        </w:rPr>
        <w:t>0771-</w:t>
      </w:r>
      <w:r>
        <w:rPr>
          <w:rFonts w:hint="eastAsia" w:ascii="宋体" w:hAnsi="宋体" w:cs="宋体"/>
          <w:kern w:val="0"/>
          <w:szCs w:val="21"/>
        </w:rPr>
        <w:t>2625666</w:t>
      </w:r>
    </w:p>
    <w:p w14:paraId="2FC30EBF">
      <w:pPr>
        <w:spacing w:line="360" w:lineRule="auto"/>
        <w:ind w:firstLine="420" w:firstLineChars="200"/>
        <w:rPr>
          <w:rFonts w:hint="eastAsia" w:ascii="宋体" w:hAnsi="宋体" w:cs="宋体"/>
          <w:kern w:val="0"/>
          <w:szCs w:val="21"/>
        </w:rPr>
      </w:pPr>
      <w:r>
        <w:rPr>
          <w:rFonts w:hint="eastAsia" w:ascii="宋体" w:hAnsi="宋体" w:cs="宋体"/>
          <w:kern w:val="0"/>
          <w:szCs w:val="21"/>
        </w:rPr>
        <w:t>2.采购代理机构信息</w:t>
      </w:r>
    </w:p>
    <w:p w14:paraId="05899B01">
      <w:pPr>
        <w:spacing w:line="360" w:lineRule="auto"/>
        <w:ind w:firstLine="420" w:firstLineChars="200"/>
        <w:rPr>
          <w:rFonts w:hint="eastAsia" w:ascii="宋体" w:hAnsi="宋体" w:cs="宋体"/>
          <w:kern w:val="0"/>
          <w:szCs w:val="21"/>
        </w:rPr>
      </w:pPr>
      <w:r>
        <w:rPr>
          <w:rFonts w:hint="eastAsia" w:ascii="宋体" w:hAnsi="宋体" w:cs="宋体"/>
          <w:kern w:val="0"/>
          <w:szCs w:val="21"/>
        </w:rPr>
        <w:t>名称：云之龙咨询集团有限公司　　</w:t>
      </w:r>
    </w:p>
    <w:p w14:paraId="2CF511D9">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址：广西南宁市良庆区云英路15号3号楼云之龙咨询集团大厦6楼/530201　　</w:t>
      </w:r>
    </w:p>
    <w:p w14:paraId="1164AC40">
      <w:pPr>
        <w:spacing w:line="360" w:lineRule="auto"/>
        <w:ind w:firstLine="420" w:firstLineChars="200"/>
        <w:rPr>
          <w:rFonts w:hint="eastAsia" w:ascii="宋体" w:hAnsi="宋体" w:cs="宋体"/>
          <w:kern w:val="0"/>
          <w:szCs w:val="21"/>
        </w:rPr>
      </w:pPr>
      <w:r>
        <w:rPr>
          <w:rFonts w:hint="eastAsia" w:ascii="宋体" w:hAnsi="宋体" w:cs="宋体"/>
          <w:kern w:val="0"/>
          <w:szCs w:val="21"/>
        </w:rPr>
        <w:t>联系电话：0771-2618118、2611889、2611898</w:t>
      </w:r>
    </w:p>
    <w:p w14:paraId="0FAC6D22">
      <w:pPr>
        <w:spacing w:line="360" w:lineRule="auto"/>
        <w:ind w:firstLine="420" w:firstLineChars="200"/>
        <w:rPr>
          <w:rFonts w:hint="eastAsia" w:ascii="宋体" w:hAnsi="宋体" w:cs="宋体"/>
          <w:kern w:val="0"/>
          <w:szCs w:val="21"/>
        </w:rPr>
      </w:pPr>
      <w:r>
        <w:rPr>
          <w:rFonts w:hint="eastAsia" w:ascii="宋体" w:hAnsi="宋体" w:cs="宋体"/>
          <w:kern w:val="0"/>
          <w:szCs w:val="21"/>
        </w:rPr>
        <w:t>3.项目联系方式</w:t>
      </w:r>
    </w:p>
    <w:p w14:paraId="27FF8936">
      <w:pPr>
        <w:spacing w:line="360" w:lineRule="auto"/>
        <w:ind w:firstLine="420" w:firstLineChars="200"/>
        <w:rPr>
          <w:rFonts w:hint="eastAsia" w:ascii="宋体" w:hAnsi="宋体" w:cs="宋体"/>
          <w:kern w:val="0"/>
          <w:szCs w:val="21"/>
        </w:rPr>
      </w:pPr>
      <w:r>
        <w:rPr>
          <w:rFonts w:hint="eastAsia" w:ascii="宋体" w:hAnsi="宋体" w:cs="宋体"/>
          <w:kern w:val="0"/>
          <w:szCs w:val="21"/>
        </w:rPr>
        <w:t>项目联系人：李鸿海、梁俏英</w:t>
      </w:r>
    </w:p>
    <w:p w14:paraId="6BAA0D12">
      <w:pPr>
        <w:spacing w:line="360" w:lineRule="auto"/>
        <w:ind w:firstLine="420" w:firstLineChars="200"/>
        <w:rPr>
          <w:rFonts w:ascii="宋体" w:hAnsi="宋体"/>
          <w:szCs w:val="21"/>
          <w:u w:val="single"/>
        </w:rPr>
      </w:pPr>
      <w:r>
        <w:rPr>
          <w:rFonts w:hint="eastAsia" w:ascii="宋体" w:hAnsi="宋体" w:cs="宋体"/>
          <w:kern w:val="0"/>
          <w:szCs w:val="21"/>
        </w:rPr>
        <w:t>电　　话：0771-2618118、2611889、2611898</w:t>
      </w:r>
    </w:p>
    <w:p w14:paraId="2E067B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93523"/>
    <w:rsid w:val="2A9C0162"/>
    <w:rsid w:val="5F6758BD"/>
    <w:rsid w:val="6BBF40F1"/>
    <w:rsid w:val="7E4D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1973</Words>
  <Characters>2469</Characters>
  <Lines>0</Lines>
  <Paragraphs>0</Paragraphs>
  <TotalTime>0</TotalTime>
  <ScaleCrop>false</ScaleCrop>
  <LinksUpToDate>false</LinksUpToDate>
  <CharactersWithSpaces>2486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2026-06-12T01:21:47Z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