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76B413">
      <w:pPr>
        <w:pStyle w:val="20"/>
        <w:kinsoku w:val="0"/>
        <w:overflowPunct w:val="0"/>
        <w:rPr>
          <w:rFonts w:hint="default" w:ascii="Arial" w:hAnsi="Arial" w:eastAsia="宋体" w:cs="Arial"/>
          <w:color w:val="auto"/>
          <w:highlight w:val="none"/>
        </w:rPr>
      </w:pPr>
      <w:bookmarkStart w:id="0" w:name="_Toc183682338"/>
      <w:bookmarkStart w:id="1" w:name="_Toc217446030"/>
      <w:r>
        <w:rPr>
          <w:rFonts w:hint="default" w:ascii="Arial" w:hAnsi="Arial" w:eastAsia="宋体" w:cs="Arial"/>
          <w:color w:val="auto"/>
          <w:highlight w:val="none"/>
        </w:rPr>
        <w:drawing>
          <wp:anchor distT="0" distB="0" distL="114300" distR="114300" simplePos="0" relativeHeight="251662336" behindDoc="1" locked="0" layoutInCell="1" allowOverlap="1">
            <wp:simplePos x="0" y="0"/>
            <wp:positionH relativeFrom="column">
              <wp:posOffset>-1005840</wp:posOffset>
            </wp:positionH>
            <wp:positionV relativeFrom="paragraph">
              <wp:posOffset>-945515</wp:posOffset>
            </wp:positionV>
            <wp:extent cx="7260590" cy="10854690"/>
            <wp:effectExtent l="0" t="0" r="16510"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260590" cy="10854690"/>
                    </a:xfrm>
                    <a:prstGeom prst="rect">
                      <a:avLst/>
                    </a:prstGeom>
                  </pic:spPr>
                </pic:pic>
              </a:graphicData>
            </a:graphic>
          </wp:anchor>
        </w:drawing>
      </w:r>
    </w:p>
    <w:p w14:paraId="70E73CCD">
      <w:pPr>
        <w:tabs>
          <w:tab w:val="left" w:pos="1710"/>
        </w:tabs>
        <w:rPr>
          <w:rFonts w:hint="default" w:ascii="Arial" w:hAnsi="Arial" w:eastAsia="宋体" w:cs="Arial"/>
          <w:color w:val="auto"/>
          <w:highlight w:val="none"/>
        </w:rPr>
      </w:pPr>
    </w:p>
    <w:p w14:paraId="72148712">
      <w:pPr>
        <w:tabs>
          <w:tab w:val="left" w:pos="1710"/>
        </w:tabs>
        <w:rPr>
          <w:rFonts w:hint="default" w:ascii="Arial" w:hAnsi="Arial" w:eastAsia="宋体" w:cs="Arial"/>
          <w:color w:val="auto"/>
          <w:highlight w:val="none"/>
        </w:rPr>
      </w:pPr>
    </w:p>
    <w:p w14:paraId="188EAE75">
      <w:pPr>
        <w:tabs>
          <w:tab w:val="left" w:pos="1710"/>
        </w:tabs>
        <w:rPr>
          <w:rFonts w:hint="default" w:ascii="Arial" w:hAnsi="Arial" w:eastAsia="宋体" w:cs="Arial"/>
          <w:color w:val="auto"/>
          <w:highlight w:val="none"/>
        </w:rPr>
      </w:pPr>
    </w:p>
    <w:p w14:paraId="34C78E27">
      <w:pPr>
        <w:tabs>
          <w:tab w:val="left" w:pos="1710"/>
        </w:tabs>
        <w:rPr>
          <w:rFonts w:hint="default" w:ascii="Arial" w:hAnsi="Arial" w:eastAsia="宋体" w:cs="Arial"/>
          <w:color w:val="auto"/>
          <w:highlight w:val="none"/>
        </w:rPr>
      </w:pPr>
    </w:p>
    <w:p w14:paraId="66A54B3A">
      <w:pPr>
        <w:tabs>
          <w:tab w:val="left" w:pos="1710"/>
        </w:tabs>
        <w:rPr>
          <w:rFonts w:hint="default" w:ascii="Arial" w:hAnsi="Arial" w:eastAsia="宋体" w:cs="Arial"/>
          <w:color w:val="auto"/>
          <w:highlight w:val="none"/>
        </w:rPr>
      </w:pPr>
      <w:r>
        <w:rPr>
          <w:rFonts w:hint="default" w:ascii="Arial" w:hAnsi="Arial" w:eastAsia="宋体" w:cs="Arial"/>
          <w:color w:val="auto"/>
          <w:highlight w:val="none"/>
        </w:rPr>
        <w:drawing>
          <wp:anchor distT="0" distB="0" distL="114300" distR="114300" simplePos="0" relativeHeight="251661312" behindDoc="0" locked="0" layoutInCell="1" allowOverlap="1">
            <wp:simplePos x="0" y="0"/>
            <wp:positionH relativeFrom="column">
              <wp:posOffset>534035</wp:posOffset>
            </wp:positionH>
            <wp:positionV relativeFrom="paragraph">
              <wp:posOffset>34290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6E43E0D6">
      <w:pPr>
        <w:tabs>
          <w:tab w:val="left" w:pos="1710"/>
        </w:tabs>
        <w:rPr>
          <w:rFonts w:hint="default" w:ascii="Arial" w:hAnsi="Arial" w:eastAsia="宋体" w:cs="Arial"/>
          <w:color w:val="auto"/>
          <w:highlight w:val="none"/>
        </w:rPr>
      </w:pPr>
    </w:p>
    <w:p w14:paraId="3D1559BE">
      <w:pPr>
        <w:tabs>
          <w:tab w:val="left" w:pos="1710"/>
        </w:tabs>
        <w:rPr>
          <w:rFonts w:hint="default" w:ascii="Arial" w:hAnsi="Arial" w:eastAsia="宋体" w:cs="Arial"/>
          <w:color w:val="auto"/>
          <w:highlight w:val="none"/>
        </w:rPr>
      </w:pPr>
    </w:p>
    <w:p w14:paraId="7720AC5B">
      <w:pPr>
        <w:tabs>
          <w:tab w:val="left" w:pos="1710"/>
        </w:tabs>
        <w:rPr>
          <w:rFonts w:hint="default" w:ascii="Arial" w:hAnsi="Arial" w:eastAsia="宋体" w:cs="Arial"/>
          <w:color w:val="auto"/>
          <w:highlight w:val="none"/>
        </w:rPr>
      </w:pPr>
    </w:p>
    <w:p w14:paraId="3B811333">
      <w:pPr>
        <w:tabs>
          <w:tab w:val="left" w:pos="1710"/>
        </w:tabs>
        <w:rPr>
          <w:rFonts w:hint="default" w:ascii="Arial" w:hAnsi="Arial" w:eastAsia="宋体" w:cs="Arial"/>
          <w:color w:val="auto"/>
          <w:highlight w:val="none"/>
        </w:rPr>
      </w:pPr>
    </w:p>
    <w:p w14:paraId="61CA53FB">
      <w:pPr>
        <w:tabs>
          <w:tab w:val="left" w:pos="1710"/>
        </w:tabs>
        <w:rPr>
          <w:rFonts w:hint="default" w:ascii="Arial" w:hAnsi="Arial" w:eastAsia="宋体" w:cs="Arial"/>
          <w:color w:val="auto"/>
          <w:highlight w:val="none"/>
        </w:rPr>
      </w:pPr>
    </w:p>
    <w:p w14:paraId="2A04B6D3">
      <w:pPr>
        <w:tabs>
          <w:tab w:val="left" w:pos="1710"/>
        </w:tabs>
        <w:rPr>
          <w:rFonts w:hint="default" w:ascii="Arial" w:hAnsi="Arial" w:eastAsia="宋体" w:cs="Arial"/>
          <w:color w:val="auto"/>
          <w:highlight w:val="none"/>
        </w:rPr>
      </w:pPr>
    </w:p>
    <w:p w14:paraId="11E6930C">
      <w:pPr>
        <w:tabs>
          <w:tab w:val="left" w:pos="1710"/>
        </w:tabs>
        <w:rPr>
          <w:rFonts w:hint="default" w:ascii="Arial" w:hAnsi="Arial" w:eastAsia="宋体" w:cs="Arial"/>
          <w:color w:val="auto"/>
          <w:highlight w:val="none"/>
        </w:rPr>
      </w:pPr>
    </w:p>
    <w:p w14:paraId="55A3F765">
      <w:pPr>
        <w:tabs>
          <w:tab w:val="left" w:pos="1710"/>
        </w:tabs>
        <w:rPr>
          <w:rFonts w:hint="default" w:ascii="Arial" w:hAnsi="Arial" w:eastAsia="宋体" w:cs="Arial"/>
          <w:color w:val="auto"/>
          <w:highlight w:val="none"/>
        </w:rPr>
      </w:pPr>
    </w:p>
    <w:p w14:paraId="0E56B4D6">
      <w:pPr>
        <w:tabs>
          <w:tab w:val="left" w:pos="1710"/>
        </w:tabs>
        <w:rPr>
          <w:rFonts w:hint="default" w:ascii="Arial" w:hAnsi="Arial" w:eastAsia="宋体" w:cs="Arial"/>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736"/>
      </w:tblGrid>
      <w:tr w14:paraId="31FB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789" w:type="dxa"/>
            <w:gridSpan w:val="2"/>
            <w:tcBorders>
              <w:top w:val="nil"/>
              <w:left w:val="nil"/>
              <w:right w:val="nil"/>
            </w:tcBorders>
          </w:tcPr>
          <w:p w14:paraId="2F6432BC">
            <w:pPr>
              <w:snapToGrid w:val="0"/>
              <w:spacing w:line="240" w:lineRule="atLeast"/>
              <w:jc w:val="center"/>
              <w:rPr>
                <w:rFonts w:hint="default" w:ascii="Arial" w:hAnsi="Arial" w:eastAsia="宋体" w:cs="Arial"/>
                <w:b/>
                <w:color w:val="auto"/>
                <w:sz w:val="60"/>
                <w:szCs w:val="60"/>
                <w:highlight w:val="none"/>
              </w:rPr>
            </w:pPr>
            <w:r>
              <w:rPr>
                <w:rFonts w:hint="default" w:ascii="Arial" w:hAnsi="Arial" w:eastAsia="宋体" w:cs="Arial"/>
                <w:b/>
                <w:color w:val="auto"/>
                <w:sz w:val="60"/>
                <w:szCs w:val="60"/>
                <w:highlight w:val="none"/>
              </w:rPr>
              <w:t>招标文件</w:t>
            </w:r>
          </w:p>
        </w:tc>
      </w:tr>
      <w:tr w14:paraId="6A7A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0B9DC9F6">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项目名称：</w:t>
            </w:r>
          </w:p>
        </w:tc>
        <w:tc>
          <w:tcPr>
            <w:tcW w:w="4736" w:type="dxa"/>
            <w:vAlign w:val="center"/>
          </w:tcPr>
          <w:p w14:paraId="3F599372">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食品药品工程学院重大仪器设备更新采购项目</w:t>
            </w:r>
          </w:p>
        </w:tc>
      </w:tr>
      <w:tr w14:paraId="76A6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72266EF7">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项目编号：</w:t>
            </w:r>
          </w:p>
        </w:tc>
        <w:tc>
          <w:tcPr>
            <w:tcW w:w="4736" w:type="dxa"/>
            <w:vAlign w:val="center"/>
          </w:tcPr>
          <w:p w14:paraId="477BE255">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GXZC2026-G1-001256-JDZB</w:t>
            </w:r>
          </w:p>
        </w:tc>
      </w:tr>
      <w:tr w14:paraId="5397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715DF0F7">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联系电话：</w:t>
            </w:r>
          </w:p>
        </w:tc>
        <w:tc>
          <w:tcPr>
            <w:tcW w:w="4736" w:type="dxa"/>
            <w:vAlign w:val="center"/>
          </w:tcPr>
          <w:p w14:paraId="3BF2258C">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0771-2833821</w:t>
            </w:r>
          </w:p>
        </w:tc>
      </w:tr>
    </w:tbl>
    <w:p w14:paraId="6CDB3B63">
      <w:pPr>
        <w:tabs>
          <w:tab w:val="left" w:pos="1710"/>
        </w:tabs>
        <w:rPr>
          <w:rFonts w:hint="default" w:ascii="Arial" w:hAnsi="Arial" w:eastAsia="宋体" w:cs="Arial"/>
          <w:color w:val="auto"/>
          <w:highlight w:val="none"/>
        </w:rPr>
      </w:pPr>
    </w:p>
    <w:p w14:paraId="31823A3B">
      <w:pPr>
        <w:rPr>
          <w:rFonts w:hint="default" w:ascii="Arial" w:hAnsi="Arial" w:eastAsia="宋体" w:cs="Arial"/>
          <w:color w:val="auto"/>
          <w:highlight w:val="none"/>
        </w:rPr>
      </w:pPr>
    </w:p>
    <w:p w14:paraId="6C00A73F">
      <w:pPr>
        <w:rPr>
          <w:rFonts w:hint="default" w:ascii="Arial" w:hAnsi="Arial" w:eastAsia="宋体" w:cs="Arial"/>
          <w:color w:val="auto"/>
          <w:highlight w:val="none"/>
        </w:rPr>
      </w:pPr>
    </w:p>
    <w:p w14:paraId="701D1677">
      <w:pPr>
        <w:widowControl/>
        <w:jc w:val="left"/>
        <w:rPr>
          <w:rFonts w:hint="default" w:ascii="Arial" w:hAnsi="Arial" w:eastAsia="宋体" w:cs="Arial"/>
          <w:color w:val="auto"/>
          <w:kern w:val="0"/>
          <w:sz w:val="24"/>
          <w:highlight w:val="none"/>
        </w:rPr>
      </w:pPr>
    </w:p>
    <w:p w14:paraId="26F3D9BB">
      <w:pPr>
        <w:rPr>
          <w:rFonts w:hint="default" w:ascii="Arial" w:hAnsi="Arial" w:eastAsia="宋体" w:cs="Arial"/>
          <w:color w:val="auto"/>
          <w:highlight w:val="none"/>
        </w:rPr>
      </w:pPr>
    </w:p>
    <w:p w14:paraId="73F49034">
      <w:pPr>
        <w:rPr>
          <w:rFonts w:hint="default" w:ascii="Arial" w:hAnsi="Arial" w:eastAsia="宋体" w:cs="Arial"/>
          <w:color w:val="auto"/>
          <w:highlight w:val="none"/>
        </w:rPr>
      </w:pPr>
    </w:p>
    <w:p w14:paraId="084D20B7">
      <w:pPr>
        <w:rPr>
          <w:rFonts w:hint="default" w:ascii="Arial" w:hAnsi="Arial" w:eastAsia="宋体" w:cs="Arial"/>
          <w:color w:val="auto"/>
          <w:highlight w:val="none"/>
        </w:rPr>
      </w:pPr>
    </w:p>
    <w:p w14:paraId="11ECCFD8">
      <w:pPr>
        <w:rPr>
          <w:rFonts w:hint="default" w:ascii="Arial" w:hAnsi="Arial" w:eastAsia="宋体" w:cs="Arial"/>
          <w:color w:val="auto"/>
          <w:highlight w:val="none"/>
        </w:rPr>
      </w:pPr>
    </w:p>
    <w:p w14:paraId="44EE5042">
      <w:pPr>
        <w:rPr>
          <w:rFonts w:hint="default" w:ascii="Arial" w:hAnsi="Arial" w:eastAsia="宋体" w:cs="Arial"/>
          <w:color w:val="auto"/>
          <w:highlight w:val="none"/>
        </w:rPr>
      </w:pPr>
    </w:p>
    <w:p w14:paraId="0589D610">
      <w:pPr>
        <w:rPr>
          <w:rFonts w:hint="default" w:ascii="Arial" w:hAnsi="Arial" w:eastAsia="宋体" w:cs="Arial"/>
          <w:color w:val="auto"/>
          <w:highlight w:val="none"/>
        </w:rPr>
      </w:pPr>
    </w:p>
    <w:p w14:paraId="13E5CE60">
      <w:pPr>
        <w:rPr>
          <w:rFonts w:hint="default" w:ascii="Arial" w:hAnsi="Arial" w:eastAsia="宋体" w:cs="Arial"/>
          <w:color w:val="auto"/>
          <w:highlight w:val="none"/>
        </w:rPr>
      </w:pPr>
    </w:p>
    <w:p w14:paraId="722AF2F1">
      <w:pPr>
        <w:rPr>
          <w:rFonts w:hint="default" w:ascii="Arial" w:hAnsi="Arial" w:eastAsia="宋体" w:cs="Arial"/>
          <w:color w:val="auto"/>
          <w:highlight w:val="none"/>
        </w:rPr>
      </w:pPr>
    </w:p>
    <w:p w14:paraId="74B6FEFC">
      <w:pPr>
        <w:rPr>
          <w:rFonts w:hint="default" w:ascii="Arial" w:hAnsi="Arial" w:eastAsia="宋体" w:cs="Arial"/>
          <w:color w:val="auto"/>
          <w:highlight w:val="none"/>
        </w:rPr>
      </w:pPr>
    </w:p>
    <w:p w14:paraId="2B60F811">
      <w:pPr>
        <w:rPr>
          <w:rFonts w:hint="default" w:ascii="Arial" w:hAnsi="Arial" w:eastAsia="宋体" w:cs="Arial"/>
          <w:color w:val="auto"/>
          <w:highlight w:val="none"/>
        </w:rPr>
      </w:pPr>
    </w:p>
    <w:p w14:paraId="42197B05">
      <w:pPr>
        <w:rPr>
          <w:rFonts w:hint="default" w:ascii="Arial" w:hAnsi="Arial" w:eastAsia="宋体" w:cs="Arial"/>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147F4992">
        <w:tblPrEx>
          <w:tblCellMar>
            <w:top w:w="0" w:type="dxa"/>
            <w:left w:w="108" w:type="dxa"/>
            <w:bottom w:w="0" w:type="dxa"/>
            <w:right w:w="108" w:type="dxa"/>
          </w:tblCellMar>
        </w:tblPrEx>
        <w:trPr>
          <w:trHeight w:val="703" w:hRule="atLeast"/>
          <w:jc w:val="center"/>
        </w:trPr>
        <w:tc>
          <w:tcPr>
            <w:tcW w:w="2707" w:type="dxa"/>
            <w:vAlign w:val="center"/>
          </w:tcPr>
          <w:p w14:paraId="6691364C">
            <w:pPr>
              <w:autoSpaceDE w:val="0"/>
              <w:autoSpaceDN w:val="0"/>
              <w:adjustRightInd w:val="0"/>
              <w:jc w:val="righ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 xml:space="preserve">  采购人：</w:t>
            </w:r>
          </w:p>
        </w:tc>
        <w:tc>
          <w:tcPr>
            <w:tcW w:w="5577" w:type="dxa"/>
            <w:gridSpan w:val="2"/>
            <w:vAlign w:val="center"/>
          </w:tcPr>
          <w:p w14:paraId="6BDCE663">
            <w:pPr>
              <w:autoSpaceDE w:val="0"/>
              <w:autoSpaceDN w:val="0"/>
              <w:adjustRightInd w:val="0"/>
              <w:jc w:val="lef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广西农业职业技术大学</w:t>
            </w:r>
          </w:p>
        </w:tc>
      </w:tr>
      <w:tr w14:paraId="4389909C">
        <w:tblPrEx>
          <w:tblCellMar>
            <w:top w:w="0" w:type="dxa"/>
            <w:left w:w="108" w:type="dxa"/>
            <w:bottom w:w="0" w:type="dxa"/>
            <w:right w:w="108" w:type="dxa"/>
          </w:tblCellMar>
        </w:tblPrEx>
        <w:trPr>
          <w:trHeight w:val="703" w:hRule="atLeast"/>
          <w:jc w:val="center"/>
        </w:trPr>
        <w:tc>
          <w:tcPr>
            <w:tcW w:w="2713" w:type="dxa"/>
            <w:gridSpan w:val="2"/>
          </w:tcPr>
          <w:p w14:paraId="72362533">
            <w:pPr>
              <w:autoSpaceDE w:val="0"/>
              <w:autoSpaceDN w:val="0"/>
              <w:adjustRightInd w:val="0"/>
              <w:jc w:val="righ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采购代理机构：</w:t>
            </w:r>
          </w:p>
        </w:tc>
        <w:tc>
          <w:tcPr>
            <w:tcW w:w="5571" w:type="dxa"/>
          </w:tcPr>
          <w:p w14:paraId="223E1A74">
            <w:pPr>
              <w:autoSpaceDE w:val="0"/>
              <w:autoSpaceDN w:val="0"/>
              <w:adjustRightInd w:val="0"/>
              <w:rPr>
                <w:rFonts w:hint="default" w:ascii="Arial" w:hAnsi="Arial" w:eastAsia="宋体" w:cs="Arial"/>
                <w:b/>
                <w:color w:val="auto"/>
                <w:sz w:val="32"/>
                <w:szCs w:val="32"/>
                <w:highlight w:val="none"/>
                <w:u w:val="single"/>
              </w:rPr>
            </w:pPr>
            <w:r>
              <w:rPr>
                <w:rFonts w:hint="default" w:ascii="Arial" w:hAnsi="Arial" w:eastAsia="宋体" w:cs="Arial"/>
                <w:b/>
                <w:color w:val="auto"/>
                <w:sz w:val="32"/>
                <w:szCs w:val="32"/>
                <w:highlight w:val="none"/>
              </w:rPr>
              <w:t>广西机电设备招标有限公司</w:t>
            </w:r>
          </w:p>
        </w:tc>
      </w:tr>
    </w:tbl>
    <w:p w14:paraId="0F7D7A8E">
      <w:pPr>
        <w:rPr>
          <w:rFonts w:hint="default" w:ascii="Arial" w:hAnsi="Arial" w:eastAsia="宋体" w:cs="Arial"/>
          <w:color w:val="auto"/>
          <w:highlight w:val="none"/>
        </w:rPr>
      </w:pPr>
    </w:p>
    <w:p w14:paraId="5BD350CF">
      <w:pPr>
        <w:ind w:firstLine="321" w:firstLineChars="100"/>
        <w:jc w:val="center"/>
        <w:rPr>
          <w:rFonts w:hint="default" w:ascii="Arial" w:hAnsi="Arial" w:eastAsia="宋体" w:cs="Arial"/>
          <w:b/>
          <w:color w:val="auto"/>
          <w:sz w:val="32"/>
          <w:szCs w:val="32"/>
          <w:highlight w:val="none"/>
        </w:rPr>
        <w:sectPr>
          <w:headerReference r:id="rId4" w:type="first"/>
          <w:footerReference r:id="rId6" w:type="first"/>
          <w:headerReference r:id="rId3" w:type="default"/>
          <w:footerReference r:id="rId5" w:type="default"/>
          <w:pgSz w:w="11906" w:h="16838"/>
          <w:pgMar w:top="1418" w:right="1418" w:bottom="1246" w:left="1418" w:header="851" w:footer="992" w:gutter="0"/>
          <w:pgNumType w:start="0"/>
          <w:cols w:space="720" w:num="1"/>
          <w:titlePg/>
          <w:docGrid w:linePitch="312" w:charSpace="0"/>
        </w:sectPr>
      </w:pPr>
      <w:r>
        <w:rPr>
          <w:rFonts w:hint="default" w:ascii="Arial" w:hAnsi="Arial" w:eastAsia="宋体" w:cs="Arial"/>
          <w:b/>
          <w:color w:val="auto"/>
          <w:sz w:val="32"/>
          <w:szCs w:val="32"/>
          <w:highlight w:val="none"/>
        </w:rPr>
        <w:t>2026年</w:t>
      </w:r>
      <w:r>
        <w:rPr>
          <w:rFonts w:hint="default" w:ascii="Arial" w:hAnsi="Arial" w:eastAsia="宋体" w:cs="Arial"/>
          <w:b/>
          <w:color w:val="auto"/>
          <w:sz w:val="32"/>
          <w:szCs w:val="32"/>
          <w:highlight w:val="none"/>
          <w:lang w:val="en-US" w:eastAsia="zh-CN"/>
        </w:rPr>
        <w:t>6</w:t>
      </w:r>
      <w:r>
        <w:rPr>
          <w:rFonts w:hint="default" w:ascii="Arial" w:hAnsi="Arial" w:eastAsia="宋体" w:cs="Arial"/>
          <w:b/>
          <w:color w:val="auto"/>
          <w:sz w:val="32"/>
          <w:szCs w:val="32"/>
          <w:highlight w:val="none"/>
        </w:rPr>
        <w:t>月</w:t>
      </w:r>
    </w:p>
    <w:p w14:paraId="54CFEA04">
      <w:pPr>
        <w:spacing w:line="360" w:lineRule="auto"/>
        <w:rPr>
          <w:rFonts w:hint="default" w:ascii="Arial" w:hAnsi="Arial" w:eastAsia="宋体" w:cs="Arial"/>
          <w:b/>
          <w:color w:val="auto"/>
          <w:sz w:val="24"/>
          <w:highlight w:val="none"/>
        </w:rPr>
      </w:pPr>
    </w:p>
    <w:p w14:paraId="47518CF8">
      <w:pPr>
        <w:pStyle w:val="27"/>
        <w:snapToGrid w:val="0"/>
        <w:spacing w:before="120" w:after="120" w:line="320" w:lineRule="exact"/>
        <w:jc w:val="center"/>
        <w:outlineLvl w:val="0"/>
        <w:rPr>
          <w:rFonts w:hint="default" w:ascii="Arial" w:hAnsi="Arial" w:eastAsia="宋体" w:cs="Arial"/>
          <w:color w:val="auto"/>
          <w:sz w:val="32"/>
          <w:szCs w:val="32"/>
          <w:highlight w:val="none"/>
        </w:rPr>
      </w:pPr>
      <w:bookmarkStart w:id="2" w:name="_Toc21544"/>
      <w:bookmarkStart w:id="3" w:name="_Toc10015"/>
      <w:bookmarkStart w:id="4" w:name="_Toc6931"/>
      <w:r>
        <w:rPr>
          <w:rFonts w:hint="default" w:ascii="Arial" w:hAnsi="Arial" w:eastAsia="宋体" w:cs="Arial"/>
          <w:color w:val="auto"/>
          <w:sz w:val="32"/>
          <w:szCs w:val="32"/>
          <w:highlight w:val="none"/>
        </w:rPr>
        <w:t>目    录</w:t>
      </w:r>
      <w:bookmarkEnd w:id="2"/>
      <w:bookmarkEnd w:id="3"/>
      <w:bookmarkEnd w:id="4"/>
    </w:p>
    <w:p w14:paraId="1E99E70E">
      <w:pPr>
        <w:pStyle w:val="34"/>
        <w:tabs>
          <w:tab w:val="right" w:leader="dot" w:pos="9354"/>
          <w:tab w:val="clear" w:pos="8398"/>
        </w:tabs>
        <w:ind w:firstLine="241"/>
        <w:rPr>
          <w:rFonts w:hint="default" w:ascii="Arial" w:hAnsi="Arial" w:eastAsia="宋体" w:cs="Arial"/>
          <w:color w:val="auto"/>
          <w:highlight w:val="none"/>
        </w:rPr>
      </w:pPr>
      <w:r>
        <w:rPr>
          <w:rFonts w:hint="default" w:ascii="Arial" w:hAnsi="Arial" w:eastAsia="宋体" w:cs="Arial"/>
          <w:color w:val="auto"/>
          <w:highlight w:val="none"/>
        </w:rPr>
        <w:fldChar w:fldCharType="begin"/>
      </w:r>
      <w:r>
        <w:rPr>
          <w:rStyle w:val="58"/>
          <w:rFonts w:hint="default" w:ascii="Arial" w:hAnsi="Arial" w:eastAsia="宋体" w:cs="Arial"/>
          <w:color w:val="auto"/>
          <w:highlight w:val="none"/>
        </w:rPr>
        <w:instrText xml:space="preserve"> TOC \o "1-1" \h \z \u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\l "_Toc21544" </w:instrText>
      </w:r>
      <w:r>
        <w:rPr>
          <w:rFonts w:hint="default" w:ascii="Arial" w:hAnsi="Arial" w:eastAsia="宋体" w:cs="Arial"/>
          <w:color w:val="auto"/>
          <w:highlight w:val="none"/>
        </w:rPr>
        <w:fldChar w:fldCharType="separate"/>
      </w:r>
      <w:r>
        <w:rPr>
          <w:rFonts w:hint="default" w:ascii="Arial" w:hAnsi="Arial" w:eastAsia="宋体" w:cs="Arial"/>
          <w:color w:val="auto"/>
          <w:szCs w:val="32"/>
          <w:highlight w:val="none"/>
        </w:rPr>
        <w:t>目    录</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_Toc21544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0</w:t>
      </w:r>
      <w:r>
        <w:rPr>
          <w:rFonts w:hint="default" w:ascii="Arial" w:hAnsi="Arial" w:eastAsia="宋体" w:cs="Arial"/>
          <w:color w:val="auto"/>
          <w:highlight w:val="none"/>
        </w:rPr>
        <w:fldChar w:fldCharType="end"/>
      </w:r>
      <w:r>
        <w:rPr>
          <w:rFonts w:hint="default" w:ascii="Arial" w:hAnsi="Arial" w:eastAsia="宋体" w:cs="Arial"/>
          <w:color w:val="auto"/>
          <w:highlight w:val="none"/>
        </w:rPr>
        <w:fldChar w:fldCharType="end"/>
      </w:r>
    </w:p>
    <w:p w14:paraId="1141B937">
      <w:pPr>
        <w:pStyle w:val="34"/>
        <w:tabs>
          <w:tab w:val="right" w:leader="dot" w:pos="9354"/>
          <w:tab w:val="clear" w:pos="8398"/>
        </w:tabs>
        <w:ind w:firstLine="241"/>
        <w:rPr>
          <w:rFonts w:hint="default" w:ascii="Arial" w:hAnsi="Arial" w:eastAsia="宋体" w:cs="Arial"/>
          <w:color w:val="auto"/>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\l "_Toc20610" </w:instrText>
      </w:r>
      <w:r>
        <w:rPr>
          <w:rFonts w:hint="default" w:ascii="Arial" w:hAnsi="Arial" w:eastAsia="宋体" w:cs="Arial"/>
          <w:color w:val="auto"/>
          <w:highlight w:val="none"/>
        </w:rPr>
        <w:fldChar w:fldCharType="separate"/>
      </w:r>
      <w:r>
        <w:rPr>
          <w:rFonts w:hint="default" w:ascii="Arial" w:hAnsi="Arial" w:eastAsia="宋体" w:cs="Arial"/>
          <w:color w:val="auto"/>
          <w:szCs w:val="32"/>
          <w:highlight w:val="none"/>
        </w:rPr>
        <w:t>第一章  招标公告</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_Toc20610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w:t>
      </w:r>
      <w:r>
        <w:rPr>
          <w:rFonts w:hint="default" w:ascii="Arial" w:hAnsi="Arial" w:eastAsia="宋体" w:cs="Arial"/>
          <w:color w:val="auto"/>
          <w:highlight w:val="none"/>
        </w:rPr>
        <w:fldChar w:fldCharType="end"/>
      </w:r>
      <w:r>
        <w:rPr>
          <w:rFonts w:hint="default" w:ascii="Arial" w:hAnsi="Arial" w:eastAsia="宋体" w:cs="Arial"/>
          <w:color w:val="auto"/>
          <w:highlight w:val="none"/>
        </w:rPr>
        <w:fldChar w:fldCharType="end"/>
      </w:r>
    </w:p>
    <w:p w14:paraId="216B1E24">
      <w:pPr>
        <w:pStyle w:val="34"/>
        <w:tabs>
          <w:tab w:val="right" w:leader="dot" w:pos="9354"/>
          <w:tab w:val="clear" w:pos="8398"/>
        </w:tabs>
        <w:ind w:firstLine="241"/>
        <w:rPr>
          <w:rFonts w:hint="default" w:ascii="Arial" w:hAnsi="Arial" w:eastAsia="宋体" w:cs="Arial"/>
          <w:color w:val="auto"/>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\l "_Toc15856" </w:instrText>
      </w:r>
      <w:r>
        <w:rPr>
          <w:rFonts w:hint="default" w:ascii="Arial" w:hAnsi="Arial" w:eastAsia="宋体" w:cs="Arial"/>
          <w:color w:val="auto"/>
          <w:highlight w:val="none"/>
        </w:rPr>
        <w:fldChar w:fldCharType="separate"/>
      </w:r>
      <w:r>
        <w:rPr>
          <w:rFonts w:hint="default" w:ascii="Arial" w:hAnsi="Arial" w:eastAsia="宋体" w:cs="Arial"/>
          <w:color w:val="auto"/>
          <w:szCs w:val="32"/>
          <w:highlight w:val="none"/>
        </w:rPr>
        <w:t>第二章  采购需求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_Toc15856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w:t>
      </w:r>
      <w:r>
        <w:rPr>
          <w:rFonts w:hint="default" w:ascii="Arial" w:hAnsi="Arial" w:eastAsia="宋体" w:cs="Arial"/>
          <w:color w:val="auto"/>
          <w:highlight w:val="none"/>
        </w:rPr>
        <w:fldChar w:fldCharType="end"/>
      </w:r>
      <w:r>
        <w:rPr>
          <w:rFonts w:hint="default" w:ascii="Arial" w:hAnsi="Arial" w:eastAsia="宋体" w:cs="Arial"/>
          <w:color w:val="auto"/>
          <w:highlight w:val="none"/>
        </w:rPr>
        <w:fldChar w:fldCharType="end"/>
      </w:r>
    </w:p>
    <w:p w14:paraId="25701688">
      <w:pPr>
        <w:pStyle w:val="34"/>
        <w:tabs>
          <w:tab w:val="right" w:leader="dot" w:pos="9354"/>
          <w:tab w:val="clear" w:pos="8398"/>
        </w:tabs>
        <w:ind w:firstLine="241"/>
        <w:rPr>
          <w:rFonts w:hint="default" w:ascii="Arial" w:hAnsi="Arial" w:eastAsia="宋体" w:cs="Arial"/>
          <w:color w:val="auto"/>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\l "_Toc23267" </w:instrText>
      </w:r>
      <w:r>
        <w:rPr>
          <w:rFonts w:hint="default" w:ascii="Arial" w:hAnsi="Arial" w:eastAsia="宋体" w:cs="Arial"/>
          <w:color w:val="auto"/>
          <w:highlight w:val="none"/>
        </w:rPr>
        <w:fldChar w:fldCharType="separate"/>
      </w:r>
      <w:r>
        <w:rPr>
          <w:rFonts w:hint="default" w:ascii="Arial" w:hAnsi="Arial" w:eastAsia="宋体" w:cs="Arial"/>
          <w:color w:val="auto"/>
          <w:szCs w:val="32"/>
          <w:highlight w:val="none"/>
        </w:rPr>
        <w:t>第三章  投标人须知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_Toc23267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31</w:t>
      </w:r>
      <w:r>
        <w:rPr>
          <w:rFonts w:hint="default" w:ascii="Arial" w:hAnsi="Arial" w:eastAsia="宋体" w:cs="Arial"/>
          <w:color w:val="auto"/>
          <w:highlight w:val="none"/>
        </w:rPr>
        <w:fldChar w:fldCharType="end"/>
      </w:r>
      <w:r>
        <w:rPr>
          <w:rFonts w:hint="default" w:ascii="Arial" w:hAnsi="Arial" w:eastAsia="宋体" w:cs="Arial"/>
          <w:color w:val="auto"/>
          <w:highlight w:val="none"/>
        </w:rPr>
        <w:fldChar w:fldCharType="end"/>
      </w:r>
    </w:p>
    <w:p w14:paraId="581D35DF">
      <w:pPr>
        <w:pStyle w:val="34"/>
        <w:tabs>
          <w:tab w:val="right" w:leader="dot" w:pos="9354"/>
          <w:tab w:val="clear" w:pos="8398"/>
        </w:tabs>
        <w:ind w:firstLine="241"/>
        <w:rPr>
          <w:rFonts w:hint="default" w:ascii="Arial" w:hAnsi="Arial" w:eastAsia="宋体" w:cs="Arial"/>
          <w:color w:val="auto"/>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\l "_Toc28226" </w:instrText>
      </w:r>
      <w:r>
        <w:rPr>
          <w:rFonts w:hint="default" w:ascii="Arial" w:hAnsi="Arial" w:eastAsia="宋体" w:cs="Arial"/>
          <w:color w:val="auto"/>
          <w:highlight w:val="none"/>
        </w:rPr>
        <w:fldChar w:fldCharType="separate"/>
      </w:r>
      <w:r>
        <w:rPr>
          <w:rFonts w:hint="default" w:ascii="Arial" w:hAnsi="Arial" w:eastAsia="宋体" w:cs="Arial"/>
          <w:color w:val="auto"/>
          <w:szCs w:val="32"/>
          <w:highlight w:val="none"/>
        </w:rPr>
        <w:t>第四章  评审方法及标准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_Toc28226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51</w:t>
      </w:r>
      <w:r>
        <w:rPr>
          <w:rFonts w:hint="default" w:ascii="Arial" w:hAnsi="Arial" w:eastAsia="宋体" w:cs="Arial"/>
          <w:color w:val="auto"/>
          <w:highlight w:val="none"/>
        </w:rPr>
        <w:fldChar w:fldCharType="end"/>
      </w:r>
      <w:r>
        <w:rPr>
          <w:rFonts w:hint="default" w:ascii="Arial" w:hAnsi="Arial" w:eastAsia="宋体" w:cs="Arial"/>
          <w:color w:val="auto"/>
          <w:highlight w:val="none"/>
        </w:rPr>
        <w:fldChar w:fldCharType="end"/>
      </w:r>
    </w:p>
    <w:p w14:paraId="73A89D60">
      <w:pPr>
        <w:pStyle w:val="34"/>
        <w:tabs>
          <w:tab w:val="right" w:leader="dot" w:pos="9354"/>
          <w:tab w:val="clear" w:pos="8398"/>
        </w:tabs>
        <w:ind w:firstLine="241"/>
        <w:rPr>
          <w:rFonts w:hint="default" w:ascii="Arial" w:hAnsi="Arial" w:eastAsia="宋体" w:cs="Arial"/>
          <w:color w:val="auto"/>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\l "_Toc26545" </w:instrText>
      </w:r>
      <w:r>
        <w:rPr>
          <w:rFonts w:hint="default" w:ascii="Arial" w:hAnsi="Arial" w:eastAsia="宋体" w:cs="Arial"/>
          <w:color w:val="auto"/>
          <w:highlight w:val="none"/>
        </w:rPr>
        <w:fldChar w:fldCharType="separate"/>
      </w:r>
      <w:r>
        <w:rPr>
          <w:rFonts w:hint="default" w:ascii="Arial" w:hAnsi="Arial" w:eastAsia="宋体" w:cs="Arial"/>
          <w:color w:val="auto"/>
          <w:szCs w:val="32"/>
          <w:highlight w:val="none"/>
        </w:rPr>
        <w:t>第五章  合同主要条款格式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_Toc26545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57</w:t>
      </w:r>
      <w:r>
        <w:rPr>
          <w:rFonts w:hint="default" w:ascii="Arial" w:hAnsi="Arial" w:eastAsia="宋体" w:cs="Arial"/>
          <w:color w:val="auto"/>
          <w:highlight w:val="none"/>
        </w:rPr>
        <w:fldChar w:fldCharType="end"/>
      </w:r>
      <w:r>
        <w:rPr>
          <w:rFonts w:hint="default" w:ascii="Arial" w:hAnsi="Arial" w:eastAsia="宋体" w:cs="Arial"/>
          <w:color w:val="auto"/>
          <w:highlight w:val="none"/>
        </w:rPr>
        <w:fldChar w:fldCharType="end"/>
      </w:r>
    </w:p>
    <w:p w14:paraId="26AA6543">
      <w:pPr>
        <w:pStyle w:val="34"/>
        <w:tabs>
          <w:tab w:val="right" w:leader="dot" w:pos="9354"/>
          <w:tab w:val="clear" w:pos="8398"/>
        </w:tabs>
        <w:ind w:firstLine="241"/>
        <w:rPr>
          <w:rFonts w:hint="default" w:ascii="Arial" w:hAnsi="Arial" w:eastAsia="宋体" w:cs="Arial"/>
          <w:color w:val="auto"/>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\l "_Toc18993" </w:instrText>
      </w:r>
      <w:r>
        <w:rPr>
          <w:rFonts w:hint="default" w:ascii="Arial" w:hAnsi="Arial" w:eastAsia="宋体" w:cs="Arial"/>
          <w:color w:val="auto"/>
          <w:highlight w:val="none"/>
        </w:rPr>
        <w:fldChar w:fldCharType="separate"/>
      </w:r>
      <w:r>
        <w:rPr>
          <w:rFonts w:hint="default" w:ascii="Arial" w:hAnsi="Arial" w:eastAsia="宋体" w:cs="Arial"/>
          <w:color w:val="auto"/>
          <w:szCs w:val="32"/>
          <w:highlight w:val="none"/>
        </w:rPr>
        <w:t>第六章  投标文件格式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_Toc18993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68</w:t>
      </w:r>
      <w:r>
        <w:rPr>
          <w:rFonts w:hint="default" w:ascii="Arial" w:hAnsi="Arial" w:eastAsia="宋体" w:cs="Arial"/>
          <w:color w:val="auto"/>
          <w:highlight w:val="none"/>
        </w:rPr>
        <w:fldChar w:fldCharType="end"/>
      </w:r>
      <w:r>
        <w:rPr>
          <w:rFonts w:hint="default" w:ascii="Arial" w:hAnsi="Arial" w:eastAsia="宋体" w:cs="Arial"/>
          <w:color w:val="auto"/>
          <w:highlight w:val="none"/>
        </w:rPr>
        <w:fldChar w:fldCharType="end"/>
      </w:r>
    </w:p>
    <w:p w14:paraId="71FB78B4">
      <w:pPr>
        <w:pStyle w:val="34"/>
        <w:ind w:firstLine="241"/>
        <w:rPr>
          <w:rFonts w:hint="default" w:ascii="Arial" w:hAnsi="Arial" w:eastAsia="宋体" w:cs="Arial"/>
          <w:color w:val="auto"/>
          <w:highlight w:val="none"/>
        </w:rPr>
      </w:pPr>
      <w:r>
        <w:rPr>
          <w:rFonts w:hint="default" w:ascii="Arial" w:hAnsi="Arial" w:eastAsia="宋体" w:cs="Arial"/>
          <w:color w:val="auto"/>
          <w:highlight w:val="none"/>
        </w:rPr>
        <w:fldChar w:fldCharType="end"/>
      </w:r>
    </w:p>
    <w:p w14:paraId="57528887">
      <w:pPr>
        <w:spacing w:before="120" w:beforeLines="50" w:line="480" w:lineRule="exact"/>
        <w:rPr>
          <w:rFonts w:hint="default" w:ascii="Arial" w:hAnsi="Arial" w:eastAsia="宋体" w:cs="Arial"/>
          <w:color w:val="auto"/>
          <w:sz w:val="28"/>
          <w:szCs w:val="28"/>
          <w:highlight w:val="none"/>
        </w:rPr>
      </w:pPr>
    </w:p>
    <w:p w14:paraId="144C75B1">
      <w:pPr>
        <w:spacing w:before="120" w:beforeLines="50" w:line="480" w:lineRule="exact"/>
        <w:rPr>
          <w:rFonts w:hint="default" w:ascii="Arial" w:hAnsi="Arial" w:eastAsia="宋体" w:cs="Arial"/>
          <w:color w:val="auto"/>
          <w:sz w:val="30"/>
          <w:highlight w:val="none"/>
        </w:rPr>
        <w:sectPr>
          <w:headerReference r:id="rId7" w:type="first"/>
          <w:footerReference r:id="rId8" w:type="first"/>
          <w:pgSz w:w="11906" w:h="16838"/>
          <w:pgMar w:top="1418" w:right="1134" w:bottom="1247" w:left="1418" w:header="851" w:footer="992" w:gutter="0"/>
          <w:pgNumType w:start="0"/>
          <w:cols w:space="720" w:num="1"/>
          <w:docGrid w:linePitch="312" w:charSpace="0"/>
        </w:sectPr>
      </w:pPr>
    </w:p>
    <w:p w14:paraId="544BC830">
      <w:pPr>
        <w:pStyle w:val="27"/>
        <w:keepNext w:val="0"/>
        <w:keepLines w:val="0"/>
        <w:pageBreakBefore w:val="0"/>
        <w:widowControl w:val="0"/>
        <w:kinsoku/>
        <w:wordWrap/>
        <w:overflowPunct/>
        <w:topLinePunct w:val="0"/>
        <w:autoSpaceDE/>
        <w:autoSpaceDN/>
        <w:bidi w:val="0"/>
        <w:adjustRightInd/>
        <w:snapToGrid w:val="0"/>
        <w:spacing w:before="120" w:after="120" w:line="340" w:lineRule="exact"/>
        <w:jc w:val="center"/>
        <w:textAlignment w:val="auto"/>
        <w:outlineLvl w:val="0"/>
        <w:rPr>
          <w:rFonts w:hint="default" w:ascii="Arial" w:hAnsi="Arial" w:eastAsia="宋体" w:cs="Arial"/>
          <w:color w:val="auto"/>
          <w:sz w:val="32"/>
          <w:szCs w:val="32"/>
          <w:highlight w:val="none"/>
        </w:rPr>
      </w:pPr>
      <w:bookmarkStart w:id="5" w:name="_Toc20610"/>
      <w:bookmarkStart w:id="6" w:name="_Toc254970489"/>
      <w:bookmarkStart w:id="7" w:name="_Toc254970630"/>
      <w:r>
        <w:rPr>
          <w:rFonts w:hint="default" w:ascii="Arial" w:hAnsi="Arial" w:eastAsia="宋体" w:cs="Arial"/>
          <w:color w:val="auto"/>
          <w:sz w:val="32"/>
          <w:szCs w:val="32"/>
          <w:highlight w:val="none"/>
        </w:rPr>
        <w:t>第一章  招标公告</w:t>
      </w:r>
      <w:bookmarkEnd w:id="5"/>
    </w:p>
    <w:p w14:paraId="7A4BBED0">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Arial" w:hAnsi="Arial" w:eastAsia="宋体" w:cs="Arial"/>
          <w:color w:val="auto"/>
          <w:kern w:val="0"/>
          <w:sz w:val="24"/>
          <w:highlight w:val="none"/>
        </w:rPr>
      </w:pPr>
      <w:r>
        <w:rPr>
          <w:rFonts w:hint="default" w:ascii="Arial" w:hAnsi="Arial" w:eastAsia="宋体" w:cs="Arial"/>
          <w:color w:val="auto"/>
          <w:kern w:val="0"/>
          <w:sz w:val="24"/>
          <w:highlight w:val="none"/>
        </w:rPr>
        <w:t>广西机电设备招标有限公司关于</w:t>
      </w:r>
      <w:bookmarkStart w:id="8" w:name="_Hlk36541082"/>
      <w:r>
        <w:rPr>
          <w:rFonts w:hint="default" w:ascii="Arial" w:hAnsi="Arial" w:eastAsia="宋体" w:cs="Arial"/>
          <w:color w:val="auto"/>
          <w:kern w:val="0"/>
          <w:sz w:val="24"/>
          <w:highlight w:val="none"/>
        </w:rPr>
        <w:t>食品药品工程学院重大仪器设备更新采购项目</w:t>
      </w:r>
    </w:p>
    <w:p w14:paraId="46E4288C">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default" w:ascii="Arial" w:hAnsi="Arial" w:eastAsia="宋体" w:cs="Arial"/>
          <w:color w:val="auto"/>
          <w:kern w:val="0"/>
          <w:sz w:val="24"/>
          <w:highlight w:val="none"/>
        </w:rPr>
      </w:pPr>
      <w:r>
        <w:rPr>
          <w:rFonts w:hint="default" w:ascii="Arial" w:hAnsi="Arial" w:eastAsia="宋体" w:cs="Arial"/>
          <w:color w:val="auto"/>
          <w:sz w:val="24"/>
          <w:highlight w:val="none"/>
        </w:rPr>
        <w:t>(GXZC2026-G1-001256-JDZB)</w:t>
      </w:r>
      <w:bookmarkEnd w:id="8"/>
      <w:r>
        <w:rPr>
          <w:rFonts w:hint="default" w:ascii="Arial" w:hAnsi="Arial" w:eastAsia="宋体" w:cs="Arial"/>
          <w:color w:val="auto"/>
          <w:kern w:val="0"/>
          <w:sz w:val="24"/>
          <w:highlight w:val="none"/>
        </w:rPr>
        <w:t>公开招标公告</w:t>
      </w:r>
    </w:p>
    <w:p w14:paraId="39F46DC8">
      <w:pPr>
        <w:keepNext w:val="0"/>
        <w:keepLines w:val="0"/>
        <w:pageBreakBefore w:val="0"/>
        <w:widowControl w:val="0"/>
        <w:kinsoku/>
        <w:wordWrap/>
        <w:overflowPunct/>
        <w:topLinePunct w:val="0"/>
        <w:autoSpaceDE/>
        <w:autoSpaceDN/>
        <w:bidi w:val="0"/>
        <w:adjustRightInd/>
        <w:spacing w:line="340" w:lineRule="exact"/>
        <w:jc w:val="left"/>
        <w:textAlignment w:val="auto"/>
        <w:rPr>
          <w:rFonts w:hint="default" w:ascii="Arial" w:hAnsi="Arial" w:eastAsia="宋体" w:cs="Arial"/>
          <w:color w:val="auto"/>
          <w:kern w:val="0"/>
          <w:szCs w:val="21"/>
          <w:highlight w:val="none"/>
        </w:rPr>
      </w:pPr>
    </w:p>
    <w:p w14:paraId="7124733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b/>
          <w:bCs/>
          <w:color w:val="auto"/>
          <w:kern w:val="0"/>
          <w:sz w:val="22"/>
          <w:szCs w:val="22"/>
          <w:highlight w:val="none"/>
        </w:rPr>
      </w:pPr>
      <w:bookmarkStart w:id="9" w:name="_Hlk132795121"/>
      <w:r>
        <w:rPr>
          <w:rFonts w:hint="default" w:ascii="Arial" w:hAnsi="Arial" w:eastAsia="宋体" w:cs="Arial"/>
          <w:color w:val="auto"/>
          <w:szCs w:val="21"/>
          <w:highlight w:val="none"/>
        </w:rPr>
        <w:t>项目概况：食品药品工程学院重大仪器设备更新采购项目的潜在投标人应在</w:t>
      </w:r>
      <w:bookmarkStart w:id="10" w:name="_Hlk160178031"/>
      <w:r>
        <w:rPr>
          <w:rFonts w:hint="default" w:ascii="Arial" w:hAnsi="Arial" w:eastAsia="宋体" w:cs="Arial"/>
          <w:color w:val="auto"/>
          <w:szCs w:val="21"/>
          <w:highlight w:val="none"/>
        </w:rPr>
        <w:t>广西政府采购云平台</w:t>
      </w:r>
      <w:bookmarkStart w:id="11" w:name="_Hlk160186238"/>
      <w:r>
        <w:rPr>
          <w:rFonts w:hint="default" w:ascii="Arial" w:hAnsi="Arial" w:eastAsia="宋体" w:cs="Arial"/>
          <w:color w:val="auto"/>
          <w:szCs w:val="21"/>
          <w:highlight w:val="none"/>
        </w:rPr>
        <w:t>（https://www.gcy.zfcg.gxzf.gov.cn/）</w:t>
      </w:r>
      <w:bookmarkEnd w:id="10"/>
      <w:bookmarkEnd w:id="11"/>
      <w:r>
        <w:rPr>
          <w:rFonts w:hint="default" w:ascii="Arial" w:hAnsi="Arial" w:eastAsia="宋体" w:cs="Arial"/>
          <w:color w:val="auto"/>
          <w:szCs w:val="21"/>
          <w:highlight w:val="none"/>
        </w:rPr>
        <w:t>获取招标文件，并于 2026年</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月</w:t>
      </w:r>
      <w:r>
        <w:rPr>
          <w:rFonts w:hint="default" w:ascii="Arial" w:hAnsi="Arial" w:eastAsia="宋体" w:cs="Arial"/>
          <w:color w:val="auto"/>
          <w:szCs w:val="21"/>
          <w:highlight w:val="none"/>
          <w:lang w:val="en-US" w:eastAsia="zh-CN"/>
        </w:rPr>
        <w:t>23</w:t>
      </w:r>
      <w:r>
        <w:rPr>
          <w:rFonts w:hint="default" w:ascii="Arial" w:hAnsi="Arial" w:eastAsia="宋体" w:cs="Arial"/>
          <w:color w:val="auto"/>
          <w:szCs w:val="21"/>
          <w:highlight w:val="none"/>
        </w:rPr>
        <w:t>日 09:30（北京时间）前递交投标文件。</w:t>
      </w:r>
    </w:p>
    <w:bookmarkEnd w:id="9"/>
    <w:p w14:paraId="1E64CB7E">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一、项目基本情况</w:t>
      </w:r>
    </w:p>
    <w:p w14:paraId="1BDF516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项目编号：GXZC2026-G1-001256-JDZB</w:t>
      </w:r>
    </w:p>
    <w:p w14:paraId="6142B1D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项目名称：食品药品工程学院重大仪器设备更新采购项目</w:t>
      </w:r>
    </w:p>
    <w:p w14:paraId="56AD3B47">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bookmarkStart w:id="12" w:name="_Hlk132796123"/>
      <w:r>
        <w:rPr>
          <w:rFonts w:hint="default" w:ascii="Arial" w:hAnsi="Arial" w:eastAsia="宋体" w:cs="Arial"/>
          <w:color w:val="auto"/>
          <w:kern w:val="0"/>
          <w:szCs w:val="21"/>
          <w:highlight w:val="none"/>
        </w:rPr>
        <w:t>预算总金额（元）： 3590000</w:t>
      </w:r>
    </w:p>
    <w:bookmarkEnd w:id="12"/>
    <w:p w14:paraId="4EC7F92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采购需求：</w:t>
      </w:r>
    </w:p>
    <w:p w14:paraId="68ADDEEC">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ascii="Arial" w:hAnsi="Arial" w:eastAsia="宋体" w:cs="Arial"/>
          <w:color w:val="auto"/>
          <w:kern w:val="0"/>
          <w:szCs w:val="21"/>
          <w:highlight w:val="none"/>
        </w:rPr>
      </w:pPr>
      <w:bookmarkStart w:id="13" w:name="_Hlk77608065"/>
      <w:r>
        <w:rPr>
          <w:rFonts w:hint="default" w:ascii="Arial" w:hAnsi="Arial" w:eastAsia="宋体" w:cs="Arial"/>
          <w:color w:val="auto"/>
          <w:kern w:val="0"/>
          <w:szCs w:val="21"/>
          <w:highlight w:val="none"/>
        </w:rPr>
        <w:t>标项名称：食品药品工程学院重大仪器设备更新采购项目</w:t>
      </w:r>
    </w:p>
    <w:p w14:paraId="714E05CF">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数量：1批</w:t>
      </w:r>
    </w:p>
    <w:p w14:paraId="5941BCA0">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预算金额（元）：3590000</w:t>
      </w:r>
    </w:p>
    <w:p w14:paraId="49EE2BA7">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简要规格描述或项目基本概况介绍、用途：食品药品工程学院重大仪器设备更新采购项目，具体详见招标文件。</w:t>
      </w:r>
    </w:p>
    <w:p w14:paraId="510D843A">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ascii="Arial" w:hAnsi="Arial" w:eastAsia="宋体" w:cs="Arial"/>
          <w:color w:val="auto"/>
          <w:kern w:val="0"/>
          <w:szCs w:val="21"/>
          <w:highlight w:val="none"/>
        </w:rPr>
      </w:pPr>
      <w:bookmarkStart w:id="14" w:name="_Hlk132796150"/>
      <w:r>
        <w:rPr>
          <w:rFonts w:hint="default" w:ascii="Arial" w:hAnsi="Arial" w:eastAsia="宋体" w:cs="Arial"/>
          <w:color w:val="auto"/>
          <w:kern w:val="0"/>
          <w:szCs w:val="21"/>
          <w:highlight w:val="none"/>
        </w:rPr>
        <w:t>最高限价（如有）：</w:t>
      </w:r>
      <w:bookmarkEnd w:id="14"/>
      <w:r>
        <w:rPr>
          <w:rFonts w:hint="default" w:ascii="Arial" w:hAnsi="Arial" w:eastAsia="宋体" w:cs="Arial"/>
          <w:color w:val="auto"/>
          <w:kern w:val="0"/>
          <w:szCs w:val="21"/>
          <w:highlight w:val="none"/>
        </w:rPr>
        <w:t xml:space="preserve"> 3590000</w:t>
      </w:r>
    </w:p>
    <w:p w14:paraId="0E9687C1">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合同履约期限：自签订合同之日起60天交付完成并验收合格。</w:t>
      </w:r>
    </w:p>
    <w:p w14:paraId="3FE2B30E">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本项目（</w:t>
      </w:r>
      <w:r>
        <w:rPr>
          <w:rFonts w:hint="default" w:ascii="Arial" w:hAnsi="Arial" w:eastAsia="宋体" w:cs="Arial"/>
          <w:color w:val="auto"/>
          <w:szCs w:val="21"/>
          <w:highlight w:val="none"/>
        </w:rPr>
        <w:t>否</w:t>
      </w:r>
      <w:r>
        <w:rPr>
          <w:rFonts w:hint="default" w:ascii="Arial" w:hAnsi="Arial" w:eastAsia="宋体" w:cs="Arial"/>
          <w:color w:val="auto"/>
          <w:kern w:val="0"/>
          <w:szCs w:val="21"/>
          <w:highlight w:val="none"/>
        </w:rPr>
        <w:t>）接受联合体投标。</w:t>
      </w:r>
    </w:p>
    <w:p w14:paraId="76FC05E9">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eastAsia" w:ascii="Arial" w:hAnsi="Arial" w:eastAsia="宋体" w:cs="Arial"/>
          <w:color w:val="auto"/>
          <w:kern w:val="0"/>
          <w:szCs w:val="21"/>
          <w:highlight w:val="none"/>
          <w:lang w:val="en-US" w:eastAsia="zh-CN"/>
        </w:rPr>
      </w:pPr>
      <w:r>
        <w:rPr>
          <w:rFonts w:hint="default" w:ascii="Arial" w:hAnsi="Arial" w:eastAsia="宋体" w:cs="Arial"/>
          <w:color w:val="auto"/>
          <w:kern w:val="0"/>
          <w:szCs w:val="21"/>
          <w:highlight w:val="none"/>
        </w:rPr>
        <w:t>备注：</w:t>
      </w:r>
      <w:r>
        <w:rPr>
          <w:rFonts w:hint="eastAsia" w:ascii="Arial" w:hAnsi="Arial" w:cs="Arial"/>
          <w:color w:val="auto"/>
          <w:kern w:val="0"/>
          <w:szCs w:val="21"/>
          <w:highlight w:val="none"/>
          <w:lang w:val="en-US" w:eastAsia="zh-CN"/>
        </w:rPr>
        <w:t>/</w:t>
      </w:r>
    </w:p>
    <w:bookmarkEnd w:id="13"/>
    <w:p w14:paraId="3D7BB614">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二、申请人的资格要求</w:t>
      </w:r>
    </w:p>
    <w:p w14:paraId="4E04EF9C">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1.满足《中华人民共和国政府采购法》第二十二条规定；</w:t>
      </w:r>
      <w:r>
        <w:rPr>
          <w:rFonts w:hint="default" w:ascii="Arial" w:hAnsi="Arial" w:eastAsia="宋体" w:cs="Arial"/>
          <w:color w:val="auto"/>
          <w:szCs w:val="21"/>
          <w:highlight w:val="none"/>
        </w:rPr>
        <w:t xml:space="preserve"> </w:t>
      </w:r>
    </w:p>
    <w:p w14:paraId="2E69256A">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strike/>
          <w:color w:val="auto"/>
          <w:kern w:val="0"/>
          <w:szCs w:val="21"/>
          <w:highlight w:val="none"/>
        </w:rPr>
      </w:pPr>
      <w:r>
        <w:rPr>
          <w:rFonts w:hint="default" w:ascii="Arial" w:hAnsi="Arial" w:eastAsia="宋体" w:cs="Arial"/>
          <w:color w:val="auto"/>
          <w:szCs w:val="21"/>
          <w:highlight w:val="none"/>
        </w:rPr>
        <w:t>2.落实政府采购政策需满足的资格要求：</w:t>
      </w:r>
      <w:bookmarkStart w:id="15" w:name="_Hlk132732708"/>
      <w:r>
        <w:rPr>
          <w:rFonts w:hint="default" w:ascii="Arial" w:hAnsi="Arial" w:eastAsia="宋体" w:cs="Arial"/>
          <w:color w:val="auto"/>
          <w:kern w:val="0"/>
          <w:szCs w:val="21"/>
          <w:highlight w:val="none"/>
        </w:rPr>
        <w:t>无。</w:t>
      </w:r>
    </w:p>
    <w:bookmarkEnd w:id="15"/>
    <w:p w14:paraId="12CD2303">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3.本项目的特定资格要求：</w:t>
      </w:r>
    </w:p>
    <w:p w14:paraId="62C4D2D9">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（1）资质要求：无。</w:t>
      </w:r>
    </w:p>
    <w:p w14:paraId="33D9C7D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（2）业绩要求：无。</w:t>
      </w:r>
      <w:bookmarkStart w:id="16" w:name="_Hlk77608117"/>
    </w:p>
    <w:bookmarkEnd w:id="16"/>
    <w:p w14:paraId="44D46A5B">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4010A70">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（4）未被列入失信被执行人、重大税收违法失信主体、政府采购严重违法失信行为记录名单。</w:t>
      </w:r>
    </w:p>
    <w:p w14:paraId="56FA3B4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（5）本项目（不允许）分公司参与投标。</w:t>
      </w:r>
    </w:p>
    <w:p w14:paraId="58C2309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bookmarkStart w:id="17" w:name="_Hlk132732817"/>
      <w:r>
        <w:rPr>
          <w:rFonts w:hint="default" w:ascii="Arial" w:hAnsi="Arial" w:eastAsia="宋体" w:cs="Arial"/>
          <w:color w:val="auto"/>
          <w:szCs w:val="21"/>
          <w:highlight w:val="none"/>
        </w:rPr>
        <w:t>（6）</w:t>
      </w:r>
      <w:r>
        <w:rPr>
          <w:rFonts w:hint="default" w:ascii="Arial" w:hAnsi="Arial" w:eastAsia="宋体" w:cs="Arial"/>
          <w:color w:val="auto"/>
          <w:kern w:val="0"/>
          <w:szCs w:val="21"/>
          <w:highlight w:val="none"/>
        </w:rPr>
        <w:t>本项目（不允许）分包。</w:t>
      </w:r>
    </w:p>
    <w:p w14:paraId="2CD02552">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（7）本项目（不接受）联合体投标。</w:t>
      </w:r>
    </w:p>
    <w:bookmarkEnd w:id="17"/>
    <w:p w14:paraId="4834814C">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（8）按照招标公告规定获得招标文件。招标文件有规定时按要求提交投标保证金。</w:t>
      </w:r>
    </w:p>
    <w:p w14:paraId="21511787">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三、获取招标文件</w:t>
      </w:r>
    </w:p>
    <w:p w14:paraId="3F00647E">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default" w:ascii="Arial" w:hAnsi="Arial" w:eastAsia="宋体" w:cs="Arial"/>
          <w:color w:val="auto"/>
          <w:highlight w:val="none"/>
        </w:rPr>
      </w:pPr>
      <w:bookmarkStart w:id="18" w:name="_Hlk19048251"/>
      <w:r>
        <w:rPr>
          <w:rFonts w:hint="default" w:ascii="Arial" w:hAnsi="Arial" w:eastAsia="宋体" w:cs="Arial"/>
          <w:color w:val="auto"/>
          <w:highlight w:val="none"/>
        </w:rPr>
        <w:t>时间：</w:t>
      </w:r>
      <w:r>
        <w:rPr>
          <w:rFonts w:hint="default" w:ascii="Arial" w:hAnsi="Arial" w:eastAsia="宋体" w:cs="Arial"/>
          <w:color w:val="auto"/>
          <w:szCs w:val="21"/>
          <w:highlight w:val="none"/>
          <w:u w:val="single"/>
        </w:rPr>
        <w:t>2026年</w:t>
      </w:r>
      <w:r>
        <w:rPr>
          <w:rFonts w:hint="default" w:ascii="Arial" w:hAnsi="Arial" w:eastAsia="宋体" w:cs="Arial"/>
          <w:color w:val="auto"/>
          <w:szCs w:val="21"/>
          <w:highlight w:val="none"/>
          <w:u w:val="single"/>
          <w:lang w:val="en-US" w:eastAsia="zh-CN"/>
        </w:rPr>
        <w:t>6</w:t>
      </w:r>
      <w:r>
        <w:rPr>
          <w:rFonts w:hint="default" w:ascii="Arial" w:hAnsi="Arial" w:eastAsia="宋体" w:cs="Arial"/>
          <w:color w:val="auto"/>
          <w:szCs w:val="21"/>
          <w:highlight w:val="none"/>
          <w:u w:val="single"/>
        </w:rPr>
        <w:t>月</w:t>
      </w:r>
      <w:r>
        <w:rPr>
          <w:rFonts w:hint="eastAsia" w:ascii="Arial" w:hAnsi="Arial" w:cs="Arial"/>
          <w:color w:val="auto"/>
          <w:szCs w:val="21"/>
          <w:highlight w:val="none"/>
          <w:u w:val="single"/>
          <w:lang w:val="en-US" w:eastAsia="zh-CN"/>
        </w:rPr>
        <w:t>2</w:t>
      </w:r>
      <w:r>
        <w:rPr>
          <w:rFonts w:hint="default" w:ascii="Arial" w:hAnsi="Arial" w:eastAsia="宋体" w:cs="Arial"/>
          <w:color w:val="auto"/>
          <w:szCs w:val="21"/>
          <w:highlight w:val="none"/>
          <w:u w:val="single"/>
        </w:rPr>
        <w:t>日起至2026年</w:t>
      </w:r>
      <w:r>
        <w:rPr>
          <w:rFonts w:hint="default" w:ascii="Arial" w:hAnsi="Arial" w:eastAsia="宋体" w:cs="Arial"/>
          <w:color w:val="auto"/>
          <w:szCs w:val="21"/>
          <w:highlight w:val="none"/>
          <w:u w:val="single"/>
          <w:lang w:val="en-US" w:eastAsia="zh-CN"/>
        </w:rPr>
        <w:t>6</w:t>
      </w:r>
      <w:r>
        <w:rPr>
          <w:rFonts w:hint="default" w:ascii="Arial" w:hAnsi="Arial" w:eastAsia="宋体" w:cs="Arial"/>
          <w:color w:val="auto"/>
          <w:szCs w:val="21"/>
          <w:highlight w:val="none"/>
          <w:u w:val="single"/>
        </w:rPr>
        <w:t>月</w:t>
      </w:r>
      <w:r>
        <w:rPr>
          <w:rFonts w:hint="eastAsia" w:ascii="Arial" w:hAnsi="Arial" w:cs="Arial"/>
          <w:color w:val="auto"/>
          <w:szCs w:val="21"/>
          <w:highlight w:val="none"/>
          <w:u w:val="single"/>
          <w:lang w:val="en-US" w:eastAsia="zh-CN"/>
        </w:rPr>
        <w:t>9</w:t>
      </w:r>
      <w:r>
        <w:rPr>
          <w:rFonts w:hint="default" w:ascii="Arial" w:hAnsi="Arial" w:eastAsia="宋体" w:cs="Arial"/>
          <w:color w:val="auto"/>
          <w:szCs w:val="21"/>
          <w:highlight w:val="none"/>
          <w:u w:val="single"/>
        </w:rPr>
        <w:t>日</w:t>
      </w:r>
      <w:r>
        <w:rPr>
          <w:rFonts w:hint="default" w:ascii="Arial" w:hAnsi="Arial" w:eastAsia="宋体" w:cs="Arial"/>
          <w:color w:val="auto"/>
          <w:szCs w:val="21"/>
          <w:highlight w:val="none"/>
        </w:rPr>
        <w:t>，每天上午08时30分至12时00分，下午14时30分至17时30分（北京时间，法定节假日除外）。</w:t>
      </w:r>
    </w:p>
    <w:p w14:paraId="0D1C166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highlight w:val="none"/>
        </w:rPr>
        <w:t>地点（网址）：</w:t>
      </w:r>
      <w:bookmarkStart w:id="19" w:name="_Hlk160186293"/>
      <w:r>
        <w:rPr>
          <w:rFonts w:hint="default" w:ascii="Arial" w:hAnsi="Arial" w:eastAsia="宋体" w:cs="Arial"/>
          <w:color w:val="auto"/>
          <w:kern w:val="0"/>
          <w:szCs w:val="21"/>
          <w:highlight w:val="none"/>
        </w:rPr>
        <w:t>广西政府采购云平台（</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"https://www.gcy.zfcg.gxzf.gov.cn/" </w:instrText>
      </w:r>
      <w:r>
        <w:rPr>
          <w:rFonts w:hint="default" w:ascii="Arial" w:hAnsi="Arial" w:eastAsia="宋体" w:cs="Arial"/>
          <w:color w:val="auto"/>
          <w:highlight w:val="none"/>
        </w:rPr>
        <w:fldChar w:fldCharType="separate"/>
      </w:r>
      <w:r>
        <w:rPr>
          <w:rStyle w:val="58"/>
          <w:rFonts w:hint="default" w:ascii="Arial" w:hAnsi="Arial" w:eastAsia="宋体" w:cs="Arial"/>
          <w:color w:val="auto"/>
          <w:kern w:val="0"/>
          <w:szCs w:val="21"/>
          <w:highlight w:val="none"/>
        </w:rPr>
        <w:t>https://www.gcy.zfcg.gxzf.gov.cn/</w:t>
      </w:r>
      <w:r>
        <w:rPr>
          <w:rStyle w:val="58"/>
          <w:rFonts w:hint="default" w:ascii="Arial" w:hAnsi="Arial" w:eastAsia="宋体" w:cs="Arial"/>
          <w:color w:val="auto"/>
          <w:kern w:val="0"/>
          <w:szCs w:val="21"/>
          <w:highlight w:val="none"/>
        </w:rPr>
        <w:fldChar w:fldCharType="end"/>
      </w:r>
      <w:r>
        <w:rPr>
          <w:rFonts w:hint="default" w:ascii="Arial" w:hAnsi="Arial" w:eastAsia="宋体" w:cs="Arial"/>
          <w:color w:val="auto"/>
          <w:kern w:val="0"/>
          <w:szCs w:val="21"/>
          <w:highlight w:val="none"/>
        </w:rPr>
        <w:t>）</w:t>
      </w:r>
    </w:p>
    <w:bookmarkEnd w:id="19"/>
    <w:p w14:paraId="09955FF1">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方式：</w:t>
      </w:r>
      <w:bookmarkStart w:id="20" w:name="_Hlk132732941"/>
      <w:r>
        <w:rPr>
          <w:rFonts w:hint="default" w:ascii="Arial" w:hAnsi="Arial" w:eastAsia="宋体" w:cs="Arial"/>
          <w:color w:val="auto"/>
          <w:szCs w:val="21"/>
          <w:highlight w:val="none"/>
        </w:rPr>
        <w:t>供应商登录广西政府采购云平台在线申请获取采购文件（进入“项目采购”应用，在获取采购文件菜单中选择项目，申请获取采购文件）</w:t>
      </w:r>
    </w:p>
    <w:bookmarkEnd w:id="20"/>
    <w:p w14:paraId="428E5C32">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highlight w:val="none"/>
        </w:rPr>
      </w:pPr>
      <w:r>
        <w:rPr>
          <w:rFonts w:hint="default" w:ascii="Arial" w:hAnsi="Arial" w:eastAsia="宋体" w:cs="Arial"/>
          <w:color w:val="auto"/>
          <w:highlight w:val="none"/>
        </w:rPr>
        <w:t>售价（元）：0</w:t>
      </w:r>
    </w:p>
    <w:bookmarkEnd w:id="18"/>
    <w:p w14:paraId="6A73B41E">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四、提交投标文件截止时间、开标时间和地点</w:t>
      </w:r>
    </w:p>
    <w:p w14:paraId="73D1C773">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提交投标文件截止时间：</w:t>
      </w:r>
      <w:r>
        <w:rPr>
          <w:rFonts w:hint="default" w:ascii="Arial" w:hAnsi="Arial" w:eastAsia="宋体" w:cs="Arial"/>
          <w:color w:val="auto"/>
          <w:kern w:val="0"/>
          <w:szCs w:val="21"/>
          <w:highlight w:val="none"/>
          <w:u w:val="single"/>
        </w:rPr>
        <w:t>2026年</w:t>
      </w:r>
      <w:r>
        <w:rPr>
          <w:rFonts w:hint="default" w:ascii="Arial" w:hAnsi="Arial" w:eastAsia="宋体" w:cs="Arial"/>
          <w:color w:val="auto"/>
          <w:kern w:val="0"/>
          <w:szCs w:val="21"/>
          <w:highlight w:val="none"/>
          <w:u w:val="single"/>
          <w:lang w:val="en-US" w:eastAsia="zh-CN"/>
        </w:rPr>
        <w:t>6</w:t>
      </w:r>
      <w:r>
        <w:rPr>
          <w:rFonts w:hint="default" w:ascii="Arial" w:hAnsi="Arial" w:eastAsia="宋体" w:cs="Arial"/>
          <w:color w:val="auto"/>
          <w:kern w:val="0"/>
          <w:szCs w:val="21"/>
          <w:highlight w:val="none"/>
          <w:u w:val="single"/>
        </w:rPr>
        <w:t>月</w:t>
      </w:r>
      <w:r>
        <w:rPr>
          <w:rFonts w:hint="default" w:ascii="Arial" w:hAnsi="Arial" w:eastAsia="宋体" w:cs="Arial"/>
          <w:color w:val="auto"/>
          <w:kern w:val="0"/>
          <w:szCs w:val="21"/>
          <w:highlight w:val="none"/>
          <w:u w:val="single"/>
          <w:lang w:val="en-US" w:eastAsia="zh-CN"/>
        </w:rPr>
        <w:t>23</w:t>
      </w:r>
      <w:r>
        <w:rPr>
          <w:rFonts w:hint="default" w:ascii="Arial" w:hAnsi="Arial" w:eastAsia="宋体" w:cs="Arial"/>
          <w:color w:val="auto"/>
          <w:kern w:val="0"/>
          <w:szCs w:val="21"/>
          <w:highlight w:val="none"/>
          <w:u w:val="single"/>
        </w:rPr>
        <w:t>日09时30分前</w:t>
      </w:r>
      <w:r>
        <w:rPr>
          <w:rFonts w:hint="default" w:ascii="Arial" w:hAnsi="Arial" w:eastAsia="宋体" w:cs="Arial"/>
          <w:color w:val="auto"/>
          <w:kern w:val="0"/>
          <w:szCs w:val="21"/>
          <w:highlight w:val="none"/>
        </w:rPr>
        <w:t>（北京时间）</w:t>
      </w:r>
    </w:p>
    <w:p w14:paraId="51DD7DD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投标地点（网址）：</w:t>
      </w:r>
      <w:bookmarkStart w:id="21" w:name="_Hlk88997081"/>
      <w:r>
        <w:rPr>
          <w:rFonts w:hint="default" w:ascii="Arial" w:hAnsi="Arial" w:eastAsia="宋体" w:cs="Arial"/>
          <w:color w:val="auto"/>
          <w:szCs w:val="21"/>
          <w:highlight w:val="none"/>
        </w:rPr>
        <w:t>本项目为全流程电子化项目，没有现场递交投标文件及现场开标环节，通过广西政府采购云平台</w:t>
      </w:r>
      <w:bookmarkStart w:id="22" w:name="_Hlk160186485"/>
      <w:r>
        <w:rPr>
          <w:rFonts w:hint="default" w:ascii="Arial" w:hAnsi="Arial" w:eastAsia="宋体" w:cs="Arial"/>
          <w:color w:val="auto"/>
          <w:szCs w:val="21"/>
          <w:highlight w:val="none"/>
        </w:rPr>
        <w:t>（https://www.gcy.zfcg.gxzf.gov.cn/）</w:t>
      </w:r>
      <w:bookmarkEnd w:id="22"/>
      <w:r>
        <w:rPr>
          <w:rFonts w:hint="default" w:ascii="Arial" w:hAnsi="Arial" w:eastAsia="宋体" w:cs="Arial"/>
          <w:color w:val="auto"/>
          <w:szCs w:val="21"/>
          <w:highlight w:val="none"/>
        </w:rPr>
        <w:t>实行在线电子投标，供应商应先安装</w:t>
      </w:r>
      <w:bookmarkStart w:id="23" w:name="_Hlk160186504"/>
      <w:r>
        <w:rPr>
          <w:rFonts w:hint="default" w:ascii="Arial" w:hAnsi="Arial" w:eastAsia="宋体" w:cs="Arial"/>
          <w:color w:val="auto"/>
          <w:szCs w:val="21"/>
          <w:highlight w:val="none"/>
        </w:rPr>
        <w:t>广西政府采购云平台新版客户端（请自行前往广西政府采购网-办事服务-下载专区进行下载）</w:t>
      </w:r>
      <w:bookmarkEnd w:id="23"/>
      <w:r>
        <w:rPr>
          <w:rFonts w:hint="default" w:ascii="Arial" w:hAnsi="Arial" w:eastAsia="宋体" w:cs="Arial"/>
          <w:color w:val="auto"/>
          <w:szCs w:val="21"/>
          <w:highlight w:val="none"/>
        </w:rPr>
        <w:t xml:space="preserve">，并按照本项目招标文件和广西政府采购云平台的要求使用CA认证编制、加密投标文件后在投标截止时间前上传至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 </w:t>
      </w:r>
    </w:p>
    <w:bookmarkEnd w:id="21"/>
    <w:p w14:paraId="39316CB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开标时间：</w:t>
      </w:r>
      <w:r>
        <w:rPr>
          <w:rFonts w:hint="default" w:ascii="Arial" w:hAnsi="Arial" w:eastAsia="宋体" w:cs="Arial"/>
          <w:color w:val="auto"/>
          <w:kern w:val="0"/>
          <w:szCs w:val="21"/>
          <w:highlight w:val="none"/>
          <w:u w:val="single"/>
        </w:rPr>
        <w:t>2026年</w:t>
      </w:r>
      <w:r>
        <w:rPr>
          <w:rFonts w:hint="default" w:ascii="Arial" w:hAnsi="Arial" w:eastAsia="宋体" w:cs="Arial"/>
          <w:color w:val="auto"/>
          <w:kern w:val="0"/>
          <w:szCs w:val="21"/>
          <w:highlight w:val="none"/>
          <w:u w:val="single"/>
          <w:lang w:val="en-US" w:eastAsia="zh-CN"/>
        </w:rPr>
        <w:t>6</w:t>
      </w:r>
      <w:r>
        <w:rPr>
          <w:rFonts w:hint="default" w:ascii="Arial" w:hAnsi="Arial" w:eastAsia="宋体" w:cs="Arial"/>
          <w:color w:val="auto"/>
          <w:kern w:val="0"/>
          <w:szCs w:val="21"/>
          <w:highlight w:val="none"/>
          <w:u w:val="single"/>
        </w:rPr>
        <w:t>月</w:t>
      </w:r>
      <w:r>
        <w:rPr>
          <w:rFonts w:hint="default" w:ascii="Arial" w:hAnsi="Arial" w:eastAsia="宋体" w:cs="Arial"/>
          <w:color w:val="auto"/>
          <w:kern w:val="0"/>
          <w:szCs w:val="21"/>
          <w:highlight w:val="none"/>
          <w:u w:val="single"/>
          <w:lang w:val="en-US" w:eastAsia="zh-CN"/>
        </w:rPr>
        <w:t>23</w:t>
      </w:r>
      <w:r>
        <w:rPr>
          <w:rFonts w:hint="default" w:ascii="Arial" w:hAnsi="Arial" w:eastAsia="宋体" w:cs="Arial"/>
          <w:color w:val="auto"/>
          <w:kern w:val="0"/>
          <w:szCs w:val="21"/>
          <w:highlight w:val="none"/>
          <w:u w:val="single"/>
        </w:rPr>
        <w:t>日09时30分前</w:t>
      </w:r>
      <w:r>
        <w:rPr>
          <w:rFonts w:hint="default" w:ascii="Arial" w:hAnsi="Arial" w:eastAsia="宋体" w:cs="Arial"/>
          <w:color w:val="auto"/>
          <w:kern w:val="0"/>
          <w:szCs w:val="21"/>
          <w:highlight w:val="none"/>
        </w:rPr>
        <w:t>（北京时间）</w:t>
      </w:r>
      <w:r>
        <w:rPr>
          <w:rFonts w:hint="default" w:ascii="Arial" w:hAnsi="Arial" w:eastAsia="宋体" w:cs="Arial"/>
          <w:color w:val="auto"/>
          <w:kern w:val="0"/>
          <w:szCs w:val="21"/>
          <w:highlight w:val="none"/>
          <w:u w:val="single"/>
        </w:rPr>
        <w:t xml:space="preserve">   </w:t>
      </w:r>
    </w:p>
    <w:p w14:paraId="38244029">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开标地点：</w:t>
      </w:r>
      <w:bookmarkStart w:id="24" w:name="_Hlk88997106"/>
      <w:r>
        <w:rPr>
          <w:rFonts w:hint="default" w:ascii="Arial" w:hAnsi="Arial" w:eastAsia="宋体" w:cs="Arial"/>
          <w:color w:val="auto"/>
          <w:szCs w:val="21"/>
          <w:highlight w:val="none"/>
        </w:rPr>
        <w:t>供应商登录广西政府采购云平台电子开标大厅开标。</w:t>
      </w:r>
      <w:bookmarkEnd w:id="24"/>
    </w:p>
    <w:p w14:paraId="61BE27A7">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五、公告期限</w:t>
      </w:r>
    </w:p>
    <w:p w14:paraId="57042BCD">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自本公告发布之日起5个工作日。</w:t>
      </w:r>
    </w:p>
    <w:p w14:paraId="56113428">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六、其他补充事宜</w:t>
      </w:r>
    </w:p>
    <w:p w14:paraId="5EB093BC">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ascii="Arial" w:hAnsi="Arial" w:cs="Arial"/>
          <w:color w:val="auto"/>
          <w:kern w:val="0"/>
          <w:szCs w:val="21"/>
          <w:highlight w:val="none"/>
          <w:lang w:val="en-US" w:eastAsia="zh-CN"/>
        </w:rPr>
      </w:pPr>
      <w:r>
        <w:rPr>
          <w:rFonts w:hint="default" w:ascii="Arial" w:hAnsi="Arial" w:eastAsia="宋体" w:cs="Arial"/>
          <w:color w:val="auto"/>
          <w:kern w:val="0"/>
          <w:szCs w:val="21"/>
          <w:highlight w:val="none"/>
        </w:rPr>
        <w:t>1.公告发布媒体：广西壮族自治区政府采购网、中国政府采购网</w:t>
      </w:r>
      <w:r>
        <w:rPr>
          <w:rFonts w:hint="default" w:ascii="Arial" w:hAnsi="Arial" w:eastAsia="宋体" w:cs="Arial"/>
          <w:color w:val="auto"/>
          <w:kern w:val="0"/>
          <w:szCs w:val="21"/>
          <w:highlight w:val="none"/>
          <w:lang w:eastAsia="zh-CN"/>
        </w:rPr>
        <w:t>、广西壮族自治区</w:t>
      </w:r>
      <w:r>
        <w:rPr>
          <w:rFonts w:hint="eastAsia" w:ascii="Arial" w:hAnsi="Arial" w:cs="Arial"/>
          <w:color w:val="auto"/>
          <w:kern w:val="0"/>
          <w:szCs w:val="21"/>
          <w:highlight w:val="none"/>
          <w:lang w:val="en-US" w:eastAsia="zh-CN"/>
        </w:rPr>
        <w:t>公共资源交易中心网。</w:t>
      </w:r>
      <w:bookmarkStart w:id="185" w:name="_GoBack"/>
      <w:bookmarkEnd w:id="185"/>
    </w:p>
    <w:p w14:paraId="53E00C8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w:t>
      </w:r>
      <w:bookmarkStart w:id="25" w:name="_Hlk48145640"/>
      <w:r>
        <w:rPr>
          <w:rFonts w:hint="default" w:ascii="Arial" w:hAnsi="Arial" w:eastAsia="宋体" w:cs="Arial"/>
          <w:color w:val="auto"/>
          <w:kern w:val="0"/>
          <w:szCs w:val="21"/>
          <w:highlight w:val="none"/>
        </w:rPr>
        <w:t>需落实的政府采购政策：</w:t>
      </w:r>
      <w:bookmarkEnd w:id="25"/>
      <w:r>
        <w:rPr>
          <w:rFonts w:hint="default" w:ascii="Arial" w:hAnsi="Arial" w:eastAsia="宋体" w:cs="Arial"/>
          <w:color w:val="auto"/>
          <w:kern w:val="0"/>
          <w:szCs w:val="21"/>
          <w:highlight w:val="none"/>
        </w:rPr>
        <w:t>政府采购促进中小企业、监狱企业发展、促进残疾人就业、节能环保、对本国产品的支持等有关政策，具体详见招标文件。</w:t>
      </w:r>
    </w:p>
    <w:p w14:paraId="554D99F1">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highlight w:val="none"/>
        </w:rPr>
        <w:t>3.本项目（否）采用远程异地评审</w:t>
      </w:r>
      <w:r>
        <w:rPr>
          <w:rFonts w:hint="default" w:ascii="Arial" w:hAnsi="Arial" w:eastAsia="宋体" w:cs="Arial"/>
          <w:color w:val="auto"/>
          <w:kern w:val="0"/>
          <w:szCs w:val="21"/>
          <w:highlight w:val="none"/>
        </w:rPr>
        <w:t>。</w:t>
      </w:r>
    </w:p>
    <w:p w14:paraId="1D1798E8">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default" w:ascii="Arial" w:hAnsi="Arial" w:eastAsia="宋体" w:cs="Arial"/>
          <w:color w:val="auto"/>
          <w:kern w:val="0"/>
          <w:szCs w:val="21"/>
          <w:highlight w:val="none"/>
        </w:rPr>
      </w:pPr>
      <w:bookmarkStart w:id="26" w:name="_Hlk88997182"/>
      <w:r>
        <w:rPr>
          <w:rFonts w:hint="default" w:ascii="Arial" w:hAnsi="Arial" w:eastAsia="宋体" w:cs="Arial"/>
          <w:color w:val="auto"/>
          <w:kern w:val="0"/>
          <w:szCs w:val="21"/>
          <w:highlight w:val="none"/>
        </w:rPr>
        <w:t>4.注意事项：</w:t>
      </w:r>
    </w:p>
    <w:p w14:paraId="2D51B467">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（1）</w:t>
      </w:r>
      <w:r>
        <w:rPr>
          <w:rFonts w:hint="default" w:ascii="Arial" w:hAnsi="Arial" w:eastAsia="宋体" w:cs="Arial"/>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3282AF22">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A856B6A">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（3）</w:t>
      </w:r>
      <w:bookmarkStart w:id="27" w:name="_Hlk160186592"/>
      <w:r>
        <w:rPr>
          <w:rFonts w:hint="default" w:ascii="Arial" w:hAnsi="Arial" w:eastAsia="宋体" w:cs="Arial"/>
          <w:color w:val="auto"/>
          <w:szCs w:val="21"/>
          <w:highlight w:val="none"/>
        </w:rPr>
        <w:t>若</w:t>
      </w:r>
      <w:r>
        <w:rPr>
          <w:rFonts w:hint="default" w:ascii="Arial" w:hAnsi="Arial" w:eastAsia="宋体" w:cs="Arial"/>
          <w:color w:val="auto"/>
          <w:kern w:val="0"/>
          <w:szCs w:val="21"/>
          <w:highlight w:val="none"/>
        </w:rPr>
        <w:t>对项目采购电子交易系统操作有疑问，可登录</w:t>
      </w:r>
      <w:r>
        <w:rPr>
          <w:rFonts w:hint="default" w:ascii="Arial" w:hAnsi="Arial" w:eastAsia="宋体" w:cs="Arial"/>
          <w:color w:val="auto"/>
          <w:szCs w:val="21"/>
          <w:highlight w:val="none"/>
        </w:rPr>
        <w:t>广西政府采购云平台（https://www.gcy.zfcg.gxzf.gov.cn/）</w:t>
      </w:r>
      <w:r>
        <w:rPr>
          <w:rFonts w:hint="default" w:ascii="Arial" w:hAnsi="Arial" w:eastAsia="宋体" w:cs="Arial"/>
          <w:color w:val="auto"/>
          <w:kern w:val="0"/>
          <w:szCs w:val="21"/>
          <w:highlight w:val="none"/>
        </w:rPr>
        <w:t xml:space="preserve">，点击右侧咨询小采或帮助文档或拨打客服热线95763 </w:t>
      </w:r>
    </w:p>
    <w:bookmarkEnd w:id="26"/>
    <w:bookmarkEnd w:id="27"/>
    <w:p w14:paraId="4B76A6F6">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七、对本次招标提出询问，请按以下方式联系</w:t>
      </w:r>
    </w:p>
    <w:p w14:paraId="21F002F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1.采购人信息</w:t>
      </w:r>
    </w:p>
    <w:p w14:paraId="0FAE57C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u w:val="single"/>
        </w:rPr>
      </w:pPr>
      <w:bookmarkStart w:id="28" w:name="_Hlk19048373"/>
      <w:r>
        <w:rPr>
          <w:rFonts w:hint="default" w:ascii="Arial" w:hAnsi="Arial" w:eastAsia="宋体" w:cs="Arial"/>
          <w:color w:val="auto"/>
          <w:kern w:val="0"/>
          <w:szCs w:val="21"/>
          <w:highlight w:val="none"/>
        </w:rPr>
        <w:t>名称：</w:t>
      </w:r>
      <w:r>
        <w:rPr>
          <w:rFonts w:hint="default" w:ascii="Arial" w:hAnsi="Arial" w:eastAsia="宋体" w:cs="Arial"/>
          <w:color w:val="auto"/>
          <w:kern w:val="0"/>
          <w:szCs w:val="21"/>
          <w:highlight w:val="none"/>
          <w:u w:val="single"/>
        </w:rPr>
        <w:t>广西农业职业技术大学</w:t>
      </w:r>
    </w:p>
    <w:p w14:paraId="2E6B5BC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地址：</w:t>
      </w:r>
      <w:r>
        <w:rPr>
          <w:rFonts w:hint="default" w:ascii="Arial" w:hAnsi="Arial" w:eastAsia="宋体" w:cs="Arial"/>
          <w:color w:val="auto"/>
          <w:kern w:val="0"/>
          <w:szCs w:val="21"/>
          <w:highlight w:val="none"/>
          <w:u w:val="single"/>
        </w:rPr>
        <w:t>南宁市西乡塘区大学东路176号</w:t>
      </w:r>
    </w:p>
    <w:p w14:paraId="67AC578D">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项目联系人：</w:t>
      </w:r>
      <w:r>
        <w:rPr>
          <w:rFonts w:hint="default" w:ascii="Arial" w:hAnsi="Arial" w:eastAsia="宋体" w:cs="Arial"/>
          <w:color w:val="auto"/>
          <w:kern w:val="0"/>
          <w:szCs w:val="21"/>
          <w:highlight w:val="none"/>
          <w:u w:val="single"/>
        </w:rPr>
        <w:t>陈宇</w:t>
      </w:r>
    </w:p>
    <w:p w14:paraId="59A7A4E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项目联系方式：</w:t>
      </w:r>
      <w:r>
        <w:rPr>
          <w:rFonts w:hint="default" w:ascii="Arial" w:hAnsi="Arial" w:eastAsia="宋体" w:cs="Arial"/>
          <w:color w:val="auto"/>
          <w:kern w:val="0"/>
          <w:szCs w:val="21"/>
          <w:highlight w:val="none"/>
          <w:u w:val="single"/>
        </w:rPr>
        <w:t xml:space="preserve"> 0771-4714671</w:t>
      </w:r>
    </w:p>
    <w:p w14:paraId="0F6DDBE2">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2.采购代理机构信息</w:t>
      </w:r>
    </w:p>
    <w:p w14:paraId="049915CB">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名称：</w:t>
      </w:r>
      <w:r>
        <w:rPr>
          <w:rFonts w:hint="default" w:ascii="Arial" w:hAnsi="Arial" w:eastAsia="宋体" w:cs="Arial"/>
          <w:color w:val="auto"/>
          <w:kern w:val="0"/>
          <w:szCs w:val="21"/>
          <w:highlight w:val="none"/>
          <w:u w:val="single"/>
        </w:rPr>
        <w:t>广西机电设备招标有限公司</w:t>
      </w:r>
    </w:p>
    <w:p w14:paraId="7FE5B20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地址：</w:t>
      </w:r>
      <w:r>
        <w:rPr>
          <w:rFonts w:hint="default" w:ascii="Arial" w:hAnsi="Arial" w:eastAsia="宋体" w:cs="Arial"/>
          <w:color w:val="auto"/>
          <w:highlight w:val="none"/>
          <w:u w:val="single"/>
        </w:rPr>
        <w:t>广西南宁市金湖路63号金源CBD现代城B座7层</w:t>
      </w:r>
    </w:p>
    <w:p w14:paraId="29ECD4D3">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项目联系人：</w:t>
      </w:r>
      <w:r>
        <w:rPr>
          <w:rFonts w:hint="default" w:ascii="Arial" w:hAnsi="Arial" w:eastAsia="宋体" w:cs="Arial"/>
          <w:color w:val="auto"/>
          <w:kern w:val="0"/>
          <w:szCs w:val="21"/>
          <w:highlight w:val="none"/>
          <w:u w:val="single"/>
        </w:rPr>
        <w:t>杨钊、苏畅</w:t>
      </w:r>
    </w:p>
    <w:p w14:paraId="7DAD615D">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项目联系方式：</w:t>
      </w:r>
      <w:r>
        <w:rPr>
          <w:rFonts w:hint="default" w:ascii="Arial" w:hAnsi="Arial" w:eastAsia="宋体" w:cs="Arial"/>
          <w:color w:val="auto"/>
          <w:kern w:val="0"/>
          <w:szCs w:val="21"/>
          <w:highlight w:val="none"/>
          <w:u w:val="single"/>
        </w:rPr>
        <w:t xml:space="preserve">0771-2833821  </w:t>
      </w:r>
      <w:bookmarkEnd w:id="28"/>
    </w:p>
    <w:p w14:paraId="7F7D2E42">
      <w:pPr>
        <w:keepNext w:val="0"/>
        <w:keepLines w:val="0"/>
        <w:pageBreakBefore w:val="0"/>
        <w:widowControl w:val="0"/>
        <w:kinsoku/>
        <w:wordWrap/>
        <w:overflowPunct/>
        <w:topLinePunct w:val="0"/>
        <w:autoSpaceDE/>
        <w:autoSpaceDN/>
        <w:bidi w:val="0"/>
        <w:adjustRightInd/>
        <w:spacing w:line="340" w:lineRule="exact"/>
        <w:ind w:firstLine="420" w:firstLineChars="200"/>
        <w:jc w:val="righ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广西机电设备招标有限公司</w:t>
      </w:r>
    </w:p>
    <w:p w14:paraId="00649563">
      <w:pPr>
        <w:keepNext w:val="0"/>
        <w:keepLines w:val="0"/>
        <w:pageBreakBefore w:val="0"/>
        <w:widowControl w:val="0"/>
        <w:kinsoku/>
        <w:wordWrap/>
        <w:overflowPunct/>
        <w:topLinePunct w:val="0"/>
        <w:autoSpaceDE/>
        <w:autoSpaceDN/>
        <w:bidi w:val="0"/>
        <w:adjustRightInd/>
        <w:spacing w:line="340" w:lineRule="exact"/>
        <w:ind w:firstLine="420" w:firstLineChars="200"/>
        <w:jc w:val="right"/>
        <w:textAlignment w:val="auto"/>
        <w:rPr>
          <w:rFonts w:hint="default" w:ascii="Arial" w:hAnsi="Arial" w:eastAsia="宋体" w:cs="Arial"/>
          <w:color w:val="auto"/>
          <w:kern w:val="0"/>
          <w:sz w:val="18"/>
          <w:szCs w:val="18"/>
          <w:highlight w:val="none"/>
        </w:rPr>
      </w:pPr>
      <w:r>
        <w:rPr>
          <w:rFonts w:hint="default" w:ascii="Arial" w:hAnsi="Arial" w:eastAsia="宋体" w:cs="Arial"/>
          <w:color w:val="auto"/>
          <w:kern w:val="0"/>
          <w:szCs w:val="21"/>
          <w:highlight w:val="none"/>
        </w:rPr>
        <w:t>2026年</w:t>
      </w:r>
      <w:r>
        <w:rPr>
          <w:rFonts w:hint="default" w:ascii="Arial" w:hAnsi="Arial" w:eastAsia="宋体" w:cs="Arial"/>
          <w:color w:val="auto"/>
          <w:kern w:val="0"/>
          <w:szCs w:val="21"/>
          <w:highlight w:val="none"/>
          <w:lang w:val="en-US" w:eastAsia="zh-CN"/>
        </w:rPr>
        <w:t>6</w:t>
      </w:r>
      <w:r>
        <w:rPr>
          <w:rFonts w:hint="default" w:ascii="Arial" w:hAnsi="Arial" w:eastAsia="宋体" w:cs="Arial"/>
          <w:color w:val="auto"/>
          <w:kern w:val="0"/>
          <w:szCs w:val="21"/>
          <w:highlight w:val="none"/>
        </w:rPr>
        <w:t>月</w:t>
      </w:r>
      <w:r>
        <w:rPr>
          <w:rFonts w:hint="eastAsia" w:ascii="Arial" w:hAnsi="Arial" w:cs="Arial"/>
          <w:color w:val="auto"/>
          <w:kern w:val="0"/>
          <w:szCs w:val="21"/>
          <w:highlight w:val="none"/>
          <w:lang w:val="en-US" w:eastAsia="zh-CN"/>
        </w:rPr>
        <w:t>2</w:t>
      </w:r>
      <w:r>
        <w:rPr>
          <w:rFonts w:hint="default" w:ascii="Arial" w:hAnsi="Arial" w:eastAsia="宋体" w:cs="Arial"/>
          <w:color w:val="auto"/>
          <w:kern w:val="0"/>
          <w:szCs w:val="21"/>
          <w:highlight w:val="none"/>
        </w:rPr>
        <w:t>日</w:t>
      </w:r>
      <w:bookmarkEnd w:id="6"/>
      <w:bookmarkEnd w:id="7"/>
    </w:p>
    <w:p w14:paraId="2DC3B0BC">
      <w:pPr>
        <w:widowControl/>
        <w:jc w:val="left"/>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br w:type="page"/>
      </w:r>
    </w:p>
    <w:p w14:paraId="475FF7DC">
      <w:pPr>
        <w:pStyle w:val="27"/>
        <w:snapToGrid w:val="0"/>
        <w:spacing w:before="120" w:after="120" w:line="320" w:lineRule="exact"/>
        <w:jc w:val="center"/>
        <w:outlineLvl w:val="0"/>
        <w:rPr>
          <w:rFonts w:hint="default" w:ascii="Arial" w:hAnsi="Arial" w:eastAsia="宋体" w:cs="Arial"/>
          <w:color w:val="auto"/>
          <w:sz w:val="32"/>
          <w:szCs w:val="32"/>
          <w:highlight w:val="none"/>
        </w:rPr>
      </w:pPr>
      <w:bookmarkStart w:id="29" w:name="_Toc15856"/>
      <w:r>
        <w:rPr>
          <w:rFonts w:hint="default" w:ascii="Arial" w:hAnsi="Arial" w:eastAsia="宋体" w:cs="Arial"/>
          <w:color w:val="auto"/>
          <w:sz w:val="32"/>
          <w:szCs w:val="32"/>
          <w:highlight w:val="none"/>
        </w:rPr>
        <w:t>第二章  采购需求</w:t>
      </w:r>
      <w:bookmarkEnd w:id="29"/>
    </w:p>
    <w:p w14:paraId="47B499CC">
      <w:pPr>
        <w:spacing w:before="120"/>
        <w:rPr>
          <w:rFonts w:hint="default" w:ascii="Arial" w:hAnsi="Arial" w:eastAsia="宋体" w:cs="Arial"/>
          <w:b/>
          <w:bCs/>
          <w:color w:val="auto"/>
          <w:sz w:val="28"/>
          <w:szCs w:val="28"/>
          <w:highlight w:val="none"/>
        </w:rPr>
      </w:pPr>
      <w:bookmarkStart w:id="30" w:name="_Hlk77608362"/>
    </w:p>
    <w:p w14:paraId="767D1002">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一、总体要求</w:t>
      </w:r>
    </w:p>
    <w:p w14:paraId="36DC01F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1.政府采购政策的应用</w:t>
      </w:r>
    </w:p>
    <w:p w14:paraId="3143D6C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详见招标文件“评审方法及标准/政府采购政策应用说明”。</w:t>
      </w:r>
    </w:p>
    <w:p w14:paraId="1292F0F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2.采购需求要求未尽事宜由采购人与中标供应商在采购合同中约定。</w:t>
      </w:r>
    </w:p>
    <w:p w14:paraId="2A335D2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3.标注“▲”的条款或要求系指实质性条款或实质性要求，必须满足，如存在负偏离将导致投标无效。</w:t>
      </w:r>
    </w:p>
    <w:p w14:paraId="0F89225F">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二、技术要求</w:t>
      </w:r>
    </w:p>
    <w:p w14:paraId="1AF8466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1.需实现的功能、目标及应用场景</w:t>
      </w:r>
    </w:p>
    <w:p w14:paraId="41B146C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满足招标文件要求，验收达到合格标准。</w:t>
      </w:r>
    </w:p>
    <w:p w14:paraId="48F592C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2.是否接受进口产品：</w:t>
      </w:r>
    </w:p>
    <w:p w14:paraId="100C4BD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w:t>
      </w:r>
    </w:p>
    <w:p w14:paraId="42C51F8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□是</w:t>
      </w:r>
    </w:p>
    <w:p w14:paraId="1F57B4B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u w:val="single"/>
        </w:rPr>
        <w:t>第X项XXX</w:t>
      </w:r>
      <w:r>
        <w:rPr>
          <w:rFonts w:hint="default" w:ascii="Arial" w:hAnsi="Arial" w:eastAsia="宋体" w:cs="Arial"/>
          <w:color w:val="auto"/>
          <w:szCs w:val="21"/>
          <w:highlight w:val="none"/>
        </w:rPr>
        <w:t>接受进口产品，其余货物不接受进口产品。</w:t>
      </w:r>
    </w:p>
    <w:p w14:paraId="02BCCA8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注：（1）以上所述不接受进口产品的，供应商不得选用进口产品参与投标，否则投标按无效投标处理；列明接受进口产品的分项，供应商可以选用进口产品参与投标，也可以选用国产产品参与投标。</w:t>
      </w:r>
    </w:p>
    <w:p w14:paraId="1FB2E5D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D28AE3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（3）进口产品是指通过中国海关报关验放进入中国境内且产自关境外的产品。</w:t>
      </w:r>
    </w:p>
    <w:p w14:paraId="0CB16D6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（4）其余内容以《政府采购进口产品管理办法》（财库〔2007〕119号）和《关于政府采购进口产品管理有关问题的通知》（财办库〔2008〕248号）的相关规定为准。</w:t>
      </w:r>
    </w:p>
    <w:p w14:paraId="0DBE929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3.需执行的国家相关标准、行业标准、地方标准或者其他标准、规范</w:t>
      </w:r>
    </w:p>
    <w:p w14:paraId="630B391F">
      <w:pPr>
        <w:spacing w:line="360" w:lineRule="auto"/>
        <w:rPr>
          <w:rFonts w:hint="default" w:ascii="Arial" w:hAnsi="Arial" w:eastAsia="宋体" w:cs="Arial"/>
          <w:iCs/>
          <w:color w:val="auto"/>
          <w:szCs w:val="21"/>
          <w:highlight w:val="none"/>
        </w:rPr>
      </w:pPr>
      <w:r>
        <w:rPr>
          <w:rFonts w:hint="default" w:ascii="Arial" w:hAnsi="Arial" w:eastAsia="宋体" w:cs="Arial"/>
          <w:color w:val="auto"/>
          <w:szCs w:val="21"/>
          <w:highlight w:val="none"/>
        </w:rPr>
        <w:t>本项目应执行的国家相关标准、行业标准、地方标准或者其他标准、规范为：</w:t>
      </w:r>
      <w:r>
        <w:rPr>
          <w:rFonts w:hint="default" w:ascii="Arial" w:hAnsi="Arial" w:eastAsia="宋体" w:cs="Arial"/>
          <w:color w:val="auto"/>
          <w:szCs w:val="21"/>
          <w:highlight w:val="none"/>
          <w:u w:val="single"/>
        </w:rPr>
        <w:t xml:space="preserve">  </w:t>
      </w:r>
      <w:bookmarkStart w:id="31" w:name="_Hlk88997327"/>
      <w:r>
        <w:rPr>
          <w:rFonts w:hint="default" w:ascii="Arial" w:hAnsi="Arial" w:eastAsia="宋体" w:cs="Arial"/>
          <w:i/>
          <w:color w:val="auto"/>
          <w:szCs w:val="21"/>
          <w:highlight w:val="none"/>
          <w:u w:val="single"/>
        </w:rPr>
        <w:t xml:space="preserve">详见技术指标要求   </w:t>
      </w:r>
      <w:bookmarkEnd w:id="31"/>
      <w:r>
        <w:rPr>
          <w:rFonts w:hint="default" w:ascii="Arial" w:hAnsi="Arial" w:eastAsia="宋体" w:cs="Arial"/>
          <w:i/>
          <w:color w:val="auto"/>
          <w:szCs w:val="21"/>
          <w:highlight w:val="none"/>
          <w:u w:val="single"/>
        </w:rPr>
        <w:t xml:space="preserve"> </w:t>
      </w:r>
    </w:p>
    <w:p w14:paraId="409B3AE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4.一般说明</w:t>
      </w:r>
    </w:p>
    <w:p w14:paraId="1E302F5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（1）本章中如提及品牌型号，仅起参考作用。供应商可选用其他品牌型号替代，但这些替代的品牌型号要实质上参照或相当于或优于参考品牌型号及其技术参数性能（配置）要求。</w:t>
      </w:r>
    </w:p>
    <w:p w14:paraId="39954B5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w:t>
      </w:r>
      <w:bookmarkStart w:id="32" w:name="_Hlk132788003"/>
      <w:r>
        <w:rPr>
          <w:rFonts w:hint="default" w:ascii="Arial" w:hAnsi="Arial" w:eastAsia="宋体" w:cs="Arial"/>
          <w:color w:val="auto"/>
          <w:szCs w:val="21"/>
          <w:highlight w:val="none"/>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32"/>
      <w:r>
        <w:rPr>
          <w:rFonts w:hint="default" w:ascii="Arial" w:hAnsi="Arial" w:eastAsia="宋体" w:cs="Arial"/>
          <w:color w:val="auto"/>
          <w:szCs w:val="21"/>
          <w:highlight w:val="none"/>
        </w:rPr>
        <w:t xml:space="preserve">。 </w:t>
      </w:r>
    </w:p>
    <w:p w14:paraId="2F781290">
      <w:pPr>
        <w:spacing w:line="360" w:lineRule="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5.核心产品</w:t>
      </w:r>
    </w:p>
    <w:p w14:paraId="2C6CDC81">
      <w:pPr>
        <w:spacing w:line="360"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本项目为货物采购项目，核心产品为：</w:t>
      </w:r>
      <w:r>
        <w:rPr>
          <w:rFonts w:hint="default" w:ascii="Arial" w:hAnsi="Arial" w:eastAsia="宋体" w:cs="Arial"/>
          <w:b/>
          <w:bCs/>
          <w:color w:val="auto"/>
          <w:szCs w:val="21"/>
          <w:highlight w:val="none"/>
          <w:u w:val="single"/>
        </w:rPr>
        <w:t>第2项：</w:t>
      </w:r>
      <w:r>
        <w:rPr>
          <w:rFonts w:hint="default" w:ascii="Arial" w:hAnsi="Arial" w:eastAsia="宋体" w:cs="Arial"/>
          <w:b/>
          <w:bCs/>
          <w:color w:val="auto"/>
          <w:highlight w:val="none"/>
          <w:u w:val="single"/>
        </w:rPr>
        <w:t>超高效液相色谱仪</w:t>
      </w:r>
      <w:r>
        <w:rPr>
          <w:rFonts w:hint="default" w:ascii="Arial" w:hAnsi="Arial" w:eastAsia="宋体" w:cs="Arial"/>
          <w:color w:val="auto"/>
          <w:highlight w:val="none"/>
          <w:u w:val="single"/>
        </w:rPr>
        <w:t>。</w:t>
      </w:r>
      <w:r>
        <w:rPr>
          <w:rFonts w:hint="default" w:ascii="Arial" w:hAnsi="Arial" w:eastAsia="宋体" w:cs="Arial"/>
          <w:color w:val="auto"/>
          <w:szCs w:val="21"/>
          <w:highlight w:val="none"/>
          <w:u w:val="single"/>
        </w:rPr>
        <w:t xml:space="preserve">                  </w:t>
      </w:r>
    </w:p>
    <w:p w14:paraId="6754118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6.节能产品</w:t>
      </w:r>
    </w:p>
    <w:p w14:paraId="1F328CD8">
      <w:pPr>
        <w:spacing w:line="360" w:lineRule="auto"/>
        <w:rPr>
          <w:rFonts w:hint="default" w:ascii="Arial" w:hAnsi="Arial" w:eastAsia="宋体" w:cs="Arial"/>
          <w:color w:val="auto"/>
          <w:highlight w:val="none"/>
          <w:u w:val="single"/>
        </w:rPr>
      </w:pPr>
      <w:r>
        <w:rPr>
          <w:rFonts w:hint="default" w:ascii="Arial" w:hAnsi="Arial" w:eastAsia="宋体" w:cs="Arial"/>
          <w:color w:val="auto"/>
          <w:szCs w:val="21"/>
          <w:highlight w:val="none"/>
        </w:rPr>
        <w:t>本项目强制采购节能产品为：/</w:t>
      </w:r>
    </w:p>
    <w:p w14:paraId="7151F18A">
      <w:pPr>
        <w:spacing w:line="360" w:lineRule="auto"/>
        <w:rPr>
          <w:rFonts w:hint="default" w:ascii="Arial" w:hAnsi="Arial" w:eastAsia="宋体" w:cs="Arial"/>
          <w:color w:val="auto"/>
          <w:highlight w:val="none"/>
        </w:rPr>
      </w:pPr>
      <w:r>
        <w:rPr>
          <w:rFonts w:hint="default" w:ascii="Arial" w:hAnsi="Arial" w:eastAsia="宋体" w:cs="Arial"/>
          <w:color w:val="auto"/>
          <w:highlight w:val="none"/>
        </w:rPr>
        <w:t>7.网络安全专用产品</w:t>
      </w:r>
    </w:p>
    <w:p w14:paraId="6FAC286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本项目网络安全专用产品为：</w:t>
      </w:r>
      <w:r>
        <w:rPr>
          <w:rFonts w:hint="default" w:ascii="Arial" w:hAnsi="Arial" w:eastAsia="宋体" w:cs="Arial"/>
          <w:color w:val="auto"/>
          <w:szCs w:val="21"/>
          <w:highlight w:val="none"/>
          <w:u w:val="single"/>
        </w:rPr>
        <w:t>/</w:t>
      </w:r>
      <w:r>
        <w:rPr>
          <w:rFonts w:hint="default" w:ascii="Arial" w:hAnsi="Arial" w:eastAsia="宋体" w:cs="Arial"/>
          <w:color w:val="auto"/>
          <w:highlight w:val="none"/>
        </w:rPr>
        <w:t xml:space="preserve"> </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 xml:space="preserve">    </w:t>
      </w:r>
    </w:p>
    <w:p w14:paraId="3A95E4C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8.标的名称、数量、需满足的质量、技术规格、物理特性、性能、材料、结构、外观、安全，或者服务内容和标准一览表</w:t>
      </w:r>
    </w:p>
    <w:tbl>
      <w:tblPr>
        <w:tblStyle w:val="52"/>
        <w:tblW w:w="98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1094"/>
        <w:gridCol w:w="6384"/>
        <w:gridCol w:w="684"/>
        <w:gridCol w:w="432"/>
        <w:gridCol w:w="742"/>
      </w:tblGrid>
      <w:tr w14:paraId="3734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2376BAE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1094" w:type="dxa"/>
            <w:vAlign w:val="center"/>
          </w:tcPr>
          <w:p w14:paraId="1CEC04A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货物名称</w:t>
            </w:r>
          </w:p>
        </w:tc>
        <w:tc>
          <w:tcPr>
            <w:tcW w:w="6384" w:type="dxa"/>
            <w:vAlign w:val="center"/>
          </w:tcPr>
          <w:p w14:paraId="257A8BD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技术参数</w:t>
            </w:r>
          </w:p>
        </w:tc>
        <w:tc>
          <w:tcPr>
            <w:tcW w:w="684" w:type="dxa"/>
            <w:tcBorders>
              <w:right w:val="single" w:color="auto" w:sz="4" w:space="0"/>
            </w:tcBorders>
            <w:vAlign w:val="center"/>
          </w:tcPr>
          <w:p w14:paraId="6953EB3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计量</w:t>
            </w:r>
          </w:p>
          <w:p w14:paraId="537429B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w:t>
            </w:r>
          </w:p>
        </w:tc>
        <w:tc>
          <w:tcPr>
            <w:tcW w:w="432" w:type="dxa"/>
            <w:tcBorders>
              <w:left w:val="single" w:color="auto" w:sz="4" w:space="0"/>
              <w:right w:val="single" w:color="auto" w:sz="4" w:space="0"/>
            </w:tcBorders>
            <w:vAlign w:val="center"/>
          </w:tcPr>
          <w:p w14:paraId="2A72732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742" w:type="dxa"/>
            <w:tcBorders>
              <w:left w:val="single" w:color="auto" w:sz="4" w:space="0"/>
              <w:right w:val="single" w:color="auto" w:sz="4" w:space="0"/>
            </w:tcBorders>
            <w:vAlign w:val="center"/>
          </w:tcPr>
          <w:p w14:paraId="03B7A4A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所属行业</w:t>
            </w:r>
          </w:p>
        </w:tc>
      </w:tr>
      <w:tr w14:paraId="2D4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537" w:type="dxa"/>
            <w:vAlign w:val="center"/>
          </w:tcPr>
          <w:p w14:paraId="7DFFCB4D">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094" w:type="dxa"/>
            <w:vAlign w:val="center"/>
          </w:tcPr>
          <w:p w14:paraId="592749F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高效液相色谱仪</w:t>
            </w:r>
          </w:p>
        </w:tc>
        <w:tc>
          <w:tcPr>
            <w:tcW w:w="6384" w:type="dxa"/>
            <w:vAlign w:val="center"/>
          </w:tcPr>
          <w:p w14:paraId="534EB3B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1.工作条件</w:t>
            </w:r>
          </w:p>
          <w:p w14:paraId="0D5286B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1.1 电源：220V，50Hz电源。</w:t>
            </w:r>
          </w:p>
          <w:p w14:paraId="3208177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1.2 环境温度：4-55˚C。</w:t>
            </w:r>
          </w:p>
          <w:p w14:paraId="7B7A08E6">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1.3 环境湿度：&lt;95%。</w:t>
            </w:r>
          </w:p>
          <w:p w14:paraId="13B44E6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2.技术性能</w:t>
            </w:r>
          </w:p>
          <w:p w14:paraId="072F853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分析仪由四元梯度系统、自动进样系统、电雾式检测器、可制冷柱温箱、分析色谱柱、专用分析工作站组成。无需衍生即可直接检测氨基酸、氨基糖苷类抗生素、药物与对离子，脂肪酸、糖、脂类等化合物。</w:t>
            </w:r>
          </w:p>
          <w:p w14:paraId="4516DF6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 四元梯度系统</w:t>
            </w:r>
          </w:p>
          <w:p w14:paraId="1986653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串联双柱塞往复模式，能保证在不同流速及不同流动相组成的最佳流速稳定性。标配自动柱塞清洗装置和全自动漏液检测系统，能防止高盐浓度流动相对柱塞的磨损。</w:t>
            </w:r>
          </w:p>
          <w:p w14:paraId="53E6ACA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2.1.1 工作原理：串联双柱塞</w:t>
            </w:r>
          </w:p>
          <w:p w14:paraId="537B48A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2.1.2 通道数量：4个</w:t>
            </w:r>
          </w:p>
          <w:p w14:paraId="3BA0214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2.1.3 流量范围：0.001-10.000 mL/min，步进0.001 mL/min</w:t>
            </w:r>
          </w:p>
          <w:p w14:paraId="0928F05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●2.1.4最大压力：70Mpa (700 bar, 10100 psi)</w:t>
            </w:r>
          </w:p>
          <w:p w14:paraId="02981943">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2.1.5 压力波动：&lt;0.2 MPa</w:t>
            </w:r>
          </w:p>
          <w:p w14:paraId="200DDDE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2.1.6 流量准确度：±0.1%</w:t>
            </w:r>
          </w:p>
          <w:p w14:paraId="4F06DA76">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2.1.7 流量精密度：&lt;0.05% RSD or &lt;0.01 min SD</w:t>
            </w:r>
          </w:p>
          <w:p w14:paraId="54F7AEC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2.1.8 清洗系统：主动式单独流路清洗柱塞</w:t>
            </w:r>
          </w:p>
          <w:p w14:paraId="3CF977F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2.1.9 液滴计数器：自动监控泵漏液情况和泵清洗液情况</w:t>
            </w:r>
          </w:p>
          <w:p w14:paraId="497D015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2.1.10溶剂脱气：内置4通道脱气机</w:t>
            </w:r>
          </w:p>
          <w:p w14:paraId="5BAA78E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2.1.11 混合器体积：标配400μL</w:t>
            </w:r>
          </w:p>
          <w:p w14:paraId="35ECCBC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 自动进样系统</w:t>
            </w:r>
          </w:p>
          <w:p w14:paraId="58532C7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▲2.2.1 样品瓶位：≥210位（1.5ml样品瓶）</w:t>
            </w:r>
          </w:p>
          <w:p w14:paraId="09DCFB5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2.2.2 进样方式：流经针环模式，无样品损失，无残留</w:t>
            </w:r>
          </w:p>
          <w:p w14:paraId="7DA3F27A">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●2.2.3 进样体积：0.01-80μL</w:t>
            </w:r>
          </w:p>
          <w:p w14:paraId="159A2E6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2.2.4 进样准确度：±0.5%</w:t>
            </w:r>
          </w:p>
          <w:p w14:paraId="56F2F77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2.2.5 进样量精度：&lt;0.25% RSD</w:t>
            </w:r>
          </w:p>
          <w:p w14:paraId="420C661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2.2.6 交叉污染：≤0.0004% </w:t>
            </w:r>
          </w:p>
          <w:p w14:paraId="70B5AD1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2.2.7 最大耐压：70Mpa (700 bar, 10100 psi)</w:t>
            </w:r>
          </w:p>
          <w:p w14:paraId="04BD32C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2.2.8温控范围：4-40℃</w:t>
            </w:r>
          </w:p>
          <w:p w14:paraId="6952C33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2.2.9 进样周期：&lt;10s </w:t>
            </w:r>
          </w:p>
          <w:p w14:paraId="27178ED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▲2.2.10 用户自定义进样，可实现去溶剂效应，具备在线稀释和在线衍生功能</w:t>
            </w:r>
          </w:p>
          <w:p w14:paraId="4DCF85A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●2.2.11可调系统梯度延迟体积范围：0-230μL连续可调（最小可调单位1μL）</w:t>
            </w:r>
          </w:p>
          <w:p w14:paraId="2D463BD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2.2.12 自动化特点（条码读取托盘：空段检测，样品托盘/孔板识别，库存管理）</w:t>
            </w:r>
          </w:p>
          <w:p w14:paraId="7A71A1F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2.3、电雾式检测器</w:t>
            </w:r>
          </w:p>
          <w:p w14:paraId="745F167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2.3.1雾化气：氮气或空气雾化</w:t>
            </w:r>
          </w:p>
          <w:p w14:paraId="7EED7A6A">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2.3.2气体压力70-80psi</w:t>
            </w:r>
          </w:p>
          <w:p w14:paraId="777E34B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2.3.3气体流速≤4L/min；</w:t>
            </w:r>
          </w:p>
          <w:p w14:paraId="3FB8FBD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2.3.4流速范围：0.2-2mL/min</w:t>
            </w:r>
          </w:p>
          <w:p w14:paraId="36A32DB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2.3.5蒸发温控范围：35°C-70°C </w:t>
            </w:r>
          </w:p>
          <w:p w14:paraId="2D1DBCE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2.3.6采样率：≥100Hz</w:t>
            </w:r>
          </w:p>
          <w:p w14:paraId="68E54B6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2.3.7预热时间：&lt;30min</w:t>
            </w:r>
          </w:p>
          <w:p w14:paraId="3F89911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2.3.8时间过滤常数：0.1,0.2, 0.5, 1.0, 2.0, 3.6, 5.0, 10.0 s可选</w:t>
            </w:r>
          </w:p>
          <w:p w14:paraId="1B8F284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2.3.9动态线性范围：4个数量级</w:t>
            </w:r>
          </w:p>
          <w:p w14:paraId="5E09AD6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 柱温箱</w:t>
            </w:r>
          </w:p>
          <w:p w14:paraId="344DE7F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2.4.1 安全性能：防止误开门功能，内置液体泄漏传感器，快速冷却按钮，在线监测漏液情况。</w:t>
            </w:r>
          </w:p>
          <w:p w14:paraId="2BC8B44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2.4.2 控温原理：帕尔贴结合空气循环模式、直热模式，即双模式温控。</w:t>
            </w:r>
          </w:p>
          <w:p w14:paraId="4DB85DC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2.4.3 温控范围：5-85℃</w:t>
            </w:r>
          </w:p>
          <w:p w14:paraId="34F1B923">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2.4.4 温度准确度：±0.5℃</w:t>
            </w:r>
          </w:p>
          <w:p w14:paraId="38584F8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2.4.5 温度稳定性：±0.05℃</w:t>
            </w:r>
          </w:p>
          <w:p w14:paraId="2EEECEE6">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2.4.6 容量：2支30cm色谱柱</w:t>
            </w:r>
          </w:p>
          <w:p w14:paraId="1A84088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2.4.7 预留额外的两个六通阀或七通阀位置，可用于在线样品前处理等应用。</w:t>
            </w:r>
          </w:p>
          <w:p w14:paraId="5647D4A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2.4.8 管线接头：材质为不锈钢或MP35N，耐压1000bar以上，零死体积接口，无需工具手旋拧紧方式，接头与任意厂商色谱柱完全匹配不漏液。</w:t>
            </w:r>
          </w:p>
          <w:p w14:paraId="1CB5A13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2.5 数据处理系统</w:t>
            </w:r>
          </w:p>
          <w:p w14:paraId="7EF6D50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2.5.1 数据库：支持甲骨文或者SQL Server关系型数据库，全面保障数据的完整性和安全性。原始数据、仪器条件和处理参数等信息的关联由软件自动建立。支持多种查询条件的组合，支持模糊查找与精确查找。</w:t>
            </w:r>
          </w:p>
          <w:p w14:paraId="5E577F2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2.5.2 仪器控制：可以控制2个以上仪器厂商的多种HPLC、LC和GC仪器，实现完全的双向控制、广泛的命令选项和详细的事件追踪。可以双向连接（仪器控制和数据采集）原厂生产的紫外检测器、二极管阵列检测器、荧光检测器、电雾式检测器、单级质谱以及串级质谱等液相检测器，也可双向连接。</w:t>
            </w:r>
          </w:p>
          <w:p w14:paraId="5DB4EC2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2.5.3内置分析方法验证、溶出度计算以及含量均匀度测试的模板，无需借助第三方软件即可直接得到结果。</w:t>
            </w:r>
          </w:p>
          <w:p w14:paraId="00D3915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2.5.4支持自动进样器自定义进样功能，实现在线衍生，在线稀释，大体积进样，解决溶剂效应等功能。</w:t>
            </w:r>
          </w:p>
          <w:p w14:paraId="4F7BB143">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3.配置要求</w:t>
            </w:r>
          </w:p>
          <w:p w14:paraId="574C3E7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3.1四元梯度系统（带四通道脱气）1套</w:t>
            </w:r>
          </w:p>
          <w:p w14:paraId="230457F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3.2流动相托盘和流动相瓶子1套（1L溶剂瓶4个, 带帽) </w:t>
            </w:r>
          </w:p>
          <w:p w14:paraId="78AF22D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3.3带制冷功能自动进样系统1套</w:t>
            </w:r>
          </w:p>
          <w:p w14:paraId="71D8DEA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3.4可升降温柱温箱1套</w:t>
            </w:r>
          </w:p>
          <w:p w14:paraId="27E2CEB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3.5电雾式检测器1套</w:t>
            </w:r>
          </w:p>
          <w:p w14:paraId="4321FE4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3.6 色谱柱2根（氨基酸专用柱、C</w:t>
            </w:r>
            <w:r>
              <w:rPr>
                <w:rFonts w:hint="default" w:ascii="Arial" w:hAnsi="Arial" w:eastAsia="宋体" w:cs="Arial"/>
                <w:color w:val="auto"/>
                <w:szCs w:val="21"/>
                <w:highlight w:val="none"/>
                <w:vertAlign w:val="subscript"/>
              </w:rPr>
              <w:t>18</w:t>
            </w:r>
            <w:r>
              <w:rPr>
                <w:rFonts w:hint="default" w:ascii="Arial" w:hAnsi="Arial" w:eastAsia="宋体" w:cs="Arial"/>
                <w:color w:val="auto"/>
                <w:szCs w:val="21"/>
                <w:highlight w:val="none"/>
              </w:rPr>
              <w:t>色谱柱）</w:t>
            </w:r>
          </w:p>
          <w:p w14:paraId="0A25C16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3.7 2ml含盖样品瓶 500个</w:t>
            </w:r>
          </w:p>
          <w:p w14:paraId="6579D97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3.8 柱塞密封圈 (RP)，（2个/包）2包</w:t>
            </w:r>
          </w:p>
          <w:p w14:paraId="0E99BCC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3.9单向阀的内芯，陶瓷材质2个</w:t>
            </w:r>
          </w:p>
          <w:p w14:paraId="3AEABC8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3.10溶剂过滤器的内芯（6个</w:t>
            </w:r>
            <w:r>
              <w:rPr>
                <w:rFonts w:hint="default" w:ascii="Arial" w:hAnsi="Arial" w:eastAsia="宋体" w:cs="Arial"/>
                <w:color w:val="auto"/>
                <w:highlight w:val="none"/>
              </w:rPr>
              <w:t>/包</w:t>
            </w:r>
            <w:r>
              <w:rPr>
                <w:rFonts w:hint="default" w:ascii="Arial" w:hAnsi="Arial" w:eastAsia="宋体" w:cs="Arial"/>
                <w:color w:val="auto"/>
                <w:szCs w:val="21"/>
                <w:highlight w:val="none"/>
              </w:rPr>
              <w:t>）1包</w:t>
            </w:r>
          </w:p>
          <w:p w14:paraId="5A4FA2B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3.11 54位1.5ml样品瓶架4个</w:t>
            </w:r>
          </w:p>
          <w:p w14:paraId="3C233E1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3.12保险丝1套</w:t>
            </w:r>
          </w:p>
          <w:p w14:paraId="2F120E3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3.13 USB线缆4条</w:t>
            </w:r>
          </w:p>
          <w:p w14:paraId="62B8123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3.14专用分析工作站</w:t>
            </w:r>
          </w:p>
          <w:p w14:paraId="4AA0D28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3.15数据采集与输出装置1套</w:t>
            </w:r>
          </w:p>
          <w:p w14:paraId="16BA58FF">
            <w:pPr>
              <w:keepNext w:val="0"/>
              <w:keepLines w:val="0"/>
              <w:pageBreakBefore w:val="0"/>
              <w:kinsoku/>
              <w:wordWrap/>
              <w:overflowPunct/>
              <w:topLinePunct w:val="0"/>
              <w:autoSpaceDE/>
              <w:autoSpaceDN/>
              <w:bidi w:val="0"/>
              <w:adjustRightInd/>
              <w:snapToGrid/>
              <w:spacing w:before="0" w:beforeLines="50" w:after="0" w:after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3.16 配套氮气发生器1套（流速范围0-10L/min ，最高纯度≥99.9％）</w:t>
            </w:r>
          </w:p>
        </w:tc>
        <w:tc>
          <w:tcPr>
            <w:tcW w:w="684" w:type="dxa"/>
            <w:tcBorders>
              <w:right w:val="single" w:color="auto" w:sz="4" w:space="0"/>
            </w:tcBorders>
            <w:vAlign w:val="center"/>
          </w:tcPr>
          <w:p w14:paraId="05F4E61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套</w:t>
            </w:r>
          </w:p>
        </w:tc>
        <w:tc>
          <w:tcPr>
            <w:tcW w:w="432" w:type="dxa"/>
            <w:tcBorders>
              <w:left w:val="single" w:color="auto" w:sz="4" w:space="0"/>
              <w:right w:val="single" w:color="auto" w:sz="4" w:space="0"/>
            </w:tcBorders>
            <w:vAlign w:val="center"/>
          </w:tcPr>
          <w:p w14:paraId="1F2B9D5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742" w:type="dxa"/>
            <w:tcBorders>
              <w:left w:val="single" w:color="auto" w:sz="4" w:space="0"/>
              <w:right w:val="single" w:color="auto" w:sz="4" w:space="0"/>
            </w:tcBorders>
            <w:vAlign w:val="center"/>
          </w:tcPr>
          <w:p w14:paraId="67406AD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r>
      <w:tr w14:paraId="19D30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6DA729EE">
            <w:pPr>
              <w:spacing w:line="360" w:lineRule="auto"/>
              <w:jc w:val="center"/>
              <w:rPr>
                <w:rFonts w:hint="default" w:ascii="Arial" w:hAnsi="Arial" w:eastAsia="宋体" w:cs="Arial"/>
                <w:color w:val="auto"/>
                <w:szCs w:val="21"/>
                <w:highlight w:val="none"/>
              </w:rPr>
            </w:pPr>
            <w:bookmarkStart w:id="33" w:name="_Hlk132815104"/>
            <w:bookmarkStart w:id="34" w:name="_Hlk132788110"/>
            <w:r>
              <w:rPr>
                <w:rFonts w:hint="default" w:ascii="Arial" w:hAnsi="Arial" w:eastAsia="宋体" w:cs="Arial"/>
                <w:color w:val="auto"/>
                <w:szCs w:val="21"/>
                <w:highlight w:val="none"/>
              </w:rPr>
              <w:t>2</w:t>
            </w:r>
          </w:p>
        </w:tc>
        <w:tc>
          <w:tcPr>
            <w:tcW w:w="1094" w:type="dxa"/>
            <w:vAlign w:val="center"/>
          </w:tcPr>
          <w:p w14:paraId="41006FE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超高效液相色谱仪</w:t>
            </w:r>
          </w:p>
        </w:tc>
        <w:tc>
          <w:tcPr>
            <w:tcW w:w="6384" w:type="dxa"/>
            <w:vAlign w:val="center"/>
          </w:tcPr>
          <w:p w14:paraId="48D1755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一、仪器总体要求：</w:t>
            </w:r>
          </w:p>
          <w:p w14:paraId="268F599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1.该系统由：四元梯度泵（内置脱气机）、自动进样器、独立可控温柱温箱、高灵敏二极管阵列检测器、原装色谱工作站组成；</w:t>
            </w:r>
          </w:p>
          <w:p w14:paraId="646C6DD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为了便于日后升级跟扩展，要求四元梯度泵、自动进样器、独立可控温柱温箱、高灵敏二极管阵列检测器等模块之间必须为分体式模块化设计，必须相互间完全独立，既可堆叠使用，也可根据需要分开单独使用，不接受一体机式设计；</w:t>
            </w:r>
          </w:p>
          <w:p w14:paraId="2EBE9A3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二、超高效四元梯度泵：</w:t>
            </w:r>
          </w:p>
          <w:p w14:paraId="612FD46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 超高压四元泵，四溶剂流路，内置四通道真空脱气机，自动冲洗阀和主动密封垫清洗装置；</w:t>
            </w:r>
          </w:p>
          <w:p w14:paraId="02F5314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▲2.为保证流动相的充分混合，要求泵内置混合器数量≥2个（其中泵前1个+泵后1个），且泵后混合器可根据需要随时通过软件控制其打开或关闭；</w:t>
            </w:r>
          </w:p>
          <w:p w14:paraId="136FC51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 为串联式双柱塞往复泵，不接受并联方式。必须为齿轮传动，不接受皮带传动。20-100μL自动连续可变冲程设计，可以在软件中直接调节，至少可以在软件上设定20个冲程</w:t>
            </w:r>
            <w:r>
              <w:rPr>
                <w:rFonts w:hint="default" w:ascii="Arial" w:hAnsi="Arial" w:eastAsia="宋体" w:cs="Arial"/>
                <w:b/>
                <w:bCs/>
                <w:color w:val="auto"/>
                <w:kern w:val="0"/>
                <w:szCs w:val="21"/>
                <w:highlight w:val="none"/>
                <w:lang w:bidi="zh-CN"/>
              </w:rPr>
              <w:t>（验收时现场演示）</w:t>
            </w:r>
            <w:r>
              <w:rPr>
                <w:rFonts w:hint="default" w:ascii="Arial" w:hAnsi="Arial" w:eastAsia="宋体" w:cs="Arial"/>
                <w:color w:val="auto"/>
                <w:kern w:val="0"/>
                <w:szCs w:val="21"/>
                <w:highlight w:val="none"/>
                <w:lang w:bidi="zh-CN"/>
              </w:rPr>
              <w:t>；</w:t>
            </w:r>
          </w:p>
          <w:p w14:paraId="41E9A0F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4.流量范围：0.001 mL/min – 5.0 mL/min，增量为0.001 mL/min；</w:t>
            </w:r>
          </w:p>
          <w:p w14:paraId="3AD1BDE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5.最高操作压力：≥1300Bar；</w:t>
            </w:r>
          </w:p>
          <w:p w14:paraId="1B6F6FB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▲6.智能化模拟技术：可模拟市面上HPLC和UHPLC 仪器（软件中可选择要模拟的仪器品牌型号），运行现有的HPLC和UHPLC 方法时无需调整方法和系统，即可得到相同的保留时间和色谱峰分离度，实现快速的方法转换与转移。</w:t>
            </w:r>
          </w:p>
          <w:p w14:paraId="1D1E3BD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三、自动进样器：</w:t>
            </w:r>
          </w:p>
          <w:p w14:paraId="2BEA77F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1.可进行编程进样，具备柱前衍生化、柱前样品自动稀释和自动混合等复杂进样方式；</w:t>
            </w:r>
          </w:p>
          <w:p w14:paraId="5D08A51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2.样品容量：≥130位（2ml样品瓶）；</w:t>
            </w:r>
          </w:p>
          <w:p w14:paraId="2FB2D20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highlight w:val="none"/>
              </w:rPr>
            </w:pPr>
            <w:r>
              <w:rPr>
                <w:rFonts w:hint="default" w:ascii="Arial" w:hAnsi="Arial" w:eastAsia="宋体" w:cs="Arial"/>
                <w:color w:val="auto"/>
                <w:kern w:val="0"/>
                <w:szCs w:val="21"/>
                <w:highlight w:val="none"/>
                <w:lang w:bidi="zh-CN"/>
              </w:rPr>
              <w:t>3.控制功能：为保证进样的稳定性，要求该进样器采用不产生气泡的高压计量泵取样。</w:t>
            </w:r>
          </w:p>
          <w:p w14:paraId="7A2F37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highlight w:val="none"/>
              </w:rPr>
            </w:pPr>
            <w:r>
              <w:rPr>
                <w:rFonts w:hint="default" w:ascii="Arial" w:hAnsi="Arial" w:eastAsia="宋体" w:cs="Arial"/>
                <w:color w:val="auto"/>
                <w:highlight w:val="none"/>
              </w:rPr>
              <w:t>4.控温范围：4</w:t>
            </w:r>
            <w:r>
              <w:rPr>
                <w:rFonts w:hint="default" w:ascii="Arial" w:hAnsi="Arial" w:eastAsia="宋体" w:cs="Arial"/>
                <w:color w:val="auto"/>
                <w:kern w:val="0"/>
                <w:szCs w:val="21"/>
                <w:highlight w:val="none"/>
                <w:lang w:bidi="zh-CN"/>
              </w:rPr>
              <w:t>℃</w:t>
            </w:r>
            <w:r>
              <w:rPr>
                <w:rFonts w:hint="default" w:ascii="Arial" w:hAnsi="Arial" w:eastAsia="宋体" w:cs="Arial"/>
                <w:color w:val="auto"/>
                <w:highlight w:val="none"/>
              </w:rPr>
              <w:t>-40</w:t>
            </w:r>
            <w:r>
              <w:rPr>
                <w:rFonts w:hint="default" w:ascii="Arial" w:hAnsi="Arial" w:eastAsia="宋体" w:cs="Arial"/>
                <w:color w:val="auto"/>
                <w:kern w:val="0"/>
                <w:szCs w:val="21"/>
                <w:highlight w:val="none"/>
                <w:lang w:bidi="zh-CN"/>
              </w:rPr>
              <w:t>℃</w:t>
            </w:r>
          </w:p>
          <w:p w14:paraId="0083FD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四、独立可控温高容量柱温箱：</w:t>
            </w:r>
          </w:p>
          <w:p w14:paraId="62B3B05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▲1.控温范围：4℃-110℃；</w:t>
            </w:r>
          </w:p>
          <w:p w14:paraId="22810D3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2.控温模式：半导体控温；</w:t>
            </w:r>
          </w:p>
          <w:p w14:paraId="4BE4D5D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▲3.单个柱温箱内具有不少于2个独立控温区，每个温区可独立设置不同温度</w:t>
            </w:r>
            <w:r>
              <w:rPr>
                <w:rFonts w:hint="default" w:ascii="Arial" w:hAnsi="Arial" w:eastAsia="宋体" w:cs="Arial"/>
                <w:b/>
                <w:bCs/>
                <w:color w:val="auto"/>
                <w:kern w:val="0"/>
                <w:szCs w:val="21"/>
                <w:highlight w:val="none"/>
                <w:lang w:bidi="zh-CN"/>
              </w:rPr>
              <w:t>（验收时现场演示）</w:t>
            </w:r>
            <w:r>
              <w:rPr>
                <w:rFonts w:hint="default" w:ascii="Arial" w:hAnsi="Arial" w:eastAsia="宋体" w:cs="Arial"/>
                <w:color w:val="auto"/>
                <w:kern w:val="0"/>
                <w:szCs w:val="21"/>
                <w:highlight w:val="none"/>
                <w:lang w:bidi="zh-CN"/>
              </w:rPr>
              <w:t>；</w:t>
            </w:r>
          </w:p>
          <w:p w14:paraId="24EC714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4.箱容量：可同时放置不少于8根10 cm长或者4根30 cm长的色谱柱</w:t>
            </w:r>
            <w:r>
              <w:rPr>
                <w:rFonts w:hint="default" w:ascii="Arial" w:hAnsi="Arial" w:eastAsia="宋体" w:cs="Arial"/>
                <w:b/>
                <w:bCs/>
                <w:color w:val="auto"/>
                <w:kern w:val="0"/>
                <w:szCs w:val="21"/>
                <w:highlight w:val="none"/>
                <w:lang w:bidi="zh-CN"/>
              </w:rPr>
              <w:t>（验收时现场演示）</w:t>
            </w:r>
            <w:r>
              <w:rPr>
                <w:rFonts w:hint="default" w:ascii="Arial" w:hAnsi="Arial" w:eastAsia="宋体" w:cs="Arial"/>
                <w:color w:val="auto"/>
                <w:kern w:val="0"/>
                <w:szCs w:val="21"/>
                <w:highlight w:val="none"/>
                <w:lang w:bidi="zh-CN"/>
              </w:rPr>
              <w:t>；</w:t>
            </w:r>
          </w:p>
          <w:p w14:paraId="1DC3426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 xml:space="preserve">五、高灵敏二极管阵列检测器： </w:t>
            </w:r>
          </w:p>
          <w:p w14:paraId="66D85D4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1.光学元件数：≥1024；</w:t>
            </w:r>
          </w:p>
          <w:p w14:paraId="157FA5D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2.光源：氘灯；</w:t>
            </w:r>
          </w:p>
          <w:p w14:paraId="5D0B022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3.检测通道：可同时输出8个实时信号；</w:t>
            </w:r>
          </w:p>
          <w:p w14:paraId="0A5E571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4.短期噪音：＜±3</w:t>
            </w:r>
            <w:r>
              <w:rPr>
                <w:rFonts w:hint="default" w:ascii="Arial" w:hAnsi="Arial" w:eastAsia="宋体" w:cs="Arial"/>
                <w:color w:val="auto"/>
                <w:highlight w:val="none"/>
              </w:rPr>
              <w:t>×</w:t>
            </w:r>
            <w:r>
              <w:rPr>
                <w:rFonts w:hint="default" w:ascii="Arial" w:hAnsi="Arial" w:eastAsia="宋体" w:cs="Arial"/>
                <w:color w:val="auto"/>
                <w:kern w:val="0"/>
                <w:szCs w:val="21"/>
                <w:highlight w:val="none"/>
                <w:lang w:bidi="zh-CN"/>
              </w:rPr>
              <w:t>10</w:t>
            </w:r>
            <w:r>
              <w:rPr>
                <w:rFonts w:hint="default" w:ascii="Arial" w:hAnsi="Arial" w:eastAsia="宋体" w:cs="Arial"/>
                <w:color w:val="auto"/>
                <w:kern w:val="0"/>
                <w:szCs w:val="21"/>
                <w:highlight w:val="none"/>
                <w:vertAlign w:val="superscript"/>
                <w:lang w:bidi="zh-CN"/>
              </w:rPr>
              <w:t>-6</w:t>
            </w:r>
            <w:r>
              <w:rPr>
                <w:rFonts w:hint="default" w:ascii="Arial" w:hAnsi="Arial" w:eastAsia="宋体" w:cs="Arial"/>
                <w:color w:val="auto"/>
                <w:kern w:val="0"/>
                <w:szCs w:val="21"/>
                <w:highlight w:val="none"/>
                <w:lang w:bidi="zh-CN"/>
              </w:rPr>
              <w:t>mAU/h（在230nm条件下）；</w:t>
            </w:r>
          </w:p>
          <w:p w14:paraId="60405E7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5.二极管宽度：≤0.5nm；</w:t>
            </w:r>
          </w:p>
          <w:p w14:paraId="20756CF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六、色谱工作站技术指标要求：</w:t>
            </w:r>
          </w:p>
          <w:p w14:paraId="53E17F1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1.原装正版操作软件，带独立光盘，Windows 操作环境，色谱分析软件包（应包括：本机运行控制软件；数据采集、分析、储存及定性定量分析），全中文的操作界面以及所有在线帮助；</w:t>
            </w:r>
          </w:p>
          <w:p w14:paraId="0CD4926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2.提供独立的方法转换软件（</w:t>
            </w:r>
            <w:r>
              <w:rPr>
                <w:rFonts w:hint="default" w:ascii="Arial" w:hAnsi="Arial" w:eastAsia="宋体" w:cs="Arial"/>
                <w:color w:val="auto"/>
                <w:kern w:val="0"/>
                <w:szCs w:val="21"/>
                <w:highlight w:val="none"/>
                <w:lang w:val="en-US" w:bidi="zh-CN"/>
              </w:rPr>
              <w:t>软件费用包含在报价中</w:t>
            </w:r>
            <w:r>
              <w:rPr>
                <w:rFonts w:hint="default" w:ascii="Arial" w:hAnsi="Arial" w:eastAsia="宋体" w:cs="Arial"/>
                <w:color w:val="auto"/>
                <w:kern w:val="0"/>
                <w:szCs w:val="21"/>
                <w:highlight w:val="none"/>
                <w:lang w:bidi="zh-CN"/>
              </w:rPr>
              <w:t>），即自动模拟和计算常规方法和快速方法的条件转化；</w:t>
            </w:r>
          </w:p>
          <w:p w14:paraId="52007FF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3.提供独立的仪器诊断和监测软件（独立于色谱工作站，</w:t>
            </w:r>
            <w:r>
              <w:rPr>
                <w:rFonts w:hint="default" w:ascii="Arial" w:hAnsi="Arial" w:eastAsia="宋体" w:cs="Arial"/>
                <w:color w:val="auto"/>
                <w:kern w:val="0"/>
                <w:szCs w:val="21"/>
                <w:highlight w:val="none"/>
                <w:lang w:val="en-US" w:bidi="zh-CN"/>
              </w:rPr>
              <w:t>软件费用包含在报价中</w:t>
            </w:r>
            <w:r>
              <w:rPr>
                <w:rFonts w:hint="default" w:ascii="Arial" w:hAnsi="Arial" w:eastAsia="宋体" w:cs="Arial"/>
                <w:color w:val="auto"/>
                <w:kern w:val="0"/>
                <w:szCs w:val="21"/>
                <w:highlight w:val="none"/>
                <w:lang w:bidi="zh-CN"/>
              </w:rPr>
              <w:t>），全面诊断测试所有模块，并记录归档；</w:t>
            </w:r>
          </w:p>
          <w:p w14:paraId="7839C95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4.远程仪器控制功能，可从连接到服务器的任何控制面板中配置和启动仪器；</w:t>
            </w:r>
          </w:p>
          <w:p w14:paraId="5BEE320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5.全新报告方式，批处理浏览色谱图，能够快速组织和查看结果；</w:t>
            </w:r>
          </w:p>
          <w:p w14:paraId="5C01F0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6.自动分析功能，可自动采样、数据处理和生成报告。</w:t>
            </w:r>
          </w:p>
          <w:p w14:paraId="516748E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▲7.具有不小于12英寸的智能控制面板，可从5个不同的用户角色登录，并具备不同操作权限；</w:t>
            </w:r>
          </w:p>
          <w:p w14:paraId="0263E6D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8.可设定不少于50个任务程序，且可根据分析项目名称命名（非method 1, method 2命名）; 每个任务程序中可包含至少3项不同的系统准备或系统停止前的工作，包含Purge, 预冲洗，平衡，后冲洗等；</w:t>
            </w:r>
          </w:p>
          <w:p w14:paraId="4D9B665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9.至少有两种判定Purge和平衡终点的方式；（自动和自定义）</w:t>
            </w:r>
          </w:p>
          <w:p w14:paraId="5DB15C0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10.至少3种以上任务开启模式，实时开启，定时开启，循环定时开启，并能在面板显示未来开启的具体日期和时间；</w:t>
            </w:r>
          </w:p>
          <w:p w14:paraId="7824CCF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11.锁屏界面提供不少于8种仪器状态显示供使用人员监控仪器；</w:t>
            </w:r>
          </w:p>
          <w:p w14:paraId="36D7F7B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12.操作系统支持至少2种语言且必须支持中文；</w:t>
            </w:r>
          </w:p>
          <w:p w14:paraId="16464B1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13.面板操作不会干扰样品分析过程；</w:t>
            </w:r>
          </w:p>
          <w:p w14:paraId="21BBB2F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▲14.色谱软件具有实验室智能化管理助手功能；</w:t>
            </w:r>
          </w:p>
          <w:p w14:paraId="38CE2A2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14.1能够展示网络内所有连接仪器的实时状态，包括在线，离线，就绪，运行和报错等</w:t>
            </w:r>
            <w:r>
              <w:rPr>
                <w:rFonts w:hint="default" w:ascii="Arial" w:hAnsi="Arial" w:eastAsia="宋体" w:cs="Arial"/>
                <w:b/>
                <w:bCs/>
                <w:color w:val="auto"/>
                <w:kern w:val="0"/>
                <w:szCs w:val="21"/>
                <w:highlight w:val="none"/>
                <w:lang w:bidi="zh-CN"/>
              </w:rPr>
              <w:t>（</w:t>
            </w:r>
            <w:r>
              <w:rPr>
                <w:rFonts w:hint="default" w:ascii="Arial" w:hAnsi="Arial" w:eastAsia="宋体" w:cs="Arial"/>
                <w:b/>
                <w:bCs/>
                <w:color w:val="auto"/>
                <w:kern w:val="0"/>
                <w:highlight w:val="none"/>
                <w:lang w:bidi="zh-CN"/>
              </w:rPr>
              <w:t>投标文件中</w:t>
            </w:r>
            <w:r>
              <w:rPr>
                <w:rFonts w:hint="default" w:ascii="Arial" w:hAnsi="Arial" w:eastAsia="宋体" w:cs="Arial"/>
                <w:b/>
                <w:bCs/>
                <w:color w:val="auto"/>
                <w:kern w:val="0"/>
                <w:szCs w:val="21"/>
                <w:highlight w:val="none"/>
                <w:lang w:bidi="zh-CN"/>
              </w:rPr>
              <w:t>提供系统运行截图证明材料）</w:t>
            </w:r>
            <w:r>
              <w:rPr>
                <w:rFonts w:hint="default" w:ascii="Arial" w:hAnsi="Arial" w:eastAsia="宋体" w:cs="Arial"/>
                <w:color w:val="auto"/>
                <w:kern w:val="0"/>
                <w:szCs w:val="21"/>
                <w:highlight w:val="none"/>
                <w:lang w:bidi="zh-CN"/>
              </w:rPr>
              <w:t>；</w:t>
            </w:r>
          </w:p>
          <w:p w14:paraId="5834651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14.2能够统计每台仪器的使用率、统计每个使用人员的工作量、统计整个实验室每天数据的采集量</w:t>
            </w:r>
            <w:r>
              <w:rPr>
                <w:rFonts w:hint="default" w:ascii="Arial" w:hAnsi="Arial" w:eastAsia="宋体" w:cs="Arial"/>
                <w:b/>
                <w:bCs/>
                <w:color w:val="auto"/>
                <w:kern w:val="0"/>
                <w:szCs w:val="21"/>
                <w:highlight w:val="none"/>
                <w:lang w:bidi="zh-CN"/>
              </w:rPr>
              <w:t>（投标文件中提供系统统计信息截图证明材料）</w:t>
            </w:r>
            <w:r>
              <w:rPr>
                <w:rFonts w:hint="default" w:ascii="Arial" w:hAnsi="Arial" w:eastAsia="宋体" w:cs="Arial"/>
                <w:color w:val="auto"/>
                <w:kern w:val="0"/>
                <w:szCs w:val="21"/>
                <w:highlight w:val="none"/>
                <w:lang w:bidi="zh-CN"/>
              </w:rPr>
              <w:t>；</w:t>
            </w:r>
          </w:p>
          <w:p w14:paraId="6D165F3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14.3能够监测仪器的耗材使用情况，并在需要更换时提醒更换；</w:t>
            </w:r>
          </w:p>
          <w:p w14:paraId="0E50C97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14.4能够生成统计信息报告，便于直接读取和引用；</w:t>
            </w:r>
          </w:p>
          <w:p w14:paraId="4C4D51C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14.5能够支持网络内仪器的维护管理，支持维护时间提醒；</w:t>
            </w:r>
          </w:p>
          <w:p w14:paraId="4D4691E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七、配置要求：</w:t>
            </w:r>
          </w:p>
          <w:p w14:paraId="2757887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1.超高效四元梯度泵，1套</w:t>
            </w:r>
          </w:p>
          <w:p w14:paraId="641AC5E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2.液相色谱仪系统工具包，1套</w:t>
            </w:r>
          </w:p>
          <w:p w14:paraId="7227CB4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3.在线柱塞杆密封冲洗装置，1套</w:t>
            </w:r>
          </w:p>
          <w:p w14:paraId="7BADFC6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4.自动进样器，1套；</w:t>
            </w:r>
          </w:p>
          <w:p w14:paraId="5CB9738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5.独立可控温高容量柱温箱，1套；</w:t>
            </w:r>
          </w:p>
          <w:p w14:paraId="5191059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6.高灵敏二极管阵列检测器，1套；</w:t>
            </w:r>
          </w:p>
          <w:p w14:paraId="439030A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7.智能模拟软件，1套；</w:t>
            </w:r>
          </w:p>
          <w:p w14:paraId="0DA70C0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8.原装软件工作站（含实验室智能化管理助手），1套；</w:t>
            </w:r>
          </w:p>
          <w:p w14:paraId="5C85131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9.工作站硬件，1套；</w:t>
            </w:r>
          </w:p>
          <w:p w14:paraId="783AACE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10.中药配方颗粒特征图谱（电子或纸质），1套；</w:t>
            </w:r>
          </w:p>
          <w:p w14:paraId="7E0704C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11.UHPLC在线过滤器组件：包括5个滤盘（直径 2.1 mm，孔径 0.2 µm），带90 mm毛细管软管，1套；</w:t>
            </w:r>
          </w:p>
          <w:p w14:paraId="6E5067B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12.UHPLC在线过滤器滤盘（直径 2.1 mm，孔径 0.5 µm，5个/包），1包；</w:t>
            </w:r>
          </w:p>
          <w:p w14:paraId="1DA7D4B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13.不锈钢毛细管（0.12×90 mm，SX/SX ps/ns），1包；</w:t>
            </w:r>
          </w:p>
          <w:p w14:paraId="4A972B7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14.高压过滤器组件，1套；</w:t>
            </w:r>
          </w:p>
          <w:p w14:paraId="246C6C8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15.PTFE滤芯（5个/包），2包；</w:t>
            </w:r>
          </w:p>
          <w:p w14:paraId="6E8C0BC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16.密封垫组件（用于放空阀），1套；</w:t>
            </w:r>
          </w:p>
          <w:p w14:paraId="0DAD770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17.溶剂瓶入口过滤器（12-14 µm，不锈钢），2套；</w:t>
            </w:r>
          </w:p>
          <w:p w14:paraId="52BB892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18.内插式样品瓶套装（2ml，含盖、垫，透明，100个/盒），5盒；</w:t>
            </w:r>
          </w:p>
          <w:p w14:paraId="7F88850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highlight w:val="none"/>
              </w:rPr>
            </w:pPr>
            <w:r>
              <w:rPr>
                <w:rFonts w:hint="default" w:ascii="Arial" w:hAnsi="Arial" w:eastAsia="宋体" w:cs="Arial"/>
                <w:color w:val="auto"/>
                <w:kern w:val="0"/>
                <w:szCs w:val="21"/>
                <w:highlight w:val="none"/>
                <w:lang w:bidi="zh-CN"/>
              </w:rPr>
              <w:t>19.色谱柱，2根。</w:t>
            </w:r>
          </w:p>
          <w:p w14:paraId="33659A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zh-CN"/>
              </w:rPr>
              <w:t>20.有机废液桶，2个</w:t>
            </w:r>
          </w:p>
        </w:tc>
        <w:tc>
          <w:tcPr>
            <w:tcW w:w="684" w:type="dxa"/>
            <w:tcBorders>
              <w:right w:val="single" w:color="auto" w:sz="4" w:space="0"/>
            </w:tcBorders>
            <w:vAlign w:val="center"/>
          </w:tcPr>
          <w:p w14:paraId="5BF7D69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套</w:t>
            </w:r>
          </w:p>
        </w:tc>
        <w:tc>
          <w:tcPr>
            <w:tcW w:w="432" w:type="dxa"/>
            <w:tcBorders>
              <w:left w:val="single" w:color="auto" w:sz="4" w:space="0"/>
              <w:right w:val="single" w:color="auto" w:sz="4" w:space="0"/>
            </w:tcBorders>
            <w:vAlign w:val="center"/>
          </w:tcPr>
          <w:p w14:paraId="4DEF5FC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742" w:type="dxa"/>
            <w:tcBorders>
              <w:left w:val="single" w:color="auto" w:sz="4" w:space="0"/>
              <w:right w:val="single" w:color="auto" w:sz="4" w:space="0"/>
            </w:tcBorders>
            <w:vAlign w:val="center"/>
          </w:tcPr>
          <w:p w14:paraId="733A2CB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r>
      <w:tr w14:paraId="62F4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4EE06C3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1094" w:type="dxa"/>
            <w:vAlign w:val="center"/>
          </w:tcPr>
          <w:p w14:paraId="12A4708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双光束紫外可见分光光度计</w:t>
            </w:r>
          </w:p>
        </w:tc>
        <w:tc>
          <w:tcPr>
            <w:tcW w:w="6384" w:type="dxa"/>
            <w:vAlign w:val="center"/>
          </w:tcPr>
          <w:p w14:paraId="497D5F6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一、技术指标： </w:t>
            </w:r>
          </w:p>
          <w:p w14:paraId="69C2D2E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zh-CN"/>
              </w:rPr>
              <w:t>▲</w:t>
            </w:r>
            <w:r>
              <w:rPr>
                <w:rFonts w:hint="default" w:ascii="Arial" w:hAnsi="Arial" w:eastAsia="宋体" w:cs="Arial"/>
                <w:color w:val="auto"/>
                <w:szCs w:val="21"/>
                <w:highlight w:val="none"/>
              </w:rPr>
              <w:t xml:space="preserve">1. 波长范围：185-900nm； </w:t>
            </w:r>
          </w:p>
          <w:p w14:paraId="7220EC5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2.波长准确度：±0.1nm（氘灯 656.1nm）； </w:t>
            </w:r>
          </w:p>
          <w:p w14:paraId="7418717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zh-CN"/>
              </w:rPr>
              <w:t>▲</w:t>
            </w:r>
            <w:r>
              <w:rPr>
                <w:rFonts w:hint="default" w:ascii="Arial" w:hAnsi="Arial" w:eastAsia="宋体" w:cs="Arial"/>
                <w:color w:val="auto"/>
                <w:szCs w:val="21"/>
                <w:highlight w:val="none"/>
              </w:rPr>
              <w:t xml:space="preserve">3. 光谱带宽：0.1nm-5.0nm 连续多档可调（以 0.1nm 步进）； </w:t>
            </w:r>
          </w:p>
          <w:p w14:paraId="68C5DFB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zh-CN"/>
              </w:rPr>
              <w:t>▲</w:t>
            </w:r>
            <w:r>
              <w:rPr>
                <w:rFonts w:hint="default" w:ascii="Arial" w:hAnsi="Arial" w:eastAsia="宋体" w:cs="Arial"/>
                <w:color w:val="auto"/>
                <w:szCs w:val="21"/>
                <w:highlight w:val="none"/>
              </w:rPr>
              <w:t xml:space="preserve">4. 杂散光：≤0.0001%T(NaI，220nm） ≤0.0001%T（NaNO2，360nm)； </w:t>
            </w:r>
          </w:p>
          <w:p w14:paraId="0A2512B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5.光度范围：-6.0A～6.0A ；</w:t>
            </w:r>
          </w:p>
          <w:p w14:paraId="4B4C44D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bookmarkStart w:id="35" w:name="OLE_LINK4"/>
            <w:bookmarkStart w:id="36" w:name="OLE_LINK5"/>
            <w:r>
              <w:rPr>
                <w:rFonts w:hint="default" w:ascii="Arial" w:hAnsi="Arial" w:eastAsia="宋体" w:cs="Arial"/>
                <w:color w:val="auto"/>
                <w:szCs w:val="21"/>
                <w:highlight w:val="none"/>
              </w:rPr>
              <w:t>●</w:t>
            </w:r>
            <w:bookmarkEnd w:id="35"/>
            <w:bookmarkEnd w:id="36"/>
            <w:r>
              <w:rPr>
                <w:rFonts w:hint="default" w:ascii="Arial" w:hAnsi="Arial" w:eastAsia="宋体" w:cs="Arial"/>
                <w:color w:val="auto"/>
                <w:szCs w:val="21"/>
                <w:highlight w:val="none"/>
              </w:rPr>
              <w:t>6.光学系统：混合 C-T 双单色器系统 ；</w:t>
            </w:r>
          </w:p>
          <w:p w14:paraId="47F9825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7.百万分之一杂光、注塑外壳、网络化，无单机操作双单色器，双光束， PMT 接收；</w:t>
            </w:r>
          </w:p>
          <w:p w14:paraId="4A0ADB3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●8.光源：内置氘灯、钨灯、汞灯，自动切换。</w:t>
            </w:r>
          </w:p>
          <w:p w14:paraId="1D89888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二、性能指标：</w:t>
            </w:r>
          </w:p>
          <w:p w14:paraId="4046926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1.宽波长范围-实现深紫外区测量：紫外光源选用高性能氘灯，检测器选用紫外增强高灵敏度光电倍增管，实现 185nm～900nm 的宽波长范围，在氮气吹扫时可实现 185nm 以下深紫外测量；</w:t>
            </w:r>
          </w:p>
          <w:p w14:paraId="6E6C706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高效空气阻隔光学系统，充分保障仪器使用寿命；</w:t>
            </w:r>
          </w:p>
          <w:p w14:paraId="5122306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zh-CN"/>
              </w:rPr>
              <w:t>▲</w:t>
            </w:r>
            <w:r>
              <w:rPr>
                <w:rFonts w:hint="default" w:ascii="Arial" w:hAnsi="Arial" w:eastAsia="宋体" w:cs="Arial"/>
                <w:color w:val="auto"/>
                <w:szCs w:val="21"/>
                <w:highlight w:val="none"/>
              </w:rPr>
              <w:t>3. 配套和主机同厂的 X、Y、Z 轴三维直角坐标式紫外自动进样器，可实现主机和自动进样器之间的反控，代替手动操作，批量样品处理，辅助主机实现自动化测试，并通过紫外可见分光光度计的软件能直接反控自动进样器。一体化取样针设计及清洗液在线更新功能，保证清洗充分，避免交叉污染，降低测量误差。有 3 个独立的样品区，提供 3 种不同的样品盘支架，可任意组合使用，最大可支持 96 个样品连续，样品盘可以任意更换；操作软件简单实用，方便用户灵活自定义检测方法并保存；</w:t>
            </w:r>
          </w:p>
          <w:p w14:paraId="27A8F18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参数：样品盘规格：10mL×32 杯位；25mL×18 杯位；50mL×10 杯位，最小样品消耗量：5ml（与 10mm 光程比色皿联用），最小测试时间：35s（与10mm 光程比色皿联用）；</w:t>
            </w:r>
          </w:p>
          <w:p w14:paraId="1747CF9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 配套重金属检测专用耗材及方法包（铅或镉），结合紫外可见分光光度计，可以实现对重金属特异性选择、富集及检测，检出限要求达到5ppb以下，特异性选择富集能力≥50倍以上。</w:t>
            </w:r>
            <w:r>
              <w:rPr>
                <w:rFonts w:hint="default" w:ascii="Arial" w:hAnsi="Arial" w:eastAsia="宋体" w:cs="Arial"/>
                <w:b/>
                <w:bCs/>
                <w:color w:val="auto"/>
                <w:szCs w:val="21"/>
                <w:highlight w:val="none"/>
              </w:rPr>
              <w:t>(供货时要求提供盖有检测机构公章的第三方检验机构出具的验证报告）</w:t>
            </w:r>
            <w:r>
              <w:rPr>
                <w:rFonts w:hint="default" w:ascii="Arial" w:hAnsi="Arial" w:eastAsia="宋体" w:cs="Arial"/>
                <w:color w:val="auto"/>
                <w:szCs w:val="21"/>
                <w:highlight w:val="none"/>
              </w:rPr>
              <w:t>。</w:t>
            </w:r>
          </w:p>
          <w:p w14:paraId="38F4C3F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三、配套实现全流程数据的自动采集的数字化教学模块，可实现：</w:t>
            </w:r>
          </w:p>
          <w:p w14:paraId="210F3706">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1.仪器原始数据自动生成，节省填写时间，系统可直接抓取仪器输出数据（如吸光度），无需人工手动录入；</w:t>
            </w:r>
          </w:p>
          <w:p w14:paraId="5FBE958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2.样品数据直接读取，确保数据来源真实、采集过程高效；</w:t>
            </w:r>
          </w:p>
          <w:p w14:paraId="2D7C412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3.操作规范系统导入，数据可信度高；</w:t>
            </w:r>
          </w:p>
          <w:p w14:paraId="12DC437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4.实验任务可视化，透明化、方便统计；实验任务包括：样品编码、样品名称、检测参数、实验结果等核心信息；</w:t>
            </w:r>
          </w:p>
          <w:p w14:paraId="2715255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5.仪器使用图谱自动生成，降低工作量，无需人工绘制与整理，直接输出标准图谱文件；</w:t>
            </w:r>
          </w:p>
          <w:p w14:paraId="71455C4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6.数据采集、数据图谱报告实现无纸化和批量化，实验报告一体化无纸化输出。</w:t>
            </w:r>
          </w:p>
          <w:p w14:paraId="0CF2176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▲7.配五套紫外可见检测组件：</w:t>
            </w:r>
          </w:p>
          <w:p w14:paraId="3E790EA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（1）配套UVWIN教学软件，通过连接PC控制装置，辅助双光束紫外可见分光光度计开展教学实验分析；</w:t>
            </w:r>
          </w:p>
          <w:p w14:paraId="4534120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（2）配置要求不少于200-900nm的检测范围，具有不小于7寸彩色触控屏幕的独立显示屏，具有灯寿命自动监测系统；</w:t>
            </w:r>
          </w:p>
          <w:p w14:paraId="79A39B6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可单独完成光度测量功能和双波长测量，实现单机的多样品池一次性测量并同步显示结果，单独完成光谱扫描、全波长扫描，可设置显示范围、采样间隔和扫描速度等扫描处理样品的光谱曲线，单独打印输出结果。</w:t>
            </w:r>
          </w:p>
          <w:p w14:paraId="148EE0D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四、配置清单：</w:t>
            </w:r>
          </w:p>
          <w:p w14:paraId="4853968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1.双光束紫外可见分光光度计1台；</w:t>
            </w:r>
          </w:p>
          <w:p w14:paraId="49C39D4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2.石英比色皿（10mm）15对；</w:t>
            </w:r>
          </w:p>
          <w:p w14:paraId="70748E0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玻璃比色皿（10mm）15对；</w:t>
            </w:r>
          </w:p>
          <w:p w14:paraId="427933A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3.紫外仪器控制软件6套；</w:t>
            </w:r>
          </w:p>
          <w:p w14:paraId="3EBE6AD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4.紫外可见检测组件5套；</w:t>
            </w:r>
          </w:p>
          <w:p w14:paraId="2A15EBF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5.必备工具 1套；</w:t>
            </w:r>
          </w:p>
          <w:p w14:paraId="260B04A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6.自动进样器1台；</w:t>
            </w:r>
          </w:p>
          <w:p w14:paraId="0FBD656A">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7.镉离子印迹材料1套；</w:t>
            </w:r>
          </w:p>
          <w:p w14:paraId="6FE84D93">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8.10mL进样器的具塞比色管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36个；</w:t>
            </w:r>
          </w:p>
          <w:p w14:paraId="3DF4F7D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9.10mL进样器的试管架（32杯位）1件；</w:t>
            </w:r>
          </w:p>
          <w:p w14:paraId="79D4BB4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10.原厂进样器装置泵管2根；</w:t>
            </w:r>
          </w:p>
          <w:p w14:paraId="7120D01B">
            <w:pPr>
              <w:keepNext w:val="0"/>
              <w:keepLines w:val="0"/>
              <w:pageBreakBefore w:val="0"/>
              <w:kinsoku/>
              <w:wordWrap/>
              <w:overflowPunct/>
              <w:topLinePunct w:val="0"/>
              <w:autoSpaceDE/>
              <w:autoSpaceDN/>
              <w:bidi w:val="0"/>
              <w:adjustRightInd/>
              <w:snapToGrid/>
              <w:spacing w:before="0" w:beforeLines="50" w:after="0" w:after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11.原厂钨灯2个。</w:t>
            </w:r>
          </w:p>
        </w:tc>
        <w:tc>
          <w:tcPr>
            <w:tcW w:w="684" w:type="dxa"/>
            <w:tcBorders>
              <w:right w:val="single" w:color="auto" w:sz="4" w:space="0"/>
            </w:tcBorders>
            <w:shd w:val="clear" w:color="auto" w:fill="auto"/>
            <w:vAlign w:val="center"/>
          </w:tcPr>
          <w:p w14:paraId="12DC82D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套</w:t>
            </w:r>
          </w:p>
        </w:tc>
        <w:tc>
          <w:tcPr>
            <w:tcW w:w="432" w:type="dxa"/>
            <w:tcBorders>
              <w:left w:val="single" w:color="auto" w:sz="4" w:space="0"/>
              <w:right w:val="single" w:color="auto" w:sz="4" w:space="0"/>
            </w:tcBorders>
            <w:shd w:val="clear" w:color="auto" w:fill="auto"/>
            <w:vAlign w:val="center"/>
          </w:tcPr>
          <w:p w14:paraId="30941C4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742" w:type="dxa"/>
            <w:tcBorders>
              <w:left w:val="single" w:color="auto" w:sz="4" w:space="0"/>
              <w:right w:val="single" w:color="auto" w:sz="4" w:space="0"/>
            </w:tcBorders>
            <w:vAlign w:val="center"/>
          </w:tcPr>
          <w:p w14:paraId="3D0E26D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r>
      <w:tr w14:paraId="66F3A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6346865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1094" w:type="dxa"/>
            <w:vAlign w:val="center"/>
          </w:tcPr>
          <w:p w14:paraId="239D9E9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分析半制备液相色谱仪</w:t>
            </w:r>
          </w:p>
        </w:tc>
        <w:tc>
          <w:tcPr>
            <w:tcW w:w="6384" w:type="dxa"/>
            <w:vAlign w:val="center"/>
          </w:tcPr>
          <w:p w14:paraId="70D9C38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一、工作条件要求：</w:t>
            </w:r>
          </w:p>
          <w:p w14:paraId="6D2FB0A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1.电源：220V，50Hz电源；</w:t>
            </w:r>
          </w:p>
          <w:p w14:paraId="59987B3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2.环境温度：4～55℃；</w:t>
            </w:r>
          </w:p>
          <w:p w14:paraId="49BCB02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3.环境湿度：＜95%。</w:t>
            </w:r>
          </w:p>
          <w:p w14:paraId="66BE653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二、仪器总体要求：</w:t>
            </w:r>
          </w:p>
          <w:p w14:paraId="313EC14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1.该系统由：输液泵（内置脱气机）、自动进样器、高容量柱温箱、二极管阵列检测器、自动馏分收集器、原装色谱工作站组成；</w:t>
            </w:r>
          </w:p>
          <w:p w14:paraId="4F89C51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为了便于日后升级跟扩展，要求泵、自动进样器、高容量柱温箱、二极管阵列检测器、自动馏分收集器等模块之间必须为分体式模块化设计，必须相互间完全独立，既可堆叠使用，也可根据需要分开单独使用，不接受一体机式设计；</w:t>
            </w:r>
          </w:p>
          <w:p w14:paraId="735BE13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3.每个模块均为前面板掀开方式，便于维护跟操作；</w:t>
            </w:r>
          </w:p>
          <w:p w14:paraId="26DB181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4.各个模块之间的连接通讯方式为CAN连接方式；</w:t>
            </w:r>
          </w:p>
          <w:p w14:paraId="3E3773B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5.所有模块均设有漏液传感器，自动漏液检测跟报警；</w:t>
            </w:r>
          </w:p>
          <w:p w14:paraId="705FBD2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6.所有模块外盖均可回收利用，拆装迅速方便，而且利于通风跟散热。</w:t>
            </w:r>
          </w:p>
          <w:p w14:paraId="23E944E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7.具有不小于12英寸的智能控制面板，可从5个不同的用户角色登录，并具备不同操作权限；</w:t>
            </w:r>
          </w:p>
          <w:p w14:paraId="470659B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8.可设定不少于50个任务程序，且可根据分析项目名称命名（非method 1, method 2命名）; 每个任务程序中可包含至少3项不同的系统准备或系统停止前的工作，包含Purge, 预冲洗，平衡，后冲洗等；</w:t>
            </w:r>
          </w:p>
          <w:p w14:paraId="59ACB9F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9.至少两种判定Purge和平衡终点的方式；（自动和自定义）</w:t>
            </w:r>
          </w:p>
          <w:p w14:paraId="5267159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10.至少3种以上任务开启模式，实时开启，定时开启，循环定时开启，并能在面板显示未来开启的具体日期和时间；</w:t>
            </w:r>
          </w:p>
          <w:p w14:paraId="57B3378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11.锁屏界面提供不少于8种仪器状态显示供使用人员监控仪器；</w:t>
            </w:r>
          </w:p>
          <w:p w14:paraId="1166772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12.操作系统支持至少2种语言且必须支持中文；</w:t>
            </w:r>
          </w:p>
          <w:p w14:paraId="22F5309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13.面板操作不会干扰样品分析过程；</w:t>
            </w:r>
          </w:p>
          <w:p w14:paraId="3354DCA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14.色谱软件具有实验室智能化管理助手功能；</w:t>
            </w:r>
          </w:p>
          <w:p w14:paraId="59A1D26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14.1能够展示网络内所有连接仪器的实时状态，包括在线，离线，就绪，运行和报错等</w:t>
            </w:r>
            <w:r>
              <w:rPr>
                <w:rFonts w:hint="default" w:ascii="Arial" w:hAnsi="Arial" w:eastAsia="宋体" w:cs="Arial"/>
                <w:b/>
                <w:bCs/>
                <w:color w:val="auto"/>
                <w:kern w:val="0"/>
                <w:szCs w:val="21"/>
                <w:highlight w:val="none"/>
                <w:lang w:bidi="zh-CN"/>
              </w:rPr>
              <w:t>（投标文件中提供系统运行截图证明材料）</w:t>
            </w:r>
            <w:r>
              <w:rPr>
                <w:rFonts w:hint="default" w:ascii="Arial" w:hAnsi="Arial" w:eastAsia="宋体" w:cs="Arial"/>
                <w:color w:val="auto"/>
                <w:kern w:val="0"/>
                <w:szCs w:val="21"/>
                <w:highlight w:val="none"/>
                <w:lang w:bidi="zh-CN"/>
              </w:rPr>
              <w:t>；</w:t>
            </w:r>
          </w:p>
          <w:p w14:paraId="30127EA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14.2能够统计每台仪器的使用率、统计每个使用人员的工作量、统计整个实验室每天数据的采集量</w:t>
            </w:r>
            <w:r>
              <w:rPr>
                <w:rFonts w:hint="default" w:ascii="Arial" w:hAnsi="Arial" w:eastAsia="宋体" w:cs="Arial"/>
                <w:b/>
                <w:bCs/>
                <w:color w:val="auto"/>
                <w:kern w:val="0"/>
                <w:szCs w:val="21"/>
                <w:highlight w:val="none"/>
                <w:lang w:bidi="zh-CN"/>
              </w:rPr>
              <w:t>（投标文件中提供系统统计信息截图证明材料）</w:t>
            </w:r>
            <w:r>
              <w:rPr>
                <w:rFonts w:hint="default" w:ascii="Arial" w:hAnsi="Arial" w:eastAsia="宋体" w:cs="Arial"/>
                <w:color w:val="auto"/>
                <w:kern w:val="0"/>
                <w:szCs w:val="21"/>
                <w:highlight w:val="none"/>
                <w:lang w:bidi="zh-CN"/>
              </w:rPr>
              <w:t>；</w:t>
            </w:r>
          </w:p>
          <w:p w14:paraId="5092C64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14.3能够监测仪器的耗材使用情况，并在需要更换时提醒更换；</w:t>
            </w:r>
          </w:p>
          <w:p w14:paraId="29CE8A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14.4能够生成统计信息报告，便于直接读取和引用；</w:t>
            </w:r>
          </w:p>
          <w:p w14:paraId="739708F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14.5能够支持网络内仪器的维护管理，支持维护时间提醒；</w:t>
            </w:r>
          </w:p>
          <w:p w14:paraId="044066F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三、泵系统：</w:t>
            </w:r>
          </w:p>
          <w:p w14:paraId="35BAED3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1.四元泵，内置四通道真空脱气机，在线柱塞清洗装置；</w:t>
            </w:r>
          </w:p>
          <w:p w14:paraId="5F2B4ED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2.必须为串联式双柱塞往复泵，不接受并联方式。必须为齿轮传动，不接受皮带传动。20-100 μL自动连续可变冲程设计，可以在软件中直接调节，至少可以在软件上设定20个冲程；</w:t>
            </w:r>
          </w:p>
          <w:p w14:paraId="1B7D661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3.入口主动电磁阀设计，可根据使用流动相种类自动调节，可以确保使用高盐流动相时不会发生堵塞，如果是被动阀设计则视为不满足。</w:t>
            </w:r>
          </w:p>
          <w:p w14:paraId="34C2C9E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4.流量范围：0.001-10.0ml/min，增量：0.001ml/min；</w:t>
            </w:r>
          </w:p>
          <w:p w14:paraId="2FC8E10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5.流量精度：≤0.07%RSD；</w:t>
            </w:r>
          </w:p>
          <w:p w14:paraId="486D031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6.流量准确度：±1%；</w:t>
            </w:r>
          </w:p>
          <w:p w14:paraId="191D2CE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7.压力范围：0-600bar；</w:t>
            </w:r>
          </w:p>
          <w:p w14:paraId="0F506AB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8.压力脉动：＜1.3%；</w:t>
            </w:r>
          </w:p>
          <w:p w14:paraId="1B19DAC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9.压力补偿因子：用户可根据流动相压缩系数选择；</w:t>
            </w:r>
          </w:p>
          <w:p w14:paraId="49EB9D6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10.pH值范围：1.0-12.5；</w:t>
            </w:r>
          </w:p>
          <w:p w14:paraId="6F0325D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11.系统延迟体积：600μL；</w:t>
            </w:r>
          </w:p>
          <w:p w14:paraId="66D0126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12.混合精度：＜0.2%RSD。</w:t>
            </w:r>
          </w:p>
          <w:p w14:paraId="575FF81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四、自动进样器：</w:t>
            </w:r>
          </w:p>
          <w:p w14:paraId="17BCE33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1.可进行编程进样，具备柱前衍生化、柱前样品自动稀释和自动混合等复杂进样方式；</w:t>
            </w:r>
          </w:p>
          <w:p w14:paraId="4466A26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2.样品容量：不低于132位（2ml样品瓶）；</w:t>
            </w:r>
          </w:p>
          <w:p w14:paraId="3071444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3.进样范围：0.1~100μL；</w:t>
            </w:r>
          </w:p>
          <w:p w14:paraId="0456139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4.进样精度：&lt; 0.25% RSD；</w:t>
            </w:r>
          </w:p>
          <w:p w14:paraId="753B5F7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5.最高耐压：≥600bar。</w:t>
            </w:r>
          </w:p>
          <w:p w14:paraId="01CAA55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6.交叉污染：&lt;0.004%；</w:t>
            </w:r>
          </w:p>
          <w:p w14:paraId="5634A76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7.控制功能：为保证进样的稳定性，要求该进样器采用高压计量泵取样。</w:t>
            </w:r>
          </w:p>
          <w:p w14:paraId="3D0632B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w:t>
            </w:r>
            <w:r>
              <w:rPr>
                <w:rFonts w:hint="default" w:ascii="Arial" w:hAnsi="Arial" w:eastAsia="宋体" w:cs="Arial"/>
                <w:color w:val="auto"/>
                <w:highlight w:val="none"/>
              </w:rPr>
              <w:t>控温范围：4</w:t>
            </w:r>
            <w:r>
              <w:rPr>
                <w:rFonts w:hint="default" w:ascii="Arial" w:hAnsi="Arial" w:eastAsia="宋体" w:cs="Arial"/>
                <w:color w:val="auto"/>
                <w:kern w:val="0"/>
                <w:szCs w:val="21"/>
                <w:highlight w:val="none"/>
                <w:lang w:bidi="zh-CN"/>
              </w:rPr>
              <w:t>℃</w:t>
            </w:r>
            <w:r>
              <w:rPr>
                <w:rFonts w:hint="default" w:ascii="Arial" w:hAnsi="Arial" w:eastAsia="宋体" w:cs="Arial"/>
                <w:color w:val="auto"/>
                <w:highlight w:val="none"/>
              </w:rPr>
              <w:t>-40</w:t>
            </w:r>
            <w:r>
              <w:rPr>
                <w:rFonts w:hint="default" w:ascii="Arial" w:hAnsi="Arial" w:eastAsia="宋体" w:cs="Arial"/>
                <w:color w:val="auto"/>
                <w:kern w:val="0"/>
                <w:szCs w:val="21"/>
                <w:highlight w:val="none"/>
                <w:lang w:bidi="zh-CN"/>
              </w:rPr>
              <w:t>℃</w:t>
            </w:r>
          </w:p>
          <w:p w14:paraId="31D49EB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五、高容量柱温箱：</w:t>
            </w:r>
          </w:p>
          <w:p w14:paraId="44D91B6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1.柱温范围：4~85 ℃；</w:t>
            </w:r>
          </w:p>
          <w:p w14:paraId="57FD519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2.温度稳定性：±0.1℃；</w:t>
            </w:r>
          </w:p>
          <w:p w14:paraId="2C2F6AB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3.温度准确度：±0.5 ℃；</w:t>
            </w:r>
          </w:p>
          <w:p w14:paraId="321DC10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4.温度精度：±0.05 ℃；</w:t>
            </w:r>
          </w:p>
          <w:p w14:paraId="3A83F00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5.控温模式：半导体控温；</w:t>
            </w:r>
          </w:p>
          <w:p w14:paraId="729B3FD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▲6.单个柱温箱内具有不少于2个独立控温区，每个温区可独立设置不同温度；</w:t>
            </w:r>
          </w:p>
          <w:p w14:paraId="48EDD18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7.箱容量：可同时放置不少于8根10 cm长或者4根30 cm长的色谱柱；</w:t>
            </w:r>
          </w:p>
          <w:p w14:paraId="668C3CE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六、二极管阵列检测器：</w:t>
            </w:r>
          </w:p>
          <w:p w14:paraId="2D0A26D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1.光学元件数：≥1024；</w:t>
            </w:r>
          </w:p>
          <w:p w14:paraId="7981D3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2.光源：氘灯+钨灯；</w:t>
            </w:r>
          </w:p>
          <w:p w14:paraId="048EB4C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3.检测通道：可同时输出8个实时信号；</w:t>
            </w:r>
          </w:p>
          <w:p w14:paraId="71BAB4F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4.最大数据采集速率：≥120Hz；</w:t>
            </w:r>
          </w:p>
          <w:p w14:paraId="22BD9D8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5.短期噪音：＜0.7</w:t>
            </w:r>
            <w:r>
              <w:rPr>
                <w:rFonts w:hint="default" w:ascii="Arial" w:hAnsi="Arial" w:eastAsia="宋体" w:cs="Arial"/>
                <w:color w:val="auto"/>
                <w:highlight w:val="none"/>
              </w:rPr>
              <w:t>×</w:t>
            </w:r>
            <w:r>
              <w:rPr>
                <w:rFonts w:hint="default" w:ascii="Arial" w:hAnsi="Arial" w:eastAsia="宋体" w:cs="Arial"/>
                <w:color w:val="auto"/>
                <w:kern w:val="0"/>
                <w:szCs w:val="21"/>
                <w:highlight w:val="none"/>
                <w:lang w:bidi="zh-CN"/>
              </w:rPr>
              <w:t>10</w:t>
            </w:r>
            <w:r>
              <w:rPr>
                <w:rFonts w:hint="default" w:ascii="Arial" w:hAnsi="Arial" w:eastAsia="宋体" w:cs="Arial"/>
                <w:color w:val="auto"/>
                <w:kern w:val="0"/>
                <w:szCs w:val="21"/>
                <w:highlight w:val="none"/>
                <w:vertAlign w:val="superscript"/>
                <w:lang w:bidi="zh-CN"/>
              </w:rPr>
              <w:t>-5</w:t>
            </w:r>
            <w:r>
              <w:rPr>
                <w:rFonts w:hint="default" w:ascii="Arial" w:hAnsi="Arial" w:eastAsia="宋体" w:cs="Arial"/>
                <w:color w:val="auto"/>
                <w:kern w:val="0"/>
                <w:szCs w:val="21"/>
                <w:highlight w:val="none"/>
                <w:lang w:bidi="zh-CN"/>
              </w:rPr>
              <w:t>mAU/h（在254和750nm条件下）；</w:t>
            </w:r>
          </w:p>
          <w:p w14:paraId="5F50512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6.基线漂移：＜0.9</w:t>
            </w:r>
            <w:r>
              <w:rPr>
                <w:rFonts w:hint="default" w:ascii="Arial" w:hAnsi="Arial" w:eastAsia="宋体" w:cs="Arial"/>
                <w:color w:val="auto"/>
                <w:highlight w:val="none"/>
              </w:rPr>
              <w:t>×</w:t>
            </w:r>
            <w:r>
              <w:rPr>
                <w:rFonts w:hint="default" w:ascii="Arial" w:hAnsi="Arial" w:eastAsia="宋体" w:cs="Arial"/>
                <w:color w:val="auto"/>
                <w:kern w:val="0"/>
                <w:szCs w:val="21"/>
                <w:highlight w:val="none"/>
                <w:lang w:bidi="zh-CN"/>
              </w:rPr>
              <w:t>10</w:t>
            </w:r>
            <w:r>
              <w:rPr>
                <w:rFonts w:hint="default" w:ascii="Arial" w:hAnsi="Arial" w:eastAsia="宋体" w:cs="Arial"/>
                <w:color w:val="auto"/>
                <w:kern w:val="0"/>
                <w:szCs w:val="21"/>
                <w:highlight w:val="none"/>
                <w:vertAlign w:val="superscript"/>
                <w:lang w:bidi="zh-CN"/>
              </w:rPr>
              <w:t>-3</w:t>
            </w:r>
            <w:r>
              <w:rPr>
                <w:rFonts w:hint="default" w:ascii="Arial" w:hAnsi="Arial" w:eastAsia="宋体" w:cs="Arial"/>
                <w:color w:val="auto"/>
                <w:kern w:val="0"/>
                <w:szCs w:val="21"/>
                <w:highlight w:val="none"/>
                <w:lang w:bidi="zh-CN"/>
              </w:rPr>
              <w:t>mAU/h（在254和750nm条件下）；</w:t>
            </w:r>
          </w:p>
          <w:p w14:paraId="27471A1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7.吸光度线性范围：&gt;2AU (5%)（在265nm条件下）；</w:t>
            </w:r>
          </w:p>
          <w:p w14:paraId="6DC0D00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▲8.波长范围：190-950nm；</w:t>
            </w:r>
          </w:p>
          <w:p w14:paraId="18F9770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9.波长准确度：±1nm；</w:t>
            </w:r>
          </w:p>
          <w:p w14:paraId="35593E1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10.波长束：1-400 nm，可编程，步长为1nm；</w:t>
            </w:r>
          </w:p>
          <w:p w14:paraId="3BB092D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11.狭缝宽度：1、2、4、8、16nm可选 (可编程狭缝，可快速优化灵敏度、线性和光谱分辨率)；</w:t>
            </w:r>
          </w:p>
          <w:p w14:paraId="7FFDED5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12.二极管宽度：≤1nm；</w:t>
            </w:r>
          </w:p>
          <w:p w14:paraId="4B86F50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13.时间可编程控制：波长、极性、峰宽、灯带宽、自动平衡、波长范围、阈值，光谱存储模式；</w:t>
            </w:r>
          </w:p>
          <w:p w14:paraId="1372DFE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14.流通池：容积≤4 μL，光程≤3 mm</w:t>
            </w:r>
          </w:p>
          <w:p w14:paraId="3903F93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七、馏分收集器：</w:t>
            </w:r>
          </w:p>
          <w:p w14:paraId="687C35C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1.标配延迟传感器，自动测算峰检测与收集之间的时间差，准确开启收集阀门，这对微量组分的收集尤其重要。</w:t>
            </w:r>
          </w:p>
          <w:p w14:paraId="0026FC3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▲2.馏分收集的触发模式 (8种收集模式)：</w:t>
            </w:r>
          </w:p>
          <w:p w14:paraId="72A782C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基于色谱峰；</w:t>
            </w:r>
          </w:p>
          <w:p w14:paraId="1F52001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基于色谱峰，收集时间片段；</w:t>
            </w:r>
          </w:p>
          <w:p w14:paraId="27DA3FC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基于色谱峰，收集体积片段；</w:t>
            </w:r>
          </w:p>
          <w:p w14:paraId="7ACCC14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基于色谱峰，使用时间片段回收；</w:t>
            </w:r>
          </w:p>
          <w:p w14:paraId="1C20A04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基于色谱峰，使用体积片段回收；</w:t>
            </w:r>
          </w:p>
          <w:p w14:paraId="2AB1C6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基于时间，收集一定数量的馏分；</w:t>
            </w:r>
          </w:p>
          <w:p w14:paraId="012BDA2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基于时间，收集时间片段；</w:t>
            </w:r>
          </w:p>
          <w:p w14:paraId="0A5C3EB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基于时间，收集体积片段。</w:t>
            </w:r>
          </w:p>
          <w:p w14:paraId="0FDECFB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3.馏分收集模式：</w:t>
            </w:r>
          </w:p>
          <w:p w14:paraId="71D29D2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不连续收集：适合所有收集容器，在两个收集容器之间，液流被导向废液</w:t>
            </w:r>
          </w:p>
          <w:p w14:paraId="37E35C7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4.操作流速：0-100mL/min</w:t>
            </w:r>
          </w:p>
          <w:p w14:paraId="285FE09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 xml:space="preserve">5.容器及其容量（仪器自动识别，并自动计算实际载样量）： </w:t>
            </w:r>
          </w:p>
          <w:p w14:paraId="01377E5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5.1试管：</w:t>
            </w:r>
          </w:p>
          <w:p w14:paraId="48F56FC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12612 mL(16 mm 外径, 48 mm 高度)</w:t>
            </w:r>
          </w:p>
          <w:p w14:paraId="0ACEA97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5.2样品瓶：</w:t>
            </w:r>
          </w:p>
          <w:p w14:paraId="3547528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15个6mL样品瓶</w:t>
            </w:r>
          </w:p>
          <w:p w14:paraId="0C35F64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40个2mL样品瓶</w:t>
            </w:r>
          </w:p>
          <w:p w14:paraId="0D352D6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6.延迟体积：约500uL</w:t>
            </w:r>
          </w:p>
          <w:p w14:paraId="4C1C743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7.最大流量：100 mL/min</w:t>
            </w:r>
          </w:p>
          <w:p w14:paraId="7AA2E54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8.安全性能：漏液报警，强制排风，故障检测并提示</w:t>
            </w:r>
          </w:p>
          <w:p w14:paraId="5642AE5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八、色谱工作站技术指标要求：</w:t>
            </w:r>
          </w:p>
          <w:p w14:paraId="5726CF1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1.原装正版操作软件，带独立光盘，Windows 操作环境，色谱分析软件包（应包括：本机运行控制软件；数据采集、分析、储存及定性定量分析），全中文的操作界面以及所有在线帮助；</w:t>
            </w:r>
          </w:p>
          <w:p w14:paraId="06E47C6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2.提供独立的方法转换软件（</w:t>
            </w:r>
            <w:r>
              <w:rPr>
                <w:rFonts w:hint="default" w:ascii="Arial" w:hAnsi="Arial" w:eastAsia="宋体" w:cs="Arial"/>
                <w:color w:val="auto"/>
                <w:kern w:val="0"/>
                <w:szCs w:val="21"/>
                <w:highlight w:val="none"/>
                <w:lang w:val="en-US" w:bidi="zh-CN"/>
              </w:rPr>
              <w:t>软件费用包含在报价中</w:t>
            </w:r>
            <w:r>
              <w:rPr>
                <w:rFonts w:hint="default" w:ascii="Arial" w:hAnsi="Arial" w:eastAsia="宋体" w:cs="Arial"/>
                <w:color w:val="auto"/>
                <w:kern w:val="0"/>
                <w:szCs w:val="21"/>
                <w:highlight w:val="none"/>
                <w:lang w:bidi="zh-CN"/>
              </w:rPr>
              <w:t>），即自动模拟和计算常规方法和快速方法的条件转化；</w:t>
            </w:r>
          </w:p>
          <w:p w14:paraId="06845DD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3.提供独立的仪器诊断和监测软件（独立于色谱工作站，</w:t>
            </w:r>
            <w:r>
              <w:rPr>
                <w:rFonts w:hint="default" w:ascii="Arial" w:hAnsi="Arial" w:eastAsia="宋体" w:cs="Arial"/>
                <w:color w:val="auto"/>
                <w:kern w:val="0"/>
                <w:szCs w:val="21"/>
                <w:highlight w:val="none"/>
                <w:lang w:val="en-US" w:bidi="zh-CN"/>
              </w:rPr>
              <w:t>软件费用包含在报价中</w:t>
            </w:r>
            <w:r>
              <w:rPr>
                <w:rFonts w:hint="default" w:ascii="Arial" w:hAnsi="Arial" w:eastAsia="宋体" w:cs="Arial"/>
                <w:color w:val="auto"/>
                <w:kern w:val="0"/>
                <w:szCs w:val="21"/>
                <w:highlight w:val="none"/>
                <w:lang w:bidi="zh-CN"/>
              </w:rPr>
              <w:t>），全面诊断测试所有模块，并记录归档；</w:t>
            </w:r>
          </w:p>
          <w:p w14:paraId="1F1101A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4.远程仪器控制功能，可从连接到服务器的任何控制面板中配置和启动仪器；</w:t>
            </w:r>
          </w:p>
          <w:p w14:paraId="6A7A64B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5.全新报告方式，批处理浏览色谱图，能够快速组织和查看结果；</w:t>
            </w:r>
          </w:p>
          <w:p w14:paraId="7476F85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6.自动分析功能，可自动采样、数据处理和生成报告。</w:t>
            </w:r>
          </w:p>
          <w:p w14:paraId="13228B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九、配备有机废液收集管理系统：</w:t>
            </w:r>
          </w:p>
          <w:p w14:paraId="2F415E1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1.可自动收集存储液相色谱仪分析过程中产生的有机废液；</w:t>
            </w:r>
          </w:p>
          <w:p w14:paraId="79C45D8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2.整个系统全密闭，可完全杜绝废液挥发造成的二次污染；</w:t>
            </w:r>
          </w:p>
          <w:p w14:paraId="7D45839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3.具有液位传感器，废液体积超限自动报警；</w:t>
            </w:r>
          </w:p>
          <w:p w14:paraId="6ED75AC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4.具有有机废气吸附收集功能。</w:t>
            </w:r>
          </w:p>
          <w:p w14:paraId="56C2736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十、主要仪器配置清单：</w:t>
            </w:r>
          </w:p>
          <w:p w14:paraId="7CD26B5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1.四元泵，1套</w:t>
            </w:r>
          </w:p>
          <w:p w14:paraId="2F6DE86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2.液相色谱仪系统工具包，1套</w:t>
            </w:r>
          </w:p>
          <w:p w14:paraId="267905E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3.入口主动电磁阀，1套</w:t>
            </w:r>
          </w:p>
          <w:p w14:paraId="0BE3D33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4.在线柱塞杆密封冲洗装置，套</w:t>
            </w:r>
          </w:p>
          <w:p w14:paraId="3E29F71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5.自动进样器，1套</w:t>
            </w:r>
          </w:p>
          <w:p w14:paraId="6AF7E8B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6.备用针座，1套</w:t>
            </w:r>
          </w:p>
          <w:p w14:paraId="43A8A94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7.高容量柱温箱，1套</w:t>
            </w:r>
          </w:p>
          <w:p w14:paraId="3871C93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8.二极管阵列检测器，1套</w:t>
            </w:r>
          </w:p>
          <w:p w14:paraId="0040984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9.原装色谱工作站软件（含实验室智能化管理助手），1套</w:t>
            </w:r>
          </w:p>
          <w:p w14:paraId="491E7AB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10.工作站硬件，1套</w:t>
            </w:r>
          </w:p>
          <w:p w14:paraId="31577F2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11.色谱柱：</w:t>
            </w:r>
          </w:p>
          <w:p w14:paraId="04B6B36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11.1 制备常规小分子化合物的C</w:t>
            </w:r>
            <w:r>
              <w:rPr>
                <w:rFonts w:hint="default" w:ascii="Arial" w:hAnsi="Arial" w:eastAsia="宋体" w:cs="Arial"/>
                <w:color w:val="auto"/>
                <w:kern w:val="0"/>
                <w:szCs w:val="21"/>
                <w:highlight w:val="none"/>
                <w:vertAlign w:val="subscript"/>
                <w:lang w:bidi="zh-CN"/>
              </w:rPr>
              <w:t>18</w:t>
            </w:r>
            <w:r>
              <w:rPr>
                <w:rFonts w:hint="default" w:ascii="Arial" w:hAnsi="Arial" w:eastAsia="宋体" w:cs="Arial"/>
                <w:color w:val="auto"/>
                <w:kern w:val="0"/>
                <w:szCs w:val="21"/>
                <w:highlight w:val="none"/>
                <w:lang w:bidi="zh-CN"/>
              </w:rPr>
              <w:t xml:space="preserve">分析柱（4.6 </w:t>
            </w:r>
            <w:r>
              <w:rPr>
                <w:rFonts w:hint="default" w:ascii="Arial" w:hAnsi="Arial" w:eastAsia="宋体" w:cs="Arial"/>
                <w:color w:val="auto"/>
                <w:highlight w:val="none"/>
              </w:rPr>
              <w:t>×</w:t>
            </w:r>
            <w:r>
              <w:rPr>
                <w:rFonts w:hint="default" w:ascii="Arial" w:hAnsi="Arial" w:eastAsia="宋体" w:cs="Arial"/>
                <w:color w:val="auto"/>
                <w:kern w:val="0"/>
                <w:szCs w:val="21"/>
                <w:highlight w:val="none"/>
                <w:lang w:bidi="zh-CN"/>
              </w:rPr>
              <w:t xml:space="preserve"> 250 mm, 5 µm），1根；</w:t>
            </w:r>
          </w:p>
          <w:p w14:paraId="700CFF8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11.2 C</w:t>
            </w:r>
            <w:r>
              <w:rPr>
                <w:rFonts w:hint="default" w:ascii="Arial" w:hAnsi="Arial" w:eastAsia="宋体" w:cs="Arial"/>
                <w:color w:val="auto"/>
                <w:kern w:val="0"/>
                <w:szCs w:val="21"/>
                <w:highlight w:val="none"/>
                <w:vertAlign w:val="subscript"/>
                <w:lang w:bidi="zh-CN"/>
              </w:rPr>
              <w:t>18</w:t>
            </w:r>
            <w:r>
              <w:rPr>
                <w:rFonts w:hint="default" w:ascii="Arial" w:hAnsi="Arial" w:eastAsia="宋体" w:cs="Arial"/>
                <w:color w:val="auto"/>
                <w:kern w:val="0"/>
                <w:szCs w:val="21"/>
                <w:highlight w:val="none"/>
                <w:lang w:bidi="zh-CN"/>
              </w:rPr>
              <w:t>预柱（含柱套盒柱芯），1套；</w:t>
            </w:r>
          </w:p>
          <w:p w14:paraId="3DB4F0E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 xml:space="preserve">11.3 制备同分异构体的半制备柱（10 </w:t>
            </w:r>
            <w:r>
              <w:rPr>
                <w:rFonts w:hint="default" w:ascii="Arial" w:hAnsi="Arial" w:eastAsia="宋体" w:cs="Arial"/>
                <w:color w:val="auto"/>
                <w:highlight w:val="none"/>
              </w:rPr>
              <w:t>×</w:t>
            </w:r>
            <w:r>
              <w:rPr>
                <w:rFonts w:hint="default" w:ascii="Arial" w:hAnsi="Arial" w:eastAsia="宋体" w:cs="Arial"/>
                <w:color w:val="auto"/>
                <w:kern w:val="0"/>
                <w:szCs w:val="21"/>
                <w:highlight w:val="none"/>
                <w:lang w:bidi="zh-CN"/>
              </w:rPr>
              <w:t xml:space="preserve"> 250 mm，5 µm），1根 ；</w:t>
            </w:r>
          </w:p>
          <w:p w14:paraId="618BCE8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 xml:space="preserve">11.4 制备含多糖等大极性化合物的半制备柱（9.4 </w:t>
            </w:r>
            <w:r>
              <w:rPr>
                <w:rFonts w:hint="default" w:ascii="Arial" w:hAnsi="Arial" w:eastAsia="宋体" w:cs="Arial"/>
                <w:color w:val="auto"/>
                <w:highlight w:val="none"/>
              </w:rPr>
              <w:t>×</w:t>
            </w:r>
            <w:r>
              <w:rPr>
                <w:rFonts w:hint="default" w:ascii="Arial" w:hAnsi="Arial" w:eastAsia="宋体" w:cs="Arial"/>
                <w:color w:val="auto"/>
                <w:kern w:val="0"/>
                <w:szCs w:val="21"/>
                <w:highlight w:val="none"/>
                <w:lang w:bidi="zh-CN"/>
              </w:rPr>
              <w:t xml:space="preserve"> 250 mm, 5 µm），1根；</w:t>
            </w:r>
          </w:p>
          <w:p w14:paraId="4B7ED26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 xml:space="preserve">11.5 制备生物碱等碱性化合物的C18半制备柱（10 </w:t>
            </w:r>
            <w:r>
              <w:rPr>
                <w:rFonts w:hint="default" w:ascii="Arial" w:hAnsi="Arial" w:eastAsia="宋体" w:cs="Arial"/>
                <w:color w:val="auto"/>
                <w:highlight w:val="none"/>
              </w:rPr>
              <w:t>×</w:t>
            </w:r>
            <w:r>
              <w:rPr>
                <w:rFonts w:hint="default" w:ascii="Arial" w:hAnsi="Arial" w:eastAsia="宋体" w:cs="Arial"/>
                <w:color w:val="auto"/>
                <w:kern w:val="0"/>
                <w:szCs w:val="21"/>
                <w:highlight w:val="none"/>
                <w:lang w:bidi="zh-CN"/>
              </w:rPr>
              <w:t xml:space="preserve"> 250 mm, 5 µm），1根。</w:t>
            </w:r>
          </w:p>
          <w:p w14:paraId="5B59BC1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12.馏分收集器（含配套试管和样品瓶），1套；</w:t>
            </w:r>
          </w:p>
          <w:p w14:paraId="1C90901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13.流动相瓶子（1L）,4个</w:t>
            </w:r>
          </w:p>
          <w:p w14:paraId="70F3EFB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14.有机废液桶，4个；</w:t>
            </w:r>
          </w:p>
          <w:p w14:paraId="593FE58B">
            <w:pPr>
              <w:keepNext w:val="0"/>
              <w:keepLines w:val="0"/>
              <w:pageBreakBefore w:val="0"/>
              <w:kinsoku/>
              <w:wordWrap/>
              <w:overflowPunct/>
              <w:topLinePunct w:val="0"/>
              <w:autoSpaceDE/>
              <w:autoSpaceDN/>
              <w:bidi w:val="0"/>
              <w:adjustRightInd/>
              <w:snapToGrid/>
              <w:spacing w:before="0" w:beforeLines="50" w:after="0" w:afterLines="50" w:line="360" w:lineRule="auto"/>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zh-CN"/>
              </w:rPr>
              <w:t>15.溶剂过滤器装置（含无油抽滤泵），1套。</w:t>
            </w:r>
          </w:p>
        </w:tc>
        <w:tc>
          <w:tcPr>
            <w:tcW w:w="684" w:type="dxa"/>
            <w:tcBorders>
              <w:right w:val="single" w:color="auto" w:sz="4" w:space="0"/>
            </w:tcBorders>
            <w:shd w:val="clear" w:color="auto" w:fill="auto"/>
            <w:vAlign w:val="center"/>
          </w:tcPr>
          <w:p w14:paraId="0355E9D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套</w:t>
            </w:r>
          </w:p>
        </w:tc>
        <w:tc>
          <w:tcPr>
            <w:tcW w:w="432" w:type="dxa"/>
            <w:tcBorders>
              <w:left w:val="single" w:color="auto" w:sz="4" w:space="0"/>
              <w:right w:val="single" w:color="auto" w:sz="4" w:space="0"/>
            </w:tcBorders>
            <w:shd w:val="clear" w:color="auto" w:fill="auto"/>
            <w:vAlign w:val="center"/>
          </w:tcPr>
          <w:p w14:paraId="11F825D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742" w:type="dxa"/>
            <w:tcBorders>
              <w:left w:val="single" w:color="auto" w:sz="4" w:space="0"/>
              <w:right w:val="single" w:color="auto" w:sz="4" w:space="0"/>
            </w:tcBorders>
            <w:vAlign w:val="center"/>
          </w:tcPr>
          <w:p w14:paraId="77CF4E1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r>
      <w:tr w14:paraId="76CB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2C01059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w:t>
            </w:r>
          </w:p>
        </w:tc>
        <w:tc>
          <w:tcPr>
            <w:tcW w:w="1094" w:type="dxa"/>
            <w:vAlign w:val="center"/>
          </w:tcPr>
          <w:p w14:paraId="3E3F768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气相色谱仪</w:t>
            </w:r>
          </w:p>
        </w:tc>
        <w:tc>
          <w:tcPr>
            <w:tcW w:w="6384" w:type="dxa"/>
            <w:vAlign w:val="center"/>
          </w:tcPr>
          <w:p w14:paraId="23B2CD4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一、工作条件要求：</w:t>
            </w:r>
          </w:p>
          <w:p w14:paraId="1D799AB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1.操作环境温度：15℃ ~ 35℃；</w:t>
            </w:r>
          </w:p>
          <w:p w14:paraId="5D30753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2.操作环境湿度：5%~ 90%；</w:t>
            </w:r>
          </w:p>
          <w:p w14:paraId="270D443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3.贮存极限条件：-40℃到70℃；</w:t>
            </w:r>
          </w:p>
          <w:p w14:paraId="42FF33F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4.电源要求：120/200/220/230/240V±10%，50/60 Hz ±5%；</w:t>
            </w:r>
          </w:p>
          <w:p w14:paraId="5379953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二、系统功能要求：</w:t>
            </w:r>
          </w:p>
          <w:p w14:paraId="7A5D92C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1.色谱性能：保留时间重现性&lt;0.008%或&lt;0.0008min，峰面积重现性 &lt; 0.5% RSD；</w:t>
            </w:r>
          </w:p>
          <w:p w14:paraId="72D4C08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2.最多可同时安装：不少于2个进样口，4个检测器；</w:t>
            </w:r>
          </w:p>
          <w:p w14:paraId="66EB963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3.要求该系统采用最新的微通道EPC架构，防止颗粒物、水汽和油等气体污染物，可大幅度提高仪器可靠性和使用寿命；</w:t>
            </w:r>
          </w:p>
          <w:p w14:paraId="76EDE62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4.压力控制精度：0.001psi；</w:t>
            </w:r>
          </w:p>
          <w:p w14:paraId="1FA49A1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5.最多可安装不少于8个EPC模块，可控制不少于19个EPC通道；</w:t>
            </w:r>
          </w:p>
          <w:p w14:paraId="08B8A93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6.对毛细管柱的 EPC 支持4种色谱柱流量控制模块：恒定压力、梯度压力（三个梯度）、恒定流速或梯度流速（三个梯度）、计算色谱柱平均线速度；</w:t>
            </w:r>
          </w:p>
          <w:p w14:paraId="2F3F9D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7.标配大气压和温度补偿，即使实验室环境改变，分析结果也保持不变；</w:t>
            </w:r>
          </w:p>
          <w:p w14:paraId="367CF80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8.具有不小于7 英寸电容式触摸屏界面，可实时访问仪器状态、配置和流路信息，可通过触摸屏直接控制GC主机和自动进样器；</w:t>
            </w:r>
          </w:p>
          <w:p w14:paraId="7342E42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 在不启动色谱工作站的情况下，可从任意终端（包含平板电脑、笔记本电脑或手机）的浏览器直接远程访问控制仪器，编辑GC方法和序列；</w:t>
            </w:r>
          </w:p>
          <w:p w14:paraId="68368E7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▲10.具有至少6个气相色谱柱智能钥匙接口和3个USB 端口；</w:t>
            </w:r>
          </w:p>
          <w:p w14:paraId="100377C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11.独立加热区（不包括柱温箱）：不少于8个（2个进样口、3个检测器和3个辅助），第三/第四个检测器可位于进样口或辅助区域的任何可用区域；</w:t>
            </w:r>
          </w:p>
          <w:p w14:paraId="7016779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12.最多支持 10 个阀（其中4个阀位于加热阀箱内，2个阀不加热适用于低功率应用，4个阀由单独的外部触点闭合供电)；</w:t>
            </w:r>
          </w:p>
          <w:p w14:paraId="28F5B59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13.可设置休眠模式（能够节省仪器待机时的耗电量和气体消耗量）和唤醒模式（使系统准备好进行高通量进样）交替运行；</w:t>
            </w:r>
          </w:p>
          <w:p w14:paraId="7544397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14.具有自动检漏功能，仪器能够准确自动判断漏气位置，无需人工手动检测；</w:t>
            </w:r>
          </w:p>
          <w:p w14:paraId="555CB13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15. 早期维护反馈 (EMF)：不少于40种计数功能（可在远程浏览器界面和仪器触摸屏上显示查看，</w:t>
            </w:r>
            <w:r>
              <w:rPr>
                <w:rFonts w:hint="default" w:ascii="Arial" w:hAnsi="Arial" w:eastAsia="宋体" w:cs="Arial"/>
                <w:b/>
                <w:bCs/>
                <w:color w:val="auto"/>
                <w:kern w:val="0"/>
                <w:szCs w:val="21"/>
                <w:highlight w:val="none"/>
                <w:lang w:bidi="zh-CN"/>
              </w:rPr>
              <w:t>验收时现场逐条演示</w:t>
            </w:r>
            <w:r>
              <w:rPr>
                <w:rFonts w:hint="default" w:ascii="Arial" w:hAnsi="Arial" w:eastAsia="宋体" w:cs="Arial"/>
                <w:color w:val="auto"/>
                <w:kern w:val="0"/>
                <w:szCs w:val="21"/>
                <w:highlight w:val="none"/>
                <w:lang w:bidi="zh-CN"/>
              </w:rPr>
              <w:t>），以用于跟踪各种进样口、检测器和自动进样器参数以及消耗品的使用情况。</w:t>
            </w:r>
          </w:p>
          <w:p w14:paraId="60076CE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三、柱温箱：</w:t>
            </w:r>
          </w:p>
          <w:p w14:paraId="17EA0FF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1.适用温度范围：环境温度+4℃~450℃；</w:t>
            </w:r>
          </w:p>
          <w:p w14:paraId="09746BF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2.温度设定精度：0.1℃；</w:t>
            </w:r>
          </w:p>
          <w:p w14:paraId="525E199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3.最大升温速率：不低于120℃/min；</w:t>
            </w:r>
          </w:p>
          <w:p w14:paraId="7F08F7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4.最大运行时间：不低于999.99min；</w:t>
            </w:r>
          </w:p>
          <w:p w14:paraId="161EBD5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5.程序升温：不低于20阶21平台，可程序降温；</w:t>
            </w:r>
          </w:p>
          <w:p w14:paraId="3451919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6.从450℃降温到50℃，时间≤3.5min；</w:t>
            </w:r>
          </w:p>
          <w:p w14:paraId="384AF41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7.温度波动：室温每波动1℃，柱温箱的温度波动&lt;0.01℃。</w:t>
            </w:r>
          </w:p>
          <w:p w14:paraId="2E82227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四、分流/不分流进样口：</w:t>
            </w:r>
          </w:p>
          <w:p w14:paraId="517022F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1.适用于内径50~530μm的毛细管色谱柱；</w:t>
            </w:r>
          </w:p>
          <w:p w14:paraId="55FA365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2.最大分流比：≥12500:1</w:t>
            </w:r>
            <w:r>
              <w:rPr>
                <w:rFonts w:hint="default" w:ascii="Arial" w:hAnsi="Arial" w:eastAsia="宋体" w:cs="Arial"/>
                <w:b/>
                <w:bCs/>
                <w:color w:val="auto"/>
                <w:kern w:val="0"/>
                <w:szCs w:val="21"/>
                <w:highlight w:val="none"/>
                <w:lang w:bidi="zh-CN"/>
              </w:rPr>
              <w:t>（投标文件中提供软件截图证明）</w:t>
            </w:r>
            <w:r>
              <w:rPr>
                <w:rFonts w:hint="default" w:ascii="Arial" w:hAnsi="Arial" w:eastAsia="宋体" w:cs="Arial"/>
                <w:color w:val="auto"/>
                <w:kern w:val="0"/>
                <w:szCs w:val="21"/>
                <w:highlight w:val="none"/>
                <w:lang w:bidi="zh-CN"/>
              </w:rPr>
              <w:t>；</w:t>
            </w:r>
          </w:p>
          <w:p w14:paraId="7B04AFC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3.最高温度400℃；</w:t>
            </w:r>
          </w:p>
          <w:p w14:paraId="7DD85A4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4.具备载气节省模式，可减少气体消耗量，且不影响分析性能；</w:t>
            </w:r>
          </w:p>
          <w:p w14:paraId="700B5E4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5.具备电子隔垫吹扫流量控制功能，可消除鬼峰；</w:t>
            </w:r>
          </w:p>
          <w:p w14:paraId="7F2CD4E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6.扳转式进样口密封系统：无需工具、无需拆卸螺丝，能够在 30 秒内快速更换进样口衬管，方便使用和维护；</w:t>
            </w:r>
          </w:p>
          <w:p w14:paraId="75F1BA8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7.总流速设置范围：</w:t>
            </w:r>
          </w:p>
          <w:p w14:paraId="558CAD1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N</w:t>
            </w:r>
            <w:r>
              <w:rPr>
                <w:rFonts w:hint="default" w:ascii="Arial" w:hAnsi="Arial" w:eastAsia="宋体" w:cs="Arial"/>
                <w:color w:val="auto"/>
                <w:kern w:val="0"/>
                <w:szCs w:val="21"/>
                <w:highlight w:val="none"/>
                <w:vertAlign w:val="subscript"/>
                <w:lang w:bidi="zh-CN"/>
              </w:rPr>
              <w:t>2</w:t>
            </w:r>
            <w:r>
              <w:rPr>
                <w:rFonts w:hint="default" w:ascii="Arial" w:hAnsi="Arial" w:eastAsia="宋体" w:cs="Arial"/>
                <w:color w:val="auto"/>
                <w:kern w:val="0"/>
                <w:szCs w:val="21"/>
                <w:highlight w:val="none"/>
                <w:lang w:bidi="zh-CN"/>
              </w:rPr>
              <w:t>：0–500 mL/min；</w:t>
            </w:r>
          </w:p>
          <w:p w14:paraId="10D86D0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H</w:t>
            </w:r>
            <w:r>
              <w:rPr>
                <w:rFonts w:hint="default" w:ascii="Arial" w:hAnsi="Arial" w:eastAsia="宋体" w:cs="Arial"/>
                <w:color w:val="auto"/>
                <w:kern w:val="0"/>
                <w:szCs w:val="21"/>
                <w:highlight w:val="none"/>
                <w:vertAlign w:val="subscript"/>
                <w:lang w:bidi="zh-CN"/>
              </w:rPr>
              <w:t>2</w:t>
            </w:r>
            <w:r>
              <w:rPr>
                <w:rFonts w:hint="default" w:ascii="Arial" w:hAnsi="Arial" w:eastAsia="宋体" w:cs="Arial"/>
                <w:color w:val="auto"/>
                <w:kern w:val="0"/>
                <w:szCs w:val="21"/>
                <w:highlight w:val="none"/>
                <w:lang w:bidi="zh-CN"/>
              </w:rPr>
              <w:t>或He：0–1250 mL/min；</w:t>
            </w:r>
          </w:p>
          <w:p w14:paraId="59DB3EB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氩气/甲烷：0–200 mL/min。</w:t>
            </w:r>
          </w:p>
          <w:p w14:paraId="4B01F3E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五、自动进样系统：</w:t>
            </w:r>
          </w:p>
          <w:p w14:paraId="24F5F32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1.该系统由1套独立进样塔（不低于16位）和1套独立样品盘系统（不低于150位，含三维机械导轨及样品瓶抓手）组成；</w:t>
            </w:r>
          </w:p>
          <w:p w14:paraId="0A7EE98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2.液体进样量范围：通常介于0.1-50μL之间；</w:t>
            </w:r>
          </w:p>
          <w:p w14:paraId="41D1B44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3.样品总位数：不低于166位</w:t>
            </w:r>
          </w:p>
          <w:p w14:paraId="24FD4E7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4.进样量线性：≥99%；</w:t>
            </w:r>
          </w:p>
          <w:p w14:paraId="24B8538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5.交叉污染：＜十万分之一；</w:t>
            </w:r>
          </w:p>
          <w:p w14:paraId="4E68EDC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6.直接可以柱头进样在250/320/530 μm毛细柱；</w:t>
            </w:r>
          </w:p>
          <w:p w14:paraId="2A77E58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7.进样速度：3种模式（高速/低速/自定义速度），吸取样品深度可调；</w:t>
            </w:r>
          </w:p>
          <w:p w14:paraId="54AD693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8.可实现快速进样，进样速度0.1 sec；</w:t>
            </w:r>
          </w:p>
          <w:p w14:paraId="1BAB83B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9.拆装方便：安装后系统自动识别、直接使用，无需重新安装驱动程序等繁琐步骤；</w:t>
            </w:r>
          </w:p>
          <w:p w14:paraId="1DE981B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10.可重叠进样，节省时间，提高效率。</w:t>
            </w:r>
          </w:p>
          <w:p w14:paraId="222208B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六、氢火焰离子化检测器（FID）：</w:t>
            </w:r>
          </w:p>
          <w:p w14:paraId="0EB5606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1.最高操作温度：450℃；</w:t>
            </w:r>
          </w:p>
          <w:p w14:paraId="5F3EFB1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2.最低检测限（MDL）：&lt; 1.2 pg C/s（十三烷）；</w:t>
            </w:r>
          </w:p>
          <w:p w14:paraId="0E32C43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3.线性动态范围：&gt;10</w:t>
            </w:r>
            <w:r>
              <w:rPr>
                <w:rFonts w:hint="default" w:ascii="Arial" w:hAnsi="Arial" w:eastAsia="宋体" w:cs="Arial"/>
                <w:color w:val="auto"/>
                <w:kern w:val="0"/>
                <w:szCs w:val="21"/>
                <w:highlight w:val="none"/>
                <w:vertAlign w:val="superscript"/>
                <w:lang w:bidi="zh-CN"/>
              </w:rPr>
              <w:t>7</w:t>
            </w:r>
            <w:r>
              <w:rPr>
                <w:rFonts w:hint="default" w:ascii="Arial" w:hAnsi="Arial" w:eastAsia="宋体" w:cs="Arial"/>
                <w:color w:val="auto"/>
                <w:kern w:val="0"/>
                <w:szCs w:val="21"/>
                <w:highlight w:val="none"/>
                <w:lang w:bidi="zh-CN"/>
              </w:rPr>
              <w:t>；</w:t>
            </w:r>
          </w:p>
          <w:p w14:paraId="4C9E7AA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lang w:bidi="zh-CN"/>
              </w:rPr>
              <w:t>4.最高数据采集速率：≥1000Hz</w:t>
            </w:r>
            <w:r>
              <w:rPr>
                <w:rFonts w:hint="default" w:ascii="Arial" w:hAnsi="Arial" w:eastAsia="宋体" w:cs="Arial"/>
                <w:b/>
                <w:bCs/>
                <w:color w:val="auto"/>
                <w:kern w:val="0"/>
                <w:szCs w:val="21"/>
                <w:highlight w:val="none"/>
                <w:lang w:bidi="zh-CN"/>
              </w:rPr>
              <w:t>（投标文件中提供软件截图证明）</w:t>
            </w:r>
            <w:r>
              <w:rPr>
                <w:rFonts w:hint="default" w:ascii="Arial" w:hAnsi="Arial" w:eastAsia="宋体" w:cs="Arial"/>
                <w:color w:val="auto"/>
                <w:kern w:val="0"/>
                <w:szCs w:val="21"/>
                <w:highlight w:val="none"/>
                <w:lang w:bidi="zh-CN"/>
              </w:rPr>
              <w:t>；</w:t>
            </w:r>
          </w:p>
          <w:p w14:paraId="76D4182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5.自动点火，火焰熄灭自动检测，并自动重新点火。</w:t>
            </w:r>
          </w:p>
          <w:p w14:paraId="41AEA46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七、软件工作站技术指标要求：</w:t>
            </w:r>
          </w:p>
          <w:p w14:paraId="63E6959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1.中文原版软件，Win10操作环境；</w:t>
            </w:r>
          </w:p>
          <w:p w14:paraId="2005408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2.仪器故障和维护情况可由内置电子跟踪系统自动记录；</w:t>
            </w:r>
          </w:p>
          <w:p w14:paraId="04888AB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3.具备远程诊断功能、错误检查和显示功能；</w:t>
            </w:r>
          </w:p>
          <w:p w14:paraId="053ED0B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4.软件图像化，灵活简单，操作易学；</w:t>
            </w:r>
          </w:p>
          <w:p w14:paraId="55D90F4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保留时间锁定功能：5点压力曲线拟合，全绝对保留时间段准确锁定，且用于锁定物质可以按应用任意选择，不限色谱柱类型，锁定后使得不同仪器之间、不同长度的色谱柱之间、不同实验室之间，同一化合物的保留时间不发生变化。用户可据此自建保留时间锁定谱库。</w:t>
            </w:r>
          </w:p>
          <w:p w14:paraId="032D30F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▲6.色谱软件具有实验室智能化管理助手功能；</w:t>
            </w:r>
          </w:p>
          <w:p w14:paraId="77BBBFA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6.1能够展示网络内所有连接仪器的实时状态，包括在线，离线，就绪，运行和报错等</w:t>
            </w:r>
            <w:r>
              <w:rPr>
                <w:rFonts w:hint="default" w:ascii="Arial" w:hAnsi="Arial" w:eastAsia="宋体" w:cs="Arial"/>
                <w:b/>
                <w:bCs/>
                <w:color w:val="auto"/>
                <w:kern w:val="0"/>
                <w:szCs w:val="21"/>
                <w:highlight w:val="none"/>
                <w:lang w:bidi="zh-CN"/>
              </w:rPr>
              <w:t>（投标文件中提供系统运行截图证明材料）</w:t>
            </w:r>
            <w:r>
              <w:rPr>
                <w:rFonts w:hint="default" w:ascii="Arial" w:hAnsi="Arial" w:eastAsia="宋体" w:cs="Arial"/>
                <w:color w:val="auto"/>
                <w:kern w:val="0"/>
                <w:szCs w:val="21"/>
                <w:highlight w:val="none"/>
                <w:lang w:bidi="zh-CN"/>
              </w:rPr>
              <w:t>；</w:t>
            </w:r>
          </w:p>
          <w:p w14:paraId="78B460A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6.2能够统计每台仪器的使用率、统计每个使用人员的工作量、统计整个实验室每天数据的采集量</w:t>
            </w:r>
            <w:r>
              <w:rPr>
                <w:rFonts w:hint="default" w:ascii="Arial" w:hAnsi="Arial" w:eastAsia="宋体" w:cs="Arial"/>
                <w:b/>
                <w:bCs/>
                <w:color w:val="auto"/>
                <w:kern w:val="0"/>
                <w:szCs w:val="21"/>
                <w:highlight w:val="none"/>
                <w:lang w:bidi="zh-CN"/>
              </w:rPr>
              <w:t>（投标文件中提供系统统计信息截图证明材料）</w:t>
            </w:r>
            <w:r>
              <w:rPr>
                <w:rFonts w:hint="default" w:ascii="Arial" w:hAnsi="Arial" w:eastAsia="宋体" w:cs="Arial"/>
                <w:color w:val="auto"/>
                <w:kern w:val="0"/>
                <w:szCs w:val="21"/>
                <w:highlight w:val="none"/>
                <w:lang w:bidi="zh-CN"/>
              </w:rPr>
              <w:t>；</w:t>
            </w:r>
          </w:p>
          <w:p w14:paraId="3AECE8A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6.3能够监测仪器的耗材使用情况，并在需要更换时提醒更换；</w:t>
            </w:r>
          </w:p>
          <w:p w14:paraId="2DA6C7A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6.4能够生成统计信息报告，便于直接读取和引用；</w:t>
            </w:r>
          </w:p>
          <w:p w14:paraId="7246423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6.5能够支持网络内仪器的维护管理，支持维护时间提醒；</w:t>
            </w:r>
          </w:p>
          <w:p w14:paraId="0C66E4B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九、全自动顶空进样器</w:t>
            </w:r>
          </w:p>
          <w:p w14:paraId="626104E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1.样品处理：不少于48位样品瓶容量，不少于12个加热位，铝块样品瓶加热炉；</w:t>
            </w:r>
          </w:p>
          <w:p w14:paraId="3F05727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2.可对样品瓶独立加压；</w:t>
            </w:r>
          </w:p>
          <w:p w14:paraId="4F04748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3.可使用10ml、20ml或22ml的钳口或螺纹口样品瓶，10ml的样品瓶不需要转换座；</w:t>
            </w:r>
          </w:p>
          <w:p w14:paraId="78F7353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4.峰面积重现性：&lt;0.8%RSD；</w:t>
            </w:r>
          </w:p>
          <w:p w14:paraId="3EC12E1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5.典型残留：&lt;0.0001%</w:t>
            </w:r>
          </w:p>
          <w:p w14:paraId="1412CBC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6.电子压力控制精度：0.001psi；</w:t>
            </w:r>
          </w:p>
          <w:p w14:paraId="301F6DF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7.最高平衡温度：≥300℃；</w:t>
            </w:r>
          </w:p>
          <w:p w14:paraId="40C9DE0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8.样品环和传输管最高温度：≥200℃；</w:t>
            </w:r>
          </w:p>
          <w:p w14:paraId="1B57180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9.具有多次顶空萃取功能；</w:t>
            </w:r>
          </w:p>
          <w:p w14:paraId="7741461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10.顶空进样系统采用阀和定量管的进样方式，标配全电子气路技术，使用户可以采用软件对仪器进行全面控制（顶空瓶压和GC 柱头压可以独立控制）；</w:t>
            </w:r>
          </w:p>
          <w:p w14:paraId="1E2BBF9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11.化学惰性的样品流路；</w:t>
            </w:r>
          </w:p>
          <w:p w14:paraId="0F62FE9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12.在每次分析间隔全自动地吹扫样品和放空管线；</w:t>
            </w:r>
          </w:p>
          <w:p w14:paraId="63CED4A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13.使用压盖方式进行密封，不采用旋紧方式密封，采用夹持方式进行样品瓶转移，不采用磁铁吸引方式转移；</w:t>
            </w:r>
          </w:p>
          <w:p w14:paraId="10C1020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14.可通过气相色谱仪主机上的触摸屏运行自检模式；</w:t>
            </w:r>
          </w:p>
          <w:p w14:paraId="5777ADF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15.支持自动化系统检查，包括泄漏检查、早期维护反馈EMF与自我诊断等；</w:t>
            </w:r>
          </w:p>
          <w:p w14:paraId="2558E9D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16.具有远程控制功能；</w:t>
            </w:r>
          </w:p>
          <w:p w14:paraId="5F10B20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▲17.为保证分析使用的方便性，要求顶空进样器与气相色谱仪主机必须为同一品牌，且可通过色谱软件直接控制顶空进样器设定参数、编辑序列、打印报告，不接受第三方软件控制。</w:t>
            </w:r>
          </w:p>
          <w:p w14:paraId="1E8AA23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九、主要配置清单：</w:t>
            </w:r>
          </w:p>
          <w:p w14:paraId="477DF27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1.气相色谱仪主机，1套；</w:t>
            </w:r>
          </w:p>
          <w:p w14:paraId="45CCB5C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2.分流/不分流进样口，2个；</w:t>
            </w:r>
          </w:p>
          <w:p w14:paraId="59672DC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3.氢火焰离子化检测器（FID），1套；</w:t>
            </w:r>
          </w:p>
          <w:p w14:paraId="6653D68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4.全自动顶空进样器，1套</w:t>
            </w:r>
          </w:p>
          <w:p w14:paraId="3959CB7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5.自动液体进样系统，1套；</w:t>
            </w:r>
          </w:p>
          <w:p w14:paraId="44DF669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6.原装色谱工作站软件（含实验室智能化管理助手），1套；</w:t>
            </w:r>
          </w:p>
          <w:p w14:paraId="496F072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7.工作站硬件，1套</w:t>
            </w:r>
          </w:p>
          <w:p w14:paraId="4371E5F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8.气相色谱仪安装工具包，1套；</w:t>
            </w:r>
          </w:p>
          <w:p w14:paraId="038F1DA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9.色谱柱：同品牌色谱柱4根；</w:t>
            </w:r>
          </w:p>
          <w:p w14:paraId="2472487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10.不粘连BTO进样隔垫，50个；</w:t>
            </w:r>
          </w:p>
          <w:p w14:paraId="4F53F10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11.不粘连衬管O形圈，20个；</w:t>
            </w:r>
          </w:p>
          <w:p w14:paraId="6252588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12.密封垫圈，20个；</w:t>
            </w:r>
          </w:p>
          <w:p w14:paraId="0C1C369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13.惰性衬管（分流/不分流），20支；</w:t>
            </w:r>
          </w:p>
          <w:p w14:paraId="316669F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14.自紧型手拧柱螺帽（带锁定环），4个；</w:t>
            </w:r>
          </w:p>
          <w:p w14:paraId="40FBE3E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15.备用进样针10μL，5支；</w:t>
            </w:r>
          </w:p>
          <w:p w14:paraId="1A63C19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16.SPME进样针1盒；</w:t>
            </w:r>
          </w:p>
          <w:p w14:paraId="00072E3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17.氧气/水份捕集阱，1套；</w:t>
            </w:r>
          </w:p>
          <w:p w14:paraId="2E85358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18.样品瓶套装（2ml，透明，含盖垫），500个；样品瓶套装（2ml，透明、棕色，含盖垫）500个；</w:t>
            </w:r>
            <w:r>
              <w:rPr>
                <w:rFonts w:hint="default" w:ascii="Arial" w:hAnsi="Arial" w:eastAsia="宋体" w:cs="Arial"/>
                <w:color w:val="auto"/>
                <w:kern w:val="0"/>
                <w:highlight w:val="none"/>
                <w:lang w:bidi="zh-CN"/>
              </w:rPr>
              <w:t>顶空进样专用耗材套装1套（含20mL顶空样品瓶500个、顶空瓶盖垫500套、25μL顶空进样针3支）；</w:t>
            </w:r>
          </w:p>
          <w:p w14:paraId="47630FF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19.高纯氮气钢瓶（配减压阀和钢瓶固定架），1套；</w:t>
            </w:r>
          </w:p>
          <w:p w14:paraId="3E68B71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hint="default" w:ascii="Arial" w:hAnsi="Arial" w:eastAsia="宋体" w:cs="Arial"/>
                <w:color w:val="auto"/>
                <w:kern w:val="0"/>
                <w:szCs w:val="21"/>
                <w:highlight w:val="none"/>
                <w:lang w:bidi="zh-CN"/>
              </w:rPr>
            </w:pPr>
            <w:r>
              <w:rPr>
                <w:rFonts w:hint="default" w:ascii="Arial" w:hAnsi="Arial" w:eastAsia="宋体" w:cs="Arial"/>
                <w:color w:val="auto"/>
                <w:kern w:val="0"/>
                <w:szCs w:val="21"/>
                <w:highlight w:val="none"/>
                <w:lang w:bidi="zh-CN"/>
              </w:rPr>
              <w:t>20.氢气发生器（电解水），1台；</w:t>
            </w:r>
          </w:p>
          <w:p w14:paraId="524411CB">
            <w:pPr>
              <w:keepNext w:val="0"/>
              <w:keepLines w:val="0"/>
              <w:pageBreakBefore w:val="0"/>
              <w:kinsoku/>
              <w:wordWrap/>
              <w:overflowPunct/>
              <w:topLinePunct w:val="0"/>
              <w:autoSpaceDE/>
              <w:autoSpaceDN/>
              <w:bidi w:val="0"/>
              <w:adjustRightInd/>
              <w:snapToGrid/>
              <w:spacing w:before="0" w:beforeLines="50" w:after="0" w:afterLines="50" w:line="360" w:lineRule="auto"/>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zh-CN"/>
              </w:rPr>
              <w:t>21.空气发生器（无油），1台。</w:t>
            </w:r>
          </w:p>
        </w:tc>
        <w:tc>
          <w:tcPr>
            <w:tcW w:w="684" w:type="dxa"/>
            <w:tcBorders>
              <w:right w:val="single" w:color="auto" w:sz="4" w:space="0"/>
            </w:tcBorders>
            <w:shd w:val="clear" w:color="auto" w:fill="auto"/>
            <w:vAlign w:val="center"/>
          </w:tcPr>
          <w:p w14:paraId="186B73F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套</w:t>
            </w:r>
          </w:p>
        </w:tc>
        <w:tc>
          <w:tcPr>
            <w:tcW w:w="432" w:type="dxa"/>
            <w:tcBorders>
              <w:left w:val="single" w:color="auto" w:sz="4" w:space="0"/>
              <w:right w:val="single" w:color="auto" w:sz="4" w:space="0"/>
            </w:tcBorders>
            <w:shd w:val="clear" w:color="auto" w:fill="auto"/>
            <w:vAlign w:val="center"/>
          </w:tcPr>
          <w:p w14:paraId="6D4B73D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742" w:type="dxa"/>
            <w:tcBorders>
              <w:left w:val="single" w:color="auto" w:sz="4" w:space="0"/>
              <w:right w:val="single" w:color="auto" w:sz="4" w:space="0"/>
            </w:tcBorders>
            <w:vAlign w:val="center"/>
          </w:tcPr>
          <w:p w14:paraId="02A7B4A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r>
      <w:bookmarkEnd w:id="33"/>
    </w:tbl>
    <w:p w14:paraId="703939AC">
      <w:pPr>
        <w:spacing w:line="360" w:lineRule="auto"/>
        <w:rPr>
          <w:rFonts w:hint="default" w:ascii="Arial" w:hAnsi="Arial" w:eastAsia="宋体" w:cs="Arial"/>
          <w:color w:val="auto"/>
          <w:szCs w:val="21"/>
          <w:highlight w:val="none"/>
        </w:rPr>
      </w:pPr>
      <w:bookmarkStart w:id="37" w:name="_Hlk132815329"/>
      <w:r>
        <w:rPr>
          <w:rFonts w:hint="default" w:ascii="Arial" w:hAnsi="Arial" w:eastAsia="宋体" w:cs="Arial"/>
          <w:color w:val="auto"/>
          <w:szCs w:val="21"/>
          <w:highlight w:val="none"/>
        </w:rPr>
        <w:t>注：1、所属行业标明“/”的采购标的，无需在中小企业声明函中填写。</w:t>
      </w:r>
    </w:p>
    <w:bookmarkEnd w:id="37"/>
    <w:p w14:paraId="5E66672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2、实质性参数要求提交证明材料的，应按照要求提供，未提供或未按要求提供的将视为响应无效。</w:t>
      </w:r>
    </w:p>
    <w:bookmarkEnd w:id="34"/>
    <w:p w14:paraId="1990441F">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kern w:val="0"/>
          <w:szCs w:val="21"/>
          <w:highlight w:val="none"/>
          <w:lang w:bidi="zh-CN"/>
        </w:rPr>
        <w:t>▲</w:t>
      </w:r>
      <w:r>
        <w:rPr>
          <w:rFonts w:hint="default" w:ascii="Arial" w:hAnsi="Arial" w:eastAsia="宋体" w:cs="Arial"/>
          <w:b/>
          <w:color w:val="auto"/>
          <w:kern w:val="0"/>
          <w:sz w:val="28"/>
          <w:szCs w:val="28"/>
          <w:highlight w:val="none"/>
        </w:rPr>
        <w:t>三、商务要求</w:t>
      </w:r>
    </w:p>
    <w:p w14:paraId="4E9223E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1．报价要求</w:t>
      </w:r>
    </w:p>
    <w:p w14:paraId="5777B85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报价为采购人指定地点的现场交付价格，包括但不限于：</w:t>
      </w:r>
    </w:p>
    <w:p w14:paraId="26E8E67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1.1</w:t>
      </w:r>
      <w:r>
        <w:rPr>
          <w:rFonts w:hint="default" w:ascii="Arial" w:hAnsi="Arial" w:eastAsia="宋体" w:cs="Arial"/>
          <w:color w:val="auto"/>
          <w:szCs w:val="21"/>
          <w:highlight w:val="none"/>
        </w:rPr>
        <w:t>采购内容中所有货物和服务的价格；</w:t>
      </w:r>
    </w:p>
    <w:p w14:paraId="4FDEF1F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1.2</w:t>
      </w:r>
      <w:r>
        <w:rPr>
          <w:rFonts w:hint="default" w:ascii="Arial" w:hAnsi="Arial" w:eastAsia="宋体" w:cs="Arial"/>
          <w:color w:val="auto"/>
          <w:szCs w:val="21"/>
          <w:highlight w:val="none"/>
        </w:rPr>
        <w:t>货物的标准附件、备品备件、专用工具的价格；</w:t>
      </w:r>
    </w:p>
    <w:p w14:paraId="36F4B50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1.3</w:t>
      </w:r>
      <w:r>
        <w:rPr>
          <w:rFonts w:hint="default" w:ascii="Arial" w:hAnsi="Arial" w:eastAsia="宋体" w:cs="Arial"/>
          <w:color w:val="auto"/>
          <w:szCs w:val="21"/>
          <w:highlight w:val="none"/>
        </w:rPr>
        <w:t>运输、装卸、安装（含安装材料）、调试、培训、技术支持、售后服务的费用，质保期内免费维修、养护、软件升级等费用；</w:t>
      </w:r>
    </w:p>
    <w:p w14:paraId="64D14E1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1.4</w:t>
      </w:r>
      <w:r>
        <w:rPr>
          <w:rFonts w:hint="default" w:ascii="Arial" w:hAnsi="Arial" w:eastAsia="宋体" w:cs="Arial"/>
          <w:color w:val="auto"/>
          <w:szCs w:val="21"/>
          <w:highlight w:val="none"/>
        </w:rPr>
        <w:t>必要的保险、检测费用和各项税费等。</w:t>
      </w:r>
    </w:p>
    <w:p w14:paraId="663C6CFF">
      <w:pPr>
        <w:spacing w:line="360" w:lineRule="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2.质保期</w:t>
      </w:r>
    </w:p>
    <w:p w14:paraId="16A8E680">
      <w:pPr>
        <w:spacing w:line="360" w:lineRule="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 xml:space="preserve">2.1质保期 </w:t>
      </w:r>
      <w:r>
        <w:rPr>
          <w:rFonts w:hint="default" w:ascii="Arial" w:hAnsi="Arial" w:eastAsia="宋体" w:cs="Arial"/>
          <w:color w:val="auto"/>
          <w:szCs w:val="21"/>
          <w:highlight w:val="none"/>
          <w:u w:val="single"/>
          <w:lang w:val="en-US" w:eastAsia="zh-CN"/>
        </w:rPr>
        <w:t xml:space="preserve">  三 </w:t>
      </w:r>
      <w:r>
        <w:rPr>
          <w:rFonts w:hint="default" w:ascii="Arial" w:hAnsi="Arial" w:eastAsia="宋体" w:cs="Arial"/>
          <w:color w:val="auto"/>
          <w:szCs w:val="21"/>
          <w:highlight w:val="none"/>
          <w:lang w:val="en-US" w:eastAsia="zh-CN"/>
        </w:rPr>
        <w:t xml:space="preserve"> 年。（分项货物服务要求中有特别注明的，按特别注明的执行）</w:t>
      </w:r>
    </w:p>
    <w:p w14:paraId="464E49C5">
      <w:pPr>
        <w:spacing w:line="360" w:lineRule="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2.2所有货物服务按国家“三包”有关规定执行“三包”。质保期自交付验收合格之日起计算，质保期内提供上门维修、更换和软件升级服务；质保期结束后，提供终身维护，并优惠提供相关零配件。</w:t>
      </w:r>
    </w:p>
    <w:p w14:paraId="4CACC66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.合同签订日期</w:t>
      </w:r>
    </w:p>
    <w:p w14:paraId="1B45452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中标通知书发出后25日内。</w:t>
      </w:r>
    </w:p>
    <w:p w14:paraId="4B7A9ED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4</w:t>
      </w:r>
      <w:r>
        <w:rPr>
          <w:rFonts w:hint="default" w:ascii="Arial" w:hAnsi="Arial" w:eastAsia="宋体" w:cs="Arial"/>
          <w:color w:val="auto"/>
          <w:szCs w:val="21"/>
          <w:highlight w:val="none"/>
        </w:rPr>
        <w:t>.交货（实施）时间</w:t>
      </w:r>
    </w:p>
    <w:p w14:paraId="3A2B93D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自签订合同之日起60 天交付完成并验收合格。</w:t>
      </w:r>
    </w:p>
    <w:p w14:paraId="34D45A4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5</w:t>
      </w:r>
      <w:r>
        <w:rPr>
          <w:rFonts w:hint="default" w:ascii="Arial" w:hAnsi="Arial" w:eastAsia="宋体" w:cs="Arial"/>
          <w:color w:val="auto"/>
          <w:szCs w:val="21"/>
          <w:highlight w:val="none"/>
        </w:rPr>
        <w:t>.交货地点或服务地点</w:t>
      </w:r>
    </w:p>
    <w:p w14:paraId="519748B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南宁市西乡塘区大学东路176号广西农业职业技术大学</w:t>
      </w:r>
    </w:p>
    <w:p w14:paraId="33CCFA1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.验收标准</w:t>
      </w:r>
    </w:p>
    <w:p w14:paraId="59A3BA0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.1.交付使用时间：按供应商投标文件中所承诺的时间；地点：采购人指定地点。</w:t>
      </w:r>
    </w:p>
    <w:p w14:paraId="792528D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.2.供应商提供不符合招标文件和本合同规定的交付成果或服务及包装要求的，采购人有权拒绝接受。招标文件对包装和快递有具体要求的，必要时可要求供应商出具检测报告。</w:t>
      </w:r>
    </w:p>
    <w:p w14:paraId="219C88B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3.采购人应当在产品或服务成果提交并安装、测试、检验完后七个工作日内进行验收，逾期不验收的，供应商可视同验收合格。验收合格后由供应商及采购人双方签署验收单并加盖采购单位公章，供应商及采购人双方各执一份。</w:t>
      </w:r>
    </w:p>
    <w:p w14:paraId="0D35886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4.采购人委托第三方组织的验收项目，其验收时间以该项目验收方案确定的验收时间为准，验收结果以该项目验收报告结论为准。在验收过程中发现供应商有违约问题，可暂缓资金结算，待违约问题解决后，方可办理资金结算事宜。</w:t>
      </w:r>
    </w:p>
    <w:p w14:paraId="59BED2E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.5.采购人对验收有异议的，以书面形式向中标人提出，供应商应自收到采购人书面异议后2日内及时予以解决。</w:t>
      </w:r>
    </w:p>
    <w:p w14:paraId="08ADA89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.培训</w:t>
      </w:r>
    </w:p>
    <w:p w14:paraId="09292C9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.1.采购人应提供必要安装条件（如场地、电源、水源等）。</w:t>
      </w:r>
    </w:p>
    <w:p w14:paraId="0BA0ECE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.2.供应商负责采购人有关人员的培训。培训时间、地点： 由采购人决定。</w:t>
      </w:r>
    </w:p>
    <w:p w14:paraId="37AE504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3.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3549E01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.付款方式、时间及条件</w:t>
      </w:r>
    </w:p>
    <w:p w14:paraId="6E26FD0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.1.合同签订且项目具备实施条件后10个工作日内，采购人可预付合同金额30%的预付款。</w:t>
      </w:r>
    </w:p>
    <w:p w14:paraId="68C6604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2.在要求的交付期内，项目全部交付完成并验收合格后，采购人30日内一次性支付剩余全部合同金额给中标人，但中标人每次须先提前5个工作日开具相应面额发票给采购人。如中标人未按国家要求开具发票，或未按合同履约的，视为违约，采购人有权扣减履约保证金，或要求解除合同，并追究中标人法律责任。</w:t>
      </w:r>
    </w:p>
    <w:p w14:paraId="1D68FA3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.3.本项目收取履约保证金，中标人须在合同签订前向采购人账户转付成交金额2%的履约保证金。履约保证金在采购内容全部交付验收完成之后退付。</w:t>
      </w:r>
    </w:p>
    <w:p w14:paraId="5F54933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9</w:t>
      </w:r>
      <w:r>
        <w:rPr>
          <w:rFonts w:hint="default" w:ascii="Arial" w:hAnsi="Arial" w:eastAsia="宋体" w:cs="Arial"/>
          <w:color w:val="auto"/>
          <w:szCs w:val="21"/>
          <w:highlight w:val="none"/>
        </w:rPr>
        <w:t>.履约保证金</w:t>
      </w:r>
    </w:p>
    <w:p w14:paraId="4AA12A8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本项目履约保证金：供应商须在合同签订前向采购人账户转付成交金额2%的履约保证金。履约保证金的形式：供应商可以选择电汇、转账、支票、汇票、本票、保函等形式缴纳或提交。</w:t>
      </w:r>
    </w:p>
    <w:p w14:paraId="23EA678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保证金缴纳的账号信息：</w:t>
      </w:r>
    </w:p>
    <w:p w14:paraId="7293372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开户名称：广西农业职业技术大学 ；</w:t>
      </w:r>
    </w:p>
    <w:p w14:paraId="14B7D67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开户银行：交通银行南宁大学路支行；</w:t>
      </w:r>
    </w:p>
    <w:p w14:paraId="6BAA8FE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银行账号：451060605013002182351；</w:t>
      </w:r>
    </w:p>
    <w:p w14:paraId="095E9AF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以上账户信息如若未提供，则由采购人及成交供应商在合同签订前双方自行约定。履约保证金退还方式及时间、条件、不予退还的规定按第五章合同主要条款格式第九条的规定执行。</w:t>
      </w:r>
    </w:p>
    <w:p w14:paraId="0D6C6CE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10</w:t>
      </w:r>
      <w:r>
        <w:rPr>
          <w:rFonts w:hint="default" w:ascii="Arial" w:hAnsi="Arial" w:eastAsia="宋体" w:cs="Arial"/>
          <w:color w:val="auto"/>
          <w:szCs w:val="21"/>
          <w:highlight w:val="none"/>
        </w:rPr>
        <w:t>.包装和运输要求</w:t>
      </w:r>
    </w:p>
    <w:p w14:paraId="139B562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10</w:t>
      </w:r>
      <w:r>
        <w:rPr>
          <w:rFonts w:hint="default" w:ascii="Arial" w:hAnsi="Arial" w:eastAsia="宋体" w:cs="Arial"/>
          <w:color w:val="auto"/>
          <w:szCs w:val="21"/>
          <w:highlight w:val="none"/>
        </w:rPr>
        <w:t>.1.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4943F2E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10</w:t>
      </w:r>
      <w:r>
        <w:rPr>
          <w:rFonts w:hint="default" w:ascii="Arial" w:hAnsi="Arial" w:eastAsia="宋体" w:cs="Arial"/>
          <w:color w:val="auto"/>
          <w:szCs w:val="21"/>
          <w:highlight w:val="none"/>
        </w:rPr>
        <w:t>.2.供应商提供的服务交付成果均应按招标文件要求的包装材料、包装标准、包装方式进行包装，每一包装单元内应附详细的交付清单和质量合格证，如有缺失应及时补齐，否则视为逾期交付。</w:t>
      </w:r>
    </w:p>
    <w:p w14:paraId="4ECA434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10</w:t>
      </w:r>
      <w:r>
        <w:rPr>
          <w:rFonts w:hint="default" w:ascii="Arial" w:hAnsi="Arial" w:eastAsia="宋体" w:cs="Arial"/>
          <w:color w:val="auto"/>
          <w:szCs w:val="21"/>
          <w:highlight w:val="none"/>
        </w:rPr>
        <w:t>.3. 供应商负责服务交付成果、产品的运输。服务交付成果、产品的运输方式由供应商自定。服务交付成果、产品运输合理损耗及计算方法由供应商负责。</w:t>
      </w:r>
    </w:p>
    <w:p w14:paraId="408335C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.售后服务</w:t>
      </w:r>
    </w:p>
    <w:p w14:paraId="04B32EB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.1.供应商交付的所有设备必须是签订合同之日前  1  年内生产的产品。</w:t>
      </w:r>
    </w:p>
    <w:p w14:paraId="691331D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.2.送货至采购人指定地点，协助进行安装场地设计，完成安装和调试。所有安装应符合国家、行业相关标准及规范。所有货物仅接受现场交付，不接受邮递。</w:t>
      </w:r>
    </w:p>
    <w:p w14:paraId="206CC4E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.3.为采购人提供产品操作、维修、日常养护等方面的培训，确保采购方使用人员能独立操作使用，培训人数、时间、地点等由采购人指定。</w:t>
      </w:r>
    </w:p>
    <w:p w14:paraId="07CA8EB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.4.故障响应时间：在使用过程中出现质量问题，供应商在接到采购人通知后1小时作出响应；如需到达现场解决的，在4小时内应到达现场。</w:t>
      </w:r>
    </w:p>
    <w:p w14:paraId="00D0B55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.5.供应商须遵守校园出入规定，在供货、安装过程中确保相关人员安全。供货、安装过程中产生的残留物或垃圾，中标人需自行清理至校外。</w:t>
      </w:r>
    </w:p>
    <w:p w14:paraId="61C9249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rPr>
        <w:t>.保险</w:t>
      </w:r>
    </w:p>
    <w:p w14:paraId="7C8E97B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供应商负责办理运输和保险，将货物运抵交货地点。与运输、保险相关的费用由供应商承担。</w:t>
      </w:r>
    </w:p>
    <w:p w14:paraId="055F3661">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四、其他要求</w:t>
      </w:r>
    </w:p>
    <w:p w14:paraId="30B5D41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p w14:paraId="4A977B88">
      <w:pPr>
        <w:widowControl/>
        <w:jc w:val="left"/>
        <w:rPr>
          <w:rFonts w:hint="default" w:ascii="Arial" w:hAnsi="Arial" w:eastAsia="宋体" w:cs="Arial"/>
          <w:color w:val="auto"/>
          <w:szCs w:val="21"/>
          <w:highlight w:val="none"/>
        </w:rPr>
      </w:pPr>
    </w:p>
    <w:p w14:paraId="306AFB2E">
      <w:pPr>
        <w:spacing w:line="528" w:lineRule="exact"/>
        <w:ind w:firstLine="280" w:firstLineChars="100"/>
        <w:rPr>
          <w:rFonts w:hint="default" w:ascii="Arial" w:hAnsi="Arial" w:eastAsia="宋体" w:cs="Arial"/>
          <w:color w:val="auto"/>
          <w:sz w:val="28"/>
          <w:szCs w:val="28"/>
          <w:highlight w:val="none"/>
        </w:rPr>
      </w:pPr>
      <w:bookmarkStart w:id="38" w:name="_Hlk132788223"/>
      <w:r>
        <w:rPr>
          <w:rFonts w:hint="default" w:ascii="Arial" w:hAnsi="Arial" w:eastAsia="宋体" w:cs="Arial"/>
          <w:color w:val="auto"/>
          <w:sz w:val="28"/>
          <w:szCs w:val="28"/>
          <w:highlight w:val="none"/>
        </w:rPr>
        <w:t xml:space="preserve">附件1：                              </w:t>
      </w:r>
    </w:p>
    <w:p w14:paraId="1332E755">
      <w:pPr>
        <w:spacing w:line="528" w:lineRule="exact"/>
        <w:ind w:firstLine="280" w:firstLineChars="100"/>
        <w:jc w:val="center"/>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29D71C5B">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22E176A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3E90D4A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53B068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5476262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53A3BB4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4B557E3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微型</w:t>
            </w:r>
          </w:p>
        </w:tc>
      </w:tr>
      <w:tr w14:paraId="6797B69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C67A0E1">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6E93BF1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515B52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CD3B28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007577B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50≤Y＜500</w:t>
            </w:r>
          </w:p>
        </w:tc>
        <w:tc>
          <w:tcPr>
            <w:tcW w:w="1009" w:type="dxa"/>
            <w:tcBorders>
              <w:top w:val="nil"/>
              <w:left w:val="nil"/>
              <w:bottom w:val="single" w:color="auto" w:sz="4" w:space="0"/>
              <w:right w:val="single" w:color="auto" w:sz="4" w:space="0"/>
            </w:tcBorders>
            <w:vAlign w:val="center"/>
          </w:tcPr>
          <w:p w14:paraId="357F16B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063609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4475B4">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c>
          <w:tcPr>
            <w:tcW w:w="1701" w:type="dxa"/>
            <w:tcBorders>
              <w:top w:val="nil"/>
              <w:left w:val="nil"/>
              <w:bottom w:val="single" w:color="auto" w:sz="4" w:space="0"/>
              <w:right w:val="single" w:color="auto" w:sz="4" w:space="0"/>
            </w:tcBorders>
            <w:vAlign w:val="center"/>
          </w:tcPr>
          <w:p w14:paraId="576452B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EC6AFB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74EF86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B9BB4B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7F6FFC7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7464075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2172F11">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E75888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E03655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354246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1E0492A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307ADC5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69D2486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C7A799C">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419829D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589101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63B220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5595B1B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6AD0DD9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5A23F04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3301073">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5F3E9B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195AC8F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ADC3BE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7DF362D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7D239BF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Z＜300</w:t>
            </w:r>
          </w:p>
        </w:tc>
      </w:tr>
      <w:tr w14:paraId="1B98FEA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FC5DCFD">
            <w:pPr>
              <w:widowControl/>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54BB9FC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CEDE5F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D9C2FE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20≤X＜200</w:t>
            </w:r>
          </w:p>
        </w:tc>
        <w:tc>
          <w:tcPr>
            <w:tcW w:w="1570" w:type="dxa"/>
            <w:tcBorders>
              <w:top w:val="nil"/>
              <w:left w:val="nil"/>
              <w:bottom w:val="single" w:color="auto" w:sz="4" w:space="0"/>
              <w:right w:val="single" w:color="auto" w:sz="4" w:space="0"/>
            </w:tcBorders>
            <w:vAlign w:val="center"/>
          </w:tcPr>
          <w:p w14:paraId="3BE6EF2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5≤X＜20</w:t>
            </w:r>
          </w:p>
        </w:tc>
        <w:tc>
          <w:tcPr>
            <w:tcW w:w="1009" w:type="dxa"/>
            <w:tcBorders>
              <w:top w:val="nil"/>
              <w:left w:val="nil"/>
              <w:bottom w:val="single" w:color="auto" w:sz="4" w:space="0"/>
              <w:right w:val="single" w:color="auto" w:sz="4" w:space="0"/>
            </w:tcBorders>
            <w:vAlign w:val="center"/>
          </w:tcPr>
          <w:p w14:paraId="2571D8D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X＜5</w:t>
            </w:r>
          </w:p>
        </w:tc>
      </w:tr>
      <w:tr w14:paraId="3C6B92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6F5118">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6486F78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8D3193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57C042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41B8924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60D0918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Y＜1000</w:t>
            </w:r>
          </w:p>
        </w:tc>
      </w:tr>
      <w:tr w14:paraId="7566126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5DE3EA4">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3A15CC8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15444A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8DAFDA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50≤X＜300</w:t>
            </w:r>
          </w:p>
        </w:tc>
        <w:tc>
          <w:tcPr>
            <w:tcW w:w="1570" w:type="dxa"/>
            <w:tcBorders>
              <w:top w:val="nil"/>
              <w:left w:val="nil"/>
              <w:bottom w:val="single" w:color="auto" w:sz="4" w:space="0"/>
              <w:right w:val="single" w:color="auto" w:sz="4" w:space="0"/>
            </w:tcBorders>
            <w:vAlign w:val="center"/>
          </w:tcPr>
          <w:p w14:paraId="1440FB9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10≤X＜50</w:t>
            </w:r>
          </w:p>
        </w:tc>
        <w:tc>
          <w:tcPr>
            <w:tcW w:w="1009" w:type="dxa"/>
            <w:tcBorders>
              <w:top w:val="nil"/>
              <w:left w:val="nil"/>
              <w:bottom w:val="single" w:color="auto" w:sz="4" w:space="0"/>
              <w:right w:val="single" w:color="auto" w:sz="4" w:space="0"/>
            </w:tcBorders>
            <w:vAlign w:val="center"/>
          </w:tcPr>
          <w:p w14:paraId="1C01354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291F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DCCDEF">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1CD545D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CE4C77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FC4AD7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27409A6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100≤Y＜500</w:t>
            </w:r>
          </w:p>
        </w:tc>
        <w:tc>
          <w:tcPr>
            <w:tcW w:w="1009" w:type="dxa"/>
            <w:tcBorders>
              <w:top w:val="nil"/>
              <w:left w:val="nil"/>
              <w:bottom w:val="single" w:color="auto" w:sz="4" w:space="0"/>
              <w:right w:val="single" w:color="auto" w:sz="4" w:space="0"/>
            </w:tcBorders>
            <w:vAlign w:val="center"/>
          </w:tcPr>
          <w:p w14:paraId="746F72B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060F612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E5EA6D">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405F551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450A9C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58EF1C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17DDD34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34002EC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4BB2D02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0F25B5">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3B2652F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84AA3A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2742AA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6D9560B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16AB7BA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w:t>
            </w:r>
          </w:p>
        </w:tc>
      </w:tr>
      <w:tr w14:paraId="3190E3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5E7CA33">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4844C73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19A734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D45216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w:t>
            </w:r>
          </w:p>
        </w:tc>
        <w:tc>
          <w:tcPr>
            <w:tcW w:w="1570" w:type="dxa"/>
            <w:tcBorders>
              <w:top w:val="nil"/>
              <w:left w:val="nil"/>
              <w:bottom w:val="single" w:color="auto" w:sz="4" w:space="0"/>
              <w:right w:val="single" w:color="auto" w:sz="4" w:space="0"/>
            </w:tcBorders>
            <w:vAlign w:val="center"/>
          </w:tcPr>
          <w:p w14:paraId="101FC94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20≤X＜100</w:t>
            </w:r>
          </w:p>
        </w:tc>
        <w:tc>
          <w:tcPr>
            <w:tcW w:w="1009" w:type="dxa"/>
            <w:tcBorders>
              <w:top w:val="nil"/>
              <w:left w:val="nil"/>
              <w:bottom w:val="single" w:color="auto" w:sz="4" w:space="0"/>
              <w:right w:val="single" w:color="auto" w:sz="4" w:space="0"/>
            </w:tcBorders>
            <w:vAlign w:val="center"/>
          </w:tcPr>
          <w:p w14:paraId="2E7AA17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041CCE6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731D88">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140A0F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76B937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50552D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5847B95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529DA05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0807663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26D9A6">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4D7890C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5578D4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2AD35B8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96AD3C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624B910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6E2111A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E89642">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5BD932B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67CC23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B34C43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6257C62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5C596FC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7ED042C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5B046DC">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569B292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985D49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E38A90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EB8352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1BDCC07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264EF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9F03A5">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6D5B96B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DB12EF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164715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455D9AF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330F70B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15CF566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5460B53">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0B2D3D9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1A11D9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7CF982E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B2079B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77EB37F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65B5A19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3171B9">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59E49FA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2CE5EA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21300D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1E142AD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06BB97A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54CC5F9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404A8A6">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41C6A1C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C390EF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4009C2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167396C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6B6D225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4D0AEC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F7B1B69">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0D76DE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39FF9D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B401BC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65773C8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2A59AB3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4F0F2B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1ACE9B">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1A74DED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095790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14FFD3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4B22FB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42DDB90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418B2C9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3FD6EA3">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C8A1D2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98C8AD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FB79D7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421FE67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50≤Y＜1000</w:t>
            </w:r>
          </w:p>
        </w:tc>
        <w:tc>
          <w:tcPr>
            <w:tcW w:w="1009" w:type="dxa"/>
            <w:tcBorders>
              <w:top w:val="nil"/>
              <w:left w:val="nil"/>
              <w:bottom w:val="single" w:color="auto" w:sz="4" w:space="0"/>
              <w:right w:val="single" w:color="auto" w:sz="4" w:space="0"/>
            </w:tcBorders>
            <w:vAlign w:val="center"/>
          </w:tcPr>
          <w:p w14:paraId="5CDA661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45EC833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3397099">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1DA160B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308431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F02B7C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2652034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3354592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4DD632F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726CE3">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9C7F1C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1692D9F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AC1034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79A7316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1E2007C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Y＜2000</w:t>
            </w:r>
          </w:p>
        </w:tc>
      </w:tr>
      <w:tr w14:paraId="2501EC2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D6EA60B">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08E4CC3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C7A1F4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40E0E4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A478C5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009" w:type="dxa"/>
            <w:tcBorders>
              <w:top w:val="nil"/>
              <w:left w:val="nil"/>
              <w:bottom w:val="single" w:color="auto" w:sz="4" w:space="0"/>
              <w:right w:val="single" w:color="auto" w:sz="4" w:space="0"/>
            </w:tcBorders>
            <w:vAlign w:val="center"/>
          </w:tcPr>
          <w:p w14:paraId="15DEF24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35ED52C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5CE7EBF">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6DE13DA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507087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9DC53C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0487136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4D00E21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Y＜500</w:t>
            </w:r>
          </w:p>
        </w:tc>
      </w:tr>
      <w:tr w14:paraId="27DE13C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C8CB93C">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6DAB2E0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B12A14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74C22B0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7F9D6F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26B9257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6AE0571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DA89355">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1728CA8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12EF05D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6C0170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423FF5B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2AC1E0F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4735827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B7B0F9D">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7B12BB4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8A8347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7F19BC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AF15C3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786B4B5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bl>
    <w:p w14:paraId="6ADB3532">
      <w:pPr>
        <w:spacing w:line="360" w:lineRule="auto"/>
        <w:ind w:firstLine="525" w:firstLineChars="250"/>
        <w:rPr>
          <w:rFonts w:hint="default" w:ascii="Arial" w:hAnsi="Arial" w:eastAsia="宋体" w:cs="Arial"/>
          <w:color w:val="auto"/>
          <w:szCs w:val="21"/>
          <w:highlight w:val="none"/>
        </w:rPr>
      </w:pPr>
      <w:r>
        <w:rPr>
          <w:rFonts w:hint="default" w:ascii="Arial" w:hAnsi="Arial" w:eastAsia="宋体"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694A5D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bookmarkEnd w:id="38"/>
    <w:p w14:paraId="3FAA1712">
      <w:pPr>
        <w:spacing w:line="360" w:lineRule="auto"/>
        <w:rPr>
          <w:rFonts w:hint="default" w:ascii="Arial" w:hAnsi="Arial" w:eastAsia="宋体" w:cs="Arial"/>
          <w:color w:val="auto"/>
          <w:sz w:val="28"/>
          <w:szCs w:val="28"/>
          <w:highlight w:val="none"/>
        </w:rPr>
      </w:pPr>
      <w:bookmarkStart w:id="39" w:name="_Hlk132788258"/>
      <w:r>
        <w:rPr>
          <w:rFonts w:hint="default" w:ascii="Arial" w:hAnsi="Arial" w:eastAsia="宋体" w:cs="Arial"/>
          <w:color w:val="auto"/>
          <w:sz w:val="28"/>
          <w:szCs w:val="28"/>
          <w:highlight w:val="none"/>
        </w:rPr>
        <w:t>附件2：</w:t>
      </w:r>
    </w:p>
    <w:p w14:paraId="7B43E6C6">
      <w:pPr>
        <w:spacing w:line="360" w:lineRule="auto"/>
        <w:rPr>
          <w:rFonts w:hint="default" w:ascii="Arial" w:hAnsi="Arial" w:eastAsia="宋体" w:cs="Arial"/>
          <w:color w:val="auto"/>
          <w:sz w:val="28"/>
          <w:szCs w:val="28"/>
          <w:highlight w:val="none"/>
        </w:rPr>
      </w:pPr>
      <w:r>
        <w:rPr>
          <w:rFonts w:hint="default" w:ascii="Arial" w:hAnsi="Arial" w:eastAsia="宋体" w:cs="Arial"/>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rFonts w:hint="default" w:ascii="Arial" w:hAnsi="Arial" w:eastAsia="宋体" w:cs="Arial"/>
          <w:color w:val="auto"/>
          <w:szCs w:val="21"/>
          <w:highlight w:val="none"/>
        </w:rPr>
        <w:br w:type="page"/>
      </w:r>
      <w:r>
        <w:rPr>
          <w:rFonts w:hint="default" w:ascii="Arial" w:hAnsi="Arial" w:eastAsia="宋体" w:cs="Arial"/>
          <w:color w:val="auto"/>
          <w:sz w:val="28"/>
          <w:szCs w:val="28"/>
          <w:highlight w:val="none"/>
        </w:rPr>
        <w:t>附件3：</w:t>
      </w:r>
    </w:p>
    <w:p w14:paraId="76F946F1">
      <w:pPr>
        <w:spacing w:line="528" w:lineRule="exact"/>
        <w:ind w:firstLine="280" w:firstLineChars="100"/>
        <w:jc w:val="center"/>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节能产品政府采购品目清单</w:t>
      </w:r>
    </w:p>
    <w:p w14:paraId="5423860F">
      <w:pPr>
        <w:spacing w:line="151" w:lineRule="exact"/>
        <w:rPr>
          <w:rFonts w:hint="default" w:ascii="Arial" w:hAnsi="Arial" w:eastAsia="宋体" w:cs="Arial"/>
          <w:color w:val="auto"/>
          <w:highlight w:val="none"/>
        </w:rPr>
      </w:pPr>
    </w:p>
    <w:tbl>
      <w:tblPr>
        <w:tblStyle w:val="214"/>
        <w:tblW w:w="9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883"/>
      </w:tblGrid>
      <w:tr w14:paraId="3FE8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71DAC6B0">
            <w:pPr>
              <w:pStyle w:val="213"/>
              <w:spacing w:before="128" w:line="224" w:lineRule="auto"/>
              <w:ind w:left="91"/>
              <w:rPr>
                <w:rFonts w:hint="default" w:ascii="Arial" w:hAnsi="Arial" w:eastAsia="宋体" w:cs="Arial"/>
                <w:color w:val="auto"/>
                <w:sz w:val="22"/>
                <w:szCs w:val="22"/>
                <w:highlight w:val="none"/>
              </w:rPr>
            </w:pPr>
            <w:r>
              <w:rPr>
                <w:rFonts w:hint="default" w:ascii="Arial" w:hAnsi="Arial" w:eastAsia="宋体" w:cs="Arial"/>
                <w:b/>
                <w:bCs/>
                <w:color w:val="auto"/>
                <w:spacing w:val="-9"/>
                <w:sz w:val="22"/>
                <w:szCs w:val="22"/>
                <w:highlight w:val="none"/>
              </w:rPr>
              <w:t>品目</w:t>
            </w:r>
          </w:p>
          <w:p w14:paraId="71053496">
            <w:pPr>
              <w:pStyle w:val="213"/>
              <w:spacing w:before="45" w:line="222" w:lineRule="auto"/>
              <w:ind w:left="72"/>
              <w:rPr>
                <w:rFonts w:hint="default" w:ascii="Arial" w:hAnsi="Arial" w:eastAsia="宋体" w:cs="Arial"/>
                <w:color w:val="auto"/>
                <w:sz w:val="22"/>
                <w:szCs w:val="22"/>
                <w:highlight w:val="none"/>
              </w:rPr>
            </w:pPr>
            <w:r>
              <w:rPr>
                <w:rFonts w:hint="default" w:ascii="Arial" w:hAnsi="Arial" w:eastAsia="宋体" w:cs="Arial"/>
                <w:b/>
                <w:bCs/>
                <w:color w:val="auto"/>
                <w:spacing w:val="-4"/>
                <w:sz w:val="22"/>
                <w:szCs w:val="22"/>
                <w:highlight w:val="none"/>
              </w:rPr>
              <w:t>序号</w:t>
            </w:r>
          </w:p>
        </w:tc>
        <w:tc>
          <w:tcPr>
            <w:tcW w:w="4879" w:type="dxa"/>
            <w:gridSpan w:val="3"/>
          </w:tcPr>
          <w:p w14:paraId="6FBF58FF">
            <w:pPr>
              <w:pStyle w:val="213"/>
              <w:spacing w:before="285" w:line="223" w:lineRule="auto"/>
              <w:ind w:left="2226"/>
              <w:rPr>
                <w:rFonts w:hint="default" w:ascii="Arial" w:hAnsi="Arial" w:eastAsia="宋体" w:cs="Arial"/>
                <w:color w:val="auto"/>
                <w:sz w:val="22"/>
                <w:szCs w:val="22"/>
                <w:highlight w:val="none"/>
              </w:rPr>
            </w:pPr>
            <w:r>
              <w:rPr>
                <w:rFonts w:hint="default" w:ascii="Arial" w:hAnsi="Arial" w:eastAsia="宋体" w:cs="Arial"/>
                <w:b/>
                <w:bCs/>
                <w:color w:val="auto"/>
                <w:spacing w:val="-5"/>
                <w:sz w:val="22"/>
                <w:szCs w:val="22"/>
                <w:highlight w:val="none"/>
              </w:rPr>
              <w:t>名称</w:t>
            </w:r>
          </w:p>
        </w:tc>
        <w:tc>
          <w:tcPr>
            <w:tcW w:w="3883" w:type="dxa"/>
          </w:tcPr>
          <w:p w14:paraId="1AC62E3E">
            <w:pPr>
              <w:pStyle w:val="213"/>
              <w:spacing w:before="285" w:line="220" w:lineRule="auto"/>
              <w:ind w:left="939"/>
              <w:rPr>
                <w:rFonts w:hint="default" w:ascii="Arial" w:hAnsi="Arial" w:eastAsia="宋体" w:cs="Arial"/>
                <w:color w:val="auto"/>
                <w:sz w:val="22"/>
                <w:szCs w:val="22"/>
                <w:highlight w:val="none"/>
              </w:rPr>
            </w:pPr>
            <w:r>
              <w:rPr>
                <w:rFonts w:hint="default" w:ascii="Arial" w:hAnsi="Arial" w:eastAsia="宋体" w:cs="Arial"/>
                <w:b/>
                <w:bCs/>
                <w:color w:val="auto"/>
                <w:spacing w:val="-4"/>
                <w:sz w:val="22"/>
                <w:szCs w:val="22"/>
                <w:highlight w:val="none"/>
              </w:rPr>
              <w:t>依据的标准</w:t>
            </w:r>
          </w:p>
        </w:tc>
      </w:tr>
      <w:tr w14:paraId="08F2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5F3C9F6D">
            <w:pPr>
              <w:spacing w:line="246" w:lineRule="auto"/>
              <w:rPr>
                <w:rFonts w:hint="default" w:ascii="Arial" w:hAnsi="Arial" w:eastAsia="宋体" w:cs="Arial"/>
                <w:color w:val="auto"/>
                <w:highlight w:val="none"/>
              </w:rPr>
            </w:pPr>
          </w:p>
          <w:p w14:paraId="33BD0612">
            <w:pPr>
              <w:spacing w:line="247" w:lineRule="auto"/>
              <w:rPr>
                <w:rFonts w:hint="default" w:ascii="Arial" w:hAnsi="Arial" w:eastAsia="宋体" w:cs="Arial"/>
                <w:color w:val="auto"/>
                <w:highlight w:val="none"/>
              </w:rPr>
            </w:pPr>
          </w:p>
          <w:p w14:paraId="759EA279">
            <w:pPr>
              <w:spacing w:line="247" w:lineRule="auto"/>
              <w:rPr>
                <w:rFonts w:hint="default" w:ascii="Arial" w:hAnsi="Arial" w:eastAsia="宋体" w:cs="Arial"/>
                <w:color w:val="auto"/>
                <w:highlight w:val="none"/>
              </w:rPr>
            </w:pPr>
          </w:p>
          <w:p w14:paraId="61CBF62A">
            <w:pPr>
              <w:spacing w:line="247" w:lineRule="auto"/>
              <w:rPr>
                <w:rFonts w:hint="default" w:ascii="Arial" w:hAnsi="Arial" w:eastAsia="宋体" w:cs="Arial"/>
                <w:color w:val="auto"/>
                <w:highlight w:val="none"/>
              </w:rPr>
            </w:pPr>
          </w:p>
          <w:p w14:paraId="68AF8CFC">
            <w:pPr>
              <w:pStyle w:val="213"/>
              <w:spacing w:before="62" w:line="258" w:lineRule="exact"/>
              <w:ind w:left="257"/>
              <w:rPr>
                <w:rFonts w:hint="default" w:ascii="Arial" w:hAnsi="Arial" w:eastAsia="宋体" w:cs="Arial"/>
                <w:color w:val="auto"/>
                <w:highlight w:val="none"/>
              </w:rPr>
            </w:pPr>
            <w:r>
              <w:rPr>
                <w:rFonts w:hint="default" w:ascii="Arial" w:hAnsi="Arial" w:eastAsia="宋体" w:cs="Arial"/>
                <w:color w:val="auto"/>
                <w:position w:val="1"/>
                <w:highlight w:val="none"/>
              </w:rPr>
              <w:t>1</w:t>
            </w:r>
          </w:p>
        </w:tc>
        <w:tc>
          <w:tcPr>
            <w:tcW w:w="1166" w:type="dxa"/>
            <w:vMerge w:val="restart"/>
            <w:tcBorders>
              <w:bottom w:val="nil"/>
            </w:tcBorders>
          </w:tcPr>
          <w:p w14:paraId="31C096AF">
            <w:pPr>
              <w:spacing w:line="277" w:lineRule="auto"/>
              <w:rPr>
                <w:rFonts w:hint="default" w:ascii="Arial" w:hAnsi="Arial" w:eastAsia="宋体" w:cs="Arial"/>
                <w:color w:val="auto"/>
                <w:highlight w:val="none"/>
              </w:rPr>
            </w:pPr>
          </w:p>
          <w:p w14:paraId="44618A12">
            <w:pPr>
              <w:spacing w:line="277" w:lineRule="auto"/>
              <w:rPr>
                <w:rFonts w:hint="default" w:ascii="Arial" w:hAnsi="Arial" w:eastAsia="宋体" w:cs="Arial"/>
                <w:color w:val="auto"/>
                <w:highlight w:val="none"/>
              </w:rPr>
            </w:pPr>
          </w:p>
          <w:p w14:paraId="6CFAADDA">
            <w:pPr>
              <w:spacing w:line="278" w:lineRule="auto"/>
              <w:rPr>
                <w:rFonts w:hint="default" w:ascii="Arial" w:hAnsi="Arial" w:eastAsia="宋体" w:cs="Arial"/>
                <w:color w:val="auto"/>
                <w:highlight w:val="none"/>
              </w:rPr>
            </w:pPr>
          </w:p>
          <w:p w14:paraId="67EC71D0">
            <w:pPr>
              <w:pStyle w:val="213"/>
              <w:spacing w:before="62" w:line="304" w:lineRule="auto"/>
              <w:ind w:left="14" w:right="8" w:hanging="5"/>
              <w:rPr>
                <w:rFonts w:hint="default" w:ascii="Arial" w:hAnsi="Arial" w:eastAsia="宋体" w:cs="Arial"/>
                <w:color w:val="auto"/>
                <w:highlight w:val="none"/>
              </w:rPr>
            </w:pPr>
            <w:r>
              <w:rPr>
                <w:rFonts w:hint="default" w:ascii="Arial" w:hAnsi="Arial" w:eastAsia="宋体" w:cs="Arial"/>
                <w:color w:val="auto"/>
                <w:spacing w:val="5"/>
                <w:highlight w:val="none"/>
              </w:rPr>
              <w:t>A020101</w:t>
            </w:r>
            <w:r>
              <w:rPr>
                <w:rFonts w:hint="default" w:ascii="Arial" w:hAnsi="Arial" w:eastAsia="宋体" w:cs="Arial"/>
                <w:color w:val="auto"/>
                <w:spacing w:val="-43"/>
                <w:highlight w:val="none"/>
              </w:rPr>
              <w:t xml:space="preserve"> </w:t>
            </w:r>
            <w:r>
              <w:rPr>
                <w:rFonts w:hint="default" w:ascii="Arial" w:hAnsi="Arial" w:eastAsia="宋体" w:cs="Arial"/>
                <w:color w:val="auto"/>
                <w:spacing w:val="5"/>
                <w:highlight w:val="none"/>
              </w:rPr>
              <w:t>计算</w:t>
            </w:r>
            <w:r>
              <w:rPr>
                <w:rFonts w:hint="default" w:ascii="Arial" w:hAnsi="Arial" w:eastAsia="宋体" w:cs="Arial"/>
                <w:color w:val="auto"/>
                <w:highlight w:val="none"/>
              </w:rPr>
              <w:t xml:space="preserve"> </w:t>
            </w:r>
            <w:r>
              <w:rPr>
                <w:rFonts w:hint="default" w:ascii="Arial" w:hAnsi="Arial" w:eastAsia="宋体" w:cs="Arial"/>
                <w:color w:val="auto"/>
                <w:spacing w:val="6"/>
                <w:highlight w:val="none"/>
              </w:rPr>
              <w:t>机设备</w:t>
            </w:r>
          </w:p>
        </w:tc>
        <w:tc>
          <w:tcPr>
            <w:tcW w:w="1799" w:type="dxa"/>
          </w:tcPr>
          <w:p w14:paraId="74D72EDF">
            <w:pPr>
              <w:pStyle w:val="213"/>
              <w:spacing w:before="155" w:line="304" w:lineRule="auto"/>
              <w:ind w:left="17" w:right="10" w:firstLine="1"/>
              <w:rPr>
                <w:rFonts w:hint="default" w:ascii="Arial" w:hAnsi="Arial" w:eastAsia="宋体" w:cs="Arial"/>
                <w:color w:val="auto"/>
                <w:highlight w:val="none"/>
              </w:rPr>
            </w:pPr>
            <w:r>
              <w:rPr>
                <w:rFonts w:hint="default" w:ascii="Arial" w:hAnsi="Arial" w:eastAsia="宋体" w:cs="Arial"/>
                <w:color w:val="auto"/>
                <w:spacing w:val="3"/>
                <w:highlight w:val="none"/>
              </w:rPr>
              <w:t>★A02010104 台式计</w:t>
            </w:r>
            <w:r>
              <w:rPr>
                <w:rFonts w:hint="default" w:ascii="Arial" w:hAnsi="Arial" w:eastAsia="宋体" w:cs="Arial"/>
                <w:color w:val="auto"/>
                <w:spacing w:val="12"/>
                <w:highlight w:val="none"/>
              </w:rPr>
              <w:t xml:space="preserve"> </w:t>
            </w:r>
            <w:r>
              <w:rPr>
                <w:rFonts w:hint="default" w:ascii="Arial" w:hAnsi="Arial" w:eastAsia="宋体" w:cs="Arial"/>
                <w:color w:val="auto"/>
                <w:spacing w:val="4"/>
                <w:highlight w:val="none"/>
              </w:rPr>
              <w:t>算机</w:t>
            </w:r>
          </w:p>
        </w:tc>
        <w:tc>
          <w:tcPr>
            <w:tcW w:w="1914" w:type="dxa"/>
          </w:tcPr>
          <w:p w14:paraId="7E2E19F1">
            <w:pPr>
              <w:rPr>
                <w:rFonts w:hint="default" w:ascii="Arial" w:hAnsi="Arial" w:eastAsia="宋体" w:cs="Arial"/>
                <w:color w:val="auto"/>
                <w:highlight w:val="none"/>
              </w:rPr>
            </w:pPr>
          </w:p>
        </w:tc>
        <w:tc>
          <w:tcPr>
            <w:tcW w:w="3883" w:type="dxa"/>
          </w:tcPr>
          <w:p w14:paraId="49A63959">
            <w:pPr>
              <w:pStyle w:val="213"/>
              <w:spacing w:before="156" w:line="304" w:lineRule="auto"/>
              <w:ind w:left="19" w:right="11" w:firstLine="3"/>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《微型计算机能效限定值及能效</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28380）</w:t>
            </w:r>
          </w:p>
        </w:tc>
      </w:tr>
      <w:tr w14:paraId="4034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680129A8">
            <w:pPr>
              <w:rPr>
                <w:rFonts w:hint="default" w:ascii="Arial" w:hAnsi="Arial" w:eastAsia="宋体" w:cs="Arial"/>
                <w:color w:val="auto"/>
                <w:highlight w:val="none"/>
              </w:rPr>
            </w:pPr>
          </w:p>
        </w:tc>
        <w:tc>
          <w:tcPr>
            <w:tcW w:w="1166" w:type="dxa"/>
            <w:vMerge w:val="continue"/>
            <w:tcBorders>
              <w:top w:val="nil"/>
              <w:bottom w:val="nil"/>
            </w:tcBorders>
          </w:tcPr>
          <w:p w14:paraId="0FA7FD1B">
            <w:pPr>
              <w:rPr>
                <w:rFonts w:hint="default" w:ascii="Arial" w:hAnsi="Arial" w:eastAsia="宋体" w:cs="Arial"/>
                <w:color w:val="auto"/>
                <w:highlight w:val="none"/>
              </w:rPr>
            </w:pPr>
          </w:p>
        </w:tc>
        <w:tc>
          <w:tcPr>
            <w:tcW w:w="1799" w:type="dxa"/>
          </w:tcPr>
          <w:p w14:paraId="3AA5BDF0">
            <w:pPr>
              <w:pStyle w:val="213"/>
              <w:spacing w:before="108" w:line="293" w:lineRule="auto"/>
              <w:ind w:left="15" w:right="10" w:firstLine="3"/>
              <w:rPr>
                <w:rFonts w:hint="default" w:ascii="Arial" w:hAnsi="Arial" w:eastAsia="宋体" w:cs="Arial"/>
                <w:color w:val="auto"/>
                <w:highlight w:val="none"/>
              </w:rPr>
            </w:pPr>
            <w:r>
              <w:rPr>
                <w:rFonts w:hint="default" w:ascii="Arial" w:hAnsi="Arial" w:eastAsia="宋体" w:cs="Arial"/>
                <w:color w:val="auto"/>
                <w:spacing w:val="3"/>
                <w:highlight w:val="none"/>
              </w:rPr>
              <w:t>★A02010105 便携式</w:t>
            </w:r>
            <w:r>
              <w:rPr>
                <w:rFonts w:hint="default" w:ascii="Arial" w:hAnsi="Arial" w:eastAsia="宋体" w:cs="Arial"/>
                <w:color w:val="auto"/>
                <w:spacing w:val="12"/>
                <w:highlight w:val="none"/>
              </w:rPr>
              <w:t xml:space="preserve"> </w:t>
            </w:r>
            <w:r>
              <w:rPr>
                <w:rFonts w:hint="default" w:ascii="Arial" w:hAnsi="Arial" w:eastAsia="宋体" w:cs="Arial"/>
                <w:color w:val="auto"/>
                <w:spacing w:val="6"/>
                <w:highlight w:val="none"/>
              </w:rPr>
              <w:t>计算机</w:t>
            </w:r>
          </w:p>
        </w:tc>
        <w:tc>
          <w:tcPr>
            <w:tcW w:w="1914" w:type="dxa"/>
          </w:tcPr>
          <w:p w14:paraId="037484D2">
            <w:pPr>
              <w:rPr>
                <w:rFonts w:hint="default" w:ascii="Arial" w:hAnsi="Arial" w:eastAsia="宋体" w:cs="Arial"/>
                <w:color w:val="auto"/>
                <w:highlight w:val="none"/>
              </w:rPr>
            </w:pPr>
          </w:p>
        </w:tc>
        <w:tc>
          <w:tcPr>
            <w:tcW w:w="3883" w:type="dxa"/>
          </w:tcPr>
          <w:p w14:paraId="28181D98">
            <w:pPr>
              <w:pStyle w:val="213"/>
              <w:spacing w:before="108" w:line="293" w:lineRule="auto"/>
              <w:ind w:left="19" w:right="11" w:firstLine="3"/>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《微型计算机能效限定值及能效</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28380）</w:t>
            </w:r>
          </w:p>
        </w:tc>
      </w:tr>
      <w:tr w14:paraId="377E8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297B32F0">
            <w:pPr>
              <w:rPr>
                <w:rFonts w:hint="default" w:ascii="Arial" w:hAnsi="Arial" w:eastAsia="宋体" w:cs="Arial"/>
                <w:color w:val="auto"/>
                <w:highlight w:val="none"/>
              </w:rPr>
            </w:pPr>
          </w:p>
        </w:tc>
        <w:tc>
          <w:tcPr>
            <w:tcW w:w="1166" w:type="dxa"/>
            <w:vMerge w:val="continue"/>
            <w:tcBorders>
              <w:top w:val="nil"/>
            </w:tcBorders>
          </w:tcPr>
          <w:p w14:paraId="765DE48C">
            <w:pPr>
              <w:rPr>
                <w:rFonts w:hint="default" w:ascii="Arial" w:hAnsi="Arial" w:eastAsia="宋体" w:cs="Arial"/>
                <w:color w:val="auto"/>
                <w:highlight w:val="none"/>
              </w:rPr>
            </w:pPr>
          </w:p>
        </w:tc>
        <w:tc>
          <w:tcPr>
            <w:tcW w:w="1799" w:type="dxa"/>
          </w:tcPr>
          <w:p w14:paraId="0B15B404">
            <w:pPr>
              <w:pStyle w:val="213"/>
              <w:spacing w:before="128" w:line="301" w:lineRule="auto"/>
              <w:ind w:left="15" w:right="10" w:firstLine="3"/>
              <w:rPr>
                <w:rFonts w:hint="default" w:ascii="Arial" w:hAnsi="Arial" w:eastAsia="宋体" w:cs="Arial"/>
                <w:color w:val="auto"/>
                <w:highlight w:val="none"/>
                <w:lang w:eastAsia="zh-CN"/>
              </w:rPr>
            </w:pPr>
            <w:r>
              <w:rPr>
                <w:rFonts w:hint="default" w:ascii="Arial" w:hAnsi="Arial" w:eastAsia="宋体" w:cs="Arial"/>
                <w:color w:val="auto"/>
                <w:spacing w:val="3"/>
                <w:highlight w:val="none"/>
                <w:lang w:eastAsia="zh-CN"/>
              </w:rPr>
              <w:t>★A02010107 平板式</w:t>
            </w:r>
            <w:r>
              <w:rPr>
                <w:rFonts w:hint="default" w:ascii="Arial" w:hAnsi="Arial" w:eastAsia="宋体" w:cs="Arial"/>
                <w:color w:val="auto"/>
                <w:spacing w:val="12"/>
                <w:highlight w:val="none"/>
                <w:lang w:eastAsia="zh-CN"/>
              </w:rPr>
              <w:t xml:space="preserve"> </w:t>
            </w:r>
            <w:r>
              <w:rPr>
                <w:rFonts w:hint="default" w:ascii="Arial" w:hAnsi="Arial" w:eastAsia="宋体" w:cs="Arial"/>
                <w:color w:val="auto"/>
                <w:spacing w:val="8"/>
                <w:highlight w:val="none"/>
                <w:lang w:eastAsia="zh-CN"/>
              </w:rPr>
              <w:t>微型计算机</w:t>
            </w:r>
          </w:p>
        </w:tc>
        <w:tc>
          <w:tcPr>
            <w:tcW w:w="1914" w:type="dxa"/>
          </w:tcPr>
          <w:p w14:paraId="5AA7B952">
            <w:pPr>
              <w:rPr>
                <w:rFonts w:hint="default" w:ascii="Arial" w:hAnsi="Arial" w:eastAsia="宋体" w:cs="Arial"/>
                <w:color w:val="auto"/>
                <w:highlight w:val="none"/>
              </w:rPr>
            </w:pPr>
          </w:p>
        </w:tc>
        <w:tc>
          <w:tcPr>
            <w:tcW w:w="3883" w:type="dxa"/>
          </w:tcPr>
          <w:p w14:paraId="6F7D5DA5">
            <w:pPr>
              <w:pStyle w:val="213"/>
              <w:spacing w:before="128" w:line="301" w:lineRule="auto"/>
              <w:ind w:left="19" w:right="11" w:firstLine="3"/>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《微型计算机能效限定值及能效</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28380）</w:t>
            </w:r>
          </w:p>
        </w:tc>
      </w:tr>
      <w:tr w14:paraId="4BD7C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0B3AB709">
            <w:pPr>
              <w:spacing w:line="250" w:lineRule="auto"/>
              <w:rPr>
                <w:rFonts w:hint="default" w:ascii="Arial" w:hAnsi="Arial" w:eastAsia="宋体" w:cs="Arial"/>
                <w:color w:val="auto"/>
                <w:highlight w:val="none"/>
              </w:rPr>
            </w:pPr>
          </w:p>
          <w:p w14:paraId="668C9C33">
            <w:pPr>
              <w:spacing w:line="251" w:lineRule="auto"/>
              <w:rPr>
                <w:rFonts w:hint="default" w:ascii="Arial" w:hAnsi="Arial" w:eastAsia="宋体" w:cs="Arial"/>
                <w:color w:val="auto"/>
                <w:highlight w:val="none"/>
              </w:rPr>
            </w:pPr>
          </w:p>
          <w:p w14:paraId="3B5138C1">
            <w:pPr>
              <w:spacing w:line="251" w:lineRule="auto"/>
              <w:rPr>
                <w:rFonts w:hint="default" w:ascii="Arial" w:hAnsi="Arial" w:eastAsia="宋体" w:cs="Arial"/>
                <w:color w:val="auto"/>
                <w:highlight w:val="none"/>
              </w:rPr>
            </w:pPr>
          </w:p>
          <w:p w14:paraId="35FB10FE">
            <w:pPr>
              <w:spacing w:line="251" w:lineRule="auto"/>
              <w:rPr>
                <w:rFonts w:hint="default" w:ascii="Arial" w:hAnsi="Arial" w:eastAsia="宋体" w:cs="Arial"/>
                <w:color w:val="auto"/>
                <w:highlight w:val="none"/>
              </w:rPr>
            </w:pPr>
          </w:p>
          <w:p w14:paraId="7BC7A1AF">
            <w:pPr>
              <w:spacing w:line="251" w:lineRule="auto"/>
              <w:rPr>
                <w:rFonts w:hint="default" w:ascii="Arial" w:hAnsi="Arial" w:eastAsia="宋体" w:cs="Arial"/>
                <w:color w:val="auto"/>
                <w:highlight w:val="none"/>
              </w:rPr>
            </w:pPr>
          </w:p>
          <w:p w14:paraId="3492A65E">
            <w:pPr>
              <w:spacing w:line="251" w:lineRule="auto"/>
              <w:rPr>
                <w:rFonts w:hint="default" w:ascii="Arial" w:hAnsi="Arial" w:eastAsia="宋体" w:cs="Arial"/>
                <w:color w:val="auto"/>
                <w:highlight w:val="none"/>
              </w:rPr>
            </w:pPr>
          </w:p>
          <w:p w14:paraId="79053E49">
            <w:pPr>
              <w:spacing w:line="251" w:lineRule="auto"/>
              <w:rPr>
                <w:rFonts w:hint="default" w:ascii="Arial" w:hAnsi="Arial" w:eastAsia="宋体" w:cs="Arial"/>
                <w:color w:val="auto"/>
                <w:highlight w:val="none"/>
              </w:rPr>
            </w:pPr>
          </w:p>
          <w:p w14:paraId="59336410">
            <w:pPr>
              <w:spacing w:line="251" w:lineRule="auto"/>
              <w:rPr>
                <w:rFonts w:hint="default" w:ascii="Arial" w:hAnsi="Arial" w:eastAsia="宋体" w:cs="Arial"/>
                <w:color w:val="auto"/>
                <w:highlight w:val="none"/>
              </w:rPr>
            </w:pPr>
          </w:p>
          <w:p w14:paraId="2392A93C">
            <w:pPr>
              <w:pStyle w:val="213"/>
              <w:spacing w:before="61" w:line="258" w:lineRule="exact"/>
              <w:ind w:left="245"/>
              <w:rPr>
                <w:rFonts w:hint="default" w:ascii="Arial" w:hAnsi="Arial" w:eastAsia="宋体" w:cs="Arial"/>
                <w:color w:val="auto"/>
                <w:highlight w:val="none"/>
              </w:rPr>
            </w:pPr>
            <w:r>
              <w:rPr>
                <w:rFonts w:hint="default" w:ascii="Arial" w:hAnsi="Arial" w:eastAsia="宋体" w:cs="Arial"/>
                <w:color w:val="auto"/>
                <w:position w:val="1"/>
                <w:highlight w:val="none"/>
              </w:rPr>
              <w:t>2</w:t>
            </w:r>
          </w:p>
        </w:tc>
        <w:tc>
          <w:tcPr>
            <w:tcW w:w="1166" w:type="dxa"/>
            <w:vMerge w:val="restart"/>
            <w:tcBorders>
              <w:bottom w:val="nil"/>
            </w:tcBorders>
          </w:tcPr>
          <w:p w14:paraId="4C731A18">
            <w:pPr>
              <w:spacing w:line="264" w:lineRule="auto"/>
              <w:rPr>
                <w:rFonts w:hint="default" w:ascii="Arial" w:hAnsi="Arial" w:eastAsia="宋体" w:cs="Arial"/>
                <w:color w:val="auto"/>
                <w:highlight w:val="none"/>
              </w:rPr>
            </w:pPr>
          </w:p>
          <w:p w14:paraId="76BCE681">
            <w:pPr>
              <w:spacing w:line="264" w:lineRule="auto"/>
              <w:rPr>
                <w:rFonts w:hint="default" w:ascii="Arial" w:hAnsi="Arial" w:eastAsia="宋体" w:cs="Arial"/>
                <w:color w:val="auto"/>
                <w:highlight w:val="none"/>
              </w:rPr>
            </w:pPr>
          </w:p>
          <w:p w14:paraId="47E3D042">
            <w:pPr>
              <w:spacing w:line="264" w:lineRule="auto"/>
              <w:rPr>
                <w:rFonts w:hint="default" w:ascii="Arial" w:hAnsi="Arial" w:eastAsia="宋体" w:cs="Arial"/>
                <w:color w:val="auto"/>
                <w:highlight w:val="none"/>
              </w:rPr>
            </w:pPr>
          </w:p>
          <w:p w14:paraId="09B95550">
            <w:pPr>
              <w:spacing w:line="265" w:lineRule="auto"/>
              <w:rPr>
                <w:rFonts w:hint="default" w:ascii="Arial" w:hAnsi="Arial" w:eastAsia="宋体" w:cs="Arial"/>
                <w:color w:val="auto"/>
                <w:highlight w:val="none"/>
              </w:rPr>
            </w:pPr>
          </w:p>
          <w:p w14:paraId="260A8FAB">
            <w:pPr>
              <w:spacing w:line="265" w:lineRule="auto"/>
              <w:rPr>
                <w:rFonts w:hint="default" w:ascii="Arial" w:hAnsi="Arial" w:eastAsia="宋体" w:cs="Arial"/>
                <w:color w:val="auto"/>
                <w:highlight w:val="none"/>
              </w:rPr>
            </w:pPr>
          </w:p>
          <w:p w14:paraId="7E365009">
            <w:pPr>
              <w:spacing w:line="265" w:lineRule="auto"/>
              <w:rPr>
                <w:rFonts w:hint="default" w:ascii="Arial" w:hAnsi="Arial" w:eastAsia="宋体" w:cs="Arial"/>
                <w:color w:val="auto"/>
                <w:highlight w:val="none"/>
              </w:rPr>
            </w:pPr>
          </w:p>
          <w:p w14:paraId="04A95CF6">
            <w:pPr>
              <w:spacing w:line="265" w:lineRule="auto"/>
              <w:rPr>
                <w:rFonts w:hint="default" w:ascii="Arial" w:hAnsi="Arial" w:eastAsia="宋体" w:cs="Arial"/>
                <w:color w:val="auto"/>
                <w:highlight w:val="none"/>
              </w:rPr>
            </w:pPr>
          </w:p>
          <w:p w14:paraId="70600E39">
            <w:pPr>
              <w:pStyle w:val="213"/>
              <w:spacing w:before="62" w:line="304" w:lineRule="auto"/>
              <w:ind w:left="14" w:right="8" w:hanging="5"/>
              <w:rPr>
                <w:rFonts w:hint="default" w:ascii="Arial" w:hAnsi="Arial" w:eastAsia="宋体" w:cs="Arial"/>
                <w:color w:val="auto"/>
                <w:highlight w:val="none"/>
              </w:rPr>
            </w:pPr>
            <w:r>
              <w:rPr>
                <w:rFonts w:hint="default" w:ascii="Arial" w:hAnsi="Arial" w:eastAsia="宋体" w:cs="Arial"/>
                <w:color w:val="auto"/>
                <w:spacing w:val="5"/>
                <w:highlight w:val="none"/>
              </w:rPr>
              <w:t>A020106</w:t>
            </w:r>
            <w:r>
              <w:rPr>
                <w:rFonts w:hint="default" w:ascii="Arial" w:hAnsi="Arial" w:eastAsia="宋体" w:cs="Arial"/>
                <w:color w:val="auto"/>
                <w:spacing w:val="-43"/>
                <w:highlight w:val="none"/>
              </w:rPr>
              <w:t xml:space="preserve"> </w:t>
            </w:r>
            <w:r>
              <w:rPr>
                <w:rFonts w:hint="default" w:ascii="Arial" w:hAnsi="Arial" w:eastAsia="宋体" w:cs="Arial"/>
                <w:color w:val="auto"/>
                <w:spacing w:val="5"/>
                <w:highlight w:val="none"/>
              </w:rPr>
              <w:t>输入</w:t>
            </w:r>
            <w:r>
              <w:rPr>
                <w:rFonts w:hint="default" w:ascii="Arial" w:hAnsi="Arial" w:eastAsia="宋体" w:cs="Arial"/>
                <w:color w:val="auto"/>
                <w:highlight w:val="none"/>
              </w:rPr>
              <w:t xml:space="preserve"> </w:t>
            </w:r>
            <w:r>
              <w:rPr>
                <w:rFonts w:hint="default" w:ascii="Arial" w:hAnsi="Arial" w:eastAsia="宋体" w:cs="Arial"/>
                <w:color w:val="auto"/>
                <w:spacing w:val="7"/>
                <w:highlight w:val="none"/>
              </w:rPr>
              <w:t>输出设备</w:t>
            </w:r>
          </w:p>
        </w:tc>
        <w:tc>
          <w:tcPr>
            <w:tcW w:w="1799" w:type="dxa"/>
            <w:vMerge w:val="restart"/>
            <w:tcBorders>
              <w:bottom w:val="nil"/>
            </w:tcBorders>
          </w:tcPr>
          <w:p w14:paraId="300E9E23">
            <w:pPr>
              <w:spacing w:line="315" w:lineRule="auto"/>
              <w:rPr>
                <w:rFonts w:hint="default" w:ascii="Arial" w:hAnsi="Arial" w:eastAsia="宋体" w:cs="Arial"/>
                <w:color w:val="auto"/>
                <w:highlight w:val="none"/>
              </w:rPr>
            </w:pPr>
          </w:p>
          <w:p w14:paraId="3BD58140">
            <w:pPr>
              <w:spacing w:line="315" w:lineRule="auto"/>
              <w:rPr>
                <w:rFonts w:hint="default" w:ascii="Arial" w:hAnsi="Arial" w:eastAsia="宋体" w:cs="Arial"/>
                <w:color w:val="auto"/>
                <w:highlight w:val="none"/>
              </w:rPr>
            </w:pPr>
          </w:p>
          <w:p w14:paraId="08CC5A9B">
            <w:pPr>
              <w:spacing w:line="315" w:lineRule="auto"/>
              <w:rPr>
                <w:rFonts w:hint="default" w:ascii="Arial" w:hAnsi="Arial" w:eastAsia="宋体" w:cs="Arial"/>
                <w:color w:val="auto"/>
                <w:highlight w:val="none"/>
              </w:rPr>
            </w:pPr>
          </w:p>
          <w:p w14:paraId="22BCA46F">
            <w:pPr>
              <w:pStyle w:val="213"/>
              <w:spacing w:before="62" w:line="229" w:lineRule="auto"/>
              <w:ind w:left="9"/>
              <w:rPr>
                <w:rFonts w:hint="default" w:ascii="Arial" w:hAnsi="Arial" w:eastAsia="宋体" w:cs="Arial"/>
                <w:color w:val="auto"/>
                <w:highlight w:val="none"/>
              </w:rPr>
            </w:pPr>
            <w:r>
              <w:rPr>
                <w:rFonts w:hint="default" w:ascii="Arial" w:hAnsi="Arial" w:eastAsia="宋体" w:cs="Arial"/>
                <w:color w:val="auto"/>
                <w:spacing w:val="5"/>
                <w:highlight w:val="none"/>
              </w:rPr>
              <w:t>A02010601</w:t>
            </w:r>
            <w:r>
              <w:rPr>
                <w:rFonts w:hint="default" w:ascii="Arial" w:hAnsi="Arial" w:eastAsia="宋体" w:cs="Arial"/>
                <w:color w:val="auto"/>
                <w:spacing w:val="-28"/>
                <w:highlight w:val="none"/>
              </w:rPr>
              <w:t xml:space="preserve"> </w:t>
            </w:r>
            <w:r>
              <w:rPr>
                <w:rFonts w:hint="default" w:ascii="Arial" w:hAnsi="Arial" w:eastAsia="宋体" w:cs="Arial"/>
                <w:color w:val="auto"/>
                <w:spacing w:val="5"/>
                <w:highlight w:val="none"/>
              </w:rPr>
              <w:t>打印设备</w:t>
            </w:r>
          </w:p>
        </w:tc>
        <w:tc>
          <w:tcPr>
            <w:tcW w:w="1914" w:type="dxa"/>
          </w:tcPr>
          <w:p w14:paraId="39FCEBAD">
            <w:pPr>
              <w:pStyle w:val="213"/>
              <w:spacing w:before="114" w:line="297" w:lineRule="auto"/>
              <w:ind w:left="31" w:right="8" w:hanging="21"/>
              <w:rPr>
                <w:rFonts w:hint="default" w:ascii="Arial" w:hAnsi="Arial" w:eastAsia="宋体" w:cs="Arial"/>
                <w:color w:val="auto"/>
                <w:highlight w:val="none"/>
              </w:rPr>
            </w:pPr>
            <w:r>
              <w:rPr>
                <w:rFonts w:hint="default" w:ascii="Arial" w:hAnsi="Arial" w:eastAsia="宋体" w:cs="Arial"/>
                <w:color w:val="auto"/>
                <w:spacing w:val="3"/>
                <w:highlight w:val="none"/>
              </w:rPr>
              <w:t>A0201060101</w:t>
            </w:r>
            <w:r>
              <w:rPr>
                <w:rFonts w:hint="default" w:ascii="Arial" w:hAnsi="Arial" w:eastAsia="宋体" w:cs="Arial"/>
                <w:color w:val="auto"/>
                <w:spacing w:val="50"/>
                <w:highlight w:val="none"/>
              </w:rPr>
              <w:t xml:space="preserve"> </w:t>
            </w:r>
            <w:r>
              <w:rPr>
                <w:rFonts w:hint="default" w:ascii="Arial" w:hAnsi="Arial" w:eastAsia="宋体" w:cs="Arial"/>
                <w:color w:val="auto"/>
                <w:spacing w:val="3"/>
                <w:highlight w:val="none"/>
              </w:rPr>
              <w:t>喷</w:t>
            </w:r>
            <w:r>
              <w:rPr>
                <w:rFonts w:hint="default" w:ascii="Arial" w:hAnsi="Arial" w:eastAsia="宋体" w:cs="Arial"/>
                <w:color w:val="auto"/>
                <w:spacing w:val="-51"/>
                <w:highlight w:val="none"/>
              </w:rPr>
              <w:t xml:space="preserve"> </w:t>
            </w:r>
            <w:r>
              <w:rPr>
                <w:rFonts w:hint="default" w:ascii="Arial" w:hAnsi="Arial" w:eastAsia="宋体" w:cs="Arial"/>
                <w:color w:val="auto"/>
                <w:spacing w:val="3"/>
                <w:highlight w:val="none"/>
              </w:rPr>
              <w:t>墨</w:t>
            </w:r>
            <w:r>
              <w:rPr>
                <w:rFonts w:hint="default" w:ascii="Arial" w:hAnsi="Arial" w:eastAsia="宋体" w:cs="Arial"/>
                <w:color w:val="auto"/>
                <w:spacing w:val="-53"/>
                <w:highlight w:val="none"/>
              </w:rPr>
              <w:t xml:space="preserve"> </w:t>
            </w:r>
            <w:r>
              <w:rPr>
                <w:rFonts w:hint="default" w:ascii="Arial" w:hAnsi="Arial" w:eastAsia="宋体" w:cs="Arial"/>
                <w:color w:val="auto"/>
                <w:spacing w:val="3"/>
                <w:highlight w:val="none"/>
              </w:rPr>
              <w:t>打</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印机</w:t>
            </w:r>
          </w:p>
        </w:tc>
        <w:tc>
          <w:tcPr>
            <w:tcW w:w="3883" w:type="dxa"/>
          </w:tcPr>
          <w:p w14:paraId="36EA0BEA">
            <w:pPr>
              <w:pStyle w:val="213"/>
              <w:spacing w:before="114" w:line="297" w:lineRule="auto"/>
              <w:ind w:left="22" w:right="13"/>
              <w:rPr>
                <w:rFonts w:hint="default" w:ascii="Arial" w:hAnsi="Arial" w:eastAsia="宋体" w:cs="Arial"/>
                <w:color w:val="auto"/>
                <w:highlight w:val="none"/>
                <w:lang w:eastAsia="zh-CN"/>
              </w:rPr>
            </w:pPr>
            <w:r>
              <w:rPr>
                <w:rFonts w:hint="default" w:ascii="Arial" w:hAnsi="Arial" w:eastAsia="宋体" w:cs="Arial"/>
                <w:color w:val="auto"/>
                <w:spacing w:val="5"/>
                <w:highlight w:val="none"/>
                <w:lang w:eastAsia="zh-CN"/>
              </w:rPr>
              <w:t>《复印机、打印机和传真机能效限</w:t>
            </w:r>
            <w:r>
              <w:rPr>
                <w:rFonts w:hint="default" w:ascii="Arial" w:hAnsi="Arial" w:eastAsia="宋体" w:cs="Arial"/>
                <w:color w:val="auto"/>
                <w:highlight w:val="none"/>
                <w:lang w:eastAsia="zh-CN"/>
              </w:rPr>
              <w:t xml:space="preserve"> </w:t>
            </w:r>
            <w:r>
              <w:rPr>
                <w:rFonts w:hint="default" w:ascii="Arial" w:hAnsi="Arial" w:eastAsia="宋体" w:cs="Arial"/>
                <w:color w:val="auto"/>
                <w:spacing w:val="7"/>
                <w:highlight w:val="none"/>
                <w:lang w:eastAsia="zh-CN"/>
              </w:rPr>
              <w:t>定值及能效等级》（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21521）</w:t>
            </w:r>
          </w:p>
        </w:tc>
      </w:tr>
      <w:tr w14:paraId="47B6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3130C9AD">
            <w:pPr>
              <w:rPr>
                <w:rFonts w:hint="default" w:ascii="Arial" w:hAnsi="Arial" w:eastAsia="宋体" w:cs="Arial"/>
                <w:color w:val="auto"/>
                <w:highlight w:val="none"/>
              </w:rPr>
            </w:pPr>
          </w:p>
        </w:tc>
        <w:tc>
          <w:tcPr>
            <w:tcW w:w="1166" w:type="dxa"/>
            <w:vMerge w:val="continue"/>
            <w:tcBorders>
              <w:top w:val="nil"/>
              <w:bottom w:val="nil"/>
            </w:tcBorders>
          </w:tcPr>
          <w:p w14:paraId="37B5B249">
            <w:pPr>
              <w:rPr>
                <w:rFonts w:hint="default" w:ascii="Arial" w:hAnsi="Arial" w:eastAsia="宋体" w:cs="Arial"/>
                <w:color w:val="auto"/>
                <w:highlight w:val="none"/>
              </w:rPr>
            </w:pPr>
          </w:p>
        </w:tc>
        <w:tc>
          <w:tcPr>
            <w:tcW w:w="1799" w:type="dxa"/>
            <w:vMerge w:val="continue"/>
            <w:tcBorders>
              <w:top w:val="nil"/>
              <w:bottom w:val="nil"/>
            </w:tcBorders>
          </w:tcPr>
          <w:p w14:paraId="50857C73">
            <w:pPr>
              <w:rPr>
                <w:rFonts w:hint="default" w:ascii="Arial" w:hAnsi="Arial" w:eastAsia="宋体" w:cs="Arial"/>
                <w:color w:val="auto"/>
                <w:highlight w:val="none"/>
              </w:rPr>
            </w:pPr>
          </w:p>
        </w:tc>
        <w:tc>
          <w:tcPr>
            <w:tcW w:w="1914" w:type="dxa"/>
          </w:tcPr>
          <w:p w14:paraId="2C043121">
            <w:pPr>
              <w:pStyle w:val="213"/>
              <w:spacing w:before="116" w:line="296" w:lineRule="auto"/>
              <w:ind w:left="19" w:right="8"/>
              <w:rPr>
                <w:rFonts w:hint="default" w:ascii="Arial" w:hAnsi="Arial" w:eastAsia="宋体" w:cs="Arial"/>
                <w:color w:val="auto"/>
                <w:highlight w:val="none"/>
              </w:rPr>
            </w:pPr>
            <w:r>
              <w:rPr>
                <w:rFonts w:hint="default" w:ascii="Arial" w:hAnsi="Arial" w:eastAsia="宋体" w:cs="Arial"/>
                <w:color w:val="auto"/>
                <w:spacing w:val="3"/>
                <w:highlight w:val="none"/>
              </w:rPr>
              <w:t>★</w:t>
            </w:r>
            <w:r>
              <w:rPr>
                <w:rFonts w:hint="default" w:ascii="Arial" w:hAnsi="Arial" w:eastAsia="宋体" w:cs="Arial"/>
                <w:color w:val="auto"/>
                <w:spacing w:val="-50"/>
                <w:highlight w:val="none"/>
              </w:rPr>
              <w:t xml:space="preserve"> </w:t>
            </w:r>
            <w:r>
              <w:rPr>
                <w:rFonts w:hint="default" w:ascii="Arial" w:hAnsi="Arial" w:eastAsia="宋体" w:cs="Arial"/>
                <w:color w:val="auto"/>
                <w:spacing w:val="3"/>
                <w:highlight w:val="none"/>
              </w:rPr>
              <w:t>A0201060102</w:t>
            </w:r>
            <w:r>
              <w:rPr>
                <w:rFonts w:hint="default" w:ascii="Arial" w:hAnsi="Arial" w:eastAsia="宋体" w:cs="Arial"/>
                <w:color w:val="auto"/>
                <w:spacing w:val="41"/>
                <w:highlight w:val="none"/>
              </w:rPr>
              <w:t xml:space="preserve"> </w:t>
            </w:r>
            <w:r>
              <w:rPr>
                <w:rFonts w:hint="default" w:ascii="Arial" w:hAnsi="Arial" w:eastAsia="宋体" w:cs="Arial"/>
                <w:color w:val="auto"/>
                <w:spacing w:val="3"/>
                <w:highlight w:val="none"/>
              </w:rPr>
              <w:t>激</w:t>
            </w:r>
            <w:r>
              <w:rPr>
                <w:rFonts w:hint="default" w:ascii="Arial" w:hAnsi="Arial" w:eastAsia="宋体" w:cs="Arial"/>
                <w:color w:val="auto"/>
                <w:spacing w:val="-54"/>
                <w:highlight w:val="none"/>
              </w:rPr>
              <w:t xml:space="preserve"> </w:t>
            </w:r>
            <w:r>
              <w:rPr>
                <w:rFonts w:hint="default" w:ascii="Arial" w:hAnsi="Arial" w:eastAsia="宋体" w:cs="Arial"/>
                <w:color w:val="auto"/>
                <w:spacing w:val="3"/>
                <w:highlight w:val="none"/>
              </w:rPr>
              <w:t>光</w:t>
            </w:r>
            <w:r>
              <w:rPr>
                <w:rFonts w:hint="default" w:ascii="Arial" w:hAnsi="Arial" w:eastAsia="宋体" w:cs="Arial"/>
                <w:color w:val="auto"/>
                <w:highlight w:val="none"/>
              </w:rPr>
              <w:t xml:space="preserve"> </w:t>
            </w:r>
            <w:r>
              <w:rPr>
                <w:rFonts w:hint="default" w:ascii="Arial" w:hAnsi="Arial" w:eastAsia="宋体" w:cs="Arial"/>
                <w:color w:val="auto"/>
                <w:spacing w:val="5"/>
                <w:highlight w:val="none"/>
              </w:rPr>
              <w:t>打印机</w:t>
            </w:r>
          </w:p>
        </w:tc>
        <w:tc>
          <w:tcPr>
            <w:tcW w:w="3883" w:type="dxa"/>
          </w:tcPr>
          <w:p w14:paraId="37DD814D">
            <w:pPr>
              <w:pStyle w:val="213"/>
              <w:spacing w:before="116" w:line="296" w:lineRule="auto"/>
              <w:ind w:left="22" w:right="13"/>
              <w:rPr>
                <w:rFonts w:hint="default" w:ascii="Arial" w:hAnsi="Arial" w:eastAsia="宋体" w:cs="Arial"/>
                <w:color w:val="auto"/>
                <w:highlight w:val="none"/>
                <w:lang w:eastAsia="zh-CN"/>
              </w:rPr>
            </w:pPr>
            <w:r>
              <w:rPr>
                <w:rFonts w:hint="default" w:ascii="Arial" w:hAnsi="Arial" w:eastAsia="宋体" w:cs="Arial"/>
                <w:color w:val="auto"/>
                <w:spacing w:val="5"/>
                <w:highlight w:val="none"/>
                <w:lang w:eastAsia="zh-CN"/>
              </w:rPr>
              <w:t>《复印机、打印机和传真机能效限</w:t>
            </w:r>
            <w:r>
              <w:rPr>
                <w:rFonts w:hint="default" w:ascii="Arial" w:hAnsi="Arial" w:eastAsia="宋体" w:cs="Arial"/>
                <w:color w:val="auto"/>
                <w:highlight w:val="none"/>
                <w:lang w:eastAsia="zh-CN"/>
              </w:rPr>
              <w:t xml:space="preserve"> </w:t>
            </w:r>
            <w:r>
              <w:rPr>
                <w:rFonts w:hint="default" w:ascii="Arial" w:hAnsi="Arial" w:eastAsia="宋体" w:cs="Arial"/>
                <w:color w:val="auto"/>
                <w:spacing w:val="7"/>
                <w:highlight w:val="none"/>
                <w:lang w:eastAsia="zh-CN"/>
              </w:rPr>
              <w:t>定值及能效等级》（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21521）</w:t>
            </w:r>
          </w:p>
        </w:tc>
      </w:tr>
      <w:tr w14:paraId="1E0D0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34742DA9">
            <w:pPr>
              <w:rPr>
                <w:rFonts w:hint="default" w:ascii="Arial" w:hAnsi="Arial" w:eastAsia="宋体" w:cs="Arial"/>
                <w:color w:val="auto"/>
                <w:highlight w:val="none"/>
              </w:rPr>
            </w:pPr>
          </w:p>
        </w:tc>
        <w:tc>
          <w:tcPr>
            <w:tcW w:w="1166" w:type="dxa"/>
            <w:vMerge w:val="continue"/>
            <w:tcBorders>
              <w:top w:val="nil"/>
              <w:bottom w:val="nil"/>
            </w:tcBorders>
          </w:tcPr>
          <w:p w14:paraId="68087812">
            <w:pPr>
              <w:rPr>
                <w:rFonts w:hint="default" w:ascii="Arial" w:hAnsi="Arial" w:eastAsia="宋体" w:cs="Arial"/>
                <w:color w:val="auto"/>
                <w:highlight w:val="none"/>
              </w:rPr>
            </w:pPr>
          </w:p>
        </w:tc>
        <w:tc>
          <w:tcPr>
            <w:tcW w:w="1799" w:type="dxa"/>
            <w:vMerge w:val="continue"/>
            <w:tcBorders>
              <w:top w:val="nil"/>
            </w:tcBorders>
          </w:tcPr>
          <w:p w14:paraId="27F335EA">
            <w:pPr>
              <w:rPr>
                <w:rFonts w:hint="default" w:ascii="Arial" w:hAnsi="Arial" w:eastAsia="宋体" w:cs="Arial"/>
                <w:color w:val="auto"/>
                <w:highlight w:val="none"/>
              </w:rPr>
            </w:pPr>
          </w:p>
        </w:tc>
        <w:tc>
          <w:tcPr>
            <w:tcW w:w="1914" w:type="dxa"/>
          </w:tcPr>
          <w:p w14:paraId="386810A6">
            <w:pPr>
              <w:pStyle w:val="213"/>
              <w:spacing w:before="116" w:line="296" w:lineRule="auto"/>
              <w:ind w:left="19" w:right="8"/>
              <w:rPr>
                <w:rFonts w:hint="default" w:ascii="Arial" w:hAnsi="Arial" w:eastAsia="宋体" w:cs="Arial"/>
                <w:color w:val="auto"/>
                <w:highlight w:val="none"/>
              </w:rPr>
            </w:pPr>
            <w:r>
              <w:rPr>
                <w:rFonts w:hint="default" w:ascii="Arial" w:hAnsi="Arial" w:eastAsia="宋体" w:cs="Arial"/>
                <w:color w:val="auto"/>
                <w:spacing w:val="3"/>
                <w:highlight w:val="none"/>
              </w:rPr>
              <w:t>★</w:t>
            </w:r>
            <w:r>
              <w:rPr>
                <w:rFonts w:hint="default" w:ascii="Arial" w:hAnsi="Arial" w:eastAsia="宋体" w:cs="Arial"/>
                <w:color w:val="auto"/>
                <w:spacing w:val="-54"/>
                <w:highlight w:val="none"/>
              </w:rPr>
              <w:t xml:space="preserve"> </w:t>
            </w:r>
            <w:r>
              <w:rPr>
                <w:rFonts w:hint="default" w:ascii="Arial" w:hAnsi="Arial" w:eastAsia="宋体" w:cs="Arial"/>
                <w:color w:val="auto"/>
                <w:spacing w:val="3"/>
                <w:highlight w:val="none"/>
              </w:rPr>
              <w:t>A0201060104</w:t>
            </w:r>
            <w:r>
              <w:rPr>
                <w:rFonts w:hint="default" w:ascii="Arial" w:hAnsi="Arial" w:eastAsia="宋体" w:cs="Arial"/>
                <w:color w:val="auto"/>
                <w:spacing w:val="43"/>
                <w:highlight w:val="none"/>
              </w:rPr>
              <w:t xml:space="preserve"> </w:t>
            </w:r>
            <w:r>
              <w:rPr>
                <w:rFonts w:hint="default" w:ascii="Arial" w:hAnsi="Arial" w:eastAsia="宋体" w:cs="Arial"/>
                <w:color w:val="auto"/>
                <w:spacing w:val="3"/>
                <w:highlight w:val="none"/>
              </w:rPr>
              <w:t>针</w:t>
            </w:r>
            <w:r>
              <w:rPr>
                <w:rFonts w:hint="default" w:ascii="Arial" w:hAnsi="Arial" w:eastAsia="宋体" w:cs="Arial"/>
                <w:color w:val="auto"/>
                <w:spacing w:val="-52"/>
                <w:highlight w:val="none"/>
              </w:rPr>
              <w:t xml:space="preserve"> </w:t>
            </w:r>
            <w:r>
              <w:rPr>
                <w:rFonts w:hint="default" w:ascii="Arial" w:hAnsi="Arial" w:eastAsia="宋体" w:cs="Arial"/>
                <w:color w:val="auto"/>
                <w:spacing w:val="3"/>
                <w:highlight w:val="none"/>
              </w:rPr>
              <w:t>式</w:t>
            </w:r>
            <w:r>
              <w:rPr>
                <w:rFonts w:hint="default" w:ascii="Arial" w:hAnsi="Arial" w:eastAsia="宋体" w:cs="Arial"/>
                <w:color w:val="auto"/>
                <w:highlight w:val="none"/>
              </w:rPr>
              <w:t xml:space="preserve"> </w:t>
            </w:r>
            <w:r>
              <w:rPr>
                <w:rFonts w:hint="default" w:ascii="Arial" w:hAnsi="Arial" w:eastAsia="宋体" w:cs="Arial"/>
                <w:color w:val="auto"/>
                <w:spacing w:val="5"/>
                <w:highlight w:val="none"/>
              </w:rPr>
              <w:t>打印机</w:t>
            </w:r>
          </w:p>
        </w:tc>
        <w:tc>
          <w:tcPr>
            <w:tcW w:w="3883" w:type="dxa"/>
          </w:tcPr>
          <w:p w14:paraId="0B538474">
            <w:pPr>
              <w:pStyle w:val="213"/>
              <w:spacing w:before="116" w:line="296" w:lineRule="auto"/>
              <w:ind w:left="22" w:right="13"/>
              <w:rPr>
                <w:rFonts w:hint="default" w:ascii="Arial" w:hAnsi="Arial" w:eastAsia="宋体" w:cs="Arial"/>
                <w:color w:val="auto"/>
                <w:highlight w:val="none"/>
                <w:lang w:eastAsia="zh-CN"/>
              </w:rPr>
            </w:pPr>
            <w:r>
              <w:rPr>
                <w:rFonts w:hint="default" w:ascii="Arial" w:hAnsi="Arial" w:eastAsia="宋体" w:cs="Arial"/>
                <w:color w:val="auto"/>
                <w:spacing w:val="5"/>
                <w:highlight w:val="none"/>
                <w:lang w:eastAsia="zh-CN"/>
              </w:rPr>
              <w:t>《复印机、打印机和传真机能效限</w:t>
            </w:r>
            <w:r>
              <w:rPr>
                <w:rFonts w:hint="default" w:ascii="Arial" w:hAnsi="Arial" w:eastAsia="宋体" w:cs="Arial"/>
                <w:color w:val="auto"/>
                <w:highlight w:val="none"/>
                <w:lang w:eastAsia="zh-CN"/>
              </w:rPr>
              <w:t xml:space="preserve"> </w:t>
            </w:r>
            <w:r>
              <w:rPr>
                <w:rFonts w:hint="default" w:ascii="Arial" w:hAnsi="Arial" w:eastAsia="宋体" w:cs="Arial"/>
                <w:color w:val="auto"/>
                <w:spacing w:val="7"/>
                <w:highlight w:val="none"/>
                <w:lang w:eastAsia="zh-CN"/>
              </w:rPr>
              <w:t>定值及能效等级》（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21521）</w:t>
            </w:r>
          </w:p>
        </w:tc>
      </w:tr>
      <w:tr w14:paraId="348B0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751CE53B">
            <w:pPr>
              <w:rPr>
                <w:rFonts w:hint="default" w:ascii="Arial" w:hAnsi="Arial" w:eastAsia="宋体" w:cs="Arial"/>
                <w:color w:val="auto"/>
                <w:highlight w:val="none"/>
              </w:rPr>
            </w:pPr>
          </w:p>
        </w:tc>
        <w:tc>
          <w:tcPr>
            <w:tcW w:w="1166" w:type="dxa"/>
            <w:vMerge w:val="continue"/>
            <w:tcBorders>
              <w:top w:val="nil"/>
              <w:bottom w:val="nil"/>
            </w:tcBorders>
          </w:tcPr>
          <w:p w14:paraId="709306E9">
            <w:pPr>
              <w:rPr>
                <w:rFonts w:hint="default" w:ascii="Arial" w:hAnsi="Arial" w:eastAsia="宋体" w:cs="Arial"/>
                <w:color w:val="auto"/>
                <w:highlight w:val="none"/>
              </w:rPr>
            </w:pPr>
          </w:p>
        </w:tc>
        <w:tc>
          <w:tcPr>
            <w:tcW w:w="1799" w:type="dxa"/>
          </w:tcPr>
          <w:p w14:paraId="537D09DC">
            <w:pPr>
              <w:pStyle w:val="213"/>
              <w:spacing w:before="290" w:line="230" w:lineRule="auto"/>
              <w:ind w:left="9"/>
              <w:rPr>
                <w:rFonts w:hint="default" w:ascii="Arial" w:hAnsi="Arial" w:eastAsia="宋体" w:cs="Arial"/>
                <w:color w:val="auto"/>
                <w:highlight w:val="none"/>
              </w:rPr>
            </w:pPr>
            <w:r>
              <w:rPr>
                <w:rFonts w:hint="default" w:ascii="Arial" w:hAnsi="Arial" w:eastAsia="宋体" w:cs="Arial"/>
                <w:color w:val="auto"/>
                <w:spacing w:val="5"/>
                <w:highlight w:val="none"/>
              </w:rPr>
              <w:t>A02010604</w:t>
            </w:r>
            <w:r>
              <w:rPr>
                <w:rFonts w:hint="default" w:ascii="Arial" w:hAnsi="Arial" w:eastAsia="宋体" w:cs="Arial"/>
                <w:color w:val="auto"/>
                <w:spacing w:val="-28"/>
                <w:highlight w:val="none"/>
              </w:rPr>
              <w:t xml:space="preserve"> </w:t>
            </w:r>
            <w:r>
              <w:rPr>
                <w:rFonts w:hint="default" w:ascii="Arial" w:hAnsi="Arial" w:eastAsia="宋体" w:cs="Arial"/>
                <w:color w:val="auto"/>
                <w:spacing w:val="5"/>
                <w:highlight w:val="none"/>
              </w:rPr>
              <w:t>显示设备</w:t>
            </w:r>
          </w:p>
        </w:tc>
        <w:tc>
          <w:tcPr>
            <w:tcW w:w="1914" w:type="dxa"/>
          </w:tcPr>
          <w:p w14:paraId="7EF02871">
            <w:pPr>
              <w:pStyle w:val="213"/>
              <w:spacing w:before="133" w:line="303" w:lineRule="auto"/>
              <w:ind w:left="20" w:right="8" w:hanging="1"/>
              <w:rPr>
                <w:rFonts w:hint="default" w:ascii="Arial" w:hAnsi="Arial" w:eastAsia="宋体" w:cs="Arial"/>
                <w:color w:val="auto"/>
                <w:highlight w:val="none"/>
              </w:rPr>
            </w:pPr>
            <w:r>
              <w:rPr>
                <w:rFonts w:hint="default" w:ascii="Arial" w:hAnsi="Arial" w:eastAsia="宋体" w:cs="Arial"/>
                <w:color w:val="auto"/>
                <w:spacing w:val="2"/>
                <w:highlight w:val="none"/>
              </w:rPr>
              <w:t>★</w:t>
            </w:r>
            <w:r>
              <w:rPr>
                <w:rFonts w:hint="default" w:ascii="Arial" w:hAnsi="Arial" w:eastAsia="宋体" w:cs="Arial"/>
                <w:color w:val="auto"/>
                <w:spacing w:val="-54"/>
                <w:highlight w:val="none"/>
              </w:rPr>
              <w:t xml:space="preserve"> </w:t>
            </w:r>
            <w:r>
              <w:rPr>
                <w:rFonts w:hint="default" w:ascii="Arial" w:hAnsi="Arial" w:eastAsia="宋体" w:cs="Arial"/>
                <w:color w:val="auto"/>
                <w:spacing w:val="2"/>
                <w:highlight w:val="none"/>
              </w:rPr>
              <w:t>A0201060401</w:t>
            </w:r>
            <w:r>
              <w:rPr>
                <w:rFonts w:hint="default" w:ascii="Arial" w:hAnsi="Arial" w:eastAsia="宋体" w:cs="Arial"/>
                <w:color w:val="auto"/>
                <w:spacing w:val="44"/>
                <w:highlight w:val="none"/>
              </w:rPr>
              <w:t xml:space="preserve"> </w:t>
            </w:r>
            <w:r>
              <w:rPr>
                <w:rFonts w:hint="default" w:ascii="Arial" w:hAnsi="Arial" w:eastAsia="宋体" w:cs="Arial"/>
                <w:color w:val="auto"/>
                <w:spacing w:val="2"/>
                <w:highlight w:val="none"/>
              </w:rPr>
              <w:t>液</w:t>
            </w:r>
            <w:r>
              <w:rPr>
                <w:rFonts w:hint="default" w:ascii="Arial" w:hAnsi="Arial" w:eastAsia="宋体" w:cs="Arial"/>
                <w:color w:val="auto"/>
                <w:spacing w:val="-39"/>
                <w:highlight w:val="none"/>
              </w:rPr>
              <w:t xml:space="preserve"> </w:t>
            </w:r>
            <w:r>
              <w:rPr>
                <w:rFonts w:hint="default" w:ascii="Arial" w:hAnsi="Arial" w:eastAsia="宋体" w:cs="Arial"/>
                <w:color w:val="auto"/>
                <w:spacing w:val="2"/>
                <w:highlight w:val="none"/>
              </w:rPr>
              <w:t>晶</w:t>
            </w:r>
            <w:r>
              <w:rPr>
                <w:rFonts w:hint="default" w:ascii="Arial" w:hAnsi="Arial" w:eastAsia="宋体" w:cs="Arial"/>
                <w:color w:val="auto"/>
                <w:highlight w:val="none"/>
              </w:rPr>
              <w:t xml:space="preserve"> </w:t>
            </w:r>
            <w:r>
              <w:rPr>
                <w:rFonts w:hint="default" w:ascii="Arial" w:hAnsi="Arial" w:eastAsia="宋体" w:cs="Arial"/>
                <w:color w:val="auto"/>
                <w:spacing w:val="5"/>
                <w:highlight w:val="none"/>
              </w:rPr>
              <w:t>显示器</w:t>
            </w:r>
          </w:p>
        </w:tc>
        <w:tc>
          <w:tcPr>
            <w:tcW w:w="3883" w:type="dxa"/>
          </w:tcPr>
          <w:p w14:paraId="5E4C69FD">
            <w:pPr>
              <w:pStyle w:val="213"/>
              <w:spacing w:before="133" w:line="303"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《计算机显示器能效限定值及能</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效等级》（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21520）</w:t>
            </w:r>
          </w:p>
        </w:tc>
      </w:tr>
      <w:tr w14:paraId="18A2C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578" w:type="dxa"/>
            <w:vMerge w:val="continue"/>
            <w:tcBorders>
              <w:top w:val="nil"/>
            </w:tcBorders>
          </w:tcPr>
          <w:p w14:paraId="53BEB501">
            <w:pPr>
              <w:rPr>
                <w:rFonts w:hint="default" w:ascii="Arial" w:hAnsi="Arial" w:eastAsia="宋体" w:cs="Arial"/>
                <w:color w:val="auto"/>
                <w:highlight w:val="none"/>
              </w:rPr>
            </w:pPr>
          </w:p>
        </w:tc>
        <w:tc>
          <w:tcPr>
            <w:tcW w:w="1166" w:type="dxa"/>
            <w:vMerge w:val="continue"/>
            <w:tcBorders>
              <w:top w:val="nil"/>
            </w:tcBorders>
          </w:tcPr>
          <w:p w14:paraId="5632B7C3">
            <w:pPr>
              <w:rPr>
                <w:rFonts w:hint="default" w:ascii="Arial" w:hAnsi="Arial" w:eastAsia="宋体" w:cs="Arial"/>
                <w:color w:val="auto"/>
                <w:highlight w:val="none"/>
              </w:rPr>
            </w:pPr>
          </w:p>
        </w:tc>
        <w:tc>
          <w:tcPr>
            <w:tcW w:w="1799" w:type="dxa"/>
          </w:tcPr>
          <w:p w14:paraId="72C089DB">
            <w:pPr>
              <w:spacing w:line="364" w:lineRule="auto"/>
              <w:rPr>
                <w:rFonts w:hint="default" w:ascii="Arial" w:hAnsi="Arial" w:eastAsia="宋体" w:cs="Arial"/>
                <w:color w:val="auto"/>
                <w:highlight w:val="none"/>
              </w:rPr>
            </w:pPr>
          </w:p>
          <w:p w14:paraId="5F75847A">
            <w:pPr>
              <w:pStyle w:val="213"/>
              <w:spacing w:before="62" w:line="304" w:lineRule="auto"/>
              <w:ind w:left="14" w:right="10" w:hanging="5"/>
              <w:rPr>
                <w:rFonts w:hint="default" w:ascii="Arial" w:hAnsi="Arial" w:eastAsia="宋体" w:cs="Arial"/>
                <w:color w:val="auto"/>
                <w:highlight w:val="none"/>
              </w:rPr>
            </w:pPr>
            <w:r>
              <w:rPr>
                <w:rFonts w:hint="default" w:ascii="Arial" w:hAnsi="Arial" w:eastAsia="宋体" w:cs="Arial"/>
                <w:color w:val="auto"/>
                <w:spacing w:val="4"/>
                <w:highlight w:val="none"/>
              </w:rPr>
              <w:t>A02010609 图形图像</w:t>
            </w:r>
            <w:r>
              <w:rPr>
                <w:rFonts w:hint="default" w:ascii="Arial" w:hAnsi="Arial" w:eastAsia="宋体" w:cs="Arial"/>
                <w:color w:val="auto"/>
                <w:spacing w:val="7"/>
                <w:highlight w:val="none"/>
              </w:rPr>
              <w:t xml:space="preserve"> 输入设备</w:t>
            </w:r>
          </w:p>
        </w:tc>
        <w:tc>
          <w:tcPr>
            <w:tcW w:w="1914" w:type="dxa"/>
          </w:tcPr>
          <w:p w14:paraId="3A682825">
            <w:pPr>
              <w:spacing w:line="259" w:lineRule="auto"/>
              <w:rPr>
                <w:rFonts w:hint="default" w:ascii="Arial" w:hAnsi="Arial" w:eastAsia="宋体" w:cs="Arial"/>
                <w:color w:val="auto"/>
                <w:highlight w:val="none"/>
              </w:rPr>
            </w:pPr>
          </w:p>
          <w:p w14:paraId="48D8D587">
            <w:pPr>
              <w:spacing w:line="260" w:lineRule="auto"/>
              <w:rPr>
                <w:rFonts w:hint="default" w:ascii="Arial" w:hAnsi="Arial" w:eastAsia="宋体" w:cs="Arial"/>
                <w:color w:val="auto"/>
                <w:highlight w:val="none"/>
              </w:rPr>
            </w:pPr>
          </w:p>
          <w:p w14:paraId="41847DD3">
            <w:pPr>
              <w:pStyle w:val="213"/>
              <w:spacing w:before="61" w:line="229" w:lineRule="auto"/>
              <w:ind w:left="10"/>
              <w:rPr>
                <w:rFonts w:hint="default" w:ascii="Arial" w:hAnsi="Arial" w:eastAsia="宋体" w:cs="Arial"/>
                <w:color w:val="auto"/>
                <w:highlight w:val="none"/>
              </w:rPr>
            </w:pPr>
            <w:r>
              <w:rPr>
                <w:rFonts w:hint="default" w:ascii="Arial" w:hAnsi="Arial" w:eastAsia="宋体" w:cs="Arial"/>
                <w:color w:val="auto"/>
                <w:spacing w:val="5"/>
                <w:highlight w:val="none"/>
              </w:rPr>
              <w:t>A0201060901</w:t>
            </w:r>
            <w:r>
              <w:rPr>
                <w:rFonts w:hint="default" w:ascii="Arial" w:hAnsi="Arial" w:eastAsia="宋体" w:cs="Arial"/>
                <w:color w:val="auto"/>
                <w:spacing w:val="-34"/>
                <w:highlight w:val="none"/>
              </w:rPr>
              <w:t xml:space="preserve"> </w:t>
            </w:r>
            <w:r>
              <w:rPr>
                <w:rFonts w:hint="default" w:ascii="Arial" w:hAnsi="Arial" w:eastAsia="宋体" w:cs="Arial"/>
                <w:color w:val="auto"/>
                <w:spacing w:val="5"/>
                <w:highlight w:val="none"/>
              </w:rPr>
              <w:t>扫描仪</w:t>
            </w:r>
          </w:p>
        </w:tc>
        <w:tc>
          <w:tcPr>
            <w:tcW w:w="3883" w:type="dxa"/>
          </w:tcPr>
          <w:p w14:paraId="12DBE311">
            <w:pPr>
              <w:pStyle w:val="213"/>
              <w:spacing w:before="114" w:line="299" w:lineRule="auto"/>
              <w:ind w:left="22" w:hanging="3"/>
              <w:rPr>
                <w:rFonts w:hint="default" w:ascii="Arial" w:hAnsi="Arial" w:eastAsia="宋体" w:cs="Arial"/>
                <w:color w:val="auto"/>
                <w:highlight w:val="none"/>
                <w:lang w:eastAsia="zh-CN"/>
              </w:rPr>
            </w:pPr>
            <w:r>
              <w:rPr>
                <w:rFonts w:hint="default" w:ascii="Arial" w:hAnsi="Arial" w:eastAsia="宋体" w:cs="Arial"/>
                <w:color w:val="auto"/>
                <w:highlight w:val="none"/>
                <w:lang w:eastAsia="zh-CN"/>
              </w:rPr>
              <w:t>参照《复印机、打印机和传真机能</w:t>
            </w:r>
            <w:r>
              <w:rPr>
                <w:rFonts w:hint="default" w:ascii="Arial" w:hAnsi="Arial" w:eastAsia="宋体" w:cs="Arial"/>
                <w:color w:val="auto"/>
                <w:spacing w:val="3"/>
                <w:highlight w:val="none"/>
                <w:lang w:eastAsia="zh-CN"/>
              </w:rPr>
              <w:t xml:space="preserve">  </w:t>
            </w:r>
            <w:r>
              <w:rPr>
                <w:rFonts w:hint="default" w:ascii="Arial" w:hAnsi="Arial" w:eastAsia="宋体" w:cs="Arial"/>
                <w:color w:val="auto"/>
                <w:spacing w:val="-4"/>
                <w:highlight w:val="none"/>
                <w:lang w:eastAsia="zh-CN"/>
              </w:rPr>
              <w:t>效限定值及能效等级》（GB</w:t>
            </w:r>
            <w:r>
              <w:rPr>
                <w:rFonts w:hint="default" w:ascii="Arial" w:hAnsi="Arial" w:eastAsia="宋体" w:cs="Arial"/>
                <w:color w:val="auto"/>
                <w:spacing w:val="-24"/>
                <w:highlight w:val="none"/>
                <w:lang w:eastAsia="zh-CN"/>
              </w:rPr>
              <w:t xml:space="preserve"> </w:t>
            </w:r>
            <w:r>
              <w:rPr>
                <w:rFonts w:hint="default" w:ascii="Arial" w:hAnsi="Arial" w:eastAsia="宋体" w:cs="Arial"/>
                <w:color w:val="auto"/>
                <w:spacing w:val="-4"/>
                <w:highlight w:val="none"/>
                <w:lang w:eastAsia="zh-CN"/>
              </w:rPr>
              <w:t>21521）</w:t>
            </w:r>
            <w:r>
              <w:rPr>
                <w:rFonts w:hint="default" w:ascii="Arial" w:hAnsi="Arial" w:eastAsia="宋体" w:cs="Arial"/>
                <w:color w:val="auto"/>
                <w:highlight w:val="none"/>
                <w:lang w:eastAsia="zh-CN"/>
              </w:rPr>
              <w:t xml:space="preserve"> </w:t>
            </w:r>
            <w:r>
              <w:rPr>
                <w:rFonts w:hint="default" w:ascii="Arial" w:hAnsi="Arial" w:eastAsia="宋体" w:cs="Arial"/>
                <w:color w:val="auto"/>
                <w:spacing w:val="4"/>
                <w:highlight w:val="none"/>
                <w:lang w:eastAsia="zh-CN"/>
              </w:rPr>
              <w:t>中打印速度为</w:t>
            </w:r>
            <w:r>
              <w:rPr>
                <w:rFonts w:hint="default" w:ascii="Arial" w:hAnsi="Arial" w:eastAsia="宋体" w:cs="Arial"/>
                <w:color w:val="auto"/>
                <w:spacing w:val="38"/>
                <w:highlight w:val="none"/>
                <w:lang w:eastAsia="zh-CN"/>
              </w:rPr>
              <w:t xml:space="preserve"> </w:t>
            </w:r>
            <w:r>
              <w:rPr>
                <w:rFonts w:hint="default" w:ascii="Arial" w:hAnsi="Arial" w:eastAsia="宋体" w:cs="Arial"/>
                <w:color w:val="auto"/>
                <w:spacing w:val="4"/>
                <w:highlight w:val="none"/>
                <w:lang w:eastAsia="zh-CN"/>
              </w:rPr>
              <w:t>15 页/分的针式打</w:t>
            </w:r>
            <w:r>
              <w:rPr>
                <w:rFonts w:hint="default" w:ascii="Arial" w:hAnsi="Arial" w:eastAsia="宋体" w:cs="Arial"/>
                <w:color w:val="auto"/>
                <w:highlight w:val="none"/>
                <w:lang w:eastAsia="zh-CN"/>
              </w:rPr>
              <w:t xml:space="preserve">  </w:t>
            </w:r>
            <w:r>
              <w:rPr>
                <w:rFonts w:hint="default" w:ascii="Arial" w:hAnsi="Arial" w:eastAsia="宋体" w:cs="Arial"/>
                <w:color w:val="auto"/>
                <w:spacing w:val="2"/>
                <w:highlight w:val="none"/>
                <w:lang w:eastAsia="zh-CN"/>
              </w:rPr>
              <w:t>印机相关要求</w:t>
            </w:r>
          </w:p>
        </w:tc>
      </w:tr>
      <w:tr w14:paraId="55D8B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38BB4E82">
            <w:pPr>
              <w:pStyle w:val="213"/>
              <w:spacing w:before="246" w:line="256" w:lineRule="exact"/>
              <w:ind w:left="246"/>
              <w:rPr>
                <w:rFonts w:hint="default" w:ascii="Arial" w:hAnsi="Arial" w:eastAsia="宋体" w:cs="Arial"/>
                <w:color w:val="auto"/>
                <w:highlight w:val="none"/>
              </w:rPr>
            </w:pPr>
            <w:r>
              <w:rPr>
                <w:rFonts w:hint="default" w:ascii="Arial" w:hAnsi="Arial" w:eastAsia="宋体" w:cs="Arial"/>
                <w:color w:val="auto"/>
                <w:position w:val="1"/>
                <w:highlight w:val="none"/>
              </w:rPr>
              <w:t>3</w:t>
            </w:r>
          </w:p>
        </w:tc>
        <w:tc>
          <w:tcPr>
            <w:tcW w:w="1166" w:type="dxa"/>
          </w:tcPr>
          <w:p w14:paraId="04BFA753">
            <w:pPr>
              <w:pStyle w:val="213"/>
              <w:spacing w:before="90" w:line="281" w:lineRule="auto"/>
              <w:ind w:left="15" w:right="8" w:hanging="6"/>
              <w:rPr>
                <w:rFonts w:hint="default" w:ascii="Arial" w:hAnsi="Arial" w:eastAsia="宋体" w:cs="Arial"/>
                <w:color w:val="auto"/>
                <w:highlight w:val="none"/>
              </w:rPr>
            </w:pPr>
            <w:r>
              <w:rPr>
                <w:rFonts w:hint="default" w:ascii="Arial" w:hAnsi="Arial" w:eastAsia="宋体" w:cs="Arial"/>
                <w:color w:val="auto"/>
                <w:spacing w:val="4"/>
                <w:highlight w:val="none"/>
              </w:rPr>
              <w:t>A020202</w:t>
            </w:r>
            <w:r>
              <w:rPr>
                <w:rFonts w:hint="default" w:ascii="Arial" w:hAnsi="Arial" w:eastAsia="宋体" w:cs="Arial"/>
                <w:color w:val="auto"/>
                <w:spacing w:val="-34"/>
                <w:highlight w:val="none"/>
              </w:rPr>
              <w:t xml:space="preserve"> </w:t>
            </w:r>
            <w:r>
              <w:rPr>
                <w:rFonts w:hint="default" w:ascii="Arial" w:hAnsi="Arial" w:eastAsia="宋体" w:cs="Arial"/>
                <w:color w:val="auto"/>
                <w:spacing w:val="4"/>
                <w:highlight w:val="none"/>
              </w:rPr>
              <w:t>投影</w:t>
            </w:r>
            <w:r>
              <w:rPr>
                <w:rFonts w:hint="default" w:ascii="Arial" w:hAnsi="Arial" w:eastAsia="宋体" w:cs="Arial"/>
                <w:color w:val="auto"/>
                <w:highlight w:val="none"/>
              </w:rPr>
              <w:t xml:space="preserve"> 仪</w:t>
            </w:r>
          </w:p>
        </w:tc>
        <w:tc>
          <w:tcPr>
            <w:tcW w:w="1799" w:type="dxa"/>
          </w:tcPr>
          <w:p w14:paraId="4782C350">
            <w:pPr>
              <w:rPr>
                <w:rFonts w:hint="default" w:ascii="Arial" w:hAnsi="Arial" w:eastAsia="宋体" w:cs="Arial"/>
                <w:color w:val="auto"/>
                <w:highlight w:val="none"/>
              </w:rPr>
            </w:pPr>
          </w:p>
        </w:tc>
        <w:tc>
          <w:tcPr>
            <w:tcW w:w="1914" w:type="dxa"/>
          </w:tcPr>
          <w:p w14:paraId="7E8BBBAF">
            <w:pPr>
              <w:rPr>
                <w:rFonts w:hint="default" w:ascii="Arial" w:hAnsi="Arial" w:eastAsia="宋体" w:cs="Arial"/>
                <w:color w:val="auto"/>
                <w:highlight w:val="none"/>
              </w:rPr>
            </w:pPr>
          </w:p>
        </w:tc>
        <w:tc>
          <w:tcPr>
            <w:tcW w:w="3883" w:type="dxa"/>
          </w:tcPr>
          <w:p w14:paraId="51AC30CB">
            <w:pPr>
              <w:pStyle w:val="213"/>
              <w:spacing w:before="90" w:line="281" w:lineRule="auto"/>
              <w:ind w:left="27" w:hanging="4"/>
              <w:rPr>
                <w:rFonts w:hint="default" w:ascii="Arial" w:hAnsi="Arial" w:eastAsia="宋体" w:cs="Arial"/>
                <w:color w:val="auto"/>
                <w:highlight w:val="none"/>
                <w:lang w:eastAsia="zh-CN"/>
              </w:rPr>
            </w:pPr>
            <w:r>
              <w:rPr>
                <w:rFonts w:hint="default" w:ascii="Arial" w:hAnsi="Arial" w:eastAsia="宋体" w:cs="Arial"/>
                <w:color w:val="auto"/>
                <w:spacing w:val="6"/>
                <w:highlight w:val="none"/>
                <w:lang w:eastAsia="zh-CN"/>
              </w:rPr>
              <w:t>《投影机能效限定值及能效等级》</w:t>
            </w:r>
            <w:r>
              <w:rPr>
                <w:rFonts w:hint="default" w:ascii="Arial" w:hAnsi="Arial" w:eastAsia="宋体" w:cs="Arial"/>
                <w:color w:val="auto"/>
                <w:highlight w:val="none"/>
                <w:lang w:eastAsia="zh-CN"/>
              </w:rPr>
              <w:t xml:space="preserve"> （GB</w:t>
            </w:r>
            <w:r>
              <w:rPr>
                <w:rFonts w:hint="default" w:ascii="Arial" w:hAnsi="Arial" w:eastAsia="宋体" w:cs="Arial"/>
                <w:color w:val="auto"/>
                <w:spacing w:val="22"/>
                <w:highlight w:val="none"/>
                <w:lang w:eastAsia="zh-CN"/>
              </w:rPr>
              <w:t xml:space="preserve"> </w:t>
            </w:r>
            <w:r>
              <w:rPr>
                <w:rFonts w:hint="default" w:ascii="Arial" w:hAnsi="Arial" w:eastAsia="宋体" w:cs="Arial"/>
                <w:color w:val="auto"/>
                <w:highlight w:val="none"/>
                <w:lang w:eastAsia="zh-CN"/>
              </w:rPr>
              <w:t>32028）</w:t>
            </w:r>
          </w:p>
        </w:tc>
      </w:tr>
      <w:tr w14:paraId="22EE0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77087E29">
            <w:pPr>
              <w:pStyle w:val="213"/>
              <w:spacing w:before="289" w:line="258" w:lineRule="exact"/>
              <w:ind w:left="242"/>
              <w:rPr>
                <w:rFonts w:hint="default" w:ascii="Arial" w:hAnsi="Arial" w:eastAsia="宋体" w:cs="Arial"/>
                <w:color w:val="auto"/>
                <w:highlight w:val="none"/>
              </w:rPr>
            </w:pPr>
            <w:r>
              <w:rPr>
                <w:rFonts w:hint="default" w:ascii="Arial" w:hAnsi="Arial" w:eastAsia="宋体" w:cs="Arial"/>
                <w:color w:val="auto"/>
                <w:position w:val="1"/>
                <w:highlight w:val="none"/>
              </w:rPr>
              <w:t>4</w:t>
            </w:r>
          </w:p>
        </w:tc>
        <w:tc>
          <w:tcPr>
            <w:tcW w:w="1166" w:type="dxa"/>
          </w:tcPr>
          <w:p w14:paraId="1BDCD8F7">
            <w:pPr>
              <w:pStyle w:val="213"/>
              <w:spacing w:before="134" w:line="230" w:lineRule="auto"/>
              <w:ind w:left="9"/>
              <w:rPr>
                <w:rFonts w:hint="default" w:ascii="Arial" w:hAnsi="Arial" w:eastAsia="宋体" w:cs="Arial"/>
                <w:color w:val="auto"/>
                <w:highlight w:val="none"/>
              </w:rPr>
            </w:pPr>
            <w:r>
              <w:rPr>
                <w:rFonts w:hint="default" w:ascii="Arial" w:hAnsi="Arial" w:eastAsia="宋体" w:cs="Arial"/>
                <w:color w:val="auto"/>
                <w:spacing w:val="4"/>
                <w:highlight w:val="none"/>
              </w:rPr>
              <w:t>A020204</w:t>
            </w:r>
            <w:r>
              <w:rPr>
                <w:rFonts w:hint="default" w:ascii="Arial" w:hAnsi="Arial" w:eastAsia="宋体" w:cs="Arial"/>
                <w:color w:val="auto"/>
                <w:spacing w:val="-34"/>
                <w:highlight w:val="none"/>
              </w:rPr>
              <w:t xml:space="preserve"> </w:t>
            </w:r>
            <w:r>
              <w:rPr>
                <w:rFonts w:hint="default" w:ascii="Arial" w:hAnsi="Arial" w:eastAsia="宋体" w:cs="Arial"/>
                <w:color w:val="auto"/>
                <w:spacing w:val="4"/>
                <w:highlight w:val="none"/>
              </w:rPr>
              <w:t>多功</w:t>
            </w:r>
          </w:p>
          <w:p w14:paraId="027C4F21">
            <w:pPr>
              <w:pStyle w:val="213"/>
              <w:spacing w:before="75" w:line="228" w:lineRule="auto"/>
              <w:ind w:left="23"/>
              <w:rPr>
                <w:rFonts w:hint="default" w:ascii="Arial" w:hAnsi="Arial" w:eastAsia="宋体" w:cs="Arial"/>
                <w:color w:val="auto"/>
                <w:highlight w:val="none"/>
              </w:rPr>
            </w:pPr>
            <w:r>
              <w:rPr>
                <w:rFonts w:hint="default" w:ascii="Arial" w:hAnsi="Arial" w:eastAsia="宋体" w:cs="Arial"/>
                <w:color w:val="auto"/>
                <w:spacing w:val="5"/>
                <w:highlight w:val="none"/>
              </w:rPr>
              <w:t>能一体机</w:t>
            </w:r>
          </w:p>
        </w:tc>
        <w:tc>
          <w:tcPr>
            <w:tcW w:w="1799" w:type="dxa"/>
          </w:tcPr>
          <w:p w14:paraId="75F45ED4">
            <w:pPr>
              <w:rPr>
                <w:rFonts w:hint="default" w:ascii="Arial" w:hAnsi="Arial" w:eastAsia="宋体" w:cs="Arial"/>
                <w:color w:val="auto"/>
                <w:highlight w:val="none"/>
              </w:rPr>
            </w:pPr>
          </w:p>
        </w:tc>
        <w:tc>
          <w:tcPr>
            <w:tcW w:w="1914" w:type="dxa"/>
          </w:tcPr>
          <w:p w14:paraId="3AE6F3EA">
            <w:pPr>
              <w:rPr>
                <w:rFonts w:hint="default" w:ascii="Arial" w:hAnsi="Arial" w:eastAsia="宋体" w:cs="Arial"/>
                <w:color w:val="auto"/>
                <w:highlight w:val="none"/>
              </w:rPr>
            </w:pPr>
          </w:p>
        </w:tc>
        <w:tc>
          <w:tcPr>
            <w:tcW w:w="3883" w:type="dxa"/>
          </w:tcPr>
          <w:p w14:paraId="49281D04">
            <w:pPr>
              <w:pStyle w:val="213"/>
              <w:spacing w:before="133" w:line="302" w:lineRule="auto"/>
              <w:ind w:left="22" w:right="13"/>
              <w:rPr>
                <w:rFonts w:hint="default" w:ascii="Arial" w:hAnsi="Arial" w:eastAsia="宋体" w:cs="Arial"/>
                <w:color w:val="auto"/>
                <w:highlight w:val="none"/>
                <w:lang w:eastAsia="zh-CN"/>
              </w:rPr>
            </w:pPr>
            <w:r>
              <w:rPr>
                <w:rFonts w:hint="default" w:ascii="Arial" w:hAnsi="Arial" w:eastAsia="宋体" w:cs="Arial"/>
                <w:color w:val="auto"/>
                <w:spacing w:val="5"/>
                <w:highlight w:val="none"/>
                <w:lang w:eastAsia="zh-CN"/>
              </w:rPr>
              <w:t>《复印机、打印机和传真机能效限</w:t>
            </w:r>
            <w:r>
              <w:rPr>
                <w:rFonts w:hint="default" w:ascii="Arial" w:hAnsi="Arial" w:eastAsia="宋体" w:cs="Arial"/>
                <w:color w:val="auto"/>
                <w:highlight w:val="none"/>
                <w:lang w:eastAsia="zh-CN"/>
              </w:rPr>
              <w:t xml:space="preserve"> </w:t>
            </w:r>
            <w:r>
              <w:rPr>
                <w:rFonts w:hint="default" w:ascii="Arial" w:hAnsi="Arial" w:eastAsia="宋体" w:cs="Arial"/>
                <w:color w:val="auto"/>
                <w:spacing w:val="7"/>
                <w:highlight w:val="none"/>
                <w:lang w:eastAsia="zh-CN"/>
              </w:rPr>
              <w:t>定值及能效等级》（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21521）</w:t>
            </w:r>
          </w:p>
        </w:tc>
      </w:tr>
      <w:tr w14:paraId="6C187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20A0E7A7">
            <w:pPr>
              <w:pStyle w:val="213"/>
              <w:spacing w:before="227" w:line="256" w:lineRule="exact"/>
              <w:ind w:left="246"/>
              <w:rPr>
                <w:rFonts w:hint="default" w:ascii="Arial" w:hAnsi="Arial" w:eastAsia="宋体" w:cs="Arial"/>
                <w:color w:val="auto"/>
                <w:highlight w:val="none"/>
              </w:rPr>
            </w:pPr>
            <w:r>
              <w:rPr>
                <w:rFonts w:hint="default" w:ascii="Arial" w:hAnsi="Arial" w:eastAsia="宋体" w:cs="Arial"/>
                <w:color w:val="auto"/>
                <w:position w:val="1"/>
                <w:highlight w:val="none"/>
              </w:rPr>
              <w:t>5</w:t>
            </w:r>
          </w:p>
        </w:tc>
        <w:tc>
          <w:tcPr>
            <w:tcW w:w="1166" w:type="dxa"/>
          </w:tcPr>
          <w:p w14:paraId="57E3A478">
            <w:pPr>
              <w:pStyle w:val="213"/>
              <w:spacing w:before="227" w:line="229" w:lineRule="auto"/>
              <w:ind w:left="9"/>
              <w:rPr>
                <w:rFonts w:hint="default" w:ascii="Arial" w:hAnsi="Arial" w:eastAsia="宋体" w:cs="Arial"/>
                <w:color w:val="auto"/>
                <w:highlight w:val="none"/>
              </w:rPr>
            </w:pPr>
            <w:r>
              <w:rPr>
                <w:rFonts w:hint="default" w:ascii="Arial" w:hAnsi="Arial" w:eastAsia="宋体" w:cs="Arial"/>
                <w:color w:val="auto"/>
                <w:spacing w:val="4"/>
                <w:highlight w:val="none"/>
              </w:rPr>
              <w:t>A020519</w:t>
            </w:r>
            <w:r>
              <w:rPr>
                <w:rFonts w:hint="default" w:ascii="Arial" w:hAnsi="Arial" w:eastAsia="宋体" w:cs="Arial"/>
                <w:color w:val="auto"/>
                <w:spacing w:val="-32"/>
                <w:highlight w:val="none"/>
              </w:rPr>
              <w:t xml:space="preserve"> </w:t>
            </w:r>
            <w:r>
              <w:rPr>
                <w:rFonts w:hint="default" w:ascii="Arial" w:hAnsi="Arial" w:eastAsia="宋体" w:cs="Arial"/>
                <w:color w:val="auto"/>
                <w:spacing w:val="4"/>
                <w:highlight w:val="none"/>
              </w:rPr>
              <w:t>泵</w:t>
            </w:r>
          </w:p>
        </w:tc>
        <w:tc>
          <w:tcPr>
            <w:tcW w:w="1799" w:type="dxa"/>
          </w:tcPr>
          <w:p w14:paraId="53296F47">
            <w:pPr>
              <w:pStyle w:val="213"/>
              <w:spacing w:before="227" w:line="229" w:lineRule="auto"/>
              <w:ind w:left="9"/>
              <w:rPr>
                <w:rFonts w:hint="default" w:ascii="Arial" w:hAnsi="Arial" w:eastAsia="宋体" w:cs="Arial"/>
                <w:color w:val="auto"/>
                <w:highlight w:val="none"/>
              </w:rPr>
            </w:pPr>
            <w:r>
              <w:rPr>
                <w:rFonts w:hint="default" w:ascii="Arial" w:hAnsi="Arial" w:eastAsia="宋体" w:cs="Arial"/>
                <w:color w:val="auto"/>
                <w:spacing w:val="5"/>
                <w:highlight w:val="none"/>
              </w:rPr>
              <w:t>A02051901</w:t>
            </w:r>
            <w:r>
              <w:rPr>
                <w:rFonts w:hint="default" w:ascii="Arial" w:hAnsi="Arial" w:eastAsia="宋体" w:cs="Arial"/>
                <w:color w:val="auto"/>
                <w:spacing w:val="-33"/>
                <w:highlight w:val="none"/>
              </w:rPr>
              <w:t xml:space="preserve"> </w:t>
            </w:r>
            <w:r>
              <w:rPr>
                <w:rFonts w:hint="default" w:ascii="Arial" w:hAnsi="Arial" w:eastAsia="宋体" w:cs="Arial"/>
                <w:color w:val="auto"/>
                <w:spacing w:val="5"/>
                <w:highlight w:val="none"/>
              </w:rPr>
              <w:t>离心泵</w:t>
            </w:r>
          </w:p>
        </w:tc>
        <w:tc>
          <w:tcPr>
            <w:tcW w:w="1914" w:type="dxa"/>
          </w:tcPr>
          <w:p w14:paraId="779ECEE8">
            <w:pPr>
              <w:rPr>
                <w:rFonts w:hint="default" w:ascii="Arial" w:hAnsi="Arial" w:eastAsia="宋体" w:cs="Arial"/>
                <w:color w:val="auto"/>
                <w:highlight w:val="none"/>
              </w:rPr>
            </w:pPr>
          </w:p>
        </w:tc>
        <w:tc>
          <w:tcPr>
            <w:tcW w:w="3883" w:type="dxa"/>
          </w:tcPr>
          <w:p w14:paraId="22748B80">
            <w:pPr>
              <w:pStyle w:val="213"/>
              <w:spacing w:before="72" w:line="271" w:lineRule="auto"/>
              <w:ind w:left="17" w:right="11" w:firstLine="6"/>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《清水离心泵能效限定值及节能</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4"/>
                <w:highlight w:val="none"/>
                <w:lang w:eastAsia="zh-CN"/>
              </w:rPr>
              <w:t>评价值》（</w:t>
            </w:r>
            <w:r>
              <w:rPr>
                <w:rFonts w:hint="default" w:ascii="Arial" w:hAnsi="Arial" w:eastAsia="宋体" w:cs="Arial"/>
                <w:color w:val="auto"/>
                <w:highlight w:val="none"/>
                <w:lang w:eastAsia="zh-CN"/>
              </w:rPr>
              <w:t>GB</w:t>
            </w:r>
            <w:r>
              <w:rPr>
                <w:rFonts w:hint="default" w:ascii="Arial" w:hAnsi="Arial" w:eastAsia="宋体" w:cs="Arial"/>
                <w:color w:val="auto"/>
                <w:spacing w:val="39"/>
                <w:highlight w:val="none"/>
                <w:lang w:eastAsia="zh-CN"/>
              </w:rPr>
              <w:t xml:space="preserve"> </w:t>
            </w:r>
            <w:r>
              <w:rPr>
                <w:rFonts w:hint="default" w:ascii="Arial" w:hAnsi="Arial" w:eastAsia="宋体" w:cs="Arial"/>
                <w:color w:val="auto"/>
                <w:spacing w:val="4"/>
                <w:highlight w:val="none"/>
                <w:lang w:eastAsia="zh-CN"/>
              </w:rPr>
              <w:t>19762）</w:t>
            </w:r>
          </w:p>
        </w:tc>
      </w:tr>
      <w:tr w14:paraId="6D84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00F389FA">
            <w:pPr>
              <w:spacing w:line="290" w:lineRule="auto"/>
              <w:rPr>
                <w:rFonts w:hint="default" w:ascii="Arial" w:hAnsi="Arial" w:eastAsia="宋体" w:cs="Arial"/>
                <w:color w:val="auto"/>
                <w:highlight w:val="none"/>
              </w:rPr>
            </w:pPr>
          </w:p>
          <w:p w14:paraId="1A00E183">
            <w:pPr>
              <w:spacing w:line="290" w:lineRule="auto"/>
              <w:rPr>
                <w:rFonts w:hint="default" w:ascii="Arial" w:hAnsi="Arial" w:eastAsia="宋体" w:cs="Arial"/>
                <w:color w:val="auto"/>
                <w:highlight w:val="none"/>
              </w:rPr>
            </w:pPr>
          </w:p>
          <w:p w14:paraId="2ED82014">
            <w:pPr>
              <w:spacing w:line="291" w:lineRule="auto"/>
              <w:rPr>
                <w:rFonts w:hint="default" w:ascii="Arial" w:hAnsi="Arial" w:eastAsia="宋体" w:cs="Arial"/>
                <w:color w:val="auto"/>
                <w:highlight w:val="none"/>
              </w:rPr>
            </w:pPr>
          </w:p>
          <w:p w14:paraId="34537B2B">
            <w:pPr>
              <w:pStyle w:val="213"/>
              <w:spacing w:before="62" w:line="256" w:lineRule="exact"/>
              <w:ind w:left="244"/>
              <w:rPr>
                <w:rFonts w:hint="default" w:ascii="Arial" w:hAnsi="Arial" w:eastAsia="宋体" w:cs="Arial"/>
                <w:color w:val="auto"/>
                <w:highlight w:val="none"/>
              </w:rPr>
            </w:pPr>
            <w:r>
              <w:rPr>
                <w:rFonts w:hint="default" w:ascii="Arial" w:hAnsi="Arial" w:eastAsia="宋体" w:cs="Arial"/>
                <w:color w:val="auto"/>
                <w:position w:val="1"/>
                <w:highlight w:val="none"/>
              </w:rPr>
              <w:t>6</w:t>
            </w:r>
          </w:p>
        </w:tc>
        <w:tc>
          <w:tcPr>
            <w:tcW w:w="1166" w:type="dxa"/>
            <w:vMerge w:val="restart"/>
            <w:tcBorders>
              <w:bottom w:val="nil"/>
            </w:tcBorders>
          </w:tcPr>
          <w:p w14:paraId="01A8DEEE">
            <w:pPr>
              <w:spacing w:line="358" w:lineRule="auto"/>
              <w:rPr>
                <w:rFonts w:hint="default" w:ascii="Arial" w:hAnsi="Arial" w:eastAsia="宋体" w:cs="Arial"/>
                <w:color w:val="auto"/>
                <w:highlight w:val="none"/>
              </w:rPr>
            </w:pPr>
          </w:p>
          <w:p w14:paraId="467CF211">
            <w:pPr>
              <w:spacing w:line="358" w:lineRule="auto"/>
              <w:rPr>
                <w:rFonts w:hint="default" w:ascii="Arial" w:hAnsi="Arial" w:eastAsia="宋体" w:cs="Arial"/>
                <w:color w:val="auto"/>
                <w:highlight w:val="none"/>
              </w:rPr>
            </w:pPr>
          </w:p>
          <w:p w14:paraId="425F4EB4">
            <w:pPr>
              <w:pStyle w:val="213"/>
              <w:spacing w:before="61" w:line="230" w:lineRule="auto"/>
              <w:ind w:left="9"/>
              <w:rPr>
                <w:rFonts w:hint="default" w:ascii="Arial" w:hAnsi="Arial" w:eastAsia="宋体" w:cs="Arial"/>
                <w:color w:val="auto"/>
                <w:highlight w:val="none"/>
              </w:rPr>
            </w:pPr>
            <w:r>
              <w:rPr>
                <w:rFonts w:hint="default" w:ascii="Arial" w:hAnsi="Arial" w:eastAsia="宋体" w:cs="Arial"/>
                <w:color w:val="auto"/>
                <w:spacing w:val="5"/>
                <w:highlight w:val="none"/>
              </w:rPr>
              <w:t>A020523</w:t>
            </w:r>
            <w:r>
              <w:rPr>
                <w:rFonts w:hint="default" w:ascii="Arial" w:hAnsi="Arial" w:eastAsia="宋体" w:cs="Arial"/>
                <w:color w:val="auto"/>
                <w:spacing w:val="-43"/>
                <w:highlight w:val="none"/>
              </w:rPr>
              <w:t xml:space="preserve"> </w:t>
            </w:r>
            <w:r>
              <w:rPr>
                <w:rFonts w:hint="default" w:ascii="Arial" w:hAnsi="Arial" w:eastAsia="宋体" w:cs="Arial"/>
                <w:color w:val="auto"/>
                <w:spacing w:val="5"/>
                <w:highlight w:val="none"/>
              </w:rPr>
              <w:t>制冷</w:t>
            </w:r>
          </w:p>
          <w:p w14:paraId="5D5B38E3">
            <w:pPr>
              <w:pStyle w:val="213"/>
              <w:spacing w:before="75" w:line="230" w:lineRule="auto"/>
              <w:ind w:left="21"/>
              <w:rPr>
                <w:rFonts w:hint="default" w:ascii="Arial" w:hAnsi="Arial" w:eastAsia="宋体" w:cs="Arial"/>
                <w:color w:val="auto"/>
                <w:highlight w:val="none"/>
              </w:rPr>
            </w:pPr>
            <w:r>
              <w:rPr>
                <w:rFonts w:hint="default" w:ascii="Arial" w:hAnsi="Arial" w:eastAsia="宋体" w:cs="Arial"/>
                <w:color w:val="auto"/>
                <w:spacing w:val="5"/>
                <w:highlight w:val="none"/>
              </w:rPr>
              <w:t>空调设备</w:t>
            </w:r>
          </w:p>
        </w:tc>
        <w:tc>
          <w:tcPr>
            <w:tcW w:w="1799" w:type="dxa"/>
            <w:vMerge w:val="restart"/>
            <w:tcBorders>
              <w:bottom w:val="nil"/>
            </w:tcBorders>
          </w:tcPr>
          <w:p w14:paraId="0FA25314">
            <w:pPr>
              <w:spacing w:line="358" w:lineRule="auto"/>
              <w:rPr>
                <w:rFonts w:hint="default" w:ascii="Arial" w:hAnsi="Arial" w:eastAsia="宋体" w:cs="Arial"/>
                <w:color w:val="auto"/>
                <w:highlight w:val="none"/>
              </w:rPr>
            </w:pPr>
          </w:p>
          <w:p w14:paraId="6159EE58">
            <w:pPr>
              <w:spacing w:line="358" w:lineRule="auto"/>
              <w:rPr>
                <w:rFonts w:hint="default" w:ascii="Arial" w:hAnsi="Arial" w:eastAsia="宋体" w:cs="Arial"/>
                <w:color w:val="auto"/>
                <w:highlight w:val="none"/>
              </w:rPr>
            </w:pPr>
          </w:p>
          <w:p w14:paraId="52199C21">
            <w:pPr>
              <w:pStyle w:val="213"/>
              <w:spacing w:before="62" w:line="304" w:lineRule="auto"/>
              <w:ind w:left="15" w:right="10" w:firstLine="3"/>
              <w:rPr>
                <w:rFonts w:hint="default" w:ascii="Arial" w:hAnsi="Arial" w:eastAsia="宋体" w:cs="Arial"/>
                <w:color w:val="auto"/>
                <w:highlight w:val="none"/>
              </w:rPr>
            </w:pPr>
            <w:r>
              <w:rPr>
                <w:rFonts w:hint="default" w:ascii="Arial" w:hAnsi="Arial" w:eastAsia="宋体" w:cs="Arial"/>
                <w:color w:val="auto"/>
                <w:spacing w:val="3"/>
                <w:highlight w:val="none"/>
              </w:rPr>
              <w:t>★A02052301 制冷压</w:t>
            </w:r>
            <w:r>
              <w:rPr>
                <w:rFonts w:hint="default" w:ascii="Arial" w:hAnsi="Arial" w:eastAsia="宋体" w:cs="Arial"/>
                <w:color w:val="auto"/>
                <w:spacing w:val="12"/>
                <w:highlight w:val="none"/>
              </w:rPr>
              <w:t xml:space="preserve"> </w:t>
            </w:r>
            <w:r>
              <w:rPr>
                <w:rFonts w:hint="default" w:ascii="Arial" w:hAnsi="Arial" w:eastAsia="宋体" w:cs="Arial"/>
                <w:color w:val="auto"/>
                <w:spacing w:val="5"/>
                <w:highlight w:val="none"/>
              </w:rPr>
              <w:t>缩机</w:t>
            </w:r>
          </w:p>
        </w:tc>
        <w:tc>
          <w:tcPr>
            <w:tcW w:w="1914" w:type="dxa"/>
          </w:tcPr>
          <w:p w14:paraId="3B8788FD">
            <w:pPr>
              <w:spacing w:line="251" w:lineRule="auto"/>
              <w:rPr>
                <w:rFonts w:hint="default" w:ascii="Arial" w:hAnsi="Arial" w:eastAsia="宋体" w:cs="Arial"/>
                <w:color w:val="auto"/>
                <w:highlight w:val="none"/>
              </w:rPr>
            </w:pPr>
          </w:p>
          <w:p w14:paraId="599F1412">
            <w:pPr>
              <w:spacing w:line="251" w:lineRule="auto"/>
              <w:rPr>
                <w:rFonts w:hint="default" w:ascii="Arial" w:hAnsi="Arial" w:eastAsia="宋体" w:cs="Arial"/>
                <w:color w:val="auto"/>
                <w:highlight w:val="none"/>
              </w:rPr>
            </w:pPr>
          </w:p>
          <w:p w14:paraId="46D1DF4A">
            <w:pPr>
              <w:pStyle w:val="213"/>
              <w:spacing w:before="61" w:line="228" w:lineRule="auto"/>
              <w:ind w:left="18"/>
              <w:rPr>
                <w:rFonts w:hint="default" w:ascii="Arial" w:hAnsi="Arial" w:eastAsia="宋体" w:cs="Arial"/>
                <w:color w:val="auto"/>
                <w:highlight w:val="none"/>
              </w:rPr>
            </w:pPr>
            <w:r>
              <w:rPr>
                <w:rFonts w:hint="default" w:ascii="Arial" w:hAnsi="Arial" w:eastAsia="宋体" w:cs="Arial"/>
                <w:color w:val="auto"/>
                <w:spacing w:val="6"/>
                <w:highlight w:val="none"/>
              </w:rPr>
              <w:t>冷水机组</w:t>
            </w:r>
          </w:p>
        </w:tc>
        <w:tc>
          <w:tcPr>
            <w:tcW w:w="3883" w:type="dxa"/>
          </w:tcPr>
          <w:p w14:paraId="7C6FF12C">
            <w:pPr>
              <w:pStyle w:val="213"/>
              <w:spacing w:before="96" w:line="294" w:lineRule="auto"/>
              <w:ind w:left="17" w:right="11" w:firstLine="5"/>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《冷水机组能效限定值及能效等</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级》（</w:t>
            </w:r>
            <w:r>
              <w:rPr>
                <w:rFonts w:hint="default" w:ascii="Arial" w:hAnsi="Arial" w:eastAsia="宋体" w:cs="Arial"/>
                <w:color w:val="auto"/>
                <w:highlight w:val="none"/>
                <w:lang w:eastAsia="zh-CN"/>
              </w:rPr>
              <w:t>GB</w:t>
            </w:r>
            <w:r>
              <w:rPr>
                <w:rFonts w:hint="default" w:ascii="Arial" w:hAnsi="Arial" w:eastAsia="宋体" w:cs="Arial"/>
                <w:color w:val="auto"/>
                <w:spacing w:val="-21"/>
                <w:highlight w:val="none"/>
                <w:lang w:eastAsia="zh-CN"/>
              </w:rPr>
              <w:t xml:space="preserve"> </w:t>
            </w:r>
            <w:r>
              <w:rPr>
                <w:rFonts w:hint="default" w:ascii="Arial" w:hAnsi="Arial" w:eastAsia="宋体" w:cs="Arial"/>
                <w:color w:val="auto"/>
                <w:spacing w:val="6"/>
                <w:highlight w:val="none"/>
                <w:lang w:eastAsia="zh-CN"/>
              </w:rPr>
              <w:t>19577</w:t>
            </w:r>
            <w:r>
              <w:rPr>
                <w:rFonts w:hint="default" w:ascii="Arial" w:hAnsi="Arial" w:eastAsia="宋体" w:cs="Arial"/>
                <w:color w:val="auto"/>
                <w:spacing w:val="9"/>
                <w:highlight w:val="none"/>
                <w:lang w:eastAsia="zh-CN"/>
              </w:rPr>
              <w:t>），</w:t>
            </w:r>
            <w:r>
              <w:rPr>
                <w:rFonts w:hint="default" w:ascii="Arial" w:hAnsi="Arial" w:eastAsia="宋体" w:cs="Arial"/>
                <w:color w:val="auto"/>
                <w:spacing w:val="6"/>
                <w:highlight w:val="none"/>
                <w:lang w:eastAsia="zh-CN"/>
              </w:rPr>
              <w:t>《低环境温度</w:t>
            </w:r>
            <w:r>
              <w:rPr>
                <w:rFonts w:hint="default" w:ascii="Arial" w:hAnsi="Arial" w:eastAsia="宋体" w:cs="Arial"/>
                <w:color w:val="auto"/>
                <w:highlight w:val="none"/>
                <w:lang w:eastAsia="zh-CN"/>
              </w:rPr>
              <w:t xml:space="preserve"> </w:t>
            </w:r>
            <w:r>
              <w:rPr>
                <w:rFonts w:hint="default" w:ascii="Arial" w:hAnsi="Arial" w:eastAsia="宋体" w:cs="Arial"/>
                <w:color w:val="auto"/>
                <w:spacing w:val="5"/>
                <w:highlight w:val="none"/>
                <w:lang w:eastAsia="zh-CN"/>
              </w:rPr>
              <w:t>空气源热泵（冷水）机组能效限定</w:t>
            </w:r>
            <w:r>
              <w:rPr>
                <w:rFonts w:hint="default" w:ascii="Arial" w:hAnsi="Arial" w:eastAsia="宋体" w:cs="Arial"/>
                <w:color w:val="auto"/>
                <w:spacing w:val="6"/>
                <w:highlight w:val="none"/>
                <w:lang w:eastAsia="zh-CN"/>
              </w:rPr>
              <w:t xml:space="preserve"> </w:t>
            </w:r>
            <w:r>
              <w:rPr>
                <w:rFonts w:hint="default" w:ascii="Arial" w:hAnsi="Arial" w:eastAsia="宋体" w:cs="Arial"/>
                <w:color w:val="auto"/>
                <w:spacing w:val="7"/>
                <w:highlight w:val="none"/>
                <w:lang w:eastAsia="zh-CN"/>
              </w:rPr>
              <w:t>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37480）</w:t>
            </w:r>
          </w:p>
        </w:tc>
      </w:tr>
      <w:tr w14:paraId="2AAD7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7F576DD7">
            <w:pPr>
              <w:rPr>
                <w:rFonts w:hint="default" w:ascii="Arial" w:hAnsi="Arial" w:eastAsia="宋体" w:cs="Arial"/>
                <w:color w:val="auto"/>
                <w:highlight w:val="none"/>
              </w:rPr>
            </w:pPr>
          </w:p>
        </w:tc>
        <w:tc>
          <w:tcPr>
            <w:tcW w:w="1166" w:type="dxa"/>
            <w:vMerge w:val="continue"/>
            <w:tcBorders>
              <w:top w:val="nil"/>
            </w:tcBorders>
          </w:tcPr>
          <w:p w14:paraId="581DDF65">
            <w:pPr>
              <w:rPr>
                <w:rFonts w:hint="default" w:ascii="Arial" w:hAnsi="Arial" w:eastAsia="宋体" w:cs="Arial"/>
                <w:color w:val="auto"/>
                <w:highlight w:val="none"/>
              </w:rPr>
            </w:pPr>
          </w:p>
        </w:tc>
        <w:tc>
          <w:tcPr>
            <w:tcW w:w="1799" w:type="dxa"/>
            <w:vMerge w:val="continue"/>
            <w:tcBorders>
              <w:top w:val="nil"/>
            </w:tcBorders>
          </w:tcPr>
          <w:p w14:paraId="0D0FFD23">
            <w:pPr>
              <w:rPr>
                <w:rFonts w:hint="default" w:ascii="Arial" w:hAnsi="Arial" w:eastAsia="宋体" w:cs="Arial"/>
                <w:color w:val="auto"/>
                <w:highlight w:val="none"/>
              </w:rPr>
            </w:pPr>
          </w:p>
        </w:tc>
        <w:tc>
          <w:tcPr>
            <w:tcW w:w="1914" w:type="dxa"/>
          </w:tcPr>
          <w:p w14:paraId="396EDA38">
            <w:pPr>
              <w:pStyle w:val="213"/>
              <w:spacing w:before="276" w:line="228" w:lineRule="auto"/>
              <w:ind w:left="19"/>
              <w:rPr>
                <w:rFonts w:hint="default" w:ascii="Arial" w:hAnsi="Arial" w:eastAsia="宋体" w:cs="Arial"/>
                <w:color w:val="auto"/>
                <w:highlight w:val="none"/>
              </w:rPr>
            </w:pPr>
            <w:r>
              <w:rPr>
                <w:rFonts w:hint="default" w:ascii="Arial" w:hAnsi="Arial" w:eastAsia="宋体" w:cs="Arial"/>
                <w:color w:val="auto"/>
                <w:spacing w:val="7"/>
                <w:highlight w:val="none"/>
              </w:rPr>
              <w:t>水源热泵机组</w:t>
            </w:r>
          </w:p>
        </w:tc>
        <w:tc>
          <w:tcPr>
            <w:tcW w:w="3883" w:type="dxa"/>
          </w:tcPr>
          <w:p w14:paraId="6CB65A27">
            <w:pPr>
              <w:pStyle w:val="213"/>
              <w:spacing w:before="120" w:line="298" w:lineRule="auto"/>
              <w:ind w:left="17" w:right="13" w:firstLine="6"/>
              <w:rPr>
                <w:rFonts w:hint="default" w:ascii="Arial" w:hAnsi="Arial" w:eastAsia="宋体" w:cs="Arial"/>
                <w:color w:val="auto"/>
                <w:highlight w:val="none"/>
                <w:lang w:eastAsia="zh-CN"/>
              </w:rPr>
            </w:pPr>
            <w:r>
              <w:rPr>
                <w:rFonts w:hint="default" w:ascii="Arial" w:hAnsi="Arial" w:eastAsia="宋体" w:cs="Arial"/>
                <w:color w:val="auto"/>
                <w:spacing w:val="5"/>
                <w:highlight w:val="none"/>
                <w:lang w:eastAsia="zh-CN"/>
              </w:rPr>
              <w:t>《水（地）源热泵机组能效限定值</w:t>
            </w:r>
            <w:r>
              <w:rPr>
                <w:rFonts w:hint="default" w:ascii="Arial" w:hAnsi="Arial" w:eastAsia="宋体" w:cs="Arial"/>
                <w:color w:val="auto"/>
                <w:highlight w:val="none"/>
                <w:lang w:eastAsia="zh-CN"/>
              </w:rPr>
              <w:t xml:space="preserve"> </w:t>
            </w:r>
            <w:r>
              <w:rPr>
                <w:rFonts w:hint="default" w:ascii="Arial" w:hAnsi="Arial" w:eastAsia="宋体" w:cs="Arial"/>
                <w:color w:val="auto"/>
                <w:spacing w:val="7"/>
                <w:highlight w:val="none"/>
                <w:lang w:eastAsia="zh-CN"/>
              </w:rPr>
              <w:t>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30721）</w:t>
            </w:r>
          </w:p>
        </w:tc>
      </w:tr>
    </w:tbl>
    <w:p w14:paraId="5B18B8EB">
      <w:pPr>
        <w:rPr>
          <w:rFonts w:hint="default" w:ascii="Arial" w:hAnsi="Arial" w:eastAsia="宋体" w:cs="Arial"/>
          <w:color w:val="auto"/>
          <w:highlight w:val="none"/>
        </w:rPr>
      </w:pPr>
    </w:p>
    <w:p w14:paraId="5E7B08E7">
      <w:pPr>
        <w:rPr>
          <w:rFonts w:hint="default" w:ascii="Arial" w:hAnsi="Arial" w:eastAsia="宋体" w:cs="Arial"/>
          <w:color w:val="auto"/>
          <w:szCs w:val="21"/>
          <w:highlight w:val="none"/>
        </w:rPr>
        <w:sectPr>
          <w:pgSz w:w="11906" w:h="16838"/>
          <w:pgMar w:top="992" w:right="1134" w:bottom="1247" w:left="1417" w:header="850" w:footer="992" w:gutter="0"/>
          <w:cols w:space="720" w:num="1"/>
        </w:sectPr>
      </w:pPr>
    </w:p>
    <w:p w14:paraId="31117796">
      <w:pPr>
        <w:spacing w:line="91" w:lineRule="auto"/>
        <w:rPr>
          <w:rFonts w:hint="default" w:ascii="Arial" w:hAnsi="Arial" w:eastAsia="宋体" w:cs="Arial"/>
          <w:color w:val="auto"/>
          <w:sz w:val="2"/>
          <w:highlight w:val="none"/>
        </w:rPr>
      </w:pPr>
    </w:p>
    <w:tbl>
      <w:tblPr>
        <w:tblStyle w:val="214"/>
        <w:tblW w:w="9127" w:type="dxa"/>
        <w:tblInd w:w="-1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66"/>
        <w:gridCol w:w="1799"/>
        <w:gridCol w:w="1914"/>
        <w:gridCol w:w="3506"/>
      </w:tblGrid>
      <w:tr w14:paraId="4FE6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42" w:type="dxa"/>
            <w:vMerge w:val="restart"/>
            <w:tcBorders>
              <w:bottom w:val="nil"/>
            </w:tcBorders>
          </w:tcPr>
          <w:p w14:paraId="06257E07">
            <w:pPr>
              <w:rPr>
                <w:rFonts w:hint="default" w:ascii="Arial" w:hAnsi="Arial" w:eastAsia="宋体" w:cs="Arial"/>
                <w:color w:val="auto"/>
                <w:highlight w:val="none"/>
              </w:rPr>
            </w:pPr>
          </w:p>
        </w:tc>
        <w:tc>
          <w:tcPr>
            <w:tcW w:w="1166" w:type="dxa"/>
            <w:vMerge w:val="restart"/>
            <w:tcBorders>
              <w:bottom w:val="nil"/>
            </w:tcBorders>
          </w:tcPr>
          <w:p w14:paraId="67607F6C">
            <w:pPr>
              <w:rPr>
                <w:rFonts w:hint="default" w:ascii="Arial" w:hAnsi="Arial" w:eastAsia="宋体" w:cs="Arial"/>
                <w:color w:val="auto"/>
                <w:highlight w:val="none"/>
              </w:rPr>
            </w:pPr>
          </w:p>
        </w:tc>
        <w:tc>
          <w:tcPr>
            <w:tcW w:w="1799" w:type="dxa"/>
          </w:tcPr>
          <w:p w14:paraId="7C054ADE">
            <w:pPr>
              <w:rPr>
                <w:rFonts w:hint="default" w:ascii="Arial" w:hAnsi="Arial" w:eastAsia="宋体" w:cs="Arial"/>
                <w:color w:val="auto"/>
                <w:highlight w:val="none"/>
              </w:rPr>
            </w:pPr>
          </w:p>
        </w:tc>
        <w:tc>
          <w:tcPr>
            <w:tcW w:w="1914" w:type="dxa"/>
          </w:tcPr>
          <w:p w14:paraId="7216116B">
            <w:pPr>
              <w:pStyle w:val="213"/>
              <w:spacing w:before="159" w:line="310" w:lineRule="auto"/>
              <w:ind w:left="19" w:right="11" w:firstLine="1"/>
              <w:rPr>
                <w:rFonts w:hint="default" w:ascii="Arial" w:hAnsi="Arial" w:eastAsia="宋体" w:cs="Arial"/>
                <w:color w:val="auto"/>
                <w:highlight w:val="none"/>
                <w:lang w:eastAsia="zh-CN"/>
              </w:rPr>
            </w:pPr>
            <w:r>
              <w:rPr>
                <w:rFonts w:hint="default" w:ascii="Arial" w:hAnsi="Arial" w:eastAsia="宋体" w:cs="Arial"/>
                <w:color w:val="auto"/>
                <w:spacing w:val="18"/>
                <w:highlight w:val="none"/>
                <w:lang w:eastAsia="zh-CN"/>
              </w:rPr>
              <w:t>溴化锂吸收式冷水机</w:t>
            </w:r>
            <w:r>
              <w:rPr>
                <w:rFonts w:hint="default" w:ascii="Arial" w:hAnsi="Arial" w:eastAsia="宋体" w:cs="Arial"/>
                <w:color w:val="auto"/>
                <w:spacing w:val="4"/>
                <w:highlight w:val="none"/>
                <w:lang w:eastAsia="zh-CN"/>
              </w:rPr>
              <w:t xml:space="preserve"> </w:t>
            </w:r>
            <w:r>
              <w:rPr>
                <w:rFonts w:hint="default" w:ascii="Arial" w:hAnsi="Arial" w:eastAsia="宋体" w:cs="Arial"/>
                <w:color w:val="auto"/>
                <w:highlight w:val="none"/>
                <w:lang w:eastAsia="zh-CN"/>
              </w:rPr>
              <w:t>组</w:t>
            </w:r>
          </w:p>
        </w:tc>
        <w:tc>
          <w:tcPr>
            <w:tcW w:w="3506" w:type="dxa"/>
          </w:tcPr>
          <w:p w14:paraId="53A72FEE">
            <w:pPr>
              <w:pStyle w:val="213"/>
              <w:spacing w:before="160" w:line="304"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《溴化锂吸收式冷水机组能效限</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7"/>
                <w:highlight w:val="none"/>
                <w:lang w:eastAsia="zh-CN"/>
              </w:rPr>
              <w:t>定值及能效等级》（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29540）</w:t>
            </w:r>
          </w:p>
        </w:tc>
      </w:tr>
      <w:tr w14:paraId="3B0A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742" w:type="dxa"/>
            <w:vMerge w:val="continue"/>
            <w:tcBorders>
              <w:top w:val="nil"/>
              <w:bottom w:val="nil"/>
            </w:tcBorders>
          </w:tcPr>
          <w:p w14:paraId="5BABFDA0">
            <w:pPr>
              <w:rPr>
                <w:rFonts w:hint="default" w:ascii="Arial" w:hAnsi="Arial" w:eastAsia="宋体" w:cs="Arial"/>
                <w:color w:val="auto"/>
                <w:highlight w:val="none"/>
              </w:rPr>
            </w:pPr>
          </w:p>
        </w:tc>
        <w:tc>
          <w:tcPr>
            <w:tcW w:w="1166" w:type="dxa"/>
            <w:vMerge w:val="continue"/>
            <w:tcBorders>
              <w:top w:val="nil"/>
              <w:bottom w:val="nil"/>
            </w:tcBorders>
          </w:tcPr>
          <w:p w14:paraId="702DDB3C">
            <w:pPr>
              <w:rPr>
                <w:rFonts w:hint="default" w:ascii="Arial" w:hAnsi="Arial" w:eastAsia="宋体" w:cs="Arial"/>
                <w:color w:val="auto"/>
                <w:highlight w:val="none"/>
              </w:rPr>
            </w:pPr>
          </w:p>
        </w:tc>
        <w:tc>
          <w:tcPr>
            <w:tcW w:w="1799" w:type="dxa"/>
            <w:vMerge w:val="restart"/>
            <w:tcBorders>
              <w:bottom w:val="nil"/>
            </w:tcBorders>
          </w:tcPr>
          <w:p w14:paraId="2A406D28">
            <w:pPr>
              <w:spacing w:line="265" w:lineRule="auto"/>
              <w:rPr>
                <w:rFonts w:hint="default" w:ascii="Arial" w:hAnsi="Arial" w:eastAsia="宋体" w:cs="Arial"/>
                <w:color w:val="auto"/>
                <w:highlight w:val="none"/>
              </w:rPr>
            </w:pPr>
          </w:p>
          <w:p w14:paraId="04A861CA">
            <w:pPr>
              <w:spacing w:line="265" w:lineRule="auto"/>
              <w:rPr>
                <w:rFonts w:hint="default" w:ascii="Arial" w:hAnsi="Arial" w:eastAsia="宋体" w:cs="Arial"/>
                <w:color w:val="auto"/>
                <w:highlight w:val="none"/>
              </w:rPr>
            </w:pPr>
          </w:p>
          <w:p w14:paraId="4ABC3615">
            <w:pPr>
              <w:spacing w:line="266" w:lineRule="auto"/>
              <w:rPr>
                <w:rFonts w:hint="default" w:ascii="Arial" w:hAnsi="Arial" w:eastAsia="宋体" w:cs="Arial"/>
                <w:color w:val="auto"/>
                <w:highlight w:val="none"/>
              </w:rPr>
            </w:pPr>
          </w:p>
          <w:p w14:paraId="3173AA35">
            <w:pPr>
              <w:pStyle w:val="213"/>
              <w:spacing w:before="62" w:line="310" w:lineRule="auto"/>
              <w:ind w:left="17" w:right="10"/>
              <w:rPr>
                <w:rFonts w:hint="default" w:ascii="Arial" w:hAnsi="Arial" w:eastAsia="宋体" w:cs="Arial"/>
                <w:color w:val="auto"/>
                <w:highlight w:val="none"/>
              </w:rPr>
            </w:pPr>
            <w:r>
              <w:rPr>
                <w:rFonts w:hint="default" w:ascii="Arial" w:hAnsi="Arial" w:eastAsia="宋体" w:cs="Arial"/>
                <w:color w:val="auto"/>
                <w:spacing w:val="3"/>
                <w:highlight w:val="none"/>
              </w:rPr>
              <w:t>★A02052305 空调机</w:t>
            </w:r>
            <w:r>
              <w:rPr>
                <w:rFonts w:hint="default" w:ascii="Arial" w:hAnsi="Arial" w:eastAsia="宋体" w:cs="Arial"/>
                <w:color w:val="auto"/>
                <w:spacing w:val="12"/>
                <w:highlight w:val="none"/>
              </w:rPr>
              <w:t xml:space="preserve"> </w:t>
            </w:r>
            <w:r>
              <w:rPr>
                <w:rFonts w:hint="default" w:ascii="Arial" w:hAnsi="Arial" w:eastAsia="宋体" w:cs="Arial"/>
                <w:color w:val="auto"/>
                <w:highlight w:val="none"/>
              </w:rPr>
              <w:t>组</w:t>
            </w:r>
          </w:p>
        </w:tc>
        <w:tc>
          <w:tcPr>
            <w:tcW w:w="1914" w:type="dxa"/>
          </w:tcPr>
          <w:p w14:paraId="3D558048">
            <w:pPr>
              <w:pStyle w:val="213"/>
              <w:spacing w:before="65" w:line="284" w:lineRule="auto"/>
              <w:ind w:left="15" w:right="11" w:firstLine="10"/>
              <w:rPr>
                <w:rFonts w:hint="default" w:ascii="Arial" w:hAnsi="Arial" w:eastAsia="宋体" w:cs="Arial"/>
                <w:color w:val="auto"/>
                <w:highlight w:val="none"/>
                <w:lang w:eastAsia="zh-CN"/>
              </w:rPr>
            </w:pPr>
            <w:r>
              <w:rPr>
                <w:rFonts w:hint="default" w:ascii="Arial" w:hAnsi="Arial" w:eastAsia="宋体" w:cs="Arial"/>
                <w:color w:val="auto"/>
                <w:spacing w:val="15"/>
                <w:highlight w:val="none"/>
                <w:lang w:eastAsia="zh-CN"/>
              </w:rPr>
              <w:t>多联式空调（热泵）</w:t>
            </w:r>
            <w:r>
              <w:rPr>
                <w:rFonts w:hint="default" w:ascii="Arial" w:hAnsi="Arial" w:eastAsia="宋体" w:cs="Arial"/>
                <w:color w:val="auto"/>
                <w:spacing w:val="7"/>
                <w:highlight w:val="none"/>
                <w:lang w:eastAsia="zh-CN"/>
              </w:rPr>
              <w:t xml:space="preserve"> </w:t>
            </w:r>
            <w:r>
              <w:rPr>
                <w:rFonts w:hint="default" w:ascii="Arial" w:hAnsi="Arial" w:eastAsia="宋体" w:cs="Arial"/>
                <w:color w:val="auto"/>
                <w:spacing w:val="-8"/>
                <w:highlight w:val="none"/>
                <w:lang w:eastAsia="zh-CN"/>
              </w:rPr>
              <w:t>机</w:t>
            </w:r>
            <w:r>
              <w:rPr>
                <w:rFonts w:hint="default" w:ascii="Arial" w:hAnsi="Arial" w:eastAsia="宋体" w:cs="Arial"/>
                <w:color w:val="auto"/>
                <w:spacing w:val="34"/>
                <w:highlight w:val="none"/>
                <w:lang w:eastAsia="zh-CN"/>
              </w:rPr>
              <w:t xml:space="preserve">  </w:t>
            </w:r>
            <w:r>
              <w:rPr>
                <w:rFonts w:hint="default" w:ascii="Arial" w:hAnsi="Arial" w:eastAsia="宋体" w:cs="Arial"/>
                <w:color w:val="auto"/>
                <w:spacing w:val="-8"/>
                <w:highlight w:val="none"/>
                <w:lang w:eastAsia="zh-CN"/>
              </w:rPr>
              <w:t>组</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8"/>
                <w:highlight w:val="none"/>
                <w:lang w:eastAsia="zh-CN"/>
              </w:rPr>
              <w:t>(</w:t>
            </w:r>
            <w:r>
              <w:rPr>
                <w:rFonts w:hint="default" w:ascii="Arial" w:hAnsi="Arial" w:eastAsia="宋体" w:cs="Arial"/>
                <w:color w:val="auto"/>
                <w:spacing w:val="33"/>
                <w:highlight w:val="none"/>
                <w:lang w:eastAsia="zh-CN"/>
              </w:rPr>
              <w:t xml:space="preserve">  </w:t>
            </w:r>
            <w:r>
              <w:rPr>
                <w:rFonts w:hint="default" w:ascii="Arial" w:hAnsi="Arial" w:eastAsia="宋体" w:cs="Arial"/>
                <w:color w:val="auto"/>
                <w:spacing w:val="-8"/>
                <w:highlight w:val="none"/>
                <w:lang w:eastAsia="zh-CN"/>
              </w:rPr>
              <w:t>制</w:t>
            </w:r>
            <w:r>
              <w:rPr>
                <w:rFonts w:hint="default" w:ascii="Arial" w:hAnsi="Arial" w:eastAsia="宋体" w:cs="Arial"/>
                <w:color w:val="auto"/>
                <w:spacing w:val="35"/>
                <w:highlight w:val="none"/>
                <w:lang w:eastAsia="zh-CN"/>
              </w:rPr>
              <w:t xml:space="preserve">  </w:t>
            </w:r>
            <w:r>
              <w:rPr>
                <w:rFonts w:hint="default" w:ascii="Arial" w:hAnsi="Arial" w:eastAsia="宋体" w:cs="Arial"/>
                <w:color w:val="auto"/>
                <w:spacing w:val="-8"/>
                <w:highlight w:val="none"/>
                <w:lang w:eastAsia="zh-CN"/>
              </w:rPr>
              <w:t>冷</w:t>
            </w:r>
            <w:r>
              <w:rPr>
                <w:rFonts w:hint="default" w:ascii="Arial" w:hAnsi="Arial" w:eastAsia="宋体" w:cs="Arial"/>
                <w:color w:val="auto"/>
                <w:highlight w:val="none"/>
                <w:lang w:eastAsia="zh-CN"/>
              </w:rPr>
              <w:t xml:space="preserve"> </w:t>
            </w:r>
            <w:r>
              <w:rPr>
                <w:rFonts w:hint="default" w:ascii="Arial" w:hAnsi="Arial" w:eastAsia="宋体" w:cs="Arial"/>
                <w:color w:val="auto"/>
                <w:spacing w:val="5"/>
                <w:highlight w:val="none"/>
                <w:lang w:eastAsia="zh-CN"/>
              </w:rPr>
              <w:t>量&gt;14000W)</w:t>
            </w:r>
          </w:p>
        </w:tc>
        <w:tc>
          <w:tcPr>
            <w:tcW w:w="3506" w:type="dxa"/>
          </w:tcPr>
          <w:p w14:paraId="14271982">
            <w:pPr>
              <w:pStyle w:val="213"/>
              <w:spacing w:before="221" w:line="305" w:lineRule="auto"/>
              <w:ind w:left="22"/>
              <w:rPr>
                <w:rFonts w:hint="default" w:ascii="Arial" w:hAnsi="Arial" w:eastAsia="宋体" w:cs="Arial"/>
                <w:color w:val="auto"/>
                <w:highlight w:val="none"/>
                <w:lang w:eastAsia="zh-CN"/>
              </w:rPr>
            </w:pPr>
            <w:r>
              <w:rPr>
                <w:rFonts w:hint="default" w:ascii="Arial" w:hAnsi="Arial" w:eastAsia="宋体" w:cs="Arial"/>
                <w:color w:val="auto"/>
                <w:highlight w:val="none"/>
                <w:lang w:eastAsia="zh-CN"/>
              </w:rPr>
              <w:t>《多联式空调（热泵）机组能效限</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4"/>
                <w:highlight w:val="none"/>
                <w:lang w:eastAsia="zh-CN"/>
              </w:rPr>
              <w:t>定值及能源效率等级》（GB</w:t>
            </w:r>
            <w:r>
              <w:rPr>
                <w:rFonts w:hint="default" w:ascii="Arial" w:hAnsi="Arial" w:eastAsia="宋体" w:cs="Arial"/>
                <w:color w:val="auto"/>
                <w:spacing w:val="-24"/>
                <w:highlight w:val="none"/>
                <w:lang w:eastAsia="zh-CN"/>
              </w:rPr>
              <w:t xml:space="preserve"> </w:t>
            </w:r>
            <w:r>
              <w:rPr>
                <w:rFonts w:hint="default" w:ascii="Arial" w:hAnsi="Arial" w:eastAsia="宋体" w:cs="Arial"/>
                <w:color w:val="auto"/>
                <w:spacing w:val="-4"/>
                <w:highlight w:val="none"/>
                <w:lang w:eastAsia="zh-CN"/>
              </w:rPr>
              <w:t>21454）</w:t>
            </w:r>
          </w:p>
        </w:tc>
      </w:tr>
      <w:tr w14:paraId="32E0E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42" w:type="dxa"/>
            <w:vMerge w:val="continue"/>
            <w:tcBorders>
              <w:top w:val="nil"/>
              <w:bottom w:val="nil"/>
            </w:tcBorders>
          </w:tcPr>
          <w:p w14:paraId="15E22A66">
            <w:pPr>
              <w:rPr>
                <w:rFonts w:hint="default" w:ascii="Arial" w:hAnsi="Arial" w:eastAsia="宋体" w:cs="Arial"/>
                <w:color w:val="auto"/>
                <w:highlight w:val="none"/>
              </w:rPr>
            </w:pPr>
          </w:p>
        </w:tc>
        <w:tc>
          <w:tcPr>
            <w:tcW w:w="1166" w:type="dxa"/>
            <w:vMerge w:val="continue"/>
            <w:tcBorders>
              <w:top w:val="nil"/>
              <w:bottom w:val="nil"/>
            </w:tcBorders>
          </w:tcPr>
          <w:p w14:paraId="20814B32">
            <w:pPr>
              <w:rPr>
                <w:rFonts w:hint="default" w:ascii="Arial" w:hAnsi="Arial" w:eastAsia="宋体" w:cs="Arial"/>
                <w:color w:val="auto"/>
                <w:highlight w:val="none"/>
              </w:rPr>
            </w:pPr>
          </w:p>
        </w:tc>
        <w:tc>
          <w:tcPr>
            <w:tcW w:w="1799" w:type="dxa"/>
            <w:vMerge w:val="continue"/>
            <w:tcBorders>
              <w:top w:val="nil"/>
            </w:tcBorders>
          </w:tcPr>
          <w:p w14:paraId="1B2E8339">
            <w:pPr>
              <w:rPr>
                <w:rFonts w:hint="default" w:ascii="Arial" w:hAnsi="Arial" w:eastAsia="宋体" w:cs="Arial"/>
                <w:color w:val="auto"/>
                <w:highlight w:val="none"/>
              </w:rPr>
            </w:pPr>
          </w:p>
        </w:tc>
        <w:tc>
          <w:tcPr>
            <w:tcW w:w="1914" w:type="dxa"/>
          </w:tcPr>
          <w:p w14:paraId="626CF52D">
            <w:pPr>
              <w:spacing w:line="319" w:lineRule="auto"/>
              <w:rPr>
                <w:rFonts w:hint="default" w:ascii="Arial" w:hAnsi="Arial" w:eastAsia="宋体" w:cs="Arial"/>
                <w:color w:val="auto"/>
                <w:highlight w:val="none"/>
              </w:rPr>
            </w:pPr>
          </w:p>
          <w:p w14:paraId="0906A687">
            <w:pPr>
              <w:pStyle w:val="213"/>
              <w:spacing w:before="62" w:line="305" w:lineRule="auto"/>
              <w:ind w:left="51" w:right="11" w:hanging="33"/>
              <w:rPr>
                <w:rFonts w:hint="default" w:ascii="Arial" w:hAnsi="Arial" w:eastAsia="宋体" w:cs="Arial"/>
                <w:color w:val="auto"/>
                <w:highlight w:val="none"/>
                <w:lang w:eastAsia="zh-CN"/>
              </w:rPr>
            </w:pPr>
            <w:r>
              <w:rPr>
                <w:rFonts w:hint="default" w:ascii="Arial" w:hAnsi="Arial" w:eastAsia="宋体" w:cs="Arial"/>
                <w:color w:val="auto"/>
                <w:spacing w:val="44"/>
                <w:highlight w:val="none"/>
                <w:lang w:eastAsia="zh-CN"/>
              </w:rPr>
              <w:t>单元式空气调节机</w:t>
            </w:r>
            <w:r>
              <w:rPr>
                <w:rFonts w:hint="default" w:ascii="Arial" w:hAnsi="Arial" w:eastAsia="宋体" w:cs="Arial"/>
                <w:color w:val="auto"/>
                <w:spacing w:val="6"/>
                <w:highlight w:val="none"/>
                <w:lang w:eastAsia="zh-CN"/>
              </w:rPr>
              <w:t xml:space="preserve"> </w:t>
            </w:r>
            <w:r>
              <w:rPr>
                <w:rFonts w:hint="default" w:ascii="Arial" w:hAnsi="Arial" w:eastAsia="宋体" w:cs="Arial"/>
                <w:color w:val="auto"/>
                <w:spacing w:val="2"/>
                <w:highlight w:val="none"/>
                <w:lang w:eastAsia="zh-CN"/>
              </w:rPr>
              <w:t>(制冷量&gt;14000W)</w:t>
            </w:r>
          </w:p>
        </w:tc>
        <w:tc>
          <w:tcPr>
            <w:tcW w:w="3506" w:type="dxa"/>
          </w:tcPr>
          <w:p w14:paraId="5F2F4116">
            <w:pPr>
              <w:pStyle w:val="213"/>
              <w:spacing w:before="72" w:line="290" w:lineRule="auto"/>
              <w:ind w:left="16" w:right="11" w:firstLine="6"/>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《单元式空气调节机能效限定值</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及能效等级》（</w:t>
            </w:r>
            <w:r>
              <w:rPr>
                <w:rFonts w:hint="default" w:ascii="Arial" w:hAnsi="Arial" w:eastAsia="宋体" w:cs="Arial"/>
                <w:color w:val="auto"/>
                <w:highlight w:val="none"/>
                <w:lang w:eastAsia="zh-CN"/>
              </w:rPr>
              <w:t>GB</w:t>
            </w:r>
            <w:r>
              <w:rPr>
                <w:rFonts w:hint="default" w:ascii="Arial" w:hAnsi="Arial" w:eastAsia="宋体" w:cs="Arial"/>
                <w:color w:val="auto"/>
                <w:spacing w:val="-13"/>
                <w:highlight w:val="none"/>
                <w:lang w:eastAsia="zh-CN"/>
              </w:rPr>
              <w:t xml:space="preserve"> </w:t>
            </w:r>
            <w:r>
              <w:rPr>
                <w:rFonts w:hint="default" w:ascii="Arial" w:hAnsi="Arial" w:eastAsia="宋体" w:cs="Arial"/>
                <w:color w:val="auto"/>
                <w:spacing w:val="6"/>
                <w:highlight w:val="none"/>
                <w:lang w:eastAsia="zh-CN"/>
              </w:rPr>
              <w:t>19576）《风管</w:t>
            </w:r>
            <w:r>
              <w:rPr>
                <w:rFonts w:hint="default" w:ascii="Arial" w:hAnsi="Arial" w:eastAsia="宋体" w:cs="Arial"/>
                <w:color w:val="auto"/>
                <w:highlight w:val="none"/>
                <w:lang w:eastAsia="zh-CN"/>
              </w:rPr>
              <w:t xml:space="preserve"> </w:t>
            </w:r>
            <w:r>
              <w:rPr>
                <w:rFonts w:hint="default" w:ascii="Arial" w:hAnsi="Arial" w:eastAsia="宋体" w:cs="Arial"/>
                <w:color w:val="auto"/>
                <w:spacing w:val="19"/>
                <w:highlight w:val="none"/>
                <w:lang w:eastAsia="zh-CN"/>
              </w:rPr>
              <w:t>送风式空调机组能效限定值及能</w:t>
            </w:r>
            <w:r>
              <w:rPr>
                <w:rFonts w:hint="default" w:ascii="Arial" w:hAnsi="Arial" w:eastAsia="宋体" w:cs="Arial"/>
                <w:color w:val="auto"/>
                <w:spacing w:val="9"/>
                <w:highlight w:val="none"/>
                <w:lang w:eastAsia="zh-CN"/>
              </w:rPr>
              <w:t xml:space="preserve"> </w:t>
            </w:r>
            <w:r>
              <w:rPr>
                <w:rFonts w:hint="default" w:ascii="Arial" w:hAnsi="Arial" w:eastAsia="宋体" w:cs="Arial"/>
                <w:color w:val="auto"/>
                <w:spacing w:val="7"/>
                <w:highlight w:val="none"/>
                <w:lang w:eastAsia="zh-CN"/>
              </w:rPr>
              <w:t>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37479）</w:t>
            </w:r>
          </w:p>
        </w:tc>
      </w:tr>
      <w:tr w14:paraId="342D9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42" w:type="dxa"/>
            <w:vMerge w:val="continue"/>
            <w:tcBorders>
              <w:top w:val="nil"/>
              <w:bottom w:val="nil"/>
            </w:tcBorders>
          </w:tcPr>
          <w:p w14:paraId="789B7DA0">
            <w:pPr>
              <w:rPr>
                <w:rFonts w:hint="default" w:ascii="Arial" w:hAnsi="Arial" w:eastAsia="宋体" w:cs="Arial"/>
                <w:color w:val="auto"/>
                <w:highlight w:val="none"/>
              </w:rPr>
            </w:pPr>
          </w:p>
        </w:tc>
        <w:tc>
          <w:tcPr>
            <w:tcW w:w="1166" w:type="dxa"/>
            <w:vMerge w:val="continue"/>
            <w:tcBorders>
              <w:top w:val="nil"/>
              <w:bottom w:val="nil"/>
            </w:tcBorders>
          </w:tcPr>
          <w:p w14:paraId="002F6E92">
            <w:pPr>
              <w:rPr>
                <w:rFonts w:hint="default" w:ascii="Arial" w:hAnsi="Arial" w:eastAsia="宋体" w:cs="Arial"/>
                <w:color w:val="auto"/>
                <w:highlight w:val="none"/>
              </w:rPr>
            </w:pPr>
          </w:p>
        </w:tc>
        <w:tc>
          <w:tcPr>
            <w:tcW w:w="1799" w:type="dxa"/>
          </w:tcPr>
          <w:p w14:paraId="36B18BDD">
            <w:pPr>
              <w:pStyle w:val="213"/>
              <w:spacing w:before="146" w:line="303" w:lineRule="auto"/>
              <w:ind w:left="17" w:right="10" w:firstLine="1"/>
              <w:rPr>
                <w:rFonts w:hint="default" w:ascii="Arial" w:hAnsi="Arial" w:eastAsia="宋体" w:cs="Arial"/>
                <w:color w:val="auto"/>
                <w:highlight w:val="none"/>
                <w:lang w:eastAsia="zh-CN"/>
              </w:rPr>
            </w:pPr>
            <w:r>
              <w:rPr>
                <w:rFonts w:hint="default" w:ascii="Arial" w:hAnsi="Arial" w:eastAsia="宋体" w:cs="Arial"/>
                <w:color w:val="auto"/>
                <w:spacing w:val="3"/>
                <w:highlight w:val="none"/>
                <w:lang w:eastAsia="zh-CN"/>
              </w:rPr>
              <w:t>★A02052309 专用制</w:t>
            </w:r>
            <w:r>
              <w:rPr>
                <w:rFonts w:hint="default" w:ascii="Arial" w:hAnsi="Arial" w:eastAsia="宋体" w:cs="Arial"/>
                <w:color w:val="auto"/>
                <w:spacing w:val="12"/>
                <w:highlight w:val="none"/>
                <w:lang w:eastAsia="zh-CN"/>
              </w:rPr>
              <w:t xml:space="preserve"> </w:t>
            </w:r>
            <w:r>
              <w:rPr>
                <w:rFonts w:hint="default" w:ascii="Arial" w:hAnsi="Arial" w:eastAsia="宋体" w:cs="Arial"/>
                <w:color w:val="auto"/>
                <w:spacing w:val="8"/>
                <w:highlight w:val="none"/>
                <w:lang w:eastAsia="zh-CN"/>
              </w:rPr>
              <w:t>冷、空调设备</w:t>
            </w:r>
          </w:p>
        </w:tc>
        <w:tc>
          <w:tcPr>
            <w:tcW w:w="1914" w:type="dxa"/>
          </w:tcPr>
          <w:p w14:paraId="544F794C">
            <w:pPr>
              <w:pStyle w:val="213"/>
              <w:spacing w:before="300" w:line="228" w:lineRule="auto"/>
              <w:ind w:left="15"/>
              <w:rPr>
                <w:rFonts w:hint="default" w:ascii="Arial" w:hAnsi="Arial" w:eastAsia="宋体" w:cs="Arial"/>
                <w:color w:val="auto"/>
                <w:highlight w:val="none"/>
              </w:rPr>
            </w:pPr>
            <w:r>
              <w:rPr>
                <w:rFonts w:hint="default" w:ascii="Arial" w:hAnsi="Arial" w:eastAsia="宋体" w:cs="Arial"/>
                <w:color w:val="auto"/>
                <w:spacing w:val="7"/>
                <w:highlight w:val="none"/>
              </w:rPr>
              <w:t>机房空调</w:t>
            </w:r>
          </w:p>
        </w:tc>
        <w:tc>
          <w:tcPr>
            <w:tcW w:w="3506" w:type="dxa"/>
          </w:tcPr>
          <w:p w14:paraId="07ED42F0">
            <w:pPr>
              <w:pStyle w:val="213"/>
              <w:spacing w:before="146" w:line="302" w:lineRule="auto"/>
              <w:ind w:left="17" w:right="11" w:firstLine="6"/>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《单元式空气调节机能效限定值</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5"/>
                <w:highlight w:val="none"/>
                <w:lang w:eastAsia="zh-CN"/>
              </w:rPr>
              <w:t>及能效等级》（</w:t>
            </w:r>
            <w:r>
              <w:rPr>
                <w:rFonts w:hint="default" w:ascii="Arial" w:hAnsi="Arial" w:eastAsia="宋体" w:cs="Arial"/>
                <w:color w:val="auto"/>
                <w:highlight w:val="none"/>
                <w:lang w:eastAsia="zh-CN"/>
              </w:rPr>
              <w:t>GB</w:t>
            </w:r>
            <w:r>
              <w:rPr>
                <w:rFonts w:hint="default" w:ascii="Arial" w:hAnsi="Arial" w:eastAsia="宋体" w:cs="Arial"/>
                <w:color w:val="auto"/>
                <w:spacing w:val="39"/>
                <w:highlight w:val="none"/>
                <w:lang w:eastAsia="zh-CN"/>
              </w:rPr>
              <w:t xml:space="preserve"> </w:t>
            </w:r>
            <w:r>
              <w:rPr>
                <w:rFonts w:hint="default" w:ascii="Arial" w:hAnsi="Arial" w:eastAsia="宋体" w:cs="Arial"/>
                <w:color w:val="auto"/>
                <w:spacing w:val="5"/>
                <w:highlight w:val="none"/>
                <w:lang w:eastAsia="zh-CN"/>
              </w:rPr>
              <w:t>19576）</w:t>
            </w:r>
          </w:p>
        </w:tc>
      </w:tr>
      <w:tr w14:paraId="5E1C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742" w:type="dxa"/>
            <w:vMerge w:val="continue"/>
            <w:tcBorders>
              <w:top w:val="nil"/>
            </w:tcBorders>
          </w:tcPr>
          <w:p w14:paraId="54A0101D">
            <w:pPr>
              <w:rPr>
                <w:rFonts w:hint="default" w:ascii="Arial" w:hAnsi="Arial" w:eastAsia="宋体" w:cs="Arial"/>
                <w:color w:val="auto"/>
                <w:highlight w:val="none"/>
              </w:rPr>
            </w:pPr>
          </w:p>
        </w:tc>
        <w:tc>
          <w:tcPr>
            <w:tcW w:w="1166" w:type="dxa"/>
            <w:vMerge w:val="continue"/>
            <w:tcBorders>
              <w:top w:val="nil"/>
            </w:tcBorders>
          </w:tcPr>
          <w:p w14:paraId="1B96FC75">
            <w:pPr>
              <w:rPr>
                <w:rFonts w:hint="default" w:ascii="Arial" w:hAnsi="Arial" w:eastAsia="宋体" w:cs="Arial"/>
                <w:color w:val="auto"/>
                <w:highlight w:val="none"/>
              </w:rPr>
            </w:pPr>
          </w:p>
        </w:tc>
        <w:tc>
          <w:tcPr>
            <w:tcW w:w="1799" w:type="dxa"/>
          </w:tcPr>
          <w:p w14:paraId="0A5FD8C4">
            <w:pPr>
              <w:spacing w:line="265" w:lineRule="auto"/>
              <w:rPr>
                <w:rFonts w:hint="default" w:ascii="Arial" w:hAnsi="Arial" w:eastAsia="宋体" w:cs="Arial"/>
                <w:color w:val="auto"/>
                <w:highlight w:val="none"/>
              </w:rPr>
            </w:pPr>
          </w:p>
          <w:p w14:paraId="1A0B9CE4">
            <w:pPr>
              <w:spacing w:line="265" w:lineRule="auto"/>
              <w:rPr>
                <w:rFonts w:hint="default" w:ascii="Arial" w:hAnsi="Arial" w:eastAsia="宋体" w:cs="Arial"/>
                <w:color w:val="auto"/>
                <w:highlight w:val="none"/>
              </w:rPr>
            </w:pPr>
          </w:p>
          <w:p w14:paraId="4A8E8775">
            <w:pPr>
              <w:pStyle w:val="213"/>
              <w:spacing w:before="62" w:line="230" w:lineRule="auto"/>
              <w:ind w:left="9"/>
              <w:rPr>
                <w:rFonts w:hint="default" w:ascii="Arial" w:hAnsi="Arial" w:eastAsia="宋体" w:cs="Arial"/>
                <w:color w:val="auto"/>
                <w:highlight w:val="none"/>
              </w:rPr>
            </w:pPr>
            <w:r>
              <w:rPr>
                <w:rFonts w:hint="default" w:ascii="Arial" w:hAnsi="Arial" w:eastAsia="宋体" w:cs="Arial"/>
                <w:color w:val="auto"/>
                <w:spacing w:val="4"/>
                <w:highlight w:val="none"/>
              </w:rPr>
              <w:t>A02052399 其他制冷</w:t>
            </w:r>
          </w:p>
          <w:p w14:paraId="58EF68EC">
            <w:pPr>
              <w:pStyle w:val="213"/>
              <w:spacing w:before="75" w:line="230" w:lineRule="auto"/>
              <w:ind w:left="21"/>
              <w:rPr>
                <w:rFonts w:hint="default" w:ascii="Arial" w:hAnsi="Arial" w:eastAsia="宋体" w:cs="Arial"/>
                <w:color w:val="auto"/>
                <w:highlight w:val="none"/>
              </w:rPr>
            </w:pPr>
            <w:r>
              <w:rPr>
                <w:rFonts w:hint="default" w:ascii="Arial" w:hAnsi="Arial" w:eastAsia="宋体" w:cs="Arial"/>
                <w:color w:val="auto"/>
                <w:spacing w:val="5"/>
                <w:highlight w:val="none"/>
              </w:rPr>
              <w:t>空调设备</w:t>
            </w:r>
          </w:p>
        </w:tc>
        <w:tc>
          <w:tcPr>
            <w:tcW w:w="1914" w:type="dxa"/>
          </w:tcPr>
          <w:p w14:paraId="73990245">
            <w:pPr>
              <w:spacing w:line="343" w:lineRule="auto"/>
              <w:rPr>
                <w:rFonts w:hint="default" w:ascii="Arial" w:hAnsi="Arial" w:eastAsia="宋体" w:cs="Arial"/>
                <w:color w:val="auto"/>
                <w:highlight w:val="none"/>
              </w:rPr>
            </w:pPr>
          </w:p>
          <w:p w14:paraId="4FF8F76B">
            <w:pPr>
              <w:spacing w:line="343" w:lineRule="auto"/>
              <w:rPr>
                <w:rFonts w:hint="default" w:ascii="Arial" w:hAnsi="Arial" w:eastAsia="宋体" w:cs="Arial"/>
                <w:color w:val="auto"/>
                <w:highlight w:val="none"/>
              </w:rPr>
            </w:pPr>
          </w:p>
          <w:p w14:paraId="1D38A282">
            <w:pPr>
              <w:pStyle w:val="213"/>
              <w:spacing w:before="62" w:line="231" w:lineRule="auto"/>
              <w:ind w:left="18"/>
              <w:rPr>
                <w:rFonts w:hint="default" w:ascii="Arial" w:hAnsi="Arial" w:eastAsia="宋体" w:cs="Arial"/>
                <w:color w:val="auto"/>
                <w:highlight w:val="none"/>
              </w:rPr>
            </w:pPr>
            <w:r>
              <w:rPr>
                <w:rFonts w:hint="default" w:ascii="Arial" w:hAnsi="Arial" w:eastAsia="宋体" w:cs="Arial"/>
                <w:color w:val="auto"/>
                <w:spacing w:val="6"/>
                <w:highlight w:val="none"/>
              </w:rPr>
              <w:t>冷却塔</w:t>
            </w:r>
          </w:p>
        </w:tc>
        <w:tc>
          <w:tcPr>
            <w:tcW w:w="3506" w:type="dxa"/>
          </w:tcPr>
          <w:p w14:paraId="20BF1884">
            <w:pPr>
              <w:pStyle w:val="213"/>
              <w:spacing w:before="284" w:line="304" w:lineRule="auto"/>
              <w:ind w:left="23"/>
              <w:rPr>
                <w:rFonts w:hint="default" w:ascii="Arial" w:hAnsi="Arial" w:eastAsia="宋体" w:cs="Arial"/>
                <w:color w:val="auto"/>
                <w:highlight w:val="none"/>
                <w:lang w:eastAsia="zh-CN"/>
              </w:rPr>
            </w:pPr>
            <w:r>
              <w:rPr>
                <w:rFonts w:hint="default" w:ascii="Arial" w:hAnsi="Arial" w:eastAsia="宋体" w:cs="Arial"/>
                <w:color w:val="auto"/>
                <w:spacing w:val="2"/>
                <w:highlight w:val="none"/>
                <w:lang w:eastAsia="zh-CN"/>
              </w:rPr>
              <w:t>《机械通风冷却塔 第 1 部分：中</w:t>
            </w:r>
            <w:r>
              <w:rPr>
                <w:rFonts w:hint="default" w:ascii="Arial" w:hAnsi="Arial" w:eastAsia="宋体" w:cs="Arial"/>
                <w:color w:val="auto"/>
                <w:spacing w:val="3"/>
                <w:highlight w:val="none"/>
                <w:lang w:eastAsia="zh-CN"/>
              </w:rPr>
              <w:t xml:space="preserve"> </w:t>
            </w:r>
            <w:r>
              <w:rPr>
                <w:rFonts w:hint="default" w:ascii="Arial" w:hAnsi="Arial" w:eastAsia="宋体" w:cs="Arial"/>
                <w:color w:val="auto"/>
                <w:spacing w:val="-6"/>
                <w:highlight w:val="none"/>
                <w:lang w:eastAsia="zh-CN"/>
              </w:rPr>
              <w:t>小型开式冷却塔》（GB</w:t>
            </w:r>
            <w:r>
              <w:rPr>
                <w:rFonts w:hint="default" w:ascii="Arial" w:hAnsi="Arial" w:eastAsia="宋体" w:cs="Arial"/>
                <w:color w:val="auto"/>
                <w:spacing w:val="-36"/>
                <w:highlight w:val="none"/>
                <w:lang w:eastAsia="zh-CN"/>
              </w:rPr>
              <w:t xml:space="preserve"> </w:t>
            </w:r>
            <w:r>
              <w:rPr>
                <w:rFonts w:hint="default" w:ascii="Arial" w:hAnsi="Arial" w:eastAsia="宋体" w:cs="Arial"/>
                <w:color w:val="auto"/>
                <w:spacing w:val="-6"/>
                <w:highlight w:val="none"/>
                <w:lang w:eastAsia="zh-CN"/>
              </w:rPr>
              <w:t>/T</w:t>
            </w:r>
            <w:r>
              <w:rPr>
                <w:rFonts w:hint="default" w:ascii="Arial" w:hAnsi="Arial" w:eastAsia="宋体" w:cs="Arial"/>
                <w:color w:val="auto"/>
                <w:spacing w:val="-31"/>
                <w:highlight w:val="none"/>
                <w:lang w:eastAsia="zh-CN"/>
              </w:rPr>
              <w:t xml:space="preserve"> </w:t>
            </w:r>
            <w:r>
              <w:rPr>
                <w:rFonts w:hint="default" w:ascii="Arial" w:hAnsi="Arial" w:eastAsia="宋体" w:cs="Arial"/>
                <w:color w:val="auto"/>
                <w:spacing w:val="-6"/>
                <w:highlight w:val="none"/>
                <w:lang w:eastAsia="zh-CN"/>
              </w:rPr>
              <w:t>7190.1</w:t>
            </w:r>
            <w:r>
              <w:rPr>
                <w:rFonts w:hint="default" w:ascii="Arial" w:hAnsi="Arial" w:eastAsia="宋体" w:cs="Arial"/>
                <w:color w:val="auto"/>
                <w:spacing w:val="-49"/>
                <w:w w:val="97"/>
                <w:highlight w:val="none"/>
                <w:lang w:eastAsia="zh-CN"/>
              </w:rPr>
              <w:t>）；</w:t>
            </w:r>
            <w:r>
              <w:rPr>
                <w:rFonts w:hint="default" w:ascii="Arial" w:hAnsi="Arial" w:eastAsia="宋体" w:cs="Arial"/>
                <w:color w:val="auto"/>
                <w:highlight w:val="none"/>
                <w:lang w:eastAsia="zh-CN"/>
              </w:rPr>
              <w:t xml:space="preserve"> </w:t>
            </w:r>
            <w:r>
              <w:rPr>
                <w:rFonts w:hint="default" w:ascii="Arial" w:hAnsi="Arial" w:eastAsia="宋体" w:cs="Arial"/>
                <w:color w:val="auto"/>
                <w:spacing w:val="2"/>
                <w:highlight w:val="none"/>
                <w:lang w:eastAsia="zh-CN"/>
              </w:rPr>
              <w:t>《机械通风冷却塔 第 2 部分：大</w:t>
            </w:r>
            <w:r>
              <w:rPr>
                <w:rFonts w:hint="default" w:ascii="Arial" w:hAnsi="Arial" w:eastAsia="宋体" w:cs="Arial"/>
                <w:color w:val="auto"/>
                <w:spacing w:val="3"/>
                <w:highlight w:val="none"/>
                <w:lang w:eastAsia="zh-CN"/>
              </w:rPr>
              <w:t xml:space="preserve"> </w:t>
            </w:r>
            <w:r>
              <w:rPr>
                <w:rFonts w:hint="default" w:ascii="Arial" w:hAnsi="Arial" w:eastAsia="宋体" w:cs="Arial"/>
                <w:color w:val="auto"/>
                <w:spacing w:val="4"/>
                <w:highlight w:val="none"/>
                <w:lang w:eastAsia="zh-CN"/>
              </w:rPr>
              <w:t>型开式冷却塔》（</w:t>
            </w:r>
            <w:r>
              <w:rPr>
                <w:rFonts w:hint="default" w:ascii="Arial" w:hAnsi="Arial" w:eastAsia="宋体" w:cs="Arial"/>
                <w:color w:val="auto"/>
                <w:highlight w:val="none"/>
                <w:lang w:eastAsia="zh-CN"/>
              </w:rPr>
              <w:t>GB</w:t>
            </w:r>
            <w:r>
              <w:rPr>
                <w:rFonts w:hint="default" w:ascii="Arial" w:hAnsi="Arial" w:eastAsia="宋体" w:cs="Arial"/>
                <w:color w:val="auto"/>
                <w:spacing w:val="4"/>
                <w:highlight w:val="none"/>
                <w:lang w:eastAsia="zh-CN"/>
              </w:rPr>
              <w:t xml:space="preserve"> /T 7190.2）</w:t>
            </w:r>
          </w:p>
        </w:tc>
      </w:tr>
      <w:tr w14:paraId="0C890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42" w:type="dxa"/>
          </w:tcPr>
          <w:p w14:paraId="7B948D21">
            <w:pPr>
              <w:pStyle w:val="213"/>
              <w:spacing w:before="272" w:line="257" w:lineRule="exact"/>
              <w:ind w:left="247"/>
              <w:rPr>
                <w:rFonts w:hint="default" w:ascii="Arial" w:hAnsi="Arial" w:eastAsia="宋体" w:cs="Arial"/>
                <w:color w:val="auto"/>
                <w:highlight w:val="none"/>
              </w:rPr>
            </w:pPr>
            <w:r>
              <w:rPr>
                <w:rFonts w:hint="default" w:ascii="Arial" w:hAnsi="Arial" w:eastAsia="宋体" w:cs="Arial"/>
                <w:color w:val="auto"/>
                <w:position w:val="1"/>
                <w:highlight w:val="none"/>
              </w:rPr>
              <w:t>7</w:t>
            </w:r>
          </w:p>
        </w:tc>
        <w:tc>
          <w:tcPr>
            <w:tcW w:w="1166" w:type="dxa"/>
          </w:tcPr>
          <w:p w14:paraId="0CF721E7">
            <w:pPr>
              <w:pStyle w:val="213"/>
              <w:spacing w:before="273" w:line="228" w:lineRule="auto"/>
              <w:ind w:left="9"/>
              <w:rPr>
                <w:rFonts w:hint="default" w:ascii="Arial" w:hAnsi="Arial" w:eastAsia="宋体" w:cs="Arial"/>
                <w:color w:val="auto"/>
                <w:highlight w:val="none"/>
              </w:rPr>
            </w:pPr>
            <w:r>
              <w:rPr>
                <w:rFonts w:hint="default" w:ascii="Arial" w:hAnsi="Arial" w:eastAsia="宋体" w:cs="Arial"/>
                <w:color w:val="auto"/>
                <w:spacing w:val="3"/>
                <w:highlight w:val="none"/>
              </w:rPr>
              <w:t>A020601</w:t>
            </w:r>
            <w:r>
              <w:rPr>
                <w:rFonts w:hint="default" w:ascii="Arial" w:hAnsi="Arial" w:eastAsia="宋体" w:cs="Arial"/>
                <w:color w:val="auto"/>
                <w:spacing w:val="-19"/>
                <w:highlight w:val="none"/>
              </w:rPr>
              <w:t xml:space="preserve"> </w:t>
            </w:r>
            <w:r>
              <w:rPr>
                <w:rFonts w:hint="default" w:ascii="Arial" w:hAnsi="Arial" w:eastAsia="宋体" w:cs="Arial"/>
                <w:color w:val="auto"/>
                <w:spacing w:val="3"/>
                <w:highlight w:val="none"/>
              </w:rPr>
              <w:t>电机</w:t>
            </w:r>
          </w:p>
        </w:tc>
        <w:tc>
          <w:tcPr>
            <w:tcW w:w="1799" w:type="dxa"/>
          </w:tcPr>
          <w:p w14:paraId="7FDC5895">
            <w:pPr>
              <w:rPr>
                <w:rFonts w:hint="default" w:ascii="Arial" w:hAnsi="Arial" w:eastAsia="宋体" w:cs="Arial"/>
                <w:color w:val="auto"/>
                <w:highlight w:val="none"/>
              </w:rPr>
            </w:pPr>
          </w:p>
        </w:tc>
        <w:tc>
          <w:tcPr>
            <w:tcW w:w="1914" w:type="dxa"/>
          </w:tcPr>
          <w:p w14:paraId="433F38C6">
            <w:pPr>
              <w:rPr>
                <w:rFonts w:hint="default" w:ascii="Arial" w:hAnsi="Arial" w:eastAsia="宋体" w:cs="Arial"/>
                <w:color w:val="auto"/>
                <w:highlight w:val="none"/>
              </w:rPr>
            </w:pPr>
          </w:p>
        </w:tc>
        <w:tc>
          <w:tcPr>
            <w:tcW w:w="3506" w:type="dxa"/>
          </w:tcPr>
          <w:p w14:paraId="6B71EC74">
            <w:pPr>
              <w:pStyle w:val="213"/>
              <w:spacing w:before="116" w:line="296"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《中小型三相异步电动机能效限</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5"/>
                <w:highlight w:val="none"/>
                <w:lang w:eastAsia="zh-CN"/>
              </w:rPr>
              <w:t>定值及能效等级》（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42"/>
                <w:highlight w:val="none"/>
                <w:lang w:eastAsia="zh-CN"/>
              </w:rPr>
              <w:t xml:space="preserve"> </w:t>
            </w:r>
            <w:r>
              <w:rPr>
                <w:rFonts w:hint="default" w:ascii="Arial" w:hAnsi="Arial" w:eastAsia="宋体" w:cs="Arial"/>
                <w:color w:val="auto"/>
                <w:spacing w:val="5"/>
                <w:highlight w:val="none"/>
                <w:lang w:eastAsia="zh-CN"/>
              </w:rPr>
              <w:t>18613）</w:t>
            </w:r>
          </w:p>
        </w:tc>
      </w:tr>
      <w:tr w14:paraId="3AE31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42" w:type="dxa"/>
          </w:tcPr>
          <w:p w14:paraId="7FDA3044">
            <w:pPr>
              <w:pStyle w:val="213"/>
              <w:spacing w:before="251" w:line="257" w:lineRule="exact"/>
              <w:ind w:left="243"/>
              <w:rPr>
                <w:rFonts w:hint="default" w:ascii="Arial" w:hAnsi="Arial" w:eastAsia="宋体" w:cs="Arial"/>
                <w:color w:val="auto"/>
                <w:highlight w:val="none"/>
              </w:rPr>
            </w:pPr>
            <w:r>
              <w:rPr>
                <w:rFonts w:hint="default" w:ascii="Arial" w:hAnsi="Arial" w:eastAsia="宋体" w:cs="Arial"/>
                <w:color w:val="auto"/>
                <w:position w:val="1"/>
                <w:highlight w:val="none"/>
              </w:rPr>
              <w:t>8</w:t>
            </w:r>
          </w:p>
        </w:tc>
        <w:tc>
          <w:tcPr>
            <w:tcW w:w="1166" w:type="dxa"/>
          </w:tcPr>
          <w:p w14:paraId="707A9FEE">
            <w:pPr>
              <w:pStyle w:val="213"/>
              <w:spacing w:before="96" w:line="285" w:lineRule="auto"/>
              <w:ind w:left="15" w:right="8" w:hanging="6"/>
              <w:rPr>
                <w:rFonts w:hint="default" w:ascii="Arial" w:hAnsi="Arial" w:eastAsia="宋体" w:cs="Arial"/>
                <w:color w:val="auto"/>
                <w:highlight w:val="none"/>
              </w:rPr>
            </w:pPr>
            <w:r>
              <w:rPr>
                <w:rFonts w:hint="default" w:ascii="Arial" w:hAnsi="Arial" w:eastAsia="宋体" w:cs="Arial"/>
                <w:color w:val="auto"/>
                <w:spacing w:val="5"/>
                <w:highlight w:val="none"/>
              </w:rPr>
              <w:t>A020602</w:t>
            </w:r>
            <w:r>
              <w:rPr>
                <w:rFonts w:hint="default" w:ascii="Arial" w:hAnsi="Arial" w:eastAsia="宋体" w:cs="Arial"/>
                <w:color w:val="auto"/>
                <w:spacing w:val="-43"/>
                <w:highlight w:val="none"/>
              </w:rPr>
              <w:t xml:space="preserve"> </w:t>
            </w:r>
            <w:r>
              <w:rPr>
                <w:rFonts w:hint="default" w:ascii="Arial" w:hAnsi="Arial" w:eastAsia="宋体" w:cs="Arial"/>
                <w:color w:val="auto"/>
                <w:spacing w:val="5"/>
                <w:highlight w:val="none"/>
              </w:rPr>
              <w:t>变压</w:t>
            </w:r>
            <w:r>
              <w:rPr>
                <w:rFonts w:hint="default" w:ascii="Arial" w:hAnsi="Arial" w:eastAsia="宋体" w:cs="Arial"/>
                <w:color w:val="auto"/>
                <w:highlight w:val="none"/>
              </w:rPr>
              <w:t xml:space="preserve"> </w:t>
            </w:r>
            <w:r>
              <w:rPr>
                <w:rFonts w:hint="default" w:ascii="Arial" w:hAnsi="Arial" w:eastAsia="宋体" w:cs="Arial"/>
                <w:color w:val="auto"/>
                <w:spacing w:val="1"/>
                <w:highlight w:val="none"/>
              </w:rPr>
              <w:t>器</w:t>
            </w:r>
          </w:p>
        </w:tc>
        <w:tc>
          <w:tcPr>
            <w:tcW w:w="1799" w:type="dxa"/>
          </w:tcPr>
          <w:p w14:paraId="2B5657C9">
            <w:pPr>
              <w:pStyle w:val="213"/>
              <w:spacing w:before="252" w:line="230" w:lineRule="auto"/>
              <w:ind w:left="15"/>
              <w:rPr>
                <w:rFonts w:hint="default" w:ascii="Arial" w:hAnsi="Arial" w:eastAsia="宋体" w:cs="Arial"/>
                <w:color w:val="auto"/>
                <w:highlight w:val="none"/>
              </w:rPr>
            </w:pPr>
            <w:r>
              <w:rPr>
                <w:rFonts w:hint="default" w:ascii="Arial" w:hAnsi="Arial" w:eastAsia="宋体" w:cs="Arial"/>
                <w:color w:val="auto"/>
                <w:spacing w:val="8"/>
                <w:highlight w:val="none"/>
              </w:rPr>
              <w:t>配电变压器</w:t>
            </w:r>
          </w:p>
        </w:tc>
        <w:tc>
          <w:tcPr>
            <w:tcW w:w="1914" w:type="dxa"/>
          </w:tcPr>
          <w:p w14:paraId="2A728A45">
            <w:pPr>
              <w:rPr>
                <w:rFonts w:hint="default" w:ascii="Arial" w:hAnsi="Arial" w:eastAsia="宋体" w:cs="Arial"/>
                <w:color w:val="auto"/>
                <w:highlight w:val="none"/>
              </w:rPr>
            </w:pPr>
          </w:p>
        </w:tc>
        <w:tc>
          <w:tcPr>
            <w:tcW w:w="3506" w:type="dxa"/>
          </w:tcPr>
          <w:p w14:paraId="072F4127">
            <w:pPr>
              <w:pStyle w:val="213"/>
              <w:spacing w:before="96" w:line="285" w:lineRule="auto"/>
              <w:ind w:left="25" w:right="11" w:hanging="2"/>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《三相配电变压器能效限定值及</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能效等级》（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20052）</w:t>
            </w:r>
          </w:p>
        </w:tc>
      </w:tr>
      <w:tr w14:paraId="0246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42" w:type="dxa"/>
          </w:tcPr>
          <w:p w14:paraId="3619E4F2">
            <w:pPr>
              <w:spacing w:line="284" w:lineRule="auto"/>
              <w:rPr>
                <w:rFonts w:hint="default" w:ascii="Arial" w:hAnsi="Arial" w:eastAsia="宋体" w:cs="Arial"/>
                <w:color w:val="auto"/>
                <w:highlight w:val="none"/>
              </w:rPr>
            </w:pPr>
          </w:p>
          <w:p w14:paraId="1A70DA14">
            <w:pPr>
              <w:pStyle w:val="213"/>
              <w:spacing w:before="62" w:line="256" w:lineRule="exact"/>
              <w:ind w:left="243"/>
              <w:rPr>
                <w:rFonts w:hint="default" w:ascii="Arial" w:hAnsi="Arial" w:eastAsia="宋体" w:cs="Arial"/>
                <w:color w:val="auto"/>
                <w:highlight w:val="none"/>
              </w:rPr>
            </w:pPr>
            <w:r>
              <w:rPr>
                <w:rFonts w:hint="default" w:ascii="Arial" w:hAnsi="Arial" w:eastAsia="宋体" w:cs="Arial"/>
                <w:color w:val="auto"/>
                <w:position w:val="1"/>
                <w:highlight w:val="none"/>
              </w:rPr>
              <w:t>9</w:t>
            </w:r>
          </w:p>
        </w:tc>
        <w:tc>
          <w:tcPr>
            <w:tcW w:w="1166" w:type="dxa"/>
          </w:tcPr>
          <w:p w14:paraId="766AF3A6">
            <w:pPr>
              <w:pStyle w:val="213"/>
              <w:spacing w:before="192" w:line="306" w:lineRule="auto"/>
              <w:ind w:left="16" w:right="8" w:firstLine="2"/>
              <w:rPr>
                <w:rFonts w:hint="default" w:ascii="Arial" w:hAnsi="Arial" w:eastAsia="宋体" w:cs="Arial"/>
                <w:color w:val="auto"/>
                <w:highlight w:val="none"/>
              </w:rPr>
            </w:pPr>
            <w:r>
              <w:rPr>
                <w:rFonts w:hint="default" w:ascii="Arial" w:hAnsi="Arial" w:eastAsia="宋体" w:cs="Arial"/>
                <w:color w:val="auto"/>
                <w:spacing w:val="4"/>
                <w:highlight w:val="none"/>
              </w:rPr>
              <w:t>★A020609</w:t>
            </w:r>
            <w:r>
              <w:rPr>
                <w:rFonts w:hint="default" w:ascii="Arial" w:hAnsi="Arial" w:eastAsia="宋体" w:cs="Arial"/>
                <w:color w:val="auto"/>
                <w:spacing w:val="-43"/>
                <w:highlight w:val="none"/>
              </w:rPr>
              <w:t xml:space="preserve"> </w:t>
            </w:r>
            <w:r>
              <w:rPr>
                <w:rFonts w:hint="default" w:ascii="Arial" w:hAnsi="Arial" w:eastAsia="宋体" w:cs="Arial"/>
                <w:color w:val="auto"/>
                <w:spacing w:val="4"/>
                <w:highlight w:val="none"/>
              </w:rPr>
              <w:t>镇</w:t>
            </w:r>
            <w:r>
              <w:rPr>
                <w:rFonts w:hint="default" w:ascii="Arial" w:hAnsi="Arial" w:eastAsia="宋体" w:cs="Arial"/>
                <w:color w:val="auto"/>
                <w:highlight w:val="none"/>
              </w:rPr>
              <w:t xml:space="preserve"> </w:t>
            </w:r>
            <w:r>
              <w:rPr>
                <w:rFonts w:hint="default" w:ascii="Arial" w:hAnsi="Arial" w:eastAsia="宋体" w:cs="Arial"/>
                <w:color w:val="auto"/>
                <w:spacing w:val="4"/>
                <w:highlight w:val="none"/>
              </w:rPr>
              <w:t>流器</w:t>
            </w:r>
          </w:p>
        </w:tc>
        <w:tc>
          <w:tcPr>
            <w:tcW w:w="1799" w:type="dxa"/>
          </w:tcPr>
          <w:p w14:paraId="001224F7">
            <w:pPr>
              <w:spacing w:line="284" w:lineRule="auto"/>
              <w:rPr>
                <w:rFonts w:hint="default" w:ascii="Arial" w:hAnsi="Arial" w:eastAsia="宋体" w:cs="Arial"/>
                <w:color w:val="auto"/>
                <w:highlight w:val="none"/>
              </w:rPr>
            </w:pPr>
          </w:p>
          <w:p w14:paraId="5320BC5F">
            <w:pPr>
              <w:pStyle w:val="213"/>
              <w:spacing w:before="62" w:line="229" w:lineRule="auto"/>
              <w:ind w:left="19"/>
              <w:rPr>
                <w:rFonts w:hint="default" w:ascii="Arial" w:hAnsi="Arial" w:eastAsia="宋体" w:cs="Arial"/>
                <w:color w:val="auto"/>
                <w:highlight w:val="none"/>
              </w:rPr>
            </w:pPr>
            <w:r>
              <w:rPr>
                <w:rFonts w:hint="default" w:ascii="Arial" w:hAnsi="Arial" w:eastAsia="宋体" w:cs="Arial"/>
                <w:color w:val="auto"/>
                <w:spacing w:val="8"/>
                <w:highlight w:val="none"/>
              </w:rPr>
              <w:t>管型荧光灯镇流器</w:t>
            </w:r>
          </w:p>
        </w:tc>
        <w:tc>
          <w:tcPr>
            <w:tcW w:w="1914" w:type="dxa"/>
          </w:tcPr>
          <w:p w14:paraId="29E75B89">
            <w:pPr>
              <w:rPr>
                <w:rFonts w:hint="default" w:ascii="Arial" w:hAnsi="Arial" w:eastAsia="宋体" w:cs="Arial"/>
                <w:color w:val="auto"/>
                <w:highlight w:val="none"/>
              </w:rPr>
            </w:pPr>
          </w:p>
        </w:tc>
        <w:tc>
          <w:tcPr>
            <w:tcW w:w="3506" w:type="dxa"/>
          </w:tcPr>
          <w:p w14:paraId="2BAF61C6">
            <w:pPr>
              <w:pStyle w:val="213"/>
              <w:spacing w:before="192" w:line="304" w:lineRule="auto"/>
              <w:ind w:left="17" w:right="11" w:firstLine="6"/>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《管形荧光灯镇流器能效限定值</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5"/>
                <w:highlight w:val="none"/>
                <w:lang w:eastAsia="zh-CN"/>
              </w:rPr>
              <w:t>及能效等级》（</w:t>
            </w:r>
            <w:r>
              <w:rPr>
                <w:rFonts w:hint="default" w:ascii="Arial" w:hAnsi="Arial" w:eastAsia="宋体" w:cs="Arial"/>
                <w:color w:val="auto"/>
                <w:highlight w:val="none"/>
                <w:lang w:eastAsia="zh-CN"/>
              </w:rPr>
              <w:t>GB</w:t>
            </w:r>
            <w:r>
              <w:rPr>
                <w:rFonts w:hint="default" w:ascii="Arial" w:hAnsi="Arial" w:eastAsia="宋体" w:cs="Arial"/>
                <w:color w:val="auto"/>
                <w:spacing w:val="39"/>
                <w:highlight w:val="none"/>
                <w:lang w:eastAsia="zh-CN"/>
              </w:rPr>
              <w:t xml:space="preserve"> </w:t>
            </w:r>
            <w:r>
              <w:rPr>
                <w:rFonts w:hint="default" w:ascii="Arial" w:hAnsi="Arial" w:eastAsia="宋体" w:cs="Arial"/>
                <w:color w:val="auto"/>
                <w:spacing w:val="5"/>
                <w:highlight w:val="none"/>
                <w:lang w:eastAsia="zh-CN"/>
              </w:rPr>
              <w:t>17896）</w:t>
            </w:r>
          </w:p>
        </w:tc>
      </w:tr>
      <w:tr w14:paraId="2B9F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42" w:type="dxa"/>
            <w:vMerge w:val="restart"/>
            <w:tcBorders>
              <w:bottom w:val="nil"/>
            </w:tcBorders>
          </w:tcPr>
          <w:p w14:paraId="6EA53D01">
            <w:pPr>
              <w:spacing w:line="258" w:lineRule="auto"/>
              <w:rPr>
                <w:rFonts w:hint="default" w:ascii="Arial" w:hAnsi="Arial" w:eastAsia="宋体" w:cs="Arial"/>
                <w:color w:val="auto"/>
                <w:highlight w:val="none"/>
              </w:rPr>
            </w:pPr>
          </w:p>
          <w:p w14:paraId="54224680">
            <w:pPr>
              <w:spacing w:line="258" w:lineRule="auto"/>
              <w:rPr>
                <w:rFonts w:hint="default" w:ascii="Arial" w:hAnsi="Arial" w:eastAsia="宋体" w:cs="Arial"/>
                <w:color w:val="auto"/>
                <w:highlight w:val="none"/>
              </w:rPr>
            </w:pPr>
          </w:p>
          <w:p w14:paraId="41F78613">
            <w:pPr>
              <w:spacing w:line="258" w:lineRule="auto"/>
              <w:rPr>
                <w:rFonts w:hint="default" w:ascii="Arial" w:hAnsi="Arial" w:eastAsia="宋体" w:cs="Arial"/>
                <w:color w:val="auto"/>
                <w:highlight w:val="none"/>
              </w:rPr>
            </w:pPr>
          </w:p>
          <w:p w14:paraId="4FDF5E1E">
            <w:pPr>
              <w:spacing w:line="258" w:lineRule="auto"/>
              <w:rPr>
                <w:rFonts w:hint="default" w:ascii="Arial" w:hAnsi="Arial" w:eastAsia="宋体" w:cs="Arial"/>
                <w:color w:val="auto"/>
                <w:highlight w:val="none"/>
              </w:rPr>
            </w:pPr>
          </w:p>
          <w:p w14:paraId="472A8F39">
            <w:pPr>
              <w:spacing w:line="258" w:lineRule="auto"/>
              <w:rPr>
                <w:rFonts w:hint="default" w:ascii="Arial" w:hAnsi="Arial" w:eastAsia="宋体" w:cs="Arial"/>
                <w:color w:val="auto"/>
                <w:highlight w:val="none"/>
              </w:rPr>
            </w:pPr>
          </w:p>
          <w:p w14:paraId="46C54DE1">
            <w:pPr>
              <w:spacing w:line="258" w:lineRule="auto"/>
              <w:rPr>
                <w:rFonts w:hint="default" w:ascii="Arial" w:hAnsi="Arial" w:eastAsia="宋体" w:cs="Arial"/>
                <w:color w:val="auto"/>
                <w:highlight w:val="none"/>
              </w:rPr>
            </w:pPr>
          </w:p>
          <w:p w14:paraId="1A499838">
            <w:pPr>
              <w:spacing w:line="259" w:lineRule="auto"/>
              <w:rPr>
                <w:rFonts w:hint="default" w:ascii="Arial" w:hAnsi="Arial" w:eastAsia="宋体" w:cs="Arial"/>
                <w:color w:val="auto"/>
                <w:highlight w:val="none"/>
              </w:rPr>
            </w:pPr>
          </w:p>
          <w:p w14:paraId="146149E7">
            <w:pPr>
              <w:spacing w:line="259" w:lineRule="auto"/>
              <w:rPr>
                <w:rFonts w:hint="default" w:ascii="Arial" w:hAnsi="Arial" w:eastAsia="宋体" w:cs="Arial"/>
                <w:color w:val="auto"/>
                <w:highlight w:val="none"/>
              </w:rPr>
            </w:pPr>
          </w:p>
          <w:p w14:paraId="735CE72D">
            <w:pPr>
              <w:spacing w:line="259" w:lineRule="auto"/>
              <w:rPr>
                <w:rFonts w:hint="default" w:ascii="Arial" w:hAnsi="Arial" w:eastAsia="宋体" w:cs="Arial"/>
                <w:color w:val="auto"/>
                <w:highlight w:val="none"/>
              </w:rPr>
            </w:pPr>
          </w:p>
          <w:p w14:paraId="4E1D9565">
            <w:pPr>
              <w:spacing w:line="259" w:lineRule="auto"/>
              <w:rPr>
                <w:rFonts w:hint="default" w:ascii="Arial" w:hAnsi="Arial" w:eastAsia="宋体" w:cs="Arial"/>
                <w:color w:val="auto"/>
                <w:highlight w:val="none"/>
              </w:rPr>
            </w:pPr>
          </w:p>
          <w:p w14:paraId="5FF91AD5">
            <w:pPr>
              <w:pStyle w:val="213"/>
              <w:spacing w:before="62" w:line="256"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10</w:t>
            </w:r>
          </w:p>
        </w:tc>
        <w:tc>
          <w:tcPr>
            <w:tcW w:w="1166" w:type="dxa"/>
            <w:vMerge w:val="restart"/>
            <w:tcBorders>
              <w:bottom w:val="nil"/>
            </w:tcBorders>
          </w:tcPr>
          <w:p w14:paraId="728740BB">
            <w:pPr>
              <w:spacing w:line="242" w:lineRule="auto"/>
              <w:rPr>
                <w:rFonts w:hint="default" w:ascii="Arial" w:hAnsi="Arial" w:eastAsia="宋体" w:cs="Arial"/>
                <w:color w:val="auto"/>
                <w:highlight w:val="none"/>
              </w:rPr>
            </w:pPr>
          </w:p>
          <w:p w14:paraId="49CB4097">
            <w:pPr>
              <w:spacing w:line="243" w:lineRule="auto"/>
              <w:rPr>
                <w:rFonts w:hint="default" w:ascii="Arial" w:hAnsi="Arial" w:eastAsia="宋体" w:cs="Arial"/>
                <w:color w:val="auto"/>
                <w:highlight w:val="none"/>
              </w:rPr>
            </w:pPr>
          </w:p>
          <w:p w14:paraId="1579C809">
            <w:pPr>
              <w:spacing w:line="243" w:lineRule="auto"/>
              <w:rPr>
                <w:rFonts w:hint="default" w:ascii="Arial" w:hAnsi="Arial" w:eastAsia="宋体" w:cs="Arial"/>
                <w:color w:val="auto"/>
                <w:highlight w:val="none"/>
              </w:rPr>
            </w:pPr>
          </w:p>
          <w:p w14:paraId="7BFBB950">
            <w:pPr>
              <w:spacing w:line="243" w:lineRule="auto"/>
              <w:rPr>
                <w:rFonts w:hint="default" w:ascii="Arial" w:hAnsi="Arial" w:eastAsia="宋体" w:cs="Arial"/>
                <w:color w:val="auto"/>
                <w:highlight w:val="none"/>
              </w:rPr>
            </w:pPr>
          </w:p>
          <w:p w14:paraId="03012D2C">
            <w:pPr>
              <w:spacing w:line="243" w:lineRule="auto"/>
              <w:rPr>
                <w:rFonts w:hint="default" w:ascii="Arial" w:hAnsi="Arial" w:eastAsia="宋体" w:cs="Arial"/>
                <w:color w:val="auto"/>
                <w:highlight w:val="none"/>
              </w:rPr>
            </w:pPr>
          </w:p>
          <w:p w14:paraId="5F2EB53E">
            <w:pPr>
              <w:spacing w:line="243" w:lineRule="auto"/>
              <w:rPr>
                <w:rFonts w:hint="default" w:ascii="Arial" w:hAnsi="Arial" w:eastAsia="宋体" w:cs="Arial"/>
                <w:color w:val="auto"/>
                <w:highlight w:val="none"/>
              </w:rPr>
            </w:pPr>
          </w:p>
          <w:p w14:paraId="1DEBF793">
            <w:pPr>
              <w:spacing w:line="243" w:lineRule="auto"/>
              <w:rPr>
                <w:rFonts w:hint="default" w:ascii="Arial" w:hAnsi="Arial" w:eastAsia="宋体" w:cs="Arial"/>
                <w:color w:val="auto"/>
                <w:highlight w:val="none"/>
              </w:rPr>
            </w:pPr>
          </w:p>
          <w:p w14:paraId="00858A0A">
            <w:pPr>
              <w:spacing w:line="243" w:lineRule="auto"/>
              <w:rPr>
                <w:rFonts w:hint="default" w:ascii="Arial" w:hAnsi="Arial" w:eastAsia="宋体" w:cs="Arial"/>
                <w:color w:val="auto"/>
                <w:highlight w:val="none"/>
              </w:rPr>
            </w:pPr>
          </w:p>
          <w:p w14:paraId="1E0D47A0">
            <w:pPr>
              <w:spacing w:line="243" w:lineRule="auto"/>
              <w:rPr>
                <w:rFonts w:hint="default" w:ascii="Arial" w:hAnsi="Arial" w:eastAsia="宋体" w:cs="Arial"/>
                <w:color w:val="auto"/>
                <w:highlight w:val="none"/>
              </w:rPr>
            </w:pPr>
          </w:p>
          <w:p w14:paraId="7E817C1F">
            <w:pPr>
              <w:spacing w:line="243" w:lineRule="auto"/>
              <w:rPr>
                <w:rFonts w:hint="default" w:ascii="Arial" w:hAnsi="Arial" w:eastAsia="宋体" w:cs="Arial"/>
                <w:color w:val="auto"/>
                <w:highlight w:val="none"/>
              </w:rPr>
            </w:pPr>
          </w:p>
          <w:p w14:paraId="4883A30A">
            <w:pPr>
              <w:pStyle w:val="213"/>
              <w:spacing w:before="62" w:line="305" w:lineRule="auto"/>
              <w:ind w:left="16" w:right="8" w:hanging="7"/>
              <w:rPr>
                <w:rFonts w:hint="default" w:ascii="Arial" w:hAnsi="Arial" w:eastAsia="宋体" w:cs="Arial"/>
                <w:color w:val="auto"/>
                <w:highlight w:val="none"/>
              </w:rPr>
            </w:pPr>
            <w:r>
              <w:rPr>
                <w:rFonts w:hint="default" w:ascii="Arial" w:hAnsi="Arial" w:eastAsia="宋体" w:cs="Arial"/>
                <w:color w:val="auto"/>
                <w:spacing w:val="4"/>
                <w:highlight w:val="none"/>
              </w:rPr>
              <w:t>A020618</w:t>
            </w:r>
            <w:r>
              <w:rPr>
                <w:rFonts w:hint="default" w:ascii="Arial" w:hAnsi="Arial" w:eastAsia="宋体" w:cs="Arial"/>
                <w:color w:val="auto"/>
                <w:spacing w:val="-34"/>
                <w:highlight w:val="none"/>
              </w:rPr>
              <w:t xml:space="preserve"> </w:t>
            </w:r>
            <w:r>
              <w:rPr>
                <w:rFonts w:hint="default" w:ascii="Arial" w:hAnsi="Arial" w:eastAsia="宋体" w:cs="Arial"/>
                <w:color w:val="auto"/>
                <w:spacing w:val="4"/>
                <w:highlight w:val="none"/>
              </w:rPr>
              <w:t>生活</w:t>
            </w:r>
            <w:r>
              <w:rPr>
                <w:rFonts w:hint="default" w:ascii="Arial" w:hAnsi="Arial" w:eastAsia="宋体" w:cs="Arial"/>
                <w:color w:val="auto"/>
                <w:highlight w:val="none"/>
              </w:rPr>
              <w:t xml:space="preserve"> </w:t>
            </w:r>
            <w:r>
              <w:rPr>
                <w:rFonts w:hint="default" w:ascii="Arial" w:hAnsi="Arial" w:eastAsia="宋体" w:cs="Arial"/>
                <w:color w:val="auto"/>
                <w:spacing w:val="6"/>
                <w:highlight w:val="none"/>
              </w:rPr>
              <w:t>用电器</w:t>
            </w:r>
          </w:p>
        </w:tc>
        <w:tc>
          <w:tcPr>
            <w:tcW w:w="1799" w:type="dxa"/>
          </w:tcPr>
          <w:p w14:paraId="7D129CE8">
            <w:pPr>
              <w:pStyle w:val="213"/>
              <w:spacing w:before="276" w:line="230" w:lineRule="auto"/>
              <w:ind w:left="9"/>
              <w:rPr>
                <w:rFonts w:hint="default" w:ascii="Arial" w:hAnsi="Arial" w:eastAsia="宋体" w:cs="Arial"/>
                <w:color w:val="auto"/>
                <w:highlight w:val="none"/>
              </w:rPr>
            </w:pPr>
            <w:r>
              <w:rPr>
                <w:rFonts w:hint="default" w:ascii="Arial" w:hAnsi="Arial" w:eastAsia="宋体" w:cs="Arial"/>
                <w:color w:val="auto"/>
                <w:spacing w:val="3"/>
                <w:highlight w:val="none"/>
              </w:rPr>
              <w:t>A0206180101</w:t>
            </w:r>
            <w:r>
              <w:rPr>
                <w:rFonts w:hint="default" w:ascii="Arial" w:hAnsi="Arial" w:eastAsia="宋体" w:cs="Arial"/>
                <w:color w:val="auto"/>
                <w:spacing w:val="-4"/>
                <w:highlight w:val="none"/>
              </w:rPr>
              <w:t xml:space="preserve"> </w:t>
            </w:r>
            <w:r>
              <w:rPr>
                <w:rFonts w:hint="default" w:ascii="Arial" w:hAnsi="Arial" w:eastAsia="宋体" w:cs="Arial"/>
                <w:color w:val="auto"/>
                <w:spacing w:val="3"/>
                <w:highlight w:val="none"/>
              </w:rPr>
              <w:t>电冰箱</w:t>
            </w:r>
          </w:p>
        </w:tc>
        <w:tc>
          <w:tcPr>
            <w:tcW w:w="1914" w:type="dxa"/>
          </w:tcPr>
          <w:p w14:paraId="4E1A6E29">
            <w:pPr>
              <w:rPr>
                <w:rFonts w:hint="default" w:ascii="Arial" w:hAnsi="Arial" w:eastAsia="宋体" w:cs="Arial"/>
                <w:color w:val="auto"/>
                <w:highlight w:val="none"/>
              </w:rPr>
            </w:pPr>
          </w:p>
        </w:tc>
        <w:tc>
          <w:tcPr>
            <w:tcW w:w="3506" w:type="dxa"/>
          </w:tcPr>
          <w:p w14:paraId="6700FABA">
            <w:pPr>
              <w:pStyle w:val="213"/>
              <w:spacing w:before="119" w:line="296"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《家用电冰箱耗电量限定值及能</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4"/>
                <w:highlight w:val="none"/>
                <w:lang w:eastAsia="zh-CN"/>
              </w:rPr>
              <w:t>效等级》（</w:t>
            </w:r>
            <w:r>
              <w:rPr>
                <w:rFonts w:hint="default" w:ascii="Arial" w:hAnsi="Arial" w:eastAsia="宋体" w:cs="Arial"/>
                <w:color w:val="auto"/>
                <w:highlight w:val="none"/>
                <w:lang w:eastAsia="zh-CN"/>
              </w:rPr>
              <w:t>GB</w:t>
            </w:r>
            <w:r>
              <w:rPr>
                <w:rFonts w:hint="default" w:ascii="Arial" w:hAnsi="Arial" w:eastAsia="宋体" w:cs="Arial"/>
                <w:color w:val="auto"/>
                <w:spacing w:val="20"/>
                <w:highlight w:val="none"/>
                <w:lang w:eastAsia="zh-CN"/>
              </w:rPr>
              <w:t xml:space="preserve">  </w:t>
            </w:r>
            <w:r>
              <w:rPr>
                <w:rFonts w:hint="default" w:ascii="Arial" w:hAnsi="Arial" w:eastAsia="宋体" w:cs="Arial"/>
                <w:color w:val="auto"/>
                <w:spacing w:val="4"/>
                <w:highlight w:val="none"/>
                <w:lang w:eastAsia="zh-CN"/>
              </w:rPr>
              <w:t>12021.2）</w:t>
            </w:r>
          </w:p>
        </w:tc>
      </w:tr>
      <w:tr w14:paraId="38240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742" w:type="dxa"/>
            <w:vMerge w:val="continue"/>
            <w:tcBorders>
              <w:top w:val="nil"/>
              <w:bottom w:val="nil"/>
            </w:tcBorders>
          </w:tcPr>
          <w:p w14:paraId="248897BD">
            <w:pPr>
              <w:rPr>
                <w:rFonts w:hint="default" w:ascii="Arial" w:hAnsi="Arial" w:eastAsia="宋体" w:cs="Arial"/>
                <w:color w:val="auto"/>
                <w:highlight w:val="none"/>
              </w:rPr>
            </w:pPr>
          </w:p>
        </w:tc>
        <w:tc>
          <w:tcPr>
            <w:tcW w:w="1166" w:type="dxa"/>
            <w:vMerge w:val="continue"/>
            <w:tcBorders>
              <w:top w:val="nil"/>
              <w:bottom w:val="nil"/>
            </w:tcBorders>
          </w:tcPr>
          <w:p w14:paraId="2731F37F">
            <w:pPr>
              <w:rPr>
                <w:rFonts w:hint="default" w:ascii="Arial" w:hAnsi="Arial" w:eastAsia="宋体" w:cs="Arial"/>
                <w:color w:val="auto"/>
                <w:highlight w:val="none"/>
              </w:rPr>
            </w:pPr>
          </w:p>
        </w:tc>
        <w:tc>
          <w:tcPr>
            <w:tcW w:w="1799" w:type="dxa"/>
            <w:vMerge w:val="restart"/>
            <w:tcBorders>
              <w:bottom w:val="nil"/>
            </w:tcBorders>
          </w:tcPr>
          <w:p w14:paraId="42570DB4">
            <w:pPr>
              <w:spacing w:line="247" w:lineRule="auto"/>
              <w:rPr>
                <w:rFonts w:hint="default" w:ascii="Arial" w:hAnsi="Arial" w:eastAsia="宋体" w:cs="Arial"/>
                <w:color w:val="auto"/>
                <w:highlight w:val="none"/>
              </w:rPr>
            </w:pPr>
          </w:p>
          <w:p w14:paraId="20B57F92">
            <w:pPr>
              <w:spacing w:line="248" w:lineRule="auto"/>
              <w:rPr>
                <w:rFonts w:hint="default" w:ascii="Arial" w:hAnsi="Arial" w:eastAsia="宋体" w:cs="Arial"/>
                <w:color w:val="auto"/>
                <w:highlight w:val="none"/>
              </w:rPr>
            </w:pPr>
          </w:p>
          <w:p w14:paraId="6DEBBAF6">
            <w:pPr>
              <w:spacing w:line="248" w:lineRule="auto"/>
              <w:rPr>
                <w:rFonts w:hint="default" w:ascii="Arial" w:hAnsi="Arial" w:eastAsia="宋体" w:cs="Arial"/>
                <w:color w:val="auto"/>
                <w:highlight w:val="none"/>
              </w:rPr>
            </w:pPr>
          </w:p>
          <w:p w14:paraId="07704EAE">
            <w:pPr>
              <w:spacing w:line="248" w:lineRule="auto"/>
              <w:rPr>
                <w:rFonts w:hint="default" w:ascii="Arial" w:hAnsi="Arial" w:eastAsia="宋体" w:cs="Arial"/>
                <w:color w:val="auto"/>
                <w:highlight w:val="none"/>
              </w:rPr>
            </w:pPr>
          </w:p>
          <w:p w14:paraId="7A871E7B">
            <w:pPr>
              <w:spacing w:line="248" w:lineRule="auto"/>
              <w:rPr>
                <w:rFonts w:hint="default" w:ascii="Arial" w:hAnsi="Arial" w:eastAsia="宋体" w:cs="Arial"/>
                <w:color w:val="auto"/>
                <w:highlight w:val="none"/>
              </w:rPr>
            </w:pPr>
          </w:p>
          <w:p w14:paraId="2CA95A82">
            <w:pPr>
              <w:spacing w:line="248" w:lineRule="auto"/>
              <w:rPr>
                <w:rFonts w:hint="default" w:ascii="Arial" w:hAnsi="Arial" w:eastAsia="宋体" w:cs="Arial"/>
                <w:color w:val="auto"/>
                <w:highlight w:val="none"/>
              </w:rPr>
            </w:pPr>
          </w:p>
          <w:p w14:paraId="7801F096">
            <w:pPr>
              <w:spacing w:line="248" w:lineRule="auto"/>
              <w:rPr>
                <w:rFonts w:hint="default" w:ascii="Arial" w:hAnsi="Arial" w:eastAsia="宋体" w:cs="Arial"/>
                <w:color w:val="auto"/>
                <w:highlight w:val="none"/>
              </w:rPr>
            </w:pPr>
          </w:p>
          <w:p w14:paraId="7D778FA4">
            <w:pPr>
              <w:pStyle w:val="213"/>
              <w:spacing w:before="62" w:line="304" w:lineRule="auto"/>
              <w:ind w:left="14" w:right="10" w:firstLine="3"/>
              <w:rPr>
                <w:rFonts w:hint="default" w:ascii="Arial" w:hAnsi="Arial" w:eastAsia="宋体" w:cs="Arial"/>
                <w:color w:val="auto"/>
                <w:highlight w:val="none"/>
              </w:rPr>
            </w:pPr>
            <w:r>
              <w:rPr>
                <w:rFonts w:hint="default" w:ascii="Arial" w:hAnsi="Arial" w:eastAsia="宋体" w:cs="Arial"/>
                <w:color w:val="auto"/>
                <w:spacing w:val="3"/>
                <w:highlight w:val="none"/>
              </w:rPr>
              <w:t>★A0206180203 空调</w:t>
            </w:r>
            <w:r>
              <w:rPr>
                <w:rFonts w:hint="default" w:ascii="Arial" w:hAnsi="Arial" w:eastAsia="宋体" w:cs="Arial"/>
                <w:color w:val="auto"/>
                <w:spacing w:val="9"/>
                <w:highlight w:val="none"/>
              </w:rPr>
              <w:t xml:space="preserve"> </w:t>
            </w:r>
            <w:r>
              <w:rPr>
                <w:rFonts w:hint="default" w:ascii="Arial" w:hAnsi="Arial" w:eastAsia="宋体" w:cs="Arial"/>
                <w:color w:val="auto"/>
                <w:spacing w:val="2"/>
                <w:highlight w:val="none"/>
              </w:rPr>
              <w:t>机</w:t>
            </w:r>
          </w:p>
        </w:tc>
        <w:tc>
          <w:tcPr>
            <w:tcW w:w="1914" w:type="dxa"/>
          </w:tcPr>
          <w:p w14:paraId="6ECE8F2B">
            <w:pPr>
              <w:spacing w:line="261" w:lineRule="auto"/>
              <w:rPr>
                <w:rFonts w:hint="default" w:ascii="Arial" w:hAnsi="Arial" w:eastAsia="宋体" w:cs="Arial"/>
                <w:color w:val="auto"/>
                <w:highlight w:val="none"/>
              </w:rPr>
            </w:pPr>
          </w:p>
          <w:p w14:paraId="055769EC">
            <w:pPr>
              <w:spacing w:line="261" w:lineRule="auto"/>
              <w:rPr>
                <w:rFonts w:hint="default" w:ascii="Arial" w:hAnsi="Arial" w:eastAsia="宋体" w:cs="Arial"/>
                <w:color w:val="auto"/>
                <w:highlight w:val="none"/>
              </w:rPr>
            </w:pPr>
          </w:p>
          <w:p w14:paraId="05873B9C">
            <w:pPr>
              <w:spacing w:line="261" w:lineRule="auto"/>
              <w:rPr>
                <w:rFonts w:hint="default" w:ascii="Arial" w:hAnsi="Arial" w:eastAsia="宋体" w:cs="Arial"/>
                <w:color w:val="auto"/>
                <w:highlight w:val="none"/>
              </w:rPr>
            </w:pPr>
          </w:p>
          <w:p w14:paraId="30067DFB">
            <w:pPr>
              <w:pStyle w:val="213"/>
              <w:spacing w:before="62" w:line="230" w:lineRule="auto"/>
              <w:ind w:left="17"/>
              <w:rPr>
                <w:rFonts w:hint="default" w:ascii="Arial" w:hAnsi="Arial" w:eastAsia="宋体" w:cs="Arial"/>
                <w:color w:val="auto"/>
                <w:highlight w:val="none"/>
              </w:rPr>
            </w:pPr>
            <w:r>
              <w:rPr>
                <w:rFonts w:hint="default" w:ascii="Arial" w:hAnsi="Arial" w:eastAsia="宋体" w:cs="Arial"/>
                <w:color w:val="auto"/>
                <w:spacing w:val="8"/>
                <w:highlight w:val="none"/>
              </w:rPr>
              <w:t>房间空气调节器</w:t>
            </w:r>
          </w:p>
        </w:tc>
        <w:tc>
          <w:tcPr>
            <w:tcW w:w="3506" w:type="dxa"/>
          </w:tcPr>
          <w:p w14:paraId="041BC367">
            <w:pPr>
              <w:pStyle w:val="213"/>
              <w:spacing w:before="68" w:line="293" w:lineRule="auto"/>
              <w:ind w:left="17" w:firstLine="5"/>
              <w:rPr>
                <w:rFonts w:hint="default" w:ascii="Arial" w:hAnsi="Arial" w:eastAsia="宋体" w:cs="Arial"/>
                <w:color w:val="auto"/>
                <w:highlight w:val="none"/>
                <w:lang w:eastAsia="zh-CN"/>
              </w:rPr>
            </w:pPr>
            <w:r>
              <w:rPr>
                <w:rFonts w:hint="default" w:ascii="Arial" w:hAnsi="Arial" w:eastAsia="宋体" w:cs="Arial"/>
                <w:color w:val="auto"/>
                <w:spacing w:val="14"/>
                <w:highlight w:val="none"/>
                <w:lang w:eastAsia="zh-CN"/>
              </w:rPr>
              <w:t>《转速可控型房间空气调节器能</w:t>
            </w:r>
            <w:r>
              <w:rPr>
                <w:rFonts w:hint="default" w:ascii="Arial" w:hAnsi="Arial" w:eastAsia="宋体" w:cs="Arial"/>
                <w:color w:val="auto"/>
                <w:highlight w:val="none"/>
                <w:lang w:eastAsia="zh-CN"/>
              </w:rPr>
              <w:t xml:space="preserve">  </w:t>
            </w:r>
            <w:r>
              <w:rPr>
                <w:rFonts w:hint="default" w:ascii="Arial" w:hAnsi="Arial" w:eastAsia="宋体" w:cs="Arial"/>
                <w:color w:val="auto"/>
                <w:spacing w:val="-9"/>
                <w:highlight w:val="none"/>
                <w:lang w:eastAsia="zh-CN"/>
              </w:rPr>
              <w:t>效</w:t>
            </w:r>
            <w:r>
              <w:rPr>
                <w:rFonts w:hint="default" w:ascii="Arial" w:hAnsi="Arial" w:eastAsia="宋体" w:cs="Arial"/>
                <w:color w:val="auto"/>
                <w:spacing w:val="-19"/>
                <w:highlight w:val="none"/>
                <w:lang w:eastAsia="zh-CN"/>
              </w:rPr>
              <w:t xml:space="preserve"> </w:t>
            </w:r>
            <w:r>
              <w:rPr>
                <w:rFonts w:hint="default" w:ascii="Arial" w:hAnsi="Arial" w:eastAsia="宋体" w:cs="Arial"/>
                <w:color w:val="auto"/>
                <w:spacing w:val="-9"/>
                <w:highlight w:val="none"/>
                <w:lang w:eastAsia="zh-CN"/>
              </w:rPr>
              <w:t>限</w:t>
            </w:r>
            <w:r>
              <w:rPr>
                <w:rFonts w:hint="default" w:ascii="Arial" w:hAnsi="Arial" w:eastAsia="宋体" w:cs="Arial"/>
                <w:color w:val="auto"/>
                <w:spacing w:val="-33"/>
                <w:highlight w:val="none"/>
                <w:lang w:eastAsia="zh-CN"/>
              </w:rPr>
              <w:t xml:space="preserve"> </w:t>
            </w:r>
            <w:r>
              <w:rPr>
                <w:rFonts w:hint="default" w:ascii="Arial" w:hAnsi="Arial" w:eastAsia="宋体" w:cs="Arial"/>
                <w:color w:val="auto"/>
                <w:spacing w:val="-9"/>
                <w:highlight w:val="none"/>
                <w:lang w:eastAsia="zh-CN"/>
              </w:rPr>
              <w:t>定</w:t>
            </w:r>
            <w:r>
              <w:rPr>
                <w:rFonts w:hint="default" w:ascii="Arial" w:hAnsi="Arial" w:eastAsia="宋体" w:cs="Arial"/>
                <w:color w:val="auto"/>
                <w:spacing w:val="-38"/>
                <w:highlight w:val="none"/>
                <w:lang w:eastAsia="zh-CN"/>
              </w:rPr>
              <w:t xml:space="preserve"> </w:t>
            </w:r>
            <w:r>
              <w:rPr>
                <w:rFonts w:hint="default" w:ascii="Arial" w:hAnsi="Arial" w:eastAsia="宋体" w:cs="Arial"/>
                <w:color w:val="auto"/>
                <w:spacing w:val="-9"/>
                <w:highlight w:val="none"/>
                <w:lang w:eastAsia="zh-CN"/>
              </w:rPr>
              <w:t>值</w:t>
            </w:r>
            <w:r>
              <w:rPr>
                <w:rFonts w:hint="default" w:ascii="Arial" w:hAnsi="Arial" w:eastAsia="宋体" w:cs="Arial"/>
                <w:color w:val="auto"/>
                <w:spacing w:val="-39"/>
                <w:highlight w:val="none"/>
                <w:lang w:eastAsia="zh-CN"/>
              </w:rPr>
              <w:t xml:space="preserve"> </w:t>
            </w:r>
            <w:r>
              <w:rPr>
                <w:rFonts w:hint="default" w:ascii="Arial" w:hAnsi="Arial" w:eastAsia="宋体" w:cs="Arial"/>
                <w:color w:val="auto"/>
                <w:spacing w:val="-9"/>
                <w:highlight w:val="none"/>
                <w:lang w:eastAsia="zh-CN"/>
              </w:rPr>
              <w:t>及</w:t>
            </w:r>
            <w:r>
              <w:rPr>
                <w:rFonts w:hint="default" w:ascii="Arial" w:hAnsi="Arial" w:eastAsia="宋体" w:cs="Arial"/>
                <w:color w:val="auto"/>
                <w:spacing w:val="-31"/>
                <w:highlight w:val="none"/>
                <w:lang w:eastAsia="zh-CN"/>
              </w:rPr>
              <w:t xml:space="preserve"> </w:t>
            </w:r>
            <w:r>
              <w:rPr>
                <w:rFonts w:hint="default" w:ascii="Arial" w:hAnsi="Arial" w:eastAsia="宋体" w:cs="Arial"/>
                <w:color w:val="auto"/>
                <w:spacing w:val="-9"/>
                <w:highlight w:val="none"/>
                <w:lang w:eastAsia="zh-CN"/>
              </w:rPr>
              <w:t>能</w:t>
            </w:r>
            <w:r>
              <w:rPr>
                <w:rFonts w:hint="default" w:ascii="Arial" w:hAnsi="Arial" w:eastAsia="宋体" w:cs="Arial"/>
                <w:color w:val="auto"/>
                <w:spacing w:val="-34"/>
                <w:highlight w:val="none"/>
                <w:lang w:eastAsia="zh-CN"/>
              </w:rPr>
              <w:t xml:space="preserve"> </w:t>
            </w:r>
            <w:r>
              <w:rPr>
                <w:rFonts w:hint="default" w:ascii="Arial" w:hAnsi="Arial" w:eastAsia="宋体" w:cs="Arial"/>
                <w:color w:val="auto"/>
                <w:spacing w:val="-9"/>
                <w:highlight w:val="none"/>
                <w:lang w:eastAsia="zh-CN"/>
              </w:rPr>
              <w:t>效</w:t>
            </w:r>
            <w:r>
              <w:rPr>
                <w:rFonts w:hint="default" w:ascii="Arial" w:hAnsi="Arial" w:eastAsia="宋体" w:cs="Arial"/>
                <w:color w:val="auto"/>
                <w:spacing w:val="-36"/>
                <w:highlight w:val="none"/>
                <w:lang w:eastAsia="zh-CN"/>
              </w:rPr>
              <w:t xml:space="preserve"> </w:t>
            </w:r>
            <w:r>
              <w:rPr>
                <w:rFonts w:hint="default" w:ascii="Arial" w:hAnsi="Arial" w:eastAsia="宋体" w:cs="Arial"/>
                <w:color w:val="auto"/>
                <w:spacing w:val="-9"/>
                <w:highlight w:val="none"/>
                <w:lang w:eastAsia="zh-CN"/>
              </w:rPr>
              <w:t>等</w:t>
            </w:r>
            <w:r>
              <w:rPr>
                <w:rFonts w:hint="default" w:ascii="Arial" w:hAnsi="Arial" w:eastAsia="宋体" w:cs="Arial"/>
                <w:color w:val="auto"/>
                <w:spacing w:val="-36"/>
                <w:highlight w:val="none"/>
                <w:lang w:eastAsia="zh-CN"/>
              </w:rPr>
              <w:t xml:space="preserve"> </w:t>
            </w:r>
            <w:r>
              <w:rPr>
                <w:rFonts w:hint="default" w:ascii="Arial" w:hAnsi="Arial" w:eastAsia="宋体" w:cs="Arial"/>
                <w:color w:val="auto"/>
                <w:spacing w:val="-9"/>
                <w:highlight w:val="none"/>
                <w:lang w:eastAsia="zh-CN"/>
              </w:rPr>
              <w:t>级</w:t>
            </w:r>
            <w:r>
              <w:rPr>
                <w:rFonts w:hint="default" w:ascii="Arial" w:hAnsi="Arial" w:eastAsia="宋体" w:cs="Arial"/>
                <w:color w:val="auto"/>
                <w:spacing w:val="-29"/>
                <w:highlight w:val="none"/>
                <w:lang w:eastAsia="zh-CN"/>
              </w:rPr>
              <w:t xml:space="preserve"> </w:t>
            </w:r>
            <w:r>
              <w:rPr>
                <w:rFonts w:hint="default" w:ascii="Arial" w:hAnsi="Arial" w:eastAsia="宋体" w:cs="Arial"/>
                <w:color w:val="auto"/>
                <w:spacing w:val="-9"/>
                <w:highlight w:val="none"/>
                <w:lang w:eastAsia="zh-CN"/>
              </w:rPr>
              <w:t>》</w:t>
            </w:r>
            <w:r>
              <w:rPr>
                <w:rFonts w:hint="default" w:ascii="Arial" w:hAnsi="Arial" w:eastAsia="宋体" w:cs="Arial"/>
                <w:color w:val="auto"/>
                <w:spacing w:val="-41"/>
                <w:highlight w:val="none"/>
                <w:lang w:eastAsia="zh-CN"/>
              </w:rPr>
              <w:t xml:space="preserve"> </w:t>
            </w:r>
            <w:r>
              <w:rPr>
                <w:rFonts w:hint="default" w:ascii="Arial" w:hAnsi="Arial" w:eastAsia="宋体" w:cs="Arial"/>
                <w:color w:val="auto"/>
                <w:spacing w:val="-9"/>
                <w:highlight w:val="none"/>
                <w:lang w:eastAsia="zh-CN"/>
              </w:rPr>
              <w:t>（ GB</w:t>
            </w:r>
            <w:r>
              <w:rPr>
                <w:rFonts w:hint="default" w:ascii="Arial" w:hAnsi="Arial" w:eastAsia="宋体" w:cs="Arial"/>
                <w:color w:val="auto"/>
                <w:highlight w:val="none"/>
                <w:lang w:eastAsia="zh-CN"/>
              </w:rPr>
              <w:t xml:space="preserve">  21455-2013</w:t>
            </w:r>
            <w:r>
              <w:rPr>
                <w:rFonts w:hint="default" w:ascii="Arial" w:hAnsi="Arial" w:eastAsia="宋体" w:cs="Arial"/>
                <w:color w:val="auto"/>
                <w:spacing w:val="12"/>
                <w:highlight w:val="none"/>
                <w:lang w:eastAsia="zh-CN"/>
              </w:rPr>
              <w:t>），</w:t>
            </w:r>
            <w:r>
              <w:rPr>
                <w:rFonts w:hint="default" w:ascii="Arial" w:hAnsi="Arial" w:eastAsia="宋体" w:cs="Arial"/>
                <w:color w:val="auto"/>
                <w:highlight w:val="none"/>
                <w:lang w:eastAsia="zh-CN"/>
              </w:rPr>
              <w:t>待 2019</w:t>
            </w:r>
            <w:r>
              <w:rPr>
                <w:rFonts w:hint="default" w:ascii="Arial" w:hAnsi="Arial" w:eastAsia="宋体" w:cs="Arial"/>
                <w:color w:val="auto"/>
                <w:spacing w:val="-15"/>
                <w:highlight w:val="none"/>
                <w:lang w:eastAsia="zh-CN"/>
              </w:rPr>
              <w:t xml:space="preserve"> </w:t>
            </w:r>
            <w:r>
              <w:rPr>
                <w:rFonts w:hint="default" w:ascii="Arial" w:hAnsi="Arial" w:eastAsia="宋体" w:cs="Arial"/>
                <w:color w:val="auto"/>
                <w:highlight w:val="none"/>
                <w:lang w:eastAsia="zh-CN"/>
              </w:rPr>
              <w:t>年修订发  布后，按《房间空气调节器能效限</w:t>
            </w:r>
            <w:r>
              <w:rPr>
                <w:rFonts w:hint="default" w:ascii="Arial" w:hAnsi="Arial" w:eastAsia="宋体" w:cs="Arial"/>
                <w:color w:val="auto"/>
                <w:spacing w:val="4"/>
                <w:highlight w:val="none"/>
                <w:lang w:eastAsia="zh-CN"/>
              </w:rPr>
              <w:t xml:space="preserve">  </w:t>
            </w:r>
            <w:r>
              <w:rPr>
                <w:rFonts w:hint="default" w:ascii="Arial" w:hAnsi="Arial" w:eastAsia="宋体" w:cs="Arial"/>
                <w:color w:val="auto"/>
                <w:spacing w:val="-5"/>
                <w:highlight w:val="none"/>
                <w:lang w:eastAsia="zh-CN"/>
              </w:rPr>
              <w:t>定值及能效等级》（GB21455-2019）</w:t>
            </w:r>
            <w:r>
              <w:rPr>
                <w:rFonts w:hint="default" w:ascii="Arial" w:hAnsi="Arial" w:eastAsia="宋体" w:cs="Arial"/>
                <w:color w:val="auto"/>
                <w:spacing w:val="15"/>
                <w:highlight w:val="none"/>
                <w:lang w:eastAsia="zh-CN"/>
              </w:rPr>
              <w:t xml:space="preserve"> </w:t>
            </w:r>
            <w:r>
              <w:rPr>
                <w:rFonts w:hint="default" w:ascii="Arial" w:hAnsi="Arial" w:eastAsia="宋体" w:cs="Arial"/>
                <w:color w:val="auto"/>
                <w:highlight w:val="none"/>
                <w:lang w:eastAsia="zh-CN"/>
              </w:rPr>
              <w:t>实施。</w:t>
            </w:r>
          </w:p>
        </w:tc>
      </w:tr>
      <w:tr w14:paraId="41F7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742" w:type="dxa"/>
            <w:vMerge w:val="continue"/>
            <w:tcBorders>
              <w:top w:val="nil"/>
              <w:bottom w:val="nil"/>
            </w:tcBorders>
          </w:tcPr>
          <w:p w14:paraId="5983DD5A">
            <w:pPr>
              <w:rPr>
                <w:rFonts w:hint="default" w:ascii="Arial" w:hAnsi="Arial" w:eastAsia="宋体" w:cs="Arial"/>
                <w:color w:val="auto"/>
                <w:highlight w:val="none"/>
              </w:rPr>
            </w:pPr>
          </w:p>
        </w:tc>
        <w:tc>
          <w:tcPr>
            <w:tcW w:w="1166" w:type="dxa"/>
            <w:vMerge w:val="continue"/>
            <w:tcBorders>
              <w:top w:val="nil"/>
              <w:bottom w:val="nil"/>
            </w:tcBorders>
          </w:tcPr>
          <w:p w14:paraId="32CF9E43">
            <w:pPr>
              <w:rPr>
                <w:rFonts w:hint="default" w:ascii="Arial" w:hAnsi="Arial" w:eastAsia="宋体" w:cs="Arial"/>
                <w:color w:val="auto"/>
                <w:highlight w:val="none"/>
              </w:rPr>
            </w:pPr>
          </w:p>
        </w:tc>
        <w:tc>
          <w:tcPr>
            <w:tcW w:w="1799" w:type="dxa"/>
            <w:vMerge w:val="continue"/>
            <w:tcBorders>
              <w:top w:val="nil"/>
              <w:bottom w:val="nil"/>
            </w:tcBorders>
          </w:tcPr>
          <w:p w14:paraId="61F73EA3">
            <w:pPr>
              <w:rPr>
                <w:rFonts w:hint="default" w:ascii="Arial" w:hAnsi="Arial" w:eastAsia="宋体" w:cs="Arial"/>
                <w:color w:val="auto"/>
                <w:highlight w:val="none"/>
              </w:rPr>
            </w:pPr>
          </w:p>
        </w:tc>
        <w:tc>
          <w:tcPr>
            <w:tcW w:w="1914" w:type="dxa"/>
          </w:tcPr>
          <w:p w14:paraId="652AEC4C">
            <w:pPr>
              <w:pStyle w:val="213"/>
              <w:spacing w:before="71" w:line="282" w:lineRule="auto"/>
              <w:ind w:left="15" w:right="11" w:firstLine="10"/>
              <w:rPr>
                <w:rFonts w:hint="default" w:ascii="Arial" w:hAnsi="Arial" w:eastAsia="宋体" w:cs="Arial"/>
                <w:color w:val="auto"/>
                <w:highlight w:val="none"/>
                <w:lang w:eastAsia="zh-CN"/>
              </w:rPr>
            </w:pPr>
            <w:r>
              <w:rPr>
                <w:rFonts w:hint="default" w:ascii="Arial" w:hAnsi="Arial" w:eastAsia="宋体" w:cs="Arial"/>
                <w:color w:val="auto"/>
                <w:spacing w:val="15"/>
                <w:highlight w:val="none"/>
                <w:lang w:eastAsia="zh-CN"/>
              </w:rPr>
              <w:t>多联式空调（热泵）</w:t>
            </w:r>
            <w:r>
              <w:rPr>
                <w:rFonts w:hint="default" w:ascii="Arial" w:hAnsi="Arial" w:eastAsia="宋体" w:cs="Arial"/>
                <w:color w:val="auto"/>
                <w:spacing w:val="7"/>
                <w:highlight w:val="none"/>
                <w:lang w:eastAsia="zh-CN"/>
              </w:rPr>
              <w:t xml:space="preserve"> </w:t>
            </w:r>
            <w:r>
              <w:rPr>
                <w:rFonts w:hint="default" w:ascii="Arial" w:hAnsi="Arial" w:eastAsia="宋体" w:cs="Arial"/>
                <w:color w:val="auto"/>
                <w:spacing w:val="-4"/>
                <w:highlight w:val="none"/>
                <w:lang w:eastAsia="zh-CN"/>
              </w:rPr>
              <w:t>机 组 （</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4"/>
                <w:highlight w:val="none"/>
                <w:lang w:eastAsia="zh-CN"/>
              </w:rPr>
              <w:t>制 冷 量 ≤</w:t>
            </w:r>
            <w:r>
              <w:rPr>
                <w:rFonts w:hint="default" w:ascii="Arial" w:hAnsi="Arial" w:eastAsia="宋体" w:cs="Arial"/>
                <w:color w:val="auto"/>
                <w:highlight w:val="none"/>
                <w:lang w:eastAsia="zh-CN"/>
              </w:rPr>
              <w:t xml:space="preserve"> </w:t>
            </w:r>
            <w:r>
              <w:rPr>
                <w:rFonts w:hint="default" w:ascii="Arial" w:hAnsi="Arial" w:eastAsia="宋体" w:cs="Arial"/>
                <w:color w:val="auto"/>
                <w:spacing w:val="3"/>
                <w:highlight w:val="none"/>
                <w:lang w:eastAsia="zh-CN"/>
              </w:rPr>
              <w:t>14000W）</w:t>
            </w:r>
          </w:p>
        </w:tc>
        <w:tc>
          <w:tcPr>
            <w:tcW w:w="3506" w:type="dxa"/>
          </w:tcPr>
          <w:p w14:paraId="3AB80DD4">
            <w:pPr>
              <w:pStyle w:val="213"/>
              <w:spacing w:before="225" w:line="305" w:lineRule="auto"/>
              <w:ind w:left="22"/>
              <w:rPr>
                <w:rFonts w:hint="default" w:ascii="Arial" w:hAnsi="Arial" w:eastAsia="宋体" w:cs="Arial"/>
                <w:color w:val="auto"/>
                <w:highlight w:val="none"/>
                <w:lang w:eastAsia="zh-CN"/>
              </w:rPr>
            </w:pPr>
            <w:r>
              <w:rPr>
                <w:rFonts w:hint="default" w:ascii="Arial" w:hAnsi="Arial" w:eastAsia="宋体" w:cs="Arial"/>
                <w:color w:val="auto"/>
                <w:highlight w:val="none"/>
                <w:lang w:eastAsia="zh-CN"/>
              </w:rPr>
              <w:t>《多联式空调（热泵）机组能效限</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4"/>
                <w:highlight w:val="none"/>
                <w:lang w:eastAsia="zh-CN"/>
              </w:rPr>
              <w:t>定值及能源效率等级》（GB</w:t>
            </w:r>
            <w:r>
              <w:rPr>
                <w:rFonts w:hint="default" w:ascii="Arial" w:hAnsi="Arial" w:eastAsia="宋体" w:cs="Arial"/>
                <w:color w:val="auto"/>
                <w:spacing w:val="-24"/>
                <w:highlight w:val="none"/>
                <w:lang w:eastAsia="zh-CN"/>
              </w:rPr>
              <w:t xml:space="preserve"> </w:t>
            </w:r>
            <w:r>
              <w:rPr>
                <w:rFonts w:hint="default" w:ascii="Arial" w:hAnsi="Arial" w:eastAsia="宋体" w:cs="Arial"/>
                <w:color w:val="auto"/>
                <w:spacing w:val="-4"/>
                <w:highlight w:val="none"/>
                <w:lang w:eastAsia="zh-CN"/>
              </w:rPr>
              <w:t>21454）</w:t>
            </w:r>
          </w:p>
        </w:tc>
      </w:tr>
      <w:tr w14:paraId="1EE6E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742" w:type="dxa"/>
            <w:vMerge w:val="continue"/>
            <w:tcBorders>
              <w:top w:val="nil"/>
              <w:bottom w:val="nil"/>
            </w:tcBorders>
          </w:tcPr>
          <w:p w14:paraId="4A0ED16D">
            <w:pPr>
              <w:rPr>
                <w:rFonts w:hint="default" w:ascii="Arial" w:hAnsi="Arial" w:eastAsia="宋体" w:cs="Arial"/>
                <w:color w:val="auto"/>
                <w:highlight w:val="none"/>
              </w:rPr>
            </w:pPr>
          </w:p>
        </w:tc>
        <w:tc>
          <w:tcPr>
            <w:tcW w:w="1166" w:type="dxa"/>
            <w:vMerge w:val="continue"/>
            <w:tcBorders>
              <w:top w:val="nil"/>
              <w:bottom w:val="nil"/>
            </w:tcBorders>
          </w:tcPr>
          <w:p w14:paraId="35852A00">
            <w:pPr>
              <w:rPr>
                <w:rFonts w:hint="default" w:ascii="Arial" w:hAnsi="Arial" w:eastAsia="宋体" w:cs="Arial"/>
                <w:color w:val="auto"/>
                <w:highlight w:val="none"/>
              </w:rPr>
            </w:pPr>
          </w:p>
        </w:tc>
        <w:tc>
          <w:tcPr>
            <w:tcW w:w="1799" w:type="dxa"/>
            <w:vMerge w:val="continue"/>
            <w:tcBorders>
              <w:top w:val="nil"/>
            </w:tcBorders>
          </w:tcPr>
          <w:p w14:paraId="50A90EF3">
            <w:pPr>
              <w:rPr>
                <w:rFonts w:hint="default" w:ascii="Arial" w:hAnsi="Arial" w:eastAsia="宋体" w:cs="Arial"/>
                <w:color w:val="auto"/>
                <w:highlight w:val="none"/>
              </w:rPr>
            </w:pPr>
          </w:p>
        </w:tc>
        <w:tc>
          <w:tcPr>
            <w:tcW w:w="1914" w:type="dxa"/>
          </w:tcPr>
          <w:p w14:paraId="00AF6F07">
            <w:pPr>
              <w:spacing w:line="319" w:lineRule="auto"/>
              <w:rPr>
                <w:rFonts w:hint="default" w:ascii="Arial" w:hAnsi="Arial" w:eastAsia="宋体" w:cs="Arial"/>
                <w:color w:val="auto"/>
                <w:highlight w:val="none"/>
              </w:rPr>
            </w:pPr>
          </w:p>
          <w:p w14:paraId="6542FE7D">
            <w:pPr>
              <w:pStyle w:val="213"/>
              <w:spacing w:before="61" w:line="305" w:lineRule="auto"/>
              <w:ind w:left="51" w:right="11" w:hanging="33"/>
              <w:rPr>
                <w:rFonts w:hint="default" w:ascii="Arial" w:hAnsi="Arial" w:eastAsia="宋体" w:cs="Arial"/>
                <w:color w:val="auto"/>
                <w:highlight w:val="none"/>
                <w:lang w:eastAsia="zh-CN"/>
              </w:rPr>
            </w:pPr>
            <w:r>
              <w:rPr>
                <w:rFonts w:hint="default" w:ascii="Arial" w:hAnsi="Arial" w:eastAsia="宋体" w:cs="Arial"/>
                <w:color w:val="auto"/>
                <w:spacing w:val="44"/>
                <w:highlight w:val="none"/>
                <w:lang w:eastAsia="zh-CN"/>
              </w:rPr>
              <w:t>单元式空气调节机</w:t>
            </w:r>
            <w:r>
              <w:rPr>
                <w:rFonts w:hint="default" w:ascii="Arial" w:hAnsi="Arial" w:eastAsia="宋体" w:cs="Arial"/>
                <w:color w:val="auto"/>
                <w:spacing w:val="6"/>
                <w:highlight w:val="none"/>
                <w:lang w:eastAsia="zh-CN"/>
              </w:rPr>
              <w:t xml:space="preserve"> </w:t>
            </w:r>
            <w:r>
              <w:rPr>
                <w:rFonts w:hint="default" w:ascii="Arial" w:hAnsi="Arial" w:eastAsia="宋体" w:cs="Arial"/>
                <w:color w:val="auto"/>
                <w:spacing w:val="3"/>
                <w:highlight w:val="none"/>
                <w:lang w:eastAsia="zh-CN"/>
              </w:rPr>
              <w:t>(制冷量≤14000W)</w:t>
            </w:r>
          </w:p>
        </w:tc>
        <w:tc>
          <w:tcPr>
            <w:tcW w:w="3506" w:type="dxa"/>
          </w:tcPr>
          <w:p w14:paraId="5629DBEC">
            <w:pPr>
              <w:pStyle w:val="213"/>
              <w:spacing w:before="72" w:line="287" w:lineRule="auto"/>
              <w:ind w:left="17" w:right="11" w:firstLine="6"/>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《单元式空气调节机能效限定值</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5"/>
                <w:highlight w:val="none"/>
                <w:lang w:eastAsia="zh-CN"/>
              </w:rPr>
              <w:t>及能源效率等级》（GB</w:t>
            </w:r>
            <w:r>
              <w:rPr>
                <w:rFonts w:hint="default" w:ascii="Arial" w:hAnsi="Arial" w:eastAsia="宋体" w:cs="Arial"/>
                <w:color w:val="auto"/>
                <w:spacing w:val="-13"/>
                <w:highlight w:val="none"/>
                <w:lang w:eastAsia="zh-CN"/>
              </w:rPr>
              <w:t xml:space="preserve"> </w:t>
            </w:r>
            <w:r>
              <w:rPr>
                <w:rFonts w:hint="default" w:ascii="Arial" w:hAnsi="Arial" w:eastAsia="宋体" w:cs="Arial"/>
                <w:color w:val="auto"/>
                <w:spacing w:val="-5"/>
                <w:highlight w:val="none"/>
                <w:lang w:eastAsia="zh-CN"/>
              </w:rPr>
              <w:t>19576）《风</w:t>
            </w:r>
            <w:r>
              <w:rPr>
                <w:rFonts w:hint="default" w:ascii="Arial" w:hAnsi="Arial" w:eastAsia="宋体" w:cs="Arial"/>
                <w:color w:val="auto"/>
                <w:highlight w:val="none"/>
                <w:lang w:eastAsia="zh-CN"/>
              </w:rPr>
              <w:t xml:space="preserve"> </w:t>
            </w:r>
            <w:r>
              <w:rPr>
                <w:rFonts w:hint="default" w:ascii="Arial" w:hAnsi="Arial" w:eastAsia="宋体" w:cs="Arial"/>
                <w:color w:val="auto"/>
                <w:spacing w:val="19"/>
                <w:highlight w:val="none"/>
                <w:lang w:eastAsia="zh-CN"/>
              </w:rPr>
              <w:t>管送风式空调机组能效限定值及</w:t>
            </w:r>
            <w:r>
              <w:rPr>
                <w:rFonts w:hint="default" w:ascii="Arial" w:hAnsi="Arial" w:eastAsia="宋体" w:cs="Arial"/>
                <w:color w:val="auto"/>
                <w:spacing w:val="8"/>
                <w:highlight w:val="none"/>
                <w:lang w:eastAsia="zh-CN"/>
              </w:rPr>
              <w:t xml:space="preserve"> </w:t>
            </w:r>
            <w:r>
              <w:rPr>
                <w:rFonts w:hint="default" w:ascii="Arial" w:hAnsi="Arial" w:eastAsia="宋体" w:cs="Arial"/>
                <w:color w:val="auto"/>
                <w:spacing w:val="7"/>
                <w:highlight w:val="none"/>
                <w:lang w:eastAsia="zh-CN"/>
              </w:rPr>
              <w:t>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37479）</w:t>
            </w:r>
          </w:p>
        </w:tc>
      </w:tr>
      <w:tr w14:paraId="5742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42" w:type="dxa"/>
            <w:vMerge w:val="continue"/>
            <w:tcBorders>
              <w:top w:val="nil"/>
            </w:tcBorders>
          </w:tcPr>
          <w:p w14:paraId="1A81775B">
            <w:pPr>
              <w:rPr>
                <w:rFonts w:hint="default" w:ascii="Arial" w:hAnsi="Arial" w:eastAsia="宋体" w:cs="Arial"/>
                <w:color w:val="auto"/>
                <w:highlight w:val="none"/>
              </w:rPr>
            </w:pPr>
          </w:p>
        </w:tc>
        <w:tc>
          <w:tcPr>
            <w:tcW w:w="1166" w:type="dxa"/>
            <w:vMerge w:val="continue"/>
            <w:tcBorders>
              <w:top w:val="nil"/>
            </w:tcBorders>
          </w:tcPr>
          <w:p w14:paraId="73CC9EF2">
            <w:pPr>
              <w:rPr>
                <w:rFonts w:hint="default" w:ascii="Arial" w:hAnsi="Arial" w:eastAsia="宋体" w:cs="Arial"/>
                <w:color w:val="auto"/>
                <w:highlight w:val="none"/>
              </w:rPr>
            </w:pPr>
          </w:p>
        </w:tc>
        <w:tc>
          <w:tcPr>
            <w:tcW w:w="1799" w:type="dxa"/>
          </w:tcPr>
          <w:p w14:paraId="0BFA8F4C">
            <w:pPr>
              <w:pStyle w:val="213"/>
              <w:spacing w:before="230" w:line="228" w:lineRule="auto"/>
              <w:ind w:left="9"/>
              <w:rPr>
                <w:rFonts w:hint="default" w:ascii="Arial" w:hAnsi="Arial" w:eastAsia="宋体" w:cs="Arial"/>
                <w:color w:val="auto"/>
                <w:highlight w:val="none"/>
              </w:rPr>
            </w:pPr>
            <w:r>
              <w:rPr>
                <w:rFonts w:hint="default" w:ascii="Arial" w:hAnsi="Arial" w:eastAsia="宋体" w:cs="Arial"/>
                <w:color w:val="auto"/>
                <w:spacing w:val="5"/>
                <w:highlight w:val="none"/>
              </w:rPr>
              <w:t>A0206180301</w:t>
            </w:r>
            <w:r>
              <w:rPr>
                <w:rFonts w:hint="default" w:ascii="Arial" w:hAnsi="Arial" w:eastAsia="宋体" w:cs="Arial"/>
                <w:color w:val="auto"/>
                <w:spacing w:val="-33"/>
                <w:highlight w:val="none"/>
              </w:rPr>
              <w:t xml:space="preserve"> </w:t>
            </w:r>
            <w:r>
              <w:rPr>
                <w:rFonts w:hint="default" w:ascii="Arial" w:hAnsi="Arial" w:eastAsia="宋体" w:cs="Arial"/>
                <w:color w:val="auto"/>
                <w:spacing w:val="5"/>
                <w:highlight w:val="none"/>
              </w:rPr>
              <w:t>洗衣机</w:t>
            </w:r>
          </w:p>
        </w:tc>
        <w:tc>
          <w:tcPr>
            <w:tcW w:w="1914" w:type="dxa"/>
          </w:tcPr>
          <w:p w14:paraId="265800F2">
            <w:pPr>
              <w:rPr>
                <w:rFonts w:hint="default" w:ascii="Arial" w:hAnsi="Arial" w:eastAsia="宋体" w:cs="Arial"/>
                <w:color w:val="auto"/>
                <w:highlight w:val="none"/>
              </w:rPr>
            </w:pPr>
          </w:p>
        </w:tc>
        <w:tc>
          <w:tcPr>
            <w:tcW w:w="3506" w:type="dxa"/>
          </w:tcPr>
          <w:p w14:paraId="19290F72">
            <w:pPr>
              <w:pStyle w:val="213"/>
              <w:spacing w:before="74" w:line="276" w:lineRule="auto"/>
              <w:ind w:left="19" w:right="11" w:firstLine="3"/>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《电动洗衣机能效水效限定值及</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4"/>
                <w:highlight w:val="none"/>
                <w:lang w:eastAsia="zh-CN"/>
              </w:rPr>
              <w:t>等级》（</w:t>
            </w:r>
            <w:r>
              <w:rPr>
                <w:rFonts w:hint="default" w:ascii="Arial" w:hAnsi="Arial" w:eastAsia="宋体" w:cs="Arial"/>
                <w:color w:val="auto"/>
                <w:highlight w:val="none"/>
                <w:lang w:eastAsia="zh-CN"/>
              </w:rPr>
              <w:t>GB</w:t>
            </w:r>
            <w:r>
              <w:rPr>
                <w:rFonts w:hint="default" w:ascii="Arial" w:hAnsi="Arial" w:eastAsia="宋体" w:cs="Arial"/>
                <w:color w:val="auto"/>
                <w:spacing w:val="33"/>
                <w:highlight w:val="none"/>
                <w:lang w:eastAsia="zh-CN"/>
              </w:rPr>
              <w:t xml:space="preserve"> </w:t>
            </w:r>
            <w:r>
              <w:rPr>
                <w:rFonts w:hint="default" w:ascii="Arial" w:hAnsi="Arial" w:eastAsia="宋体" w:cs="Arial"/>
                <w:color w:val="auto"/>
                <w:spacing w:val="4"/>
                <w:highlight w:val="none"/>
                <w:lang w:eastAsia="zh-CN"/>
              </w:rPr>
              <w:t>12021.4）</w:t>
            </w:r>
          </w:p>
        </w:tc>
      </w:tr>
    </w:tbl>
    <w:p w14:paraId="238A654B">
      <w:pPr>
        <w:rPr>
          <w:rFonts w:hint="default" w:ascii="Arial" w:hAnsi="Arial" w:eastAsia="宋体" w:cs="Arial"/>
          <w:color w:val="auto"/>
          <w:highlight w:val="none"/>
        </w:rPr>
      </w:pPr>
    </w:p>
    <w:p w14:paraId="0F5CC1A5">
      <w:pPr>
        <w:rPr>
          <w:rFonts w:hint="default" w:ascii="Arial" w:hAnsi="Arial" w:eastAsia="宋体" w:cs="Arial"/>
          <w:color w:val="auto"/>
          <w:szCs w:val="21"/>
          <w:highlight w:val="none"/>
        </w:rPr>
        <w:sectPr>
          <w:pgSz w:w="11906" w:h="16838"/>
          <w:pgMar w:top="1431" w:right="1691" w:bottom="1134" w:left="1783" w:header="850" w:footer="992" w:gutter="0"/>
          <w:cols w:space="720" w:num="1"/>
        </w:sectPr>
      </w:pPr>
    </w:p>
    <w:p w14:paraId="747D90C8">
      <w:pPr>
        <w:spacing w:line="91" w:lineRule="auto"/>
        <w:rPr>
          <w:rFonts w:hint="default" w:ascii="Arial" w:hAnsi="Arial" w:eastAsia="宋体" w:cs="Arial"/>
          <w:color w:val="auto"/>
          <w:sz w:val="2"/>
          <w:highlight w:val="none"/>
        </w:rPr>
      </w:pPr>
    </w:p>
    <w:tbl>
      <w:tblPr>
        <w:tblStyle w:val="214"/>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494"/>
      </w:tblGrid>
      <w:tr w14:paraId="0B75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1028518E">
            <w:pPr>
              <w:rPr>
                <w:rFonts w:hint="default" w:ascii="Arial" w:hAnsi="Arial" w:eastAsia="宋体" w:cs="Arial"/>
                <w:color w:val="auto"/>
                <w:highlight w:val="none"/>
              </w:rPr>
            </w:pPr>
          </w:p>
        </w:tc>
        <w:tc>
          <w:tcPr>
            <w:tcW w:w="1166" w:type="dxa"/>
            <w:vMerge w:val="restart"/>
            <w:tcBorders>
              <w:bottom w:val="nil"/>
            </w:tcBorders>
          </w:tcPr>
          <w:p w14:paraId="75CD62AA">
            <w:pPr>
              <w:rPr>
                <w:rFonts w:hint="default" w:ascii="Arial" w:hAnsi="Arial" w:eastAsia="宋体" w:cs="Arial"/>
                <w:color w:val="auto"/>
                <w:highlight w:val="none"/>
              </w:rPr>
            </w:pPr>
          </w:p>
        </w:tc>
        <w:tc>
          <w:tcPr>
            <w:tcW w:w="1799" w:type="dxa"/>
            <w:vMerge w:val="restart"/>
            <w:tcBorders>
              <w:bottom w:val="nil"/>
            </w:tcBorders>
          </w:tcPr>
          <w:p w14:paraId="634F08CB">
            <w:pPr>
              <w:spacing w:line="244" w:lineRule="auto"/>
              <w:rPr>
                <w:rFonts w:hint="default" w:ascii="Arial" w:hAnsi="Arial" w:eastAsia="宋体" w:cs="Arial"/>
                <w:color w:val="auto"/>
                <w:highlight w:val="none"/>
              </w:rPr>
            </w:pPr>
          </w:p>
          <w:p w14:paraId="6A114975">
            <w:pPr>
              <w:spacing w:line="244" w:lineRule="auto"/>
              <w:rPr>
                <w:rFonts w:hint="default" w:ascii="Arial" w:hAnsi="Arial" w:eastAsia="宋体" w:cs="Arial"/>
                <w:color w:val="auto"/>
                <w:highlight w:val="none"/>
              </w:rPr>
            </w:pPr>
          </w:p>
          <w:p w14:paraId="343BF50E">
            <w:pPr>
              <w:spacing w:line="244" w:lineRule="auto"/>
              <w:rPr>
                <w:rFonts w:hint="default" w:ascii="Arial" w:hAnsi="Arial" w:eastAsia="宋体" w:cs="Arial"/>
                <w:color w:val="auto"/>
                <w:highlight w:val="none"/>
              </w:rPr>
            </w:pPr>
          </w:p>
          <w:p w14:paraId="7B34F4F8">
            <w:pPr>
              <w:spacing w:line="244" w:lineRule="auto"/>
              <w:rPr>
                <w:rFonts w:hint="default" w:ascii="Arial" w:hAnsi="Arial" w:eastAsia="宋体" w:cs="Arial"/>
                <w:color w:val="auto"/>
                <w:highlight w:val="none"/>
              </w:rPr>
            </w:pPr>
          </w:p>
          <w:p w14:paraId="39A6DAF6">
            <w:pPr>
              <w:spacing w:line="245" w:lineRule="auto"/>
              <w:rPr>
                <w:rFonts w:hint="default" w:ascii="Arial" w:hAnsi="Arial" w:eastAsia="宋体" w:cs="Arial"/>
                <w:color w:val="auto"/>
                <w:highlight w:val="none"/>
              </w:rPr>
            </w:pPr>
          </w:p>
          <w:p w14:paraId="512AD56D">
            <w:pPr>
              <w:spacing w:line="245" w:lineRule="auto"/>
              <w:rPr>
                <w:rFonts w:hint="default" w:ascii="Arial" w:hAnsi="Arial" w:eastAsia="宋体" w:cs="Arial"/>
                <w:color w:val="auto"/>
                <w:highlight w:val="none"/>
              </w:rPr>
            </w:pPr>
          </w:p>
          <w:p w14:paraId="734A8A11">
            <w:pPr>
              <w:pStyle w:val="213"/>
              <w:spacing w:before="62" w:line="229" w:lineRule="auto"/>
              <w:ind w:left="9"/>
              <w:rPr>
                <w:rFonts w:hint="default" w:ascii="Arial" w:hAnsi="Arial" w:eastAsia="宋体" w:cs="Arial"/>
                <w:color w:val="auto"/>
                <w:highlight w:val="none"/>
              </w:rPr>
            </w:pPr>
            <w:r>
              <w:rPr>
                <w:rFonts w:hint="default" w:ascii="Arial" w:hAnsi="Arial" w:eastAsia="宋体" w:cs="Arial"/>
                <w:color w:val="auto"/>
                <w:spacing w:val="5"/>
                <w:highlight w:val="none"/>
              </w:rPr>
              <w:t>A02061808</w:t>
            </w:r>
            <w:r>
              <w:rPr>
                <w:rFonts w:hint="default" w:ascii="Arial" w:hAnsi="Arial" w:eastAsia="宋体" w:cs="Arial"/>
                <w:color w:val="auto"/>
                <w:spacing w:val="-32"/>
                <w:highlight w:val="none"/>
              </w:rPr>
              <w:t xml:space="preserve"> </w:t>
            </w:r>
            <w:r>
              <w:rPr>
                <w:rFonts w:hint="default" w:ascii="Arial" w:hAnsi="Arial" w:eastAsia="宋体" w:cs="Arial"/>
                <w:color w:val="auto"/>
                <w:spacing w:val="5"/>
                <w:highlight w:val="none"/>
              </w:rPr>
              <w:t>热水器</w:t>
            </w:r>
          </w:p>
        </w:tc>
        <w:tc>
          <w:tcPr>
            <w:tcW w:w="1914" w:type="dxa"/>
          </w:tcPr>
          <w:p w14:paraId="0D9F955B">
            <w:pPr>
              <w:pStyle w:val="213"/>
              <w:spacing w:before="275" w:line="229" w:lineRule="auto"/>
              <w:ind w:left="19"/>
              <w:rPr>
                <w:rFonts w:hint="default" w:ascii="Arial" w:hAnsi="Arial" w:eastAsia="宋体" w:cs="Arial"/>
                <w:color w:val="auto"/>
                <w:highlight w:val="none"/>
              </w:rPr>
            </w:pPr>
            <w:r>
              <w:rPr>
                <w:rFonts w:hint="default" w:ascii="Arial" w:hAnsi="Arial" w:eastAsia="宋体" w:cs="Arial"/>
                <w:color w:val="auto"/>
                <w:spacing w:val="7"/>
                <w:highlight w:val="none"/>
              </w:rPr>
              <w:t>★电热水器</w:t>
            </w:r>
          </w:p>
        </w:tc>
        <w:tc>
          <w:tcPr>
            <w:tcW w:w="3494" w:type="dxa"/>
          </w:tcPr>
          <w:p w14:paraId="3E317C2E">
            <w:pPr>
              <w:pStyle w:val="213"/>
              <w:spacing w:before="119" w:line="297" w:lineRule="auto"/>
              <w:ind w:left="25" w:right="11" w:hanging="2"/>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《储水式电热水器能效限定值及</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能效等级》（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21519）</w:t>
            </w:r>
          </w:p>
        </w:tc>
      </w:tr>
      <w:tr w14:paraId="45B5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413031A9">
            <w:pPr>
              <w:rPr>
                <w:rFonts w:hint="default" w:ascii="Arial" w:hAnsi="Arial" w:eastAsia="宋体" w:cs="Arial"/>
                <w:color w:val="auto"/>
                <w:highlight w:val="none"/>
              </w:rPr>
            </w:pPr>
          </w:p>
        </w:tc>
        <w:tc>
          <w:tcPr>
            <w:tcW w:w="1166" w:type="dxa"/>
            <w:vMerge w:val="continue"/>
            <w:tcBorders>
              <w:top w:val="nil"/>
              <w:bottom w:val="nil"/>
            </w:tcBorders>
          </w:tcPr>
          <w:p w14:paraId="70EE05D8">
            <w:pPr>
              <w:rPr>
                <w:rFonts w:hint="default" w:ascii="Arial" w:hAnsi="Arial" w:eastAsia="宋体" w:cs="Arial"/>
                <w:color w:val="auto"/>
                <w:highlight w:val="none"/>
              </w:rPr>
            </w:pPr>
          </w:p>
        </w:tc>
        <w:tc>
          <w:tcPr>
            <w:tcW w:w="1799" w:type="dxa"/>
            <w:vMerge w:val="continue"/>
            <w:tcBorders>
              <w:top w:val="nil"/>
              <w:bottom w:val="nil"/>
            </w:tcBorders>
          </w:tcPr>
          <w:p w14:paraId="76632D6C">
            <w:pPr>
              <w:rPr>
                <w:rFonts w:hint="default" w:ascii="Arial" w:hAnsi="Arial" w:eastAsia="宋体" w:cs="Arial"/>
                <w:color w:val="auto"/>
                <w:highlight w:val="none"/>
              </w:rPr>
            </w:pPr>
          </w:p>
        </w:tc>
        <w:tc>
          <w:tcPr>
            <w:tcW w:w="1914" w:type="dxa"/>
          </w:tcPr>
          <w:p w14:paraId="55D26F1C">
            <w:pPr>
              <w:spacing w:line="315" w:lineRule="auto"/>
              <w:rPr>
                <w:rFonts w:hint="default" w:ascii="Arial" w:hAnsi="Arial" w:eastAsia="宋体" w:cs="Arial"/>
                <w:color w:val="auto"/>
                <w:highlight w:val="none"/>
              </w:rPr>
            </w:pPr>
          </w:p>
          <w:p w14:paraId="04FD6E26">
            <w:pPr>
              <w:pStyle w:val="213"/>
              <w:spacing w:before="61" w:line="229" w:lineRule="auto"/>
              <w:ind w:left="15"/>
              <w:rPr>
                <w:rFonts w:hint="default" w:ascii="Arial" w:hAnsi="Arial" w:eastAsia="宋体" w:cs="Arial"/>
                <w:color w:val="auto"/>
                <w:highlight w:val="none"/>
              </w:rPr>
            </w:pPr>
            <w:r>
              <w:rPr>
                <w:rFonts w:hint="default" w:ascii="Arial" w:hAnsi="Arial" w:eastAsia="宋体" w:cs="Arial"/>
                <w:color w:val="auto"/>
                <w:spacing w:val="8"/>
                <w:highlight w:val="none"/>
              </w:rPr>
              <w:t>燃气热水器</w:t>
            </w:r>
          </w:p>
        </w:tc>
        <w:tc>
          <w:tcPr>
            <w:tcW w:w="3494" w:type="dxa"/>
          </w:tcPr>
          <w:p w14:paraId="09776DA4">
            <w:pPr>
              <w:pStyle w:val="213"/>
              <w:spacing w:before="68" w:line="283" w:lineRule="auto"/>
              <w:ind w:left="25" w:hanging="2"/>
              <w:rPr>
                <w:rFonts w:hint="default" w:ascii="Arial" w:hAnsi="Arial" w:eastAsia="宋体" w:cs="Arial"/>
                <w:color w:val="auto"/>
                <w:highlight w:val="none"/>
                <w:lang w:eastAsia="zh-CN"/>
              </w:rPr>
            </w:pPr>
            <w:r>
              <w:rPr>
                <w:rFonts w:hint="default" w:ascii="Arial" w:hAnsi="Arial" w:eastAsia="宋体" w:cs="Arial"/>
                <w:color w:val="auto"/>
                <w:spacing w:val="17"/>
                <w:highlight w:val="none"/>
                <w:lang w:eastAsia="zh-CN"/>
              </w:rPr>
              <w:t>《家用燃气快速热水器和燃气采</w:t>
            </w:r>
            <w:r>
              <w:rPr>
                <w:rFonts w:hint="default" w:ascii="Arial" w:hAnsi="Arial" w:eastAsia="宋体" w:cs="Arial"/>
                <w:color w:val="auto"/>
                <w:highlight w:val="none"/>
                <w:lang w:eastAsia="zh-CN"/>
              </w:rPr>
              <w:t xml:space="preserve"> </w:t>
            </w:r>
            <w:r>
              <w:rPr>
                <w:rFonts w:hint="default" w:ascii="Arial" w:hAnsi="Arial" w:eastAsia="宋体" w:cs="Arial"/>
                <w:color w:val="auto"/>
                <w:spacing w:val="5"/>
                <w:highlight w:val="none"/>
                <w:lang w:eastAsia="zh-CN"/>
              </w:rPr>
              <w:t>暖热水炉能效限定值及能效等级》</w:t>
            </w:r>
            <w:r>
              <w:rPr>
                <w:rFonts w:hint="default" w:ascii="Arial" w:hAnsi="Arial" w:eastAsia="宋体" w:cs="Arial"/>
                <w:color w:val="auto"/>
                <w:spacing w:val="12"/>
                <w:highlight w:val="none"/>
                <w:lang w:eastAsia="zh-CN"/>
              </w:rPr>
              <w:t xml:space="preserve"> </w:t>
            </w:r>
            <w:r>
              <w:rPr>
                <w:rFonts w:hint="default" w:ascii="Arial" w:hAnsi="Arial" w:eastAsia="宋体" w:cs="Arial"/>
                <w:color w:val="auto"/>
                <w:spacing w:val="1"/>
                <w:highlight w:val="none"/>
                <w:lang w:eastAsia="zh-CN"/>
              </w:rPr>
              <w:t>（</w:t>
            </w:r>
            <w:r>
              <w:rPr>
                <w:rFonts w:hint="default" w:ascii="Arial" w:hAnsi="Arial" w:eastAsia="宋体" w:cs="Arial"/>
                <w:color w:val="auto"/>
                <w:highlight w:val="none"/>
                <w:lang w:eastAsia="zh-CN"/>
              </w:rPr>
              <w:t>GB</w:t>
            </w:r>
            <w:r>
              <w:rPr>
                <w:rFonts w:hint="default" w:ascii="Arial" w:hAnsi="Arial" w:eastAsia="宋体" w:cs="Arial"/>
                <w:color w:val="auto"/>
                <w:spacing w:val="18"/>
                <w:highlight w:val="none"/>
                <w:lang w:eastAsia="zh-CN"/>
              </w:rPr>
              <w:t xml:space="preserve"> </w:t>
            </w:r>
            <w:r>
              <w:rPr>
                <w:rFonts w:hint="default" w:ascii="Arial" w:hAnsi="Arial" w:eastAsia="宋体" w:cs="Arial"/>
                <w:color w:val="auto"/>
                <w:spacing w:val="1"/>
                <w:highlight w:val="none"/>
                <w:lang w:eastAsia="zh-CN"/>
              </w:rPr>
              <w:t>20665）</w:t>
            </w:r>
          </w:p>
        </w:tc>
      </w:tr>
      <w:tr w14:paraId="62B0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6F0AB79D">
            <w:pPr>
              <w:rPr>
                <w:rFonts w:hint="default" w:ascii="Arial" w:hAnsi="Arial" w:eastAsia="宋体" w:cs="Arial"/>
                <w:color w:val="auto"/>
                <w:highlight w:val="none"/>
              </w:rPr>
            </w:pPr>
          </w:p>
        </w:tc>
        <w:tc>
          <w:tcPr>
            <w:tcW w:w="1166" w:type="dxa"/>
            <w:vMerge w:val="continue"/>
            <w:tcBorders>
              <w:top w:val="nil"/>
              <w:bottom w:val="nil"/>
            </w:tcBorders>
          </w:tcPr>
          <w:p w14:paraId="093305B0">
            <w:pPr>
              <w:rPr>
                <w:rFonts w:hint="default" w:ascii="Arial" w:hAnsi="Arial" w:eastAsia="宋体" w:cs="Arial"/>
                <w:color w:val="auto"/>
                <w:highlight w:val="none"/>
              </w:rPr>
            </w:pPr>
          </w:p>
        </w:tc>
        <w:tc>
          <w:tcPr>
            <w:tcW w:w="1799" w:type="dxa"/>
            <w:vMerge w:val="continue"/>
            <w:tcBorders>
              <w:top w:val="nil"/>
              <w:bottom w:val="nil"/>
            </w:tcBorders>
          </w:tcPr>
          <w:p w14:paraId="056DE9F6">
            <w:pPr>
              <w:rPr>
                <w:rFonts w:hint="default" w:ascii="Arial" w:hAnsi="Arial" w:eastAsia="宋体" w:cs="Arial"/>
                <w:color w:val="auto"/>
                <w:highlight w:val="none"/>
              </w:rPr>
            </w:pPr>
          </w:p>
        </w:tc>
        <w:tc>
          <w:tcPr>
            <w:tcW w:w="1914" w:type="dxa"/>
          </w:tcPr>
          <w:p w14:paraId="64B53E9C">
            <w:pPr>
              <w:spacing w:line="248" w:lineRule="auto"/>
              <w:rPr>
                <w:rFonts w:hint="default" w:ascii="Arial" w:hAnsi="Arial" w:eastAsia="宋体" w:cs="Arial"/>
                <w:color w:val="auto"/>
                <w:highlight w:val="none"/>
              </w:rPr>
            </w:pPr>
          </w:p>
          <w:p w14:paraId="182FC203">
            <w:pPr>
              <w:pStyle w:val="213"/>
              <w:spacing w:before="62" w:line="229" w:lineRule="auto"/>
              <w:ind w:left="20"/>
              <w:rPr>
                <w:rFonts w:hint="default" w:ascii="Arial" w:hAnsi="Arial" w:eastAsia="宋体" w:cs="Arial"/>
                <w:color w:val="auto"/>
                <w:highlight w:val="none"/>
              </w:rPr>
            </w:pPr>
            <w:r>
              <w:rPr>
                <w:rFonts w:hint="default" w:ascii="Arial" w:hAnsi="Arial" w:eastAsia="宋体" w:cs="Arial"/>
                <w:color w:val="auto"/>
                <w:spacing w:val="7"/>
                <w:highlight w:val="none"/>
              </w:rPr>
              <w:t>热泵热水器</w:t>
            </w:r>
          </w:p>
        </w:tc>
        <w:tc>
          <w:tcPr>
            <w:tcW w:w="3494" w:type="dxa"/>
          </w:tcPr>
          <w:p w14:paraId="7B32B0AC">
            <w:pPr>
              <w:pStyle w:val="213"/>
              <w:spacing w:before="156" w:line="304" w:lineRule="auto"/>
              <w:ind w:left="25" w:right="13" w:hanging="2"/>
              <w:rPr>
                <w:rFonts w:hint="default" w:ascii="Arial" w:hAnsi="Arial" w:eastAsia="宋体" w:cs="Arial"/>
                <w:color w:val="auto"/>
                <w:highlight w:val="none"/>
                <w:lang w:eastAsia="zh-CN"/>
              </w:rPr>
            </w:pPr>
            <w:r>
              <w:rPr>
                <w:rFonts w:hint="default" w:ascii="Arial" w:hAnsi="Arial" w:eastAsia="宋体" w:cs="Arial"/>
                <w:color w:val="auto"/>
                <w:spacing w:val="5"/>
                <w:highlight w:val="none"/>
                <w:lang w:eastAsia="zh-CN"/>
              </w:rPr>
              <w:t>《热泵热水机（器）能效限定值及</w:t>
            </w:r>
            <w:r>
              <w:rPr>
                <w:rFonts w:hint="default" w:ascii="Arial" w:hAnsi="Arial" w:eastAsia="宋体" w:cs="Arial"/>
                <w:color w:val="auto"/>
                <w:spacing w:val="1"/>
                <w:highlight w:val="none"/>
                <w:lang w:eastAsia="zh-CN"/>
              </w:rPr>
              <w:t xml:space="preserve"> </w:t>
            </w:r>
            <w:r>
              <w:rPr>
                <w:rFonts w:hint="default" w:ascii="Arial" w:hAnsi="Arial" w:eastAsia="宋体" w:cs="Arial"/>
                <w:color w:val="auto"/>
                <w:spacing w:val="6"/>
                <w:highlight w:val="none"/>
                <w:lang w:eastAsia="zh-CN"/>
              </w:rPr>
              <w:t>能效等级》（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29541）</w:t>
            </w:r>
          </w:p>
        </w:tc>
      </w:tr>
      <w:tr w14:paraId="68B4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2F719A4A">
            <w:pPr>
              <w:rPr>
                <w:rFonts w:hint="default" w:ascii="Arial" w:hAnsi="Arial" w:eastAsia="宋体" w:cs="Arial"/>
                <w:color w:val="auto"/>
                <w:highlight w:val="none"/>
              </w:rPr>
            </w:pPr>
          </w:p>
        </w:tc>
        <w:tc>
          <w:tcPr>
            <w:tcW w:w="1166" w:type="dxa"/>
            <w:vMerge w:val="continue"/>
            <w:tcBorders>
              <w:top w:val="nil"/>
            </w:tcBorders>
          </w:tcPr>
          <w:p w14:paraId="3438E1E6">
            <w:pPr>
              <w:rPr>
                <w:rFonts w:hint="default" w:ascii="Arial" w:hAnsi="Arial" w:eastAsia="宋体" w:cs="Arial"/>
                <w:color w:val="auto"/>
                <w:highlight w:val="none"/>
              </w:rPr>
            </w:pPr>
          </w:p>
        </w:tc>
        <w:tc>
          <w:tcPr>
            <w:tcW w:w="1799" w:type="dxa"/>
            <w:vMerge w:val="continue"/>
            <w:tcBorders>
              <w:top w:val="nil"/>
            </w:tcBorders>
          </w:tcPr>
          <w:p w14:paraId="053F064E">
            <w:pPr>
              <w:rPr>
                <w:rFonts w:hint="default" w:ascii="Arial" w:hAnsi="Arial" w:eastAsia="宋体" w:cs="Arial"/>
                <w:color w:val="auto"/>
                <w:highlight w:val="none"/>
              </w:rPr>
            </w:pPr>
          </w:p>
        </w:tc>
        <w:tc>
          <w:tcPr>
            <w:tcW w:w="1914" w:type="dxa"/>
          </w:tcPr>
          <w:p w14:paraId="5DE19854">
            <w:pPr>
              <w:pStyle w:val="213"/>
              <w:spacing w:before="271" w:line="229" w:lineRule="auto"/>
              <w:ind w:left="16"/>
              <w:rPr>
                <w:rFonts w:hint="default" w:ascii="Arial" w:hAnsi="Arial" w:eastAsia="宋体" w:cs="Arial"/>
                <w:color w:val="auto"/>
                <w:highlight w:val="none"/>
              </w:rPr>
            </w:pPr>
            <w:r>
              <w:rPr>
                <w:rFonts w:hint="default" w:ascii="Arial" w:hAnsi="Arial" w:eastAsia="宋体" w:cs="Arial"/>
                <w:color w:val="auto"/>
                <w:spacing w:val="8"/>
                <w:highlight w:val="none"/>
              </w:rPr>
              <w:t>太阳能热水系统</w:t>
            </w:r>
          </w:p>
        </w:tc>
        <w:tc>
          <w:tcPr>
            <w:tcW w:w="3494" w:type="dxa"/>
          </w:tcPr>
          <w:p w14:paraId="329DBEFC">
            <w:pPr>
              <w:pStyle w:val="213"/>
              <w:spacing w:before="114" w:line="297" w:lineRule="auto"/>
              <w:ind w:left="17" w:right="11" w:firstLine="5"/>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《家用太阳能热水系统能效限定</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7"/>
                <w:highlight w:val="none"/>
                <w:lang w:eastAsia="zh-CN"/>
              </w:rPr>
              <w:t>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26969）</w:t>
            </w:r>
          </w:p>
        </w:tc>
      </w:tr>
      <w:tr w14:paraId="6AC23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72DED64D">
            <w:pPr>
              <w:spacing w:line="269" w:lineRule="auto"/>
              <w:rPr>
                <w:rFonts w:hint="default" w:ascii="Arial" w:hAnsi="Arial" w:eastAsia="宋体" w:cs="Arial"/>
                <w:color w:val="auto"/>
                <w:highlight w:val="none"/>
              </w:rPr>
            </w:pPr>
          </w:p>
          <w:p w14:paraId="69D03A9C">
            <w:pPr>
              <w:spacing w:line="269" w:lineRule="auto"/>
              <w:rPr>
                <w:rFonts w:hint="default" w:ascii="Arial" w:hAnsi="Arial" w:eastAsia="宋体" w:cs="Arial"/>
                <w:color w:val="auto"/>
                <w:highlight w:val="none"/>
              </w:rPr>
            </w:pPr>
          </w:p>
          <w:p w14:paraId="74656F93">
            <w:pPr>
              <w:spacing w:line="269" w:lineRule="auto"/>
              <w:rPr>
                <w:rFonts w:hint="default" w:ascii="Arial" w:hAnsi="Arial" w:eastAsia="宋体" w:cs="Arial"/>
                <w:color w:val="auto"/>
                <w:highlight w:val="none"/>
              </w:rPr>
            </w:pPr>
          </w:p>
          <w:p w14:paraId="727652BC">
            <w:pPr>
              <w:spacing w:line="269" w:lineRule="auto"/>
              <w:rPr>
                <w:rFonts w:hint="default" w:ascii="Arial" w:hAnsi="Arial" w:eastAsia="宋体" w:cs="Arial"/>
                <w:color w:val="auto"/>
                <w:highlight w:val="none"/>
              </w:rPr>
            </w:pPr>
          </w:p>
          <w:p w14:paraId="4050EBB6">
            <w:pPr>
              <w:spacing w:line="269" w:lineRule="auto"/>
              <w:rPr>
                <w:rFonts w:hint="default" w:ascii="Arial" w:hAnsi="Arial" w:eastAsia="宋体" w:cs="Arial"/>
                <w:color w:val="auto"/>
                <w:highlight w:val="none"/>
              </w:rPr>
            </w:pPr>
          </w:p>
          <w:p w14:paraId="7B6F70DE">
            <w:pPr>
              <w:spacing w:line="269" w:lineRule="auto"/>
              <w:rPr>
                <w:rFonts w:hint="default" w:ascii="Arial" w:hAnsi="Arial" w:eastAsia="宋体" w:cs="Arial"/>
                <w:color w:val="auto"/>
                <w:highlight w:val="none"/>
              </w:rPr>
            </w:pPr>
          </w:p>
          <w:p w14:paraId="7D49E6FC">
            <w:pPr>
              <w:pStyle w:val="213"/>
              <w:spacing w:before="61" w:line="258"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11</w:t>
            </w:r>
          </w:p>
        </w:tc>
        <w:tc>
          <w:tcPr>
            <w:tcW w:w="1166" w:type="dxa"/>
            <w:vMerge w:val="restart"/>
            <w:tcBorders>
              <w:bottom w:val="nil"/>
            </w:tcBorders>
          </w:tcPr>
          <w:p w14:paraId="172F58F2">
            <w:pPr>
              <w:spacing w:line="243" w:lineRule="auto"/>
              <w:rPr>
                <w:rFonts w:hint="default" w:ascii="Arial" w:hAnsi="Arial" w:eastAsia="宋体" w:cs="Arial"/>
                <w:color w:val="auto"/>
                <w:highlight w:val="none"/>
              </w:rPr>
            </w:pPr>
          </w:p>
          <w:p w14:paraId="0E73F816">
            <w:pPr>
              <w:spacing w:line="243" w:lineRule="auto"/>
              <w:rPr>
                <w:rFonts w:hint="default" w:ascii="Arial" w:hAnsi="Arial" w:eastAsia="宋体" w:cs="Arial"/>
                <w:color w:val="auto"/>
                <w:highlight w:val="none"/>
              </w:rPr>
            </w:pPr>
          </w:p>
          <w:p w14:paraId="12011200">
            <w:pPr>
              <w:spacing w:line="243" w:lineRule="auto"/>
              <w:rPr>
                <w:rFonts w:hint="default" w:ascii="Arial" w:hAnsi="Arial" w:eastAsia="宋体" w:cs="Arial"/>
                <w:color w:val="auto"/>
                <w:highlight w:val="none"/>
              </w:rPr>
            </w:pPr>
          </w:p>
          <w:p w14:paraId="4E1C51B5">
            <w:pPr>
              <w:spacing w:line="243" w:lineRule="auto"/>
              <w:rPr>
                <w:rFonts w:hint="default" w:ascii="Arial" w:hAnsi="Arial" w:eastAsia="宋体" w:cs="Arial"/>
                <w:color w:val="auto"/>
                <w:highlight w:val="none"/>
              </w:rPr>
            </w:pPr>
          </w:p>
          <w:p w14:paraId="2F776013">
            <w:pPr>
              <w:spacing w:line="243" w:lineRule="auto"/>
              <w:rPr>
                <w:rFonts w:hint="default" w:ascii="Arial" w:hAnsi="Arial" w:eastAsia="宋体" w:cs="Arial"/>
                <w:color w:val="auto"/>
                <w:highlight w:val="none"/>
              </w:rPr>
            </w:pPr>
          </w:p>
          <w:p w14:paraId="11AD9225">
            <w:pPr>
              <w:spacing w:line="244" w:lineRule="auto"/>
              <w:rPr>
                <w:rFonts w:hint="default" w:ascii="Arial" w:hAnsi="Arial" w:eastAsia="宋体" w:cs="Arial"/>
                <w:color w:val="auto"/>
                <w:highlight w:val="none"/>
              </w:rPr>
            </w:pPr>
          </w:p>
          <w:p w14:paraId="4ACC55BB">
            <w:pPr>
              <w:pStyle w:val="213"/>
              <w:spacing w:before="61" w:line="305" w:lineRule="auto"/>
              <w:ind w:left="18" w:right="8" w:hanging="9"/>
              <w:rPr>
                <w:rFonts w:hint="default" w:ascii="Arial" w:hAnsi="Arial" w:eastAsia="宋体" w:cs="Arial"/>
                <w:color w:val="auto"/>
                <w:highlight w:val="none"/>
              </w:rPr>
            </w:pPr>
            <w:r>
              <w:rPr>
                <w:rFonts w:hint="default" w:ascii="Arial" w:hAnsi="Arial" w:eastAsia="宋体" w:cs="Arial"/>
                <w:color w:val="auto"/>
                <w:spacing w:val="5"/>
                <w:highlight w:val="none"/>
              </w:rPr>
              <w:t>A020619</w:t>
            </w:r>
            <w:r>
              <w:rPr>
                <w:rFonts w:hint="default" w:ascii="Arial" w:hAnsi="Arial" w:eastAsia="宋体" w:cs="Arial"/>
                <w:color w:val="auto"/>
                <w:spacing w:val="-43"/>
                <w:highlight w:val="none"/>
              </w:rPr>
              <w:t xml:space="preserve"> </w:t>
            </w:r>
            <w:r>
              <w:rPr>
                <w:rFonts w:hint="default" w:ascii="Arial" w:hAnsi="Arial" w:eastAsia="宋体" w:cs="Arial"/>
                <w:color w:val="auto"/>
                <w:spacing w:val="5"/>
                <w:highlight w:val="none"/>
              </w:rPr>
              <w:t>照明</w:t>
            </w:r>
            <w:r>
              <w:rPr>
                <w:rFonts w:hint="default" w:ascii="Arial" w:hAnsi="Arial" w:eastAsia="宋体" w:cs="Arial"/>
                <w:color w:val="auto"/>
                <w:highlight w:val="none"/>
              </w:rPr>
              <w:t xml:space="preserve"> </w:t>
            </w:r>
            <w:r>
              <w:rPr>
                <w:rFonts w:hint="default" w:ascii="Arial" w:hAnsi="Arial" w:eastAsia="宋体" w:cs="Arial"/>
                <w:color w:val="auto"/>
                <w:spacing w:val="3"/>
                <w:highlight w:val="none"/>
              </w:rPr>
              <w:t>设备</w:t>
            </w:r>
          </w:p>
        </w:tc>
        <w:tc>
          <w:tcPr>
            <w:tcW w:w="1799" w:type="dxa"/>
          </w:tcPr>
          <w:p w14:paraId="1C01BAEE">
            <w:pPr>
              <w:pStyle w:val="213"/>
              <w:spacing w:before="198" w:line="304" w:lineRule="auto"/>
              <w:ind w:left="20" w:right="12" w:hanging="2"/>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w:t>
            </w:r>
            <w:r>
              <w:rPr>
                <w:rFonts w:hint="default" w:ascii="Arial" w:hAnsi="Arial" w:eastAsia="宋体" w:cs="Arial"/>
                <w:color w:val="auto"/>
                <w:spacing w:val="-59"/>
                <w:highlight w:val="none"/>
                <w:lang w:eastAsia="zh-CN"/>
              </w:rPr>
              <w:t xml:space="preserve"> </w:t>
            </w:r>
            <w:r>
              <w:rPr>
                <w:rFonts w:hint="default" w:ascii="Arial" w:hAnsi="Arial" w:eastAsia="宋体" w:cs="Arial"/>
                <w:color w:val="auto"/>
                <w:spacing w:val="19"/>
                <w:highlight w:val="none"/>
                <w:lang w:eastAsia="zh-CN"/>
              </w:rPr>
              <w:t>普通照</w:t>
            </w:r>
            <w:r>
              <w:rPr>
                <w:rFonts w:hint="default" w:ascii="Arial" w:hAnsi="Arial" w:eastAsia="宋体" w:cs="Arial"/>
                <w:color w:val="auto"/>
                <w:spacing w:val="-42"/>
                <w:highlight w:val="none"/>
                <w:lang w:eastAsia="zh-CN"/>
              </w:rPr>
              <w:t xml:space="preserve"> </w:t>
            </w:r>
            <w:r>
              <w:rPr>
                <w:rFonts w:hint="default" w:ascii="Arial" w:hAnsi="Arial" w:eastAsia="宋体" w:cs="Arial"/>
                <w:color w:val="auto"/>
                <w:spacing w:val="19"/>
                <w:highlight w:val="none"/>
                <w:lang w:eastAsia="zh-CN"/>
              </w:rPr>
              <w:t>明用双端</w:t>
            </w:r>
            <w:r>
              <w:rPr>
                <w:rFonts w:hint="default" w:ascii="Arial" w:hAnsi="Arial" w:eastAsia="宋体" w:cs="Arial"/>
                <w:color w:val="auto"/>
                <w:highlight w:val="none"/>
                <w:lang w:eastAsia="zh-CN"/>
              </w:rPr>
              <w:t xml:space="preserve"> </w:t>
            </w:r>
            <w:r>
              <w:rPr>
                <w:rFonts w:hint="default" w:ascii="Arial" w:hAnsi="Arial" w:eastAsia="宋体" w:cs="Arial"/>
                <w:color w:val="auto"/>
                <w:spacing w:val="4"/>
                <w:highlight w:val="none"/>
                <w:lang w:eastAsia="zh-CN"/>
              </w:rPr>
              <w:t>荧光灯</w:t>
            </w:r>
          </w:p>
        </w:tc>
        <w:tc>
          <w:tcPr>
            <w:tcW w:w="1914" w:type="dxa"/>
          </w:tcPr>
          <w:p w14:paraId="096D07B1">
            <w:pPr>
              <w:rPr>
                <w:rFonts w:hint="default" w:ascii="Arial" w:hAnsi="Arial" w:eastAsia="宋体" w:cs="Arial"/>
                <w:color w:val="auto"/>
                <w:highlight w:val="none"/>
              </w:rPr>
            </w:pPr>
          </w:p>
        </w:tc>
        <w:tc>
          <w:tcPr>
            <w:tcW w:w="3494" w:type="dxa"/>
          </w:tcPr>
          <w:p w14:paraId="36CCD2DD">
            <w:pPr>
              <w:pStyle w:val="213"/>
              <w:spacing w:before="198" w:line="304"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《普通照明用双端荧光灯能效限</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5"/>
                <w:highlight w:val="none"/>
                <w:lang w:eastAsia="zh-CN"/>
              </w:rPr>
              <w:t>定值及能效等级》（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42"/>
                <w:highlight w:val="none"/>
                <w:lang w:eastAsia="zh-CN"/>
              </w:rPr>
              <w:t xml:space="preserve"> </w:t>
            </w:r>
            <w:r>
              <w:rPr>
                <w:rFonts w:hint="default" w:ascii="Arial" w:hAnsi="Arial" w:eastAsia="宋体" w:cs="Arial"/>
                <w:color w:val="auto"/>
                <w:spacing w:val="5"/>
                <w:highlight w:val="none"/>
                <w:lang w:eastAsia="zh-CN"/>
              </w:rPr>
              <w:t>19043）</w:t>
            </w:r>
          </w:p>
        </w:tc>
      </w:tr>
      <w:tr w14:paraId="6B78B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3910BB91">
            <w:pPr>
              <w:rPr>
                <w:rFonts w:hint="default" w:ascii="Arial" w:hAnsi="Arial" w:eastAsia="宋体" w:cs="Arial"/>
                <w:color w:val="auto"/>
                <w:highlight w:val="none"/>
              </w:rPr>
            </w:pPr>
          </w:p>
        </w:tc>
        <w:tc>
          <w:tcPr>
            <w:tcW w:w="1166" w:type="dxa"/>
            <w:vMerge w:val="continue"/>
            <w:tcBorders>
              <w:top w:val="nil"/>
              <w:bottom w:val="nil"/>
            </w:tcBorders>
          </w:tcPr>
          <w:p w14:paraId="51F8719B">
            <w:pPr>
              <w:rPr>
                <w:rFonts w:hint="default" w:ascii="Arial" w:hAnsi="Arial" w:eastAsia="宋体" w:cs="Arial"/>
                <w:color w:val="auto"/>
                <w:highlight w:val="none"/>
              </w:rPr>
            </w:pPr>
          </w:p>
        </w:tc>
        <w:tc>
          <w:tcPr>
            <w:tcW w:w="1799" w:type="dxa"/>
          </w:tcPr>
          <w:p w14:paraId="432B2F89">
            <w:pPr>
              <w:pStyle w:val="213"/>
              <w:spacing w:before="156" w:line="305" w:lineRule="auto"/>
              <w:ind w:left="14" w:right="7" w:hanging="1"/>
              <w:rPr>
                <w:rFonts w:hint="default" w:ascii="Arial" w:hAnsi="Arial" w:eastAsia="宋体" w:cs="Arial"/>
                <w:color w:val="auto"/>
                <w:highlight w:val="none"/>
              </w:rPr>
            </w:pPr>
            <w:r>
              <w:rPr>
                <w:rFonts w:hint="default" w:ascii="Arial" w:hAnsi="Arial" w:eastAsia="宋体" w:cs="Arial"/>
                <w:color w:val="auto"/>
                <w:highlight w:val="none"/>
              </w:rPr>
              <w:t>LED</w:t>
            </w:r>
            <w:r>
              <w:rPr>
                <w:rFonts w:hint="default" w:ascii="Arial" w:hAnsi="Arial" w:eastAsia="宋体" w:cs="Arial"/>
                <w:color w:val="auto"/>
                <w:spacing w:val="23"/>
                <w:highlight w:val="none"/>
              </w:rPr>
              <w:t xml:space="preserve"> </w:t>
            </w:r>
            <w:r>
              <w:rPr>
                <w:rFonts w:hint="default" w:ascii="Arial" w:hAnsi="Arial" w:eastAsia="宋体" w:cs="Arial"/>
                <w:color w:val="auto"/>
                <w:spacing w:val="19"/>
                <w:highlight w:val="none"/>
              </w:rPr>
              <w:t>道路/隧道照明</w:t>
            </w:r>
            <w:r>
              <w:rPr>
                <w:rFonts w:hint="default" w:ascii="Arial" w:hAnsi="Arial" w:eastAsia="宋体" w:cs="Arial"/>
                <w:color w:val="auto"/>
                <w:highlight w:val="none"/>
              </w:rPr>
              <w:t xml:space="preserve"> </w:t>
            </w:r>
            <w:r>
              <w:rPr>
                <w:rFonts w:hint="default" w:ascii="Arial" w:hAnsi="Arial" w:eastAsia="宋体" w:cs="Arial"/>
                <w:color w:val="auto"/>
                <w:spacing w:val="5"/>
                <w:highlight w:val="none"/>
              </w:rPr>
              <w:t>产品</w:t>
            </w:r>
          </w:p>
        </w:tc>
        <w:tc>
          <w:tcPr>
            <w:tcW w:w="1914" w:type="dxa"/>
          </w:tcPr>
          <w:p w14:paraId="6ACB67A5">
            <w:pPr>
              <w:rPr>
                <w:rFonts w:hint="default" w:ascii="Arial" w:hAnsi="Arial" w:eastAsia="宋体" w:cs="Arial"/>
                <w:color w:val="auto"/>
                <w:highlight w:val="none"/>
              </w:rPr>
            </w:pPr>
          </w:p>
        </w:tc>
        <w:tc>
          <w:tcPr>
            <w:tcW w:w="3494" w:type="dxa"/>
          </w:tcPr>
          <w:p w14:paraId="18540CB8">
            <w:pPr>
              <w:pStyle w:val="213"/>
              <w:spacing w:before="156" w:line="305" w:lineRule="auto"/>
              <w:ind w:left="22"/>
              <w:rPr>
                <w:rFonts w:hint="default" w:ascii="Arial" w:hAnsi="Arial" w:eastAsia="宋体" w:cs="Arial"/>
                <w:color w:val="auto"/>
                <w:highlight w:val="none"/>
              </w:rPr>
            </w:pPr>
            <w:r>
              <w:rPr>
                <w:rFonts w:hint="default" w:ascii="Arial" w:hAnsi="Arial" w:eastAsia="宋体" w:cs="Arial"/>
                <w:color w:val="auto"/>
                <w:spacing w:val="7"/>
                <w:highlight w:val="none"/>
              </w:rPr>
              <w:t xml:space="preserve">《道路和隧道照明用 </w:t>
            </w:r>
            <w:r>
              <w:rPr>
                <w:rFonts w:hint="default" w:ascii="Arial" w:hAnsi="Arial" w:eastAsia="宋体" w:cs="Arial"/>
                <w:color w:val="auto"/>
                <w:highlight w:val="none"/>
              </w:rPr>
              <w:t>LED</w:t>
            </w:r>
            <w:r>
              <w:rPr>
                <w:rFonts w:hint="default" w:ascii="Arial" w:hAnsi="Arial" w:eastAsia="宋体" w:cs="Arial"/>
                <w:color w:val="auto"/>
                <w:spacing w:val="7"/>
                <w:highlight w:val="none"/>
              </w:rPr>
              <w:t xml:space="preserve"> 灯具能</w:t>
            </w:r>
            <w:r>
              <w:rPr>
                <w:rFonts w:hint="default" w:ascii="Arial" w:hAnsi="Arial" w:eastAsia="宋体" w:cs="Arial"/>
                <w:color w:val="auto"/>
                <w:highlight w:val="none"/>
              </w:rPr>
              <w:t xml:space="preserve">  </w:t>
            </w:r>
            <w:r>
              <w:rPr>
                <w:rFonts w:hint="default" w:ascii="Arial" w:hAnsi="Arial" w:eastAsia="宋体" w:cs="Arial"/>
                <w:color w:val="auto"/>
                <w:spacing w:val="-4"/>
                <w:highlight w:val="none"/>
              </w:rPr>
              <w:t>效限定值及能效等级》（GB</w:t>
            </w:r>
            <w:r>
              <w:rPr>
                <w:rFonts w:hint="default" w:ascii="Arial" w:hAnsi="Arial" w:eastAsia="宋体" w:cs="Arial"/>
                <w:color w:val="auto"/>
                <w:spacing w:val="-24"/>
                <w:highlight w:val="none"/>
              </w:rPr>
              <w:t xml:space="preserve"> </w:t>
            </w:r>
            <w:r>
              <w:rPr>
                <w:rFonts w:hint="default" w:ascii="Arial" w:hAnsi="Arial" w:eastAsia="宋体" w:cs="Arial"/>
                <w:color w:val="auto"/>
                <w:spacing w:val="-4"/>
                <w:highlight w:val="none"/>
              </w:rPr>
              <w:t>37478）</w:t>
            </w:r>
          </w:p>
        </w:tc>
      </w:tr>
      <w:tr w14:paraId="63ED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11450F71">
            <w:pPr>
              <w:rPr>
                <w:rFonts w:hint="default" w:ascii="Arial" w:hAnsi="Arial" w:eastAsia="宋体" w:cs="Arial"/>
                <w:color w:val="auto"/>
                <w:highlight w:val="none"/>
              </w:rPr>
            </w:pPr>
          </w:p>
        </w:tc>
        <w:tc>
          <w:tcPr>
            <w:tcW w:w="1166" w:type="dxa"/>
            <w:vMerge w:val="continue"/>
            <w:tcBorders>
              <w:top w:val="nil"/>
              <w:bottom w:val="nil"/>
            </w:tcBorders>
          </w:tcPr>
          <w:p w14:paraId="216E251D">
            <w:pPr>
              <w:rPr>
                <w:rFonts w:hint="default" w:ascii="Arial" w:hAnsi="Arial" w:eastAsia="宋体" w:cs="Arial"/>
                <w:color w:val="auto"/>
                <w:highlight w:val="none"/>
              </w:rPr>
            </w:pPr>
          </w:p>
        </w:tc>
        <w:tc>
          <w:tcPr>
            <w:tcW w:w="1799" w:type="dxa"/>
          </w:tcPr>
          <w:p w14:paraId="199292D1">
            <w:pPr>
              <w:rPr>
                <w:rFonts w:hint="default" w:ascii="Arial" w:hAnsi="Arial" w:eastAsia="宋体" w:cs="Arial"/>
                <w:color w:val="auto"/>
                <w:highlight w:val="none"/>
              </w:rPr>
            </w:pPr>
          </w:p>
          <w:p w14:paraId="27172821">
            <w:pPr>
              <w:pStyle w:val="213"/>
              <w:spacing w:before="62" w:line="229" w:lineRule="auto"/>
              <w:ind w:left="13"/>
              <w:rPr>
                <w:rFonts w:hint="default" w:ascii="Arial" w:hAnsi="Arial" w:eastAsia="宋体" w:cs="Arial"/>
                <w:color w:val="auto"/>
                <w:highlight w:val="none"/>
              </w:rPr>
            </w:pPr>
            <w:r>
              <w:rPr>
                <w:rFonts w:hint="default" w:ascii="Arial" w:hAnsi="Arial" w:eastAsia="宋体" w:cs="Arial"/>
                <w:color w:val="auto"/>
                <w:highlight w:val="none"/>
              </w:rPr>
              <w:t>LED</w:t>
            </w:r>
            <w:r>
              <w:rPr>
                <w:rFonts w:hint="default" w:ascii="Arial" w:hAnsi="Arial" w:eastAsia="宋体" w:cs="Arial"/>
                <w:color w:val="auto"/>
                <w:spacing w:val="-32"/>
                <w:highlight w:val="none"/>
              </w:rPr>
              <w:t xml:space="preserve"> </w:t>
            </w:r>
            <w:r>
              <w:rPr>
                <w:rFonts w:hint="default" w:ascii="Arial" w:hAnsi="Arial" w:eastAsia="宋体" w:cs="Arial"/>
                <w:color w:val="auto"/>
                <w:spacing w:val="8"/>
                <w:highlight w:val="none"/>
              </w:rPr>
              <w:t>筒灯</w:t>
            </w:r>
          </w:p>
        </w:tc>
        <w:tc>
          <w:tcPr>
            <w:tcW w:w="1914" w:type="dxa"/>
          </w:tcPr>
          <w:p w14:paraId="3E6B496A">
            <w:pPr>
              <w:rPr>
                <w:rFonts w:hint="default" w:ascii="Arial" w:hAnsi="Arial" w:eastAsia="宋体" w:cs="Arial"/>
                <w:color w:val="auto"/>
                <w:highlight w:val="none"/>
              </w:rPr>
            </w:pPr>
          </w:p>
        </w:tc>
        <w:tc>
          <w:tcPr>
            <w:tcW w:w="3494" w:type="dxa"/>
          </w:tcPr>
          <w:p w14:paraId="34EC2FAA">
            <w:pPr>
              <w:pStyle w:val="213"/>
              <w:spacing w:before="148" w:line="304" w:lineRule="auto"/>
              <w:ind w:left="17" w:right="13" w:firstLine="5"/>
              <w:rPr>
                <w:rFonts w:hint="default" w:ascii="Arial" w:hAnsi="Arial" w:eastAsia="宋体" w:cs="Arial"/>
                <w:color w:val="auto"/>
                <w:highlight w:val="none"/>
              </w:rPr>
            </w:pPr>
            <w:r>
              <w:rPr>
                <w:rFonts w:hint="default" w:ascii="Arial" w:hAnsi="Arial" w:eastAsia="宋体" w:cs="Arial"/>
                <w:color w:val="auto"/>
                <w:spacing w:val="12"/>
                <w:highlight w:val="none"/>
              </w:rPr>
              <w:t xml:space="preserve">《室内照明用 </w:t>
            </w:r>
            <w:r>
              <w:rPr>
                <w:rFonts w:hint="default" w:ascii="Arial" w:hAnsi="Arial" w:eastAsia="宋体" w:cs="Arial"/>
                <w:color w:val="auto"/>
                <w:highlight w:val="none"/>
              </w:rPr>
              <w:t>LED</w:t>
            </w:r>
            <w:r>
              <w:rPr>
                <w:rFonts w:hint="default" w:ascii="Arial" w:hAnsi="Arial" w:eastAsia="宋体" w:cs="Arial"/>
                <w:color w:val="auto"/>
                <w:spacing w:val="12"/>
                <w:highlight w:val="none"/>
              </w:rPr>
              <w:t xml:space="preserve"> 产品能效限定</w:t>
            </w:r>
            <w:r>
              <w:rPr>
                <w:rFonts w:hint="default" w:ascii="Arial" w:hAnsi="Arial" w:eastAsia="宋体" w:cs="Arial"/>
                <w:color w:val="auto"/>
                <w:spacing w:val="2"/>
                <w:highlight w:val="none"/>
              </w:rPr>
              <w:t xml:space="preserve"> </w:t>
            </w:r>
            <w:r>
              <w:rPr>
                <w:rFonts w:hint="default" w:ascii="Arial" w:hAnsi="Arial" w:eastAsia="宋体" w:cs="Arial"/>
                <w:color w:val="auto"/>
                <w:spacing w:val="7"/>
                <w:highlight w:val="none"/>
              </w:rPr>
              <w:t>值及能效等级》（</w:t>
            </w:r>
            <w:r>
              <w:rPr>
                <w:rFonts w:hint="default" w:ascii="Arial" w:hAnsi="Arial" w:eastAsia="宋体" w:cs="Arial"/>
                <w:color w:val="auto"/>
                <w:highlight w:val="none"/>
              </w:rPr>
              <w:t>GB</w:t>
            </w:r>
            <w:r>
              <w:rPr>
                <w:rFonts w:hint="default" w:ascii="Arial" w:hAnsi="Arial" w:eastAsia="宋体" w:cs="Arial"/>
                <w:color w:val="auto"/>
                <w:spacing w:val="7"/>
                <w:highlight w:val="none"/>
              </w:rPr>
              <w:t xml:space="preserve"> 30255）</w:t>
            </w:r>
          </w:p>
        </w:tc>
      </w:tr>
      <w:tr w14:paraId="42D1E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250FF28F">
            <w:pPr>
              <w:rPr>
                <w:rFonts w:hint="default" w:ascii="Arial" w:hAnsi="Arial" w:eastAsia="宋体" w:cs="Arial"/>
                <w:color w:val="auto"/>
                <w:highlight w:val="none"/>
              </w:rPr>
            </w:pPr>
          </w:p>
        </w:tc>
        <w:tc>
          <w:tcPr>
            <w:tcW w:w="1166" w:type="dxa"/>
            <w:vMerge w:val="continue"/>
            <w:tcBorders>
              <w:top w:val="nil"/>
            </w:tcBorders>
          </w:tcPr>
          <w:p w14:paraId="6FD91A7C">
            <w:pPr>
              <w:rPr>
                <w:rFonts w:hint="default" w:ascii="Arial" w:hAnsi="Arial" w:eastAsia="宋体" w:cs="Arial"/>
                <w:color w:val="auto"/>
                <w:highlight w:val="none"/>
              </w:rPr>
            </w:pPr>
          </w:p>
        </w:tc>
        <w:tc>
          <w:tcPr>
            <w:tcW w:w="1799" w:type="dxa"/>
          </w:tcPr>
          <w:p w14:paraId="76D9EC46">
            <w:pPr>
              <w:pStyle w:val="213"/>
              <w:spacing w:before="265" w:line="304" w:lineRule="auto"/>
              <w:ind w:left="47" w:right="12" w:hanging="33"/>
              <w:rPr>
                <w:rFonts w:hint="default" w:ascii="Arial" w:hAnsi="Arial" w:eastAsia="宋体" w:cs="Arial"/>
                <w:color w:val="auto"/>
                <w:highlight w:val="none"/>
              </w:rPr>
            </w:pPr>
            <w:r>
              <w:rPr>
                <w:rFonts w:hint="default" w:ascii="Arial" w:hAnsi="Arial" w:eastAsia="宋体" w:cs="Arial"/>
                <w:color w:val="auto"/>
                <w:spacing w:val="30"/>
                <w:highlight w:val="none"/>
              </w:rPr>
              <w:t>普通照明用非定向</w:t>
            </w:r>
            <w:r>
              <w:rPr>
                <w:rFonts w:hint="default" w:ascii="Arial" w:hAnsi="Arial" w:eastAsia="宋体" w:cs="Arial"/>
                <w:color w:val="auto"/>
                <w:spacing w:val="5"/>
                <w:highlight w:val="none"/>
              </w:rPr>
              <w:t xml:space="preserve"> </w:t>
            </w:r>
            <w:r>
              <w:rPr>
                <w:rFonts w:hint="default" w:ascii="Arial" w:hAnsi="Arial" w:eastAsia="宋体" w:cs="Arial"/>
                <w:color w:val="auto"/>
                <w:spacing w:val="-1"/>
                <w:highlight w:val="none"/>
              </w:rPr>
              <w:t>自镇流</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LED</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灯</w:t>
            </w:r>
          </w:p>
        </w:tc>
        <w:tc>
          <w:tcPr>
            <w:tcW w:w="1914" w:type="dxa"/>
          </w:tcPr>
          <w:p w14:paraId="214A228E">
            <w:pPr>
              <w:rPr>
                <w:rFonts w:hint="default" w:ascii="Arial" w:hAnsi="Arial" w:eastAsia="宋体" w:cs="Arial"/>
                <w:color w:val="auto"/>
                <w:highlight w:val="none"/>
              </w:rPr>
            </w:pPr>
          </w:p>
        </w:tc>
        <w:tc>
          <w:tcPr>
            <w:tcW w:w="3494" w:type="dxa"/>
          </w:tcPr>
          <w:p w14:paraId="341C756F">
            <w:pPr>
              <w:pStyle w:val="213"/>
              <w:spacing w:before="265" w:line="304" w:lineRule="auto"/>
              <w:ind w:left="17" w:right="13" w:firstLine="5"/>
              <w:rPr>
                <w:rFonts w:hint="default" w:ascii="Arial" w:hAnsi="Arial" w:eastAsia="宋体" w:cs="Arial"/>
                <w:color w:val="auto"/>
                <w:highlight w:val="none"/>
              </w:rPr>
            </w:pPr>
            <w:r>
              <w:rPr>
                <w:rFonts w:hint="default" w:ascii="Arial" w:hAnsi="Arial" w:eastAsia="宋体" w:cs="Arial"/>
                <w:color w:val="auto"/>
                <w:spacing w:val="12"/>
                <w:highlight w:val="none"/>
              </w:rPr>
              <w:t xml:space="preserve">《室内照明用 </w:t>
            </w:r>
            <w:r>
              <w:rPr>
                <w:rFonts w:hint="default" w:ascii="Arial" w:hAnsi="Arial" w:eastAsia="宋体" w:cs="Arial"/>
                <w:color w:val="auto"/>
                <w:highlight w:val="none"/>
              </w:rPr>
              <w:t>LED</w:t>
            </w:r>
            <w:r>
              <w:rPr>
                <w:rFonts w:hint="default" w:ascii="Arial" w:hAnsi="Arial" w:eastAsia="宋体" w:cs="Arial"/>
                <w:color w:val="auto"/>
                <w:spacing w:val="12"/>
                <w:highlight w:val="none"/>
              </w:rPr>
              <w:t xml:space="preserve"> 产品能效限定</w:t>
            </w:r>
            <w:r>
              <w:rPr>
                <w:rFonts w:hint="default" w:ascii="Arial" w:hAnsi="Arial" w:eastAsia="宋体" w:cs="Arial"/>
                <w:color w:val="auto"/>
                <w:spacing w:val="2"/>
                <w:highlight w:val="none"/>
              </w:rPr>
              <w:t xml:space="preserve"> </w:t>
            </w:r>
            <w:r>
              <w:rPr>
                <w:rFonts w:hint="default" w:ascii="Arial" w:hAnsi="Arial" w:eastAsia="宋体" w:cs="Arial"/>
                <w:color w:val="auto"/>
                <w:spacing w:val="7"/>
                <w:highlight w:val="none"/>
              </w:rPr>
              <w:t>值及能效等级》（</w:t>
            </w:r>
            <w:r>
              <w:rPr>
                <w:rFonts w:hint="default" w:ascii="Arial" w:hAnsi="Arial" w:eastAsia="宋体" w:cs="Arial"/>
                <w:color w:val="auto"/>
                <w:highlight w:val="none"/>
              </w:rPr>
              <w:t>GB</w:t>
            </w:r>
            <w:r>
              <w:rPr>
                <w:rFonts w:hint="default" w:ascii="Arial" w:hAnsi="Arial" w:eastAsia="宋体" w:cs="Arial"/>
                <w:color w:val="auto"/>
                <w:spacing w:val="7"/>
                <w:highlight w:val="none"/>
              </w:rPr>
              <w:t xml:space="preserve"> 30255）</w:t>
            </w:r>
          </w:p>
        </w:tc>
      </w:tr>
      <w:tr w14:paraId="20FCA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08A2D735">
            <w:pPr>
              <w:pStyle w:val="213"/>
              <w:spacing w:before="301" w:line="258"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12</w:t>
            </w:r>
          </w:p>
        </w:tc>
        <w:tc>
          <w:tcPr>
            <w:tcW w:w="1166" w:type="dxa"/>
          </w:tcPr>
          <w:p w14:paraId="6A26BC81">
            <w:pPr>
              <w:pStyle w:val="213"/>
              <w:spacing w:before="145" w:line="305" w:lineRule="auto"/>
              <w:ind w:left="14" w:right="8" w:firstLine="3"/>
              <w:rPr>
                <w:rFonts w:hint="default" w:ascii="Arial" w:hAnsi="Arial" w:eastAsia="宋体" w:cs="Arial"/>
                <w:color w:val="auto"/>
                <w:highlight w:val="none"/>
              </w:rPr>
            </w:pPr>
            <w:r>
              <w:rPr>
                <w:rFonts w:hint="default" w:ascii="Arial" w:hAnsi="Arial" w:eastAsia="宋体" w:cs="Arial"/>
                <w:color w:val="auto"/>
                <w:spacing w:val="1"/>
                <w:highlight w:val="none"/>
              </w:rPr>
              <w:t>★A020910</w:t>
            </w:r>
            <w:r>
              <w:rPr>
                <w:rFonts w:hint="default" w:ascii="Arial" w:hAnsi="Arial" w:eastAsia="宋体" w:cs="Arial"/>
                <w:color w:val="auto"/>
                <w:spacing w:val="-17"/>
                <w:highlight w:val="none"/>
              </w:rPr>
              <w:t xml:space="preserve"> </w:t>
            </w:r>
            <w:r>
              <w:rPr>
                <w:rFonts w:hint="default" w:ascii="Arial" w:hAnsi="Arial" w:eastAsia="宋体" w:cs="Arial"/>
                <w:color w:val="auto"/>
                <w:spacing w:val="1"/>
                <w:highlight w:val="none"/>
              </w:rPr>
              <w:t>电</w:t>
            </w:r>
            <w:r>
              <w:rPr>
                <w:rFonts w:hint="default" w:ascii="Arial" w:hAnsi="Arial" w:eastAsia="宋体" w:cs="Arial"/>
                <w:color w:val="auto"/>
                <w:highlight w:val="none"/>
              </w:rPr>
              <w:t xml:space="preserve"> </w:t>
            </w:r>
            <w:r>
              <w:rPr>
                <w:rFonts w:hint="default" w:ascii="Arial" w:hAnsi="Arial" w:eastAsia="宋体" w:cs="Arial"/>
                <w:color w:val="auto"/>
                <w:spacing w:val="6"/>
                <w:highlight w:val="none"/>
              </w:rPr>
              <w:t>视设备</w:t>
            </w:r>
          </w:p>
        </w:tc>
        <w:tc>
          <w:tcPr>
            <w:tcW w:w="1799" w:type="dxa"/>
          </w:tcPr>
          <w:p w14:paraId="6B1AA02A">
            <w:pPr>
              <w:pStyle w:val="213"/>
              <w:spacing w:before="145" w:line="304" w:lineRule="auto"/>
              <w:ind w:left="18" w:right="10" w:hanging="9"/>
              <w:rPr>
                <w:rFonts w:hint="default" w:ascii="Arial" w:hAnsi="Arial" w:eastAsia="宋体" w:cs="Arial"/>
                <w:color w:val="auto"/>
                <w:highlight w:val="none"/>
                <w:lang w:eastAsia="zh-CN"/>
              </w:rPr>
            </w:pPr>
            <w:r>
              <w:rPr>
                <w:rFonts w:hint="default" w:ascii="Arial" w:hAnsi="Arial" w:eastAsia="宋体" w:cs="Arial"/>
                <w:color w:val="auto"/>
                <w:spacing w:val="4"/>
                <w:highlight w:val="none"/>
                <w:lang w:eastAsia="zh-CN"/>
              </w:rPr>
              <w:t>A02091001 普通电视</w:t>
            </w:r>
            <w:r>
              <w:rPr>
                <w:rFonts w:hint="default" w:ascii="Arial" w:hAnsi="Arial" w:eastAsia="宋体" w:cs="Arial"/>
                <w:color w:val="auto"/>
                <w:spacing w:val="7"/>
                <w:highlight w:val="none"/>
                <w:lang w:eastAsia="zh-CN"/>
              </w:rPr>
              <w:t xml:space="preserve"> </w:t>
            </w:r>
            <w:r>
              <w:rPr>
                <w:rFonts w:hint="default" w:ascii="Arial" w:hAnsi="Arial" w:eastAsia="宋体" w:cs="Arial"/>
                <w:color w:val="auto"/>
                <w:spacing w:val="6"/>
                <w:highlight w:val="none"/>
                <w:lang w:eastAsia="zh-CN"/>
              </w:rPr>
              <w:t>设备（电视机）</w:t>
            </w:r>
          </w:p>
        </w:tc>
        <w:tc>
          <w:tcPr>
            <w:tcW w:w="1914" w:type="dxa"/>
          </w:tcPr>
          <w:p w14:paraId="777F5C66">
            <w:pPr>
              <w:rPr>
                <w:rFonts w:hint="default" w:ascii="Arial" w:hAnsi="Arial" w:eastAsia="宋体" w:cs="Arial"/>
                <w:color w:val="auto"/>
                <w:highlight w:val="none"/>
              </w:rPr>
            </w:pPr>
          </w:p>
        </w:tc>
        <w:tc>
          <w:tcPr>
            <w:tcW w:w="3494" w:type="dxa"/>
          </w:tcPr>
          <w:p w14:paraId="6C0899AE">
            <w:pPr>
              <w:pStyle w:val="213"/>
              <w:spacing w:before="146" w:line="305" w:lineRule="auto"/>
              <w:ind w:left="21" w:right="11" w:firstLine="2"/>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《平板电视能效限定值及能效等</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4"/>
                <w:highlight w:val="none"/>
                <w:lang w:eastAsia="zh-CN"/>
              </w:rPr>
              <w:t>级》（</w:t>
            </w:r>
            <w:r>
              <w:rPr>
                <w:rFonts w:hint="default" w:ascii="Arial" w:hAnsi="Arial" w:eastAsia="宋体" w:cs="Arial"/>
                <w:color w:val="auto"/>
                <w:highlight w:val="none"/>
                <w:lang w:eastAsia="zh-CN"/>
              </w:rPr>
              <w:t>GB</w:t>
            </w:r>
            <w:r>
              <w:rPr>
                <w:rFonts w:hint="default" w:ascii="Arial" w:hAnsi="Arial" w:eastAsia="宋体" w:cs="Arial"/>
                <w:color w:val="auto"/>
                <w:spacing w:val="23"/>
                <w:highlight w:val="none"/>
                <w:lang w:eastAsia="zh-CN"/>
              </w:rPr>
              <w:t xml:space="preserve"> </w:t>
            </w:r>
            <w:r>
              <w:rPr>
                <w:rFonts w:hint="default" w:ascii="Arial" w:hAnsi="Arial" w:eastAsia="宋体" w:cs="Arial"/>
                <w:color w:val="auto"/>
                <w:spacing w:val="4"/>
                <w:highlight w:val="none"/>
                <w:lang w:eastAsia="zh-CN"/>
              </w:rPr>
              <w:t>24850）</w:t>
            </w:r>
          </w:p>
        </w:tc>
      </w:tr>
      <w:tr w14:paraId="6C0F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17853FE1">
            <w:pPr>
              <w:spacing w:line="268" w:lineRule="auto"/>
              <w:rPr>
                <w:rFonts w:hint="default" w:ascii="Arial" w:hAnsi="Arial" w:eastAsia="宋体" w:cs="Arial"/>
                <w:color w:val="auto"/>
                <w:highlight w:val="none"/>
              </w:rPr>
            </w:pPr>
          </w:p>
          <w:p w14:paraId="6DF05508">
            <w:pPr>
              <w:spacing w:line="269" w:lineRule="auto"/>
              <w:rPr>
                <w:rFonts w:hint="default" w:ascii="Arial" w:hAnsi="Arial" w:eastAsia="宋体" w:cs="Arial"/>
                <w:color w:val="auto"/>
                <w:highlight w:val="none"/>
              </w:rPr>
            </w:pPr>
          </w:p>
          <w:p w14:paraId="37FAF9E2">
            <w:pPr>
              <w:spacing w:line="269" w:lineRule="auto"/>
              <w:rPr>
                <w:rFonts w:hint="default" w:ascii="Arial" w:hAnsi="Arial" w:eastAsia="宋体" w:cs="Arial"/>
                <w:color w:val="auto"/>
                <w:highlight w:val="none"/>
              </w:rPr>
            </w:pPr>
          </w:p>
          <w:p w14:paraId="3251352F">
            <w:pPr>
              <w:pStyle w:val="213"/>
              <w:spacing w:before="62" w:line="256"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13</w:t>
            </w:r>
          </w:p>
        </w:tc>
        <w:tc>
          <w:tcPr>
            <w:tcW w:w="1166" w:type="dxa"/>
          </w:tcPr>
          <w:p w14:paraId="70721CFF">
            <w:pPr>
              <w:spacing w:line="325" w:lineRule="auto"/>
              <w:rPr>
                <w:rFonts w:hint="default" w:ascii="Arial" w:hAnsi="Arial" w:eastAsia="宋体" w:cs="Arial"/>
                <w:color w:val="auto"/>
                <w:highlight w:val="none"/>
              </w:rPr>
            </w:pPr>
          </w:p>
          <w:p w14:paraId="64CF4311">
            <w:pPr>
              <w:spacing w:line="326" w:lineRule="auto"/>
              <w:rPr>
                <w:rFonts w:hint="default" w:ascii="Arial" w:hAnsi="Arial" w:eastAsia="宋体" w:cs="Arial"/>
                <w:color w:val="auto"/>
                <w:highlight w:val="none"/>
              </w:rPr>
            </w:pPr>
          </w:p>
          <w:p w14:paraId="7E4CDAAF">
            <w:pPr>
              <w:pStyle w:val="213"/>
              <w:spacing w:before="62" w:line="305" w:lineRule="auto"/>
              <w:ind w:left="16" w:right="8" w:firstLine="2"/>
              <w:rPr>
                <w:rFonts w:hint="default" w:ascii="Arial" w:hAnsi="Arial" w:eastAsia="宋体" w:cs="Arial"/>
                <w:color w:val="auto"/>
                <w:highlight w:val="none"/>
              </w:rPr>
            </w:pPr>
            <w:r>
              <w:rPr>
                <w:rFonts w:hint="default" w:ascii="Arial" w:hAnsi="Arial" w:eastAsia="宋体" w:cs="Arial"/>
                <w:color w:val="auto"/>
                <w:spacing w:val="4"/>
                <w:highlight w:val="none"/>
              </w:rPr>
              <w:t>★A020911</w:t>
            </w:r>
            <w:r>
              <w:rPr>
                <w:rFonts w:hint="default" w:ascii="Arial" w:hAnsi="Arial" w:eastAsia="宋体" w:cs="Arial"/>
                <w:color w:val="auto"/>
                <w:spacing w:val="-44"/>
                <w:highlight w:val="none"/>
              </w:rPr>
              <w:t xml:space="preserve"> </w:t>
            </w:r>
            <w:r>
              <w:rPr>
                <w:rFonts w:hint="default" w:ascii="Arial" w:hAnsi="Arial" w:eastAsia="宋体" w:cs="Arial"/>
                <w:color w:val="auto"/>
                <w:spacing w:val="4"/>
                <w:highlight w:val="none"/>
              </w:rPr>
              <w:t>视</w:t>
            </w:r>
            <w:r>
              <w:rPr>
                <w:rFonts w:hint="default" w:ascii="Arial" w:hAnsi="Arial" w:eastAsia="宋体" w:cs="Arial"/>
                <w:color w:val="auto"/>
                <w:highlight w:val="none"/>
              </w:rPr>
              <w:t xml:space="preserve"> </w:t>
            </w:r>
            <w:r>
              <w:rPr>
                <w:rFonts w:hint="default" w:ascii="Arial" w:hAnsi="Arial" w:eastAsia="宋体" w:cs="Arial"/>
                <w:color w:val="auto"/>
                <w:spacing w:val="6"/>
                <w:highlight w:val="none"/>
              </w:rPr>
              <w:t>频设备</w:t>
            </w:r>
          </w:p>
        </w:tc>
        <w:tc>
          <w:tcPr>
            <w:tcW w:w="1799" w:type="dxa"/>
          </w:tcPr>
          <w:p w14:paraId="656E60E9">
            <w:pPr>
              <w:spacing w:line="325" w:lineRule="auto"/>
              <w:rPr>
                <w:rFonts w:hint="default" w:ascii="Arial" w:hAnsi="Arial" w:eastAsia="宋体" w:cs="Arial"/>
                <w:color w:val="auto"/>
                <w:highlight w:val="none"/>
              </w:rPr>
            </w:pPr>
          </w:p>
          <w:p w14:paraId="5688B5DE">
            <w:pPr>
              <w:spacing w:line="326" w:lineRule="auto"/>
              <w:rPr>
                <w:rFonts w:hint="default" w:ascii="Arial" w:hAnsi="Arial" w:eastAsia="宋体" w:cs="Arial"/>
                <w:color w:val="auto"/>
                <w:highlight w:val="none"/>
              </w:rPr>
            </w:pPr>
          </w:p>
          <w:p w14:paraId="55B5DCB7">
            <w:pPr>
              <w:pStyle w:val="213"/>
              <w:spacing w:before="62" w:line="305" w:lineRule="auto"/>
              <w:ind w:left="18" w:right="10" w:hanging="9"/>
              <w:rPr>
                <w:rFonts w:hint="default" w:ascii="Arial" w:hAnsi="Arial" w:eastAsia="宋体" w:cs="Arial"/>
                <w:color w:val="auto"/>
                <w:highlight w:val="none"/>
              </w:rPr>
            </w:pPr>
            <w:r>
              <w:rPr>
                <w:rFonts w:hint="default" w:ascii="Arial" w:hAnsi="Arial" w:eastAsia="宋体" w:cs="Arial"/>
                <w:color w:val="auto"/>
                <w:spacing w:val="4"/>
                <w:highlight w:val="none"/>
              </w:rPr>
              <w:t>A02091107 视频监控</w:t>
            </w:r>
            <w:r>
              <w:rPr>
                <w:rFonts w:hint="default" w:ascii="Arial" w:hAnsi="Arial" w:eastAsia="宋体" w:cs="Arial"/>
                <w:color w:val="auto"/>
                <w:spacing w:val="7"/>
                <w:highlight w:val="none"/>
              </w:rPr>
              <w:t xml:space="preserve"> </w:t>
            </w:r>
            <w:r>
              <w:rPr>
                <w:rFonts w:hint="default" w:ascii="Arial" w:hAnsi="Arial" w:eastAsia="宋体" w:cs="Arial"/>
                <w:color w:val="auto"/>
                <w:spacing w:val="3"/>
                <w:highlight w:val="none"/>
              </w:rPr>
              <w:t>设备</w:t>
            </w:r>
          </w:p>
        </w:tc>
        <w:tc>
          <w:tcPr>
            <w:tcW w:w="1914" w:type="dxa"/>
          </w:tcPr>
          <w:p w14:paraId="3CE134DE">
            <w:pPr>
              <w:spacing w:line="268" w:lineRule="auto"/>
              <w:rPr>
                <w:rFonts w:hint="default" w:ascii="Arial" w:hAnsi="Arial" w:eastAsia="宋体" w:cs="Arial"/>
                <w:color w:val="auto"/>
                <w:highlight w:val="none"/>
              </w:rPr>
            </w:pPr>
          </w:p>
          <w:p w14:paraId="26B60111">
            <w:pPr>
              <w:spacing w:line="269" w:lineRule="auto"/>
              <w:rPr>
                <w:rFonts w:hint="default" w:ascii="Arial" w:hAnsi="Arial" w:eastAsia="宋体" w:cs="Arial"/>
                <w:color w:val="auto"/>
                <w:highlight w:val="none"/>
              </w:rPr>
            </w:pPr>
          </w:p>
          <w:p w14:paraId="2F53A98A">
            <w:pPr>
              <w:spacing w:line="269" w:lineRule="auto"/>
              <w:rPr>
                <w:rFonts w:hint="default" w:ascii="Arial" w:hAnsi="Arial" w:eastAsia="宋体" w:cs="Arial"/>
                <w:color w:val="auto"/>
                <w:highlight w:val="none"/>
              </w:rPr>
            </w:pPr>
          </w:p>
          <w:p w14:paraId="379BEE19">
            <w:pPr>
              <w:pStyle w:val="213"/>
              <w:spacing w:before="62" w:line="230" w:lineRule="auto"/>
              <w:ind w:left="17"/>
              <w:rPr>
                <w:rFonts w:hint="default" w:ascii="Arial" w:hAnsi="Arial" w:eastAsia="宋体" w:cs="Arial"/>
                <w:color w:val="auto"/>
                <w:highlight w:val="none"/>
              </w:rPr>
            </w:pPr>
            <w:r>
              <w:rPr>
                <w:rFonts w:hint="default" w:ascii="Arial" w:hAnsi="Arial" w:eastAsia="宋体" w:cs="Arial"/>
                <w:color w:val="auto"/>
                <w:spacing w:val="6"/>
                <w:highlight w:val="none"/>
              </w:rPr>
              <w:t>监视器</w:t>
            </w:r>
          </w:p>
        </w:tc>
        <w:tc>
          <w:tcPr>
            <w:tcW w:w="3494" w:type="dxa"/>
          </w:tcPr>
          <w:p w14:paraId="7409FC30">
            <w:pPr>
              <w:pStyle w:val="213"/>
              <w:spacing w:before="93" w:line="303" w:lineRule="auto"/>
              <w:ind w:left="17" w:right="11" w:firstLine="23"/>
              <w:rPr>
                <w:rFonts w:hint="default" w:ascii="Arial" w:hAnsi="Arial" w:eastAsia="宋体" w:cs="Arial"/>
                <w:color w:val="auto"/>
                <w:highlight w:val="none"/>
                <w:lang w:eastAsia="zh-CN"/>
              </w:rPr>
            </w:pPr>
            <w:r>
              <w:rPr>
                <w:rFonts w:hint="default" w:ascii="Arial" w:hAnsi="Arial" w:eastAsia="宋体" w:cs="Arial"/>
                <w:color w:val="auto"/>
                <w:spacing w:val="18"/>
                <w:highlight w:val="none"/>
                <w:lang w:eastAsia="zh-CN"/>
              </w:rPr>
              <w:t>以射频信号为主要信号输入的监</w:t>
            </w:r>
            <w:r>
              <w:rPr>
                <w:rFonts w:hint="default" w:ascii="Arial" w:hAnsi="Arial" w:eastAsia="宋体" w:cs="Arial"/>
                <w:color w:val="auto"/>
                <w:highlight w:val="none"/>
                <w:lang w:eastAsia="zh-CN"/>
              </w:rPr>
              <w:t xml:space="preserve"> </w:t>
            </w:r>
            <w:r>
              <w:rPr>
                <w:rFonts w:hint="default" w:ascii="Arial" w:hAnsi="Arial" w:eastAsia="宋体" w:cs="Arial"/>
                <w:color w:val="auto"/>
                <w:spacing w:val="5"/>
                <w:highlight w:val="none"/>
                <w:lang w:eastAsia="zh-CN"/>
              </w:rPr>
              <w:t>视器应符合《平板电视能效限定值</w:t>
            </w:r>
            <w:r>
              <w:rPr>
                <w:rFonts w:hint="default" w:ascii="Arial" w:hAnsi="Arial" w:eastAsia="宋体" w:cs="Arial"/>
                <w:color w:val="auto"/>
                <w:spacing w:val="7"/>
                <w:highlight w:val="none"/>
                <w:lang w:eastAsia="zh-CN"/>
              </w:rPr>
              <w:t xml:space="preserve"> </w:t>
            </w:r>
            <w:r>
              <w:rPr>
                <w:rFonts w:hint="default" w:ascii="Arial" w:hAnsi="Arial" w:eastAsia="宋体" w:cs="Arial"/>
                <w:color w:val="auto"/>
                <w:spacing w:val="8"/>
                <w:highlight w:val="none"/>
                <w:lang w:eastAsia="zh-CN"/>
              </w:rPr>
              <w:t>及能效等级》（</w:t>
            </w:r>
            <w:r>
              <w:rPr>
                <w:rFonts w:hint="default" w:ascii="Arial" w:hAnsi="Arial" w:eastAsia="宋体" w:cs="Arial"/>
                <w:color w:val="auto"/>
                <w:highlight w:val="none"/>
                <w:lang w:eastAsia="zh-CN"/>
              </w:rPr>
              <w:t>GB</w:t>
            </w:r>
            <w:r>
              <w:rPr>
                <w:rFonts w:hint="default" w:ascii="Arial" w:hAnsi="Arial" w:eastAsia="宋体" w:cs="Arial"/>
                <w:color w:val="auto"/>
                <w:spacing w:val="8"/>
                <w:highlight w:val="none"/>
                <w:lang w:eastAsia="zh-CN"/>
              </w:rPr>
              <w:t xml:space="preserve"> 24850</w:t>
            </w:r>
            <w:r>
              <w:rPr>
                <w:rFonts w:hint="default" w:ascii="Arial" w:hAnsi="Arial" w:eastAsia="宋体" w:cs="Arial"/>
                <w:color w:val="auto"/>
                <w:highlight w:val="none"/>
                <w:lang w:eastAsia="zh-CN"/>
              </w:rPr>
              <w:t>），</w:t>
            </w:r>
          </w:p>
          <w:p w14:paraId="3E1CA5BD">
            <w:pPr>
              <w:pStyle w:val="213"/>
              <w:spacing w:before="1" w:line="290" w:lineRule="auto"/>
              <w:ind w:left="17" w:right="11" w:firstLine="23"/>
              <w:rPr>
                <w:rFonts w:hint="default" w:ascii="Arial" w:hAnsi="Arial" w:eastAsia="宋体" w:cs="Arial"/>
                <w:color w:val="auto"/>
                <w:highlight w:val="none"/>
                <w:lang w:eastAsia="zh-CN"/>
              </w:rPr>
            </w:pPr>
            <w:r>
              <w:rPr>
                <w:rFonts w:hint="default" w:ascii="Arial" w:hAnsi="Arial" w:eastAsia="宋体" w:cs="Arial"/>
                <w:color w:val="auto"/>
                <w:spacing w:val="18"/>
                <w:highlight w:val="none"/>
                <w:lang w:eastAsia="zh-CN"/>
              </w:rPr>
              <w:t>以数字信号为主要信号输入的监</w:t>
            </w:r>
            <w:r>
              <w:rPr>
                <w:rFonts w:hint="default" w:ascii="Arial" w:hAnsi="Arial" w:eastAsia="宋体" w:cs="Arial"/>
                <w:color w:val="auto"/>
                <w:highlight w:val="none"/>
                <w:lang w:eastAsia="zh-CN"/>
              </w:rPr>
              <w:t xml:space="preserve"> </w:t>
            </w:r>
            <w:r>
              <w:rPr>
                <w:rFonts w:hint="default" w:ascii="Arial" w:hAnsi="Arial" w:eastAsia="宋体" w:cs="Arial"/>
                <w:color w:val="auto"/>
                <w:spacing w:val="5"/>
                <w:highlight w:val="none"/>
                <w:lang w:eastAsia="zh-CN"/>
              </w:rPr>
              <w:t>视器应符合《计算机显示器能效限</w:t>
            </w:r>
            <w:r>
              <w:rPr>
                <w:rFonts w:hint="default" w:ascii="Arial" w:hAnsi="Arial" w:eastAsia="宋体" w:cs="Arial"/>
                <w:color w:val="auto"/>
                <w:spacing w:val="7"/>
                <w:highlight w:val="none"/>
                <w:lang w:eastAsia="zh-CN"/>
              </w:rPr>
              <w:t xml:space="preserve"> 定值及能效等级》（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21520）</w:t>
            </w:r>
          </w:p>
        </w:tc>
      </w:tr>
      <w:tr w14:paraId="6B8A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1A059385">
            <w:pPr>
              <w:pStyle w:val="213"/>
              <w:spacing w:before="298" w:line="258"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14</w:t>
            </w:r>
          </w:p>
        </w:tc>
        <w:tc>
          <w:tcPr>
            <w:tcW w:w="1166" w:type="dxa"/>
          </w:tcPr>
          <w:p w14:paraId="62F91F45">
            <w:pPr>
              <w:pStyle w:val="213"/>
              <w:spacing w:before="142" w:line="304" w:lineRule="auto"/>
              <w:ind w:left="15" w:right="8" w:hanging="6"/>
              <w:rPr>
                <w:rFonts w:hint="default" w:ascii="Arial" w:hAnsi="Arial" w:eastAsia="宋体" w:cs="Arial"/>
                <w:color w:val="auto"/>
                <w:highlight w:val="none"/>
              </w:rPr>
            </w:pPr>
            <w:r>
              <w:rPr>
                <w:rFonts w:hint="default" w:ascii="Arial" w:hAnsi="Arial" w:eastAsia="宋体" w:cs="Arial"/>
                <w:color w:val="auto"/>
                <w:spacing w:val="5"/>
                <w:highlight w:val="none"/>
              </w:rPr>
              <w:t>A031210</w:t>
            </w:r>
            <w:r>
              <w:rPr>
                <w:rFonts w:hint="default" w:ascii="Arial" w:hAnsi="Arial" w:eastAsia="宋体" w:cs="Arial"/>
                <w:color w:val="auto"/>
                <w:spacing w:val="-43"/>
                <w:highlight w:val="none"/>
              </w:rPr>
              <w:t xml:space="preserve"> </w:t>
            </w:r>
            <w:r>
              <w:rPr>
                <w:rFonts w:hint="default" w:ascii="Arial" w:hAnsi="Arial" w:eastAsia="宋体" w:cs="Arial"/>
                <w:color w:val="auto"/>
                <w:spacing w:val="5"/>
                <w:highlight w:val="none"/>
              </w:rPr>
              <w:t>饮食</w:t>
            </w:r>
            <w:r>
              <w:rPr>
                <w:rFonts w:hint="default" w:ascii="Arial" w:hAnsi="Arial" w:eastAsia="宋体" w:cs="Arial"/>
                <w:color w:val="auto"/>
                <w:highlight w:val="none"/>
              </w:rPr>
              <w:t xml:space="preserve"> </w:t>
            </w:r>
            <w:r>
              <w:rPr>
                <w:rFonts w:hint="default" w:ascii="Arial" w:hAnsi="Arial" w:eastAsia="宋体" w:cs="Arial"/>
                <w:color w:val="auto"/>
                <w:spacing w:val="7"/>
                <w:highlight w:val="none"/>
              </w:rPr>
              <w:t>炊事机械</w:t>
            </w:r>
          </w:p>
        </w:tc>
        <w:tc>
          <w:tcPr>
            <w:tcW w:w="1799" w:type="dxa"/>
          </w:tcPr>
          <w:p w14:paraId="0A317EA0">
            <w:pPr>
              <w:pStyle w:val="213"/>
              <w:spacing w:before="297" w:line="230" w:lineRule="auto"/>
              <w:ind w:left="19"/>
              <w:rPr>
                <w:rFonts w:hint="default" w:ascii="Arial" w:hAnsi="Arial" w:eastAsia="宋体" w:cs="Arial"/>
                <w:color w:val="auto"/>
                <w:highlight w:val="none"/>
              </w:rPr>
            </w:pPr>
            <w:r>
              <w:rPr>
                <w:rFonts w:hint="default" w:ascii="Arial" w:hAnsi="Arial" w:eastAsia="宋体" w:cs="Arial"/>
                <w:color w:val="auto"/>
                <w:spacing w:val="7"/>
                <w:highlight w:val="none"/>
              </w:rPr>
              <w:t>商用燃气灶具</w:t>
            </w:r>
          </w:p>
        </w:tc>
        <w:tc>
          <w:tcPr>
            <w:tcW w:w="1914" w:type="dxa"/>
          </w:tcPr>
          <w:p w14:paraId="27D36A76">
            <w:pPr>
              <w:rPr>
                <w:rFonts w:hint="default" w:ascii="Arial" w:hAnsi="Arial" w:eastAsia="宋体" w:cs="Arial"/>
                <w:color w:val="auto"/>
                <w:highlight w:val="none"/>
              </w:rPr>
            </w:pPr>
          </w:p>
        </w:tc>
        <w:tc>
          <w:tcPr>
            <w:tcW w:w="3494" w:type="dxa"/>
          </w:tcPr>
          <w:p w14:paraId="74A7FC64">
            <w:pPr>
              <w:pStyle w:val="213"/>
              <w:spacing w:before="142" w:line="304"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《商用燃气灶具能效限定值及能</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效等级》（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30531）</w:t>
            </w:r>
          </w:p>
        </w:tc>
      </w:tr>
      <w:tr w14:paraId="2269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3D2E94F2">
            <w:pPr>
              <w:spacing w:line="290" w:lineRule="auto"/>
              <w:rPr>
                <w:rFonts w:hint="default" w:ascii="Arial" w:hAnsi="Arial" w:eastAsia="宋体" w:cs="Arial"/>
                <w:color w:val="auto"/>
                <w:highlight w:val="none"/>
              </w:rPr>
            </w:pPr>
          </w:p>
          <w:p w14:paraId="3F14E25A">
            <w:pPr>
              <w:spacing w:line="290" w:lineRule="auto"/>
              <w:rPr>
                <w:rFonts w:hint="default" w:ascii="Arial" w:hAnsi="Arial" w:eastAsia="宋体" w:cs="Arial"/>
                <w:color w:val="auto"/>
                <w:highlight w:val="none"/>
              </w:rPr>
            </w:pPr>
          </w:p>
          <w:p w14:paraId="1F3C79C1">
            <w:pPr>
              <w:spacing w:line="291" w:lineRule="auto"/>
              <w:rPr>
                <w:rFonts w:hint="default" w:ascii="Arial" w:hAnsi="Arial" w:eastAsia="宋体" w:cs="Arial"/>
                <w:color w:val="auto"/>
                <w:highlight w:val="none"/>
              </w:rPr>
            </w:pPr>
          </w:p>
          <w:p w14:paraId="6E179988">
            <w:pPr>
              <w:spacing w:line="291" w:lineRule="auto"/>
              <w:rPr>
                <w:rFonts w:hint="default" w:ascii="Arial" w:hAnsi="Arial" w:eastAsia="宋体" w:cs="Arial"/>
                <w:color w:val="auto"/>
                <w:highlight w:val="none"/>
              </w:rPr>
            </w:pPr>
          </w:p>
          <w:p w14:paraId="1A69EDFF">
            <w:pPr>
              <w:pStyle w:val="213"/>
              <w:spacing w:before="62" w:line="257"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15</w:t>
            </w:r>
          </w:p>
        </w:tc>
        <w:tc>
          <w:tcPr>
            <w:tcW w:w="1166" w:type="dxa"/>
            <w:vMerge w:val="restart"/>
            <w:tcBorders>
              <w:bottom w:val="nil"/>
            </w:tcBorders>
          </w:tcPr>
          <w:p w14:paraId="6CDBFF37">
            <w:pPr>
              <w:spacing w:line="251" w:lineRule="auto"/>
              <w:rPr>
                <w:rFonts w:hint="default" w:ascii="Arial" w:hAnsi="Arial" w:eastAsia="宋体" w:cs="Arial"/>
                <w:color w:val="auto"/>
                <w:highlight w:val="none"/>
              </w:rPr>
            </w:pPr>
          </w:p>
          <w:p w14:paraId="4EDAC7EE">
            <w:pPr>
              <w:spacing w:line="251" w:lineRule="auto"/>
              <w:rPr>
                <w:rFonts w:hint="default" w:ascii="Arial" w:hAnsi="Arial" w:eastAsia="宋体" w:cs="Arial"/>
                <w:color w:val="auto"/>
                <w:highlight w:val="none"/>
              </w:rPr>
            </w:pPr>
          </w:p>
          <w:p w14:paraId="3A34E57B">
            <w:pPr>
              <w:spacing w:line="252" w:lineRule="auto"/>
              <w:rPr>
                <w:rFonts w:hint="default" w:ascii="Arial" w:hAnsi="Arial" w:eastAsia="宋体" w:cs="Arial"/>
                <w:color w:val="auto"/>
                <w:highlight w:val="none"/>
              </w:rPr>
            </w:pPr>
          </w:p>
          <w:p w14:paraId="1A54685E">
            <w:pPr>
              <w:pStyle w:val="213"/>
              <w:spacing w:before="62" w:line="307" w:lineRule="auto"/>
              <w:ind w:left="15" w:right="8" w:firstLine="3"/>
              <w:rPr>
                <w:rFonts w:hint="default" w:ascii="Arial" w:hAnsi="Arial" w:eastAsia="宋体" w:cs="Arial"/>
                <w:color w:val="auto"/>
                <w:highlight w:val="none"/>
              </w:rPr>
            </w:pPr>
            <w:r>
              <w:rPr>
                <w:rFonts w:hint="default" w:ascii="Arial" w:hAnsi="Arial" w:eastAsia="宋体" w:cs="Arial"/>
                <w:color w:val="auto"/>
                <w:spacing w:val="3"/>
                <w:highlight w:val="none"/>
              </w:rPr>
              <w:t>★A060805</w:t>
            </w:r>
            <w:r>
              <w:rPr>
                <w:rFonts w:hint="default" w:ascii="Arial" w:hAnsi="Arial" w:eastAsia="宋体" w:cs="Arial"/>
                <w:color w:val="auto"/>
                <w:spacing w:val="-35"/>
                <w:highlight w:val="none"/>
              </w:rPr>
              <w:t xml:space="preserve"> </w:t>
            </w:r>
            <w:r>
              <w:rPr>
                <w:rFonts w:hint="default" w:ascii="Arial" w:hAnsi="Arial" w:eastAsia="宋体" w:cs="Arial"/>
                <w:color w:val="auto"/>
                <w:spacing w:val="3"/>
                <w:highlight w:val="none"/>
              </w:rPr>
              <w:t>便</w:t>
            </w:r>
            <w:r>
              <w:rPr>
                <w:rFonts w:hint="default" w:ascii="Arial" w:hAnsi="Arial" w:eastAsia="宋体" w:cs="Arial"/>
                <w:color w:val="auto"/>
                <w:highlight w:val="none"/>
              </w:rPr>
              <w:t xml:space="preserve"> </w:t>
            </w:r>
            <w:r>
              <w:rPr>
                <w:rFonts w:hint="default" w:ascii="Arial" w:hAnsi="Arial" w:eastAsia="宋体" w:cs="Arial"/>
                <w:color w:val="auto"/>
                <w:spacing w:val="1"/>
                <w:highlight w:val="none"/>
              </w:rPr>
              <w:t>器</w:t>
            </w:r>
          </w:p>
        </w:tc>
        <w:tc>
          <w:tcPr>
            <w:tcW w:w="1799" w:type="dxa"/>
          </w:tcPr>
          <w:p w14:paraId="333498F8">
            <w:pPr>
              <w:spacing w:line="282" w:lineRule="auto"/>
              <w:rPr>
                <w:rFonts w:hint="default" w:ascii="Arial" w:hAnsi="Arial" w:eastAsia="宋体" w:cs="Arial"/>
                <w:color w:val="auto"/>
                <w:highlight w:val="none"/>
              </w:rPr>
            </w:pPr>
          </w:p>
          <w:p w14:paraId="03DD2C20">
            <w:pPr>
              <w:pStyle w:val="213"/>
              <w:spacing w:before="62" w:line="229" w:lineRule="auto"/>
              <w:ind w:left="16"/>
              <w:rPr>
                <w:rFonts w:hint="default" w:ascii="Arial" w:hAnsi="Arial" w:eastAsia="宋体" w:cs="Arial"/>
                <w:color w:val="auto"/>
                <w:highlight w:val="none"/>
              </w:rPr>
            </w:pPr>
            <w:r>
              <w:rPr>
                <w:rFonts w:hint="default" w:ascii="Arial" w:hAnsi="Arial" w:eastAsia="宋体" w:cs="Arial"/>
                <w:color w:val="auto"/>
                <w:spacing w:val="6"/>
                <w:highlight w:val="none"/>
              </w:rPr>
              <w:t>坐便器</w:t>
            </w:r>
          </w:p>
        </w:tc>
        <w:tc>
          <w:tcPr>
            <w:tcW w:w="1914" w:type="dxa"/>
          </w:tcPr>
          <w:p w14:paraId="56F28CC8">
            <w:pPr>
              <w:rPr>
                <w:rFonts w:hint="default" w:ascii="Arial" w:hAnsi="Arial" w:eastAsia="宋体" w:cs="Arial"/>
                <w:color w:val="auto"/>
                <w:highlight w:val="none"/>
              </w:rPr>
            </w:pPr>
          </w:p>
        </w:tc>
        <w:tc>
          <w:tcPr>
            <w:tcW w:w="3494" w:type="dxa"/>
          </w:tcPr>
          <w:p w14:paraId="320FC799">
            <w:pPr>
              <w:pStyle w:val="213"/>
              <w:spacing w:before="189" w:line="311" w:lineRule="auto"/>
              <w:ind w:left="27" w:hanging="4"/>
              <w:rPr>
                <w:rFonts w:hint="default" w:ascii="Arial" w:hAnsi="Arial" w:eastAsia="宋体" w:cs="Arial"/>
                <w:color w:val="auto"/>
                <w:highlight w:val="none"/>
                <w:lang w:eastAsia="zh-CN"/>
              </w:rPr>
            </w:pPr>
            <w:r>
              <w:rPr>
                <w:rFonts w:hint="default" w:ascii="Arial" w:hAnsi="Arial" w:eastAsia="宋体" w:cs="Arial"/>
                <w:color w:val="auto"/>
                <w:spacing w:val="6"/>
                <w:highlight w:val="none"/>
                <w:lang w:eastAsia="zh-CN"/>
              </w:rPr>
              <w:t>《坐便器水效限定值及水效等级》</w:t>
            </w:r>
            <w:r>
              <w:rPr>
                <w:rFonts w:hint="default" w:ascii="Arial" w:hAnsi="Arial" w:eastAsia="宋体" w:cs="Arial"/>
                <w:color w:val="auto"/>
                <w:highlight w:val="none"/>
                <w:lang w:eastAsia="zh-CN"/>
              </w:rPr>
              <w:t xml:space="preserve"> </w:t>
            </w:r>
            <w:r>
              <w:rPr>
                <w:rFonts w:hint="default" w:ascii="Arial" w:hAnsi="Arial" w:eastAsia="宋体" w:cs="Arial"/>
                <w:color w:val="auto"/>
                <w:spacing w:val="1"/>
                <w:highlight w:val="none"/>
                <w:lang w:eastAsia="zh-CN"/>
              </w:rPr>
              <w:t>（</w:t>
            </w:r>
            <w:r>
              <w:rPr>
                <w:rFonts w:hint="default" w:ascii="Arial" w:hAnsi="Arial" w:eastAsia="宋体" w:cs="Arial"/>
                <w:color w:val="auto"/>
                <w:highlight w:val="none"/>
                <w:lang w:eastAsia="zh-CN"/>
              </w:rPr>
              <w:t>GB</w:t>
            </w:r>
            <w:r>
              <w:rPr>
                <w:rFonts w:hint="default" w:ascii="Arial" w:hAnsi="Arial" w:eastAsia="宋体" w:cs="Arial"/>
                <w:color w:val="auto"/>
                <w:spacing w:val="15"/>
                <w:highlight w:val="none"/>
                <w:lang w:eastAsia="zh-CN"/>
              </w:rPr>
              <w:t xml:space="preserve"> </w:t>
            </w:r>
            <w:r>
              <w:rPr>
                <w:rFonts w:hint="default" w:ascii="Arial" w:hAnsi="Arial" w:eastAsia="宋体" w:cs="Arial"/>
                <w:color w:val="auto"/>
                <w:spacing w:val="1"/>
                <w:highlight w:val="none"/>
                <w:lang w:eastAsia="zh-CN"/>
              </w:rPr>
              <w:t>25502）</w:t>
            </w:r>
          </w:p>
        </w:tc>
      </w:tr>
      <w:tr w14:paraId="0020C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31DDE2F6">
            <w:pPr>
              <w:rPr>
                <w:rFonts w:hint="default" w:ascii="Arial" w:hAnsi="Arial" w:eastAsia="宋体" w:cs="Arial"/>
                <w:color w:val="auto"/>
                <w:highlight w:val="none"/>
              </w:rPr>
            </w:pPr>
          </w:p>
        </w:tc>
        <w:tc>
          <w:tcPr>
            <w:tcW w:w="1166" w:type="dxa"/>
            <w:vMerge w:val="continue"/>
            <w:tcBorders>
              <w:top w:val="nil"/>
              <w:bottom w:val="nil"/>
            </w:tcBorders>
          </w:tcPr>
          <w:p w14:paraId="2858D002">
            <w:pPr>
              <w:rPr>
                <w:rFonts w:hint="default" w:ascii="Arial" w:hAnsi="Arial" w:eastAsia="宋体" w:cs="Arial"/>
                <w:color w:val="auto"/>
                <w:highlight w:val="none"/>
              </w:rPr>
            </w:pPr>
          </w:p>
        </w:tc>
        <w:tc>
          <w:tcPr>
            <w:tcW w:w="1799" w:type="dxa"/>
          </w:tcPr>
          <w:p w14:paraId="7230B1FE">
            <w:pPr>
              <w:spacing w:line="283" w:lineRule="auto"/>
              <w:rPr>
                <w:rFonts w:hint="default" w:ascii="Arial" w:hAnsi="Arial" w:eastAsia="宋体" w:cs="Arial"/>
                <w:color w:val="auto"/>
                <w:highlight w:val="none"/>
              </w:rPr>
            </w:pPr>
          </w:p>
          <w:p w14:paraId="5129523C">
            <w:pPr>
              <w:pStyle w:val="213"/>
              <w:spacing w:before="62" w:line="229" w:lineRule="auto"/>
              <w:ind w:left="14"/>
              <w:rPr>
                <w:rFonts w:hint="default" w:ascii="Arial" w:hAnsi="Arial" w:eastAsia="宋体" w:cs="Arial"/>
                <w:color w:val="auto"/>
                <w:highlight w:val="none"/>
              </w:rPr>
            </w:pPr>
            <w:r>
              <w:rPr>
                <w:rFonts w:hint="default" w:ascii="Arial" w:hAnsi="Arial" w:eastAsia="宋体" w:cs="Arial"/>
                <w:color w:val="auto"/>
                <w:spacing w:val="6"/>
                <w:highlight w:val="none"/>
              </w:rPr>
              <w:t>蹲便器</w:t>
            </w:r>
          </w:p>
        </w:tc>
        <w:tc>
          <w:tcPr>
            <w:tcW w:w="1914" w:type="dxa"/>
          </w:tcPr>
          <w:p w14:paraId="3944B677">
            <w:pPr>
              <w:rPr>
                <w:rFonts w:hint="default" w:ascii="Arial" w:hAnsi="Arial" w:eastAsia="宋体" w:cs="Arial"/>
                <w:color w:val="auto"/>
                <w:highlight w:val="none"/>
              </w:rPr>
            </w:pPr>
          </w:p>
        </w:tc>
        <w:tc>
          <w:tcPr>
            <w:tcW w:w="3494" w:type="dxa"/>
          </w:tcPr>
          <w:p w14:paraId="1C18D7F0">
            <w:pPr>
              <w:pStyle w:val="213"/>
              <w:spacing w:before="191" w:line="304"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《蹲便器用水效率限定值及用水</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效率等级》（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30717）</w:t>
            </w:r>
          </w:p>
        </w:tc>
      </w:tr>
      <w:tr w14:paraId="10AC2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0503D428">
            <w:pPr>
              <w:rPr>
                <w:rFonts w:hint="default" w:ascii="Arial" w:hAnsi="Arial" w:eastAsia="宋体" w:cs="Arial"/>
                <w:color w:val="auto"/>
                <w:highlight w:val="none"/>
              </w:rPr>
            </w:pPr>
          </w:p>
        </w:tc>
        <w:tc>
          <w:tcPr>
            <w:tcW w:w="1166" w:type="dxa"/>
            <w:vMerge w:val="continue"/>
            <w:tcBorders>
              <w:top w:val="nil"/>
            </w:tcBorders>
          </w:tcPr>
          <w:p w14:paraId="7EEEBA5A">
            <w:pPr>
              <w:rPr>
                <w:rFonts w:hint="default" w:ascii="Arial" w:hAnsi="Arial" w:eastAsia="宋体" w:cs="Arial"/>
                <w:color w:val="auto"/>
                <w:highlight w:val="none"/>
              </w:rPr>
            </w:pPr>
          </w:p>
        </w:tc>
        <w:tc>
          <w:tcPr>
            <w:tcW w:w="1799" w:type="dxa"/>
          </w:tcPr>
          <w:p w14:paraId="27700346">
            <w:pPr>
              <w:spacing w:line="284" w:lineRule="auto"/>
              <w:rPr>
                <w:rFonts w:hint="default" w:ascii="Arial" w:hAnsi="Arial" w:eastAsia="宋体" w:cs="Arial"/>
                <w:color w:val="auto"/>
                <w:highlight w:val="none"/>
              </w:rPr>
            </w:pPr>
          </w:p>
          <w:p w14:paraId="0F3A4968">
            <w:pPr>
              <w:pStyle w:val="213"/>
              <w:spacing w:before="61" w:line="229" w:lineRule="auto"/>
              <w:ind w:left="20"/>
              <w:rPr>
                <w:rFonts w:hint="default" w:ascii="Arial" w:hAnsi="Arial" w:eastAsia="宋体" w:cs="Arial"/>
                <w:color w:val="auto"/>
                <w:highlight w:val="none"/>
              </w:rPr>
            </w:pPr>
            <w:r>
              <w:rPr>
                <w:rFonts w:hint="default" w:ascii="Arial" w:hAnsi="Arial" w:eastAsia="宋体" w:cs="Arial"/>
                <w:color w:val="auto"/>
                <w:spacing w:val="4"/>
                <w:highlight w:val="none"/>
              </w:rPr>
              <w:t>小便器</w:t>
            </w:r>
          </w:p>
        </w:tc>
        <w:tc>
          <w:tcPr>
            <w:tcW w:w="1914" w:type="dxa"/>
          </w:tcPr>
          <w:p w14:paraId="4A1EDE5E">
            <w:pPr>
              <w:rPr>
                <w:rFonts w:hint="default" w:ascii="Arial" w:hAnsi="Arial" w:eastAsia="宋体" w:cs="Arial"/>
                <w:color w:val="auto"/>
                <w:highlight w:val="none"/>
              </w:rPr>
            </w:pPr>
          </w:p>
        </w:tc>
        <w:tc>
          <w:tcPr>
            <w:tcW w:w="3494" w:type="dxa"/>
          </w:tcPr>
          <w:p w14:paraId="1D458FD9">
            <w:pPr>
              <w:pStyle w:val="213"/>
              <w:spacing w:before="192" w:line="304"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《小便器用水效率限定值及用水</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效率等级》（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28377）</w:t>
            </w:r>
          </w:p>
        </w:tc>
      </w:tr>
    </w:tbl>
    <w:p w14:paraId="37682E7C">
      <w:pPr>
        <w:rPr>
          <w:rFonts w:hint="default" w:ascii="Arial" w:hAnsi="Arial" w:eastAsia="宋体" w:cs="Arial"/>
          <w:color w:val="auto"/>
          <w:highlight w:val="none"/>
        </w:rPr>
      </w:pPr>
    </w:p>
    <w:p w14:paraId="32CC20EA">
      <w:pPr>
        <w:rPr>
          <w:rFonts w:hint="default" w:ascii="Arial" w:hAnsi="Arial" w:eastAsia="宋体" w:cs="Arial"/>
          <w:color w:val="auto"/>
          <w:szCs w:val="21"/>
          <w:highlight w:val="none"/>
        </w:rPr>
        <w:sectPr>
          <w:pgSz w:w="11906" w:h="16838"/>
          <w:pgMar w:top="1431" w:right="1691" w:bottom="1134" w:left="1783" w:header="850" w:footer="992" w:gutter="0"/>
          <w:cols w:space="720" w:num="1"/>
        </w:sectPr>
      </w:pPr>
    </w:p>
    <w:p w14:paraId="5C1790FD">
      <w:pPr>
        <w:spacing w:line="91" w:lineRule="auto"/>
        <w:rPr>
          <w:rFonts w:hint="default" w:ascii="Arial" w:hAnsi="Arial" w:eastAsia="宋体" w:cs="Arial"/>
          <w:color w:val="auto"/>
          <w:sz w:val="2"/>
          <w:highlight w:val="none"/>
        </w:rPr>
      </w:pPr>
    </w:p>
    <w:tbl>
      <w:tblPr>
        <w:tblStyle w:val="214"/>
        <w:tblW w:w="8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399"/>
      </w:tblGrid>
      <w:tr w14:paraId="643CE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0F222DE7">
            <w:pPr>
              <w:spacing w:line="312" w:lineRule="auto"/>
              <w:rPr>
                <w:rFonts w:hint="default" w:ascii="Arial" w:hAnsi="Arial" w:eastAsia="宋体" w:cs="Arial"/>
                <w:color w:val="auto"/>
                <w:highlight w:val="none"/>
              </w:rPr>
            </w:pPr>
          </w:p>
          <w:p w14:paraId="2D47B14A">
            <w:pPr>
              <w:pStyle w:val="213"/>
              <w:spacing w:before="61" w:line="257"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16</w:t>
            </w:r>
          </w:p>
        </w:tc>
        <w:tc>
          <w:tcPr>
            <w:tcW w:w="1166" w:type="dxa"/>
          </w:tcPr>
          <w:p w14:paraId="32692A77">
            <w:pPr>
              <w:pStyle w:val="213"/>
              <w:spacing w:before="220" w:line="304" w:lineRule="auto"/>
              <w:ind w:left="22" w:right="8" w:hanging="4"/>
              <w:rPr>
                <w:rFonts w:hint="default" w:ascii="Arial" w:hAnsi="Arial" w:eastAsia="宋体" w:cs="Arial"/>
                <w:color w:val="auto"/>
                <w:highlight w:val="none"/>
              </w:rPr>
            </w:pPr>
            <w:r>
              <w:rPr>
                <w:rFonts w:hint="default" w:ascii="Arial" w:hAnsi="Arial" w:eastAsia="宋体" w:cs="Arial"/>
                <w:color w:val="auto"/>
                <w:spacing w:val="3"/>
                <w:highlight w:val="none"/>
              </w:rPr>
              <w:t>★A060806</w:t>
            </w:r>
            <w:r>
              <w:rPr>
                <w:rFonts w:hint="default" w:ascii="Arial" w:hAnsi="Arial" w:eastAsia="宋体" w:cs="Arial"/>
                <w:color w:val="auto"/>
                <w:spacing w:val="-35"/>
                <w:highlight w:val="none"/>
              </w:rPr>
              <w:t xml:space="preserve"> </w:t>
            </w:r>
            <w:r>
              <w:rPr>
                <w:rFonts w:hint="default" w:ascii="Arial" w:hAnsi="Arial" w:eastAsia="宋体" w:cs="Arial"/>
                <w:color w:val="auto"/>
                <w:spacing w:val="3"/>
                <w:highlight w:val="none"/>
              </w:rPr>
              <w:t>水</w:t>
            </w:r>
            <w:r>
              <w:rPr>
                <w:rFonts w:hint="default" w:ascii="Arial" w:hAnsi="Arial" w:eastAsia="宋体" w:cs="Arial"/>
                <w:color w:val="auto"/>
                <w:highlight w:val="none"/>
              </w:rPr>
              <w:t xml:space="preserve"> 嘴</w:t>
            </w:r>
          </w:p>
        </w:tc>
        <w:tc>
          <w:tcPr>
            <w:tcW w:w="1799" w:type="dxa"/>
          </w:tcPr>
          <w:p w14:paraId="078EF51F">
            <w:pPr>
              <w:rPr>
                <w:rFonts w:hint="default" w:ascii="Arial" w:hAnsi="Arial" w:eastAsia="宋体" w:cs="Arial"/>
                <w:color w:val="auto"/>
                <w:highlight w:val="none"/>
              </w:rPr>
            </w:pPr>
          </w:p>
        </w:tc>
        <w:tc>
          <w:tcPr>
            <w:tcW w:w="1914" w:type="dxa"/>
          </w:tcPr>
          <w:p w14:paraId="125E4A3B">
            <w:pPr>
              <w:rPr>
                <w:rFonts w:hint="default" w:ascii="Arial" w:hAnsi="Arial" w:eastAsia="宋体" w:cs="Arial"/>
                <w:color w:val="auto"/>
                <w:highlight w:val="none"/>
              </w:rPr>
            </w:pPr>
          </w:p>
        </w:tc>
        <w:tc>
          <w:tcPr>
            <w:tcW w:w="3399" w:type="dxa"/>
          </w:tcPr>
          <w:p w14:paraId="4652741A">
            <w:pPr>
              <w:pStyle w:val="213"/>
              <w:spacing w:before="220" w:line="304" w:lineRule="auto"/>
              <w:ind w:left="19" w:right="11" w:firstLine="3"/>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《水嘴用水效率限定值及用水效</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率等级》（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25501）</w:t>
            </w:r>
          </w:p>
        </w:tc>
      </w:tr>
      <w:tr w14:paraId="6A9D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1032CA52">
            <w:pPr>
              <w:spacing w:line="268" w:lineRule="auto"/>
              <w:rPr>
                <w:rFonts w:hint="default" w:ascii="Arial" w:hAnsi="Arial" w:eastAsia="宋体" w:cs="Arial"/>
                <w:color w:val="auto"/>
                <w:highlight w:val="none"/>
              </w:rPr>
            </w:pPr>
          </w:p>
          <w:p w14:paraId="0788779F">
            <w:pPr>
              <w:pStyle w:val="213"/>
              <w:spacing w:before="62" w:line="257"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17</w:t>
            </w:r>
          </w:p>
        </w:tc>
        <w:tc>
          <w:tcPr>
            <w:tcW w:w="1166" w:type="dxa"/>
          </w:tcPr>
          <w:p w14:paraId="1961BB59">
            <w:pPr>
              <w:pStyle w:val="213"/>
              <w:spacing w:before="176" w:line="305" w:lineRule="auto"/>
              <w:ind w:left="15" w:right="8" w:hanging="6"/>
              <w:rPr>
                <w:rFonts w:hint="default" w:ascii="Arial" w:hAnsi="Arial" w:eastAsia="宋体" w:cs="Arial"/>
                <w:color w:val="auto"/>
                <w:highlight w:val="none"/>
              </w:rPr>
            </w:pPr>
            <w:r>
              <w:rPr>
                <w:rFonts w:hint="default" w:ascii="Arial" w:hAnsi="Arial" w:eastAsia="宋体" w:cs="Arial"/>
                <w:color w:val="auto"/>
                <w:spacing w:val="5"/>
                <w:highlight w:val="none"/>
              </w:rPr>
              <w:t>A060807</w:t>
            </w:r>
            <w:r>
              <w:rPr>
                <w:rFonts w:hint="default" w:ascii="Arial" w:hAnsi="Arial" w:eastAsia="宋体" w:cs="Arial"/>
                <w:color w:val="auto"/>
                <w:spacing w:val="-43"/>
                <w:highlight w:val="none"/>
              </w:rPr>
              <w:t xml:space="preserve"> </w:t>
            </w:r>
            <w:r>
              <w:rPr>
                <w:rFonts w:hint="default" w:ascii="Arial" w:hAnsi="Arial" w:eastAsia="宋体" w:cs="Arial"/>
                <w:color w:val="auto"/>
                <w:spacing w:val="5"/>
                <w:highlight w:val="none"/>
              </w:rPr>
              <w:t>便器</w:t>
            </w:r>
            <w:r>
              <w:rPr>
                <w:rFonts w:hint="default" w:ascii="Arial" w:hAnsi="Arial" w:eastAsia="宋体" w:cs="Arial"/>
                <w:color w:val="auto"/>
                <w:highlight w:val="none"/>
              </w:rPr>
              <w:t xml:space="preserve"> </w:t>
            </w:r>
            <w:r>
              <w:rPr>
                <w:rFonts w:hint="default" w:ascii="Arial" w:hAnsi="Arial" w:eastAsia="宋体" w:cs="Arial"/>
                <w:color w:val="auto"/>
                <w:spacing w:val="6"/>
                <w:highlight w:val="none"/>
              </w:rPr>
              <w:t>冲洗阀</w:t>
            </w:r>
          </w:p>
        </w:tc>
        <w:tc>
          <w:tcPr>
            <w:tcW w:w="1799" w:type="dxa"/>
          </w:tcPr>
          <w:p w14:paraId="555CFBBB">
            <w:pPr>
              <w:rPr>
                <w:rFonts w:hint="default" w:ascii="Arial" w:hAnsi="Arial" w:eastAsia="宋体" w:cs="Arial"/>
                <w:color w:val="auto"/>
                <w:highlight w:val="none"/>
              </w:rPr>
            </w:pPr>
          </w:p>
        </w:tc>
        <w:tc>
          <w:tcPr>
            <w:tcW w:w="1914" w:type="dxa"/>
          </w:tcPr>
          <w:p w14:paraId="6B3209D3">
            <w:pPr>
              <w:rPr>
                <w:rFonts w:hint="default" w:ascii="Arial" w:hAnsi="Arial" w:eastAsia="宋体" w:cs="Arial"/>
                <w:color w:val="auto"/>
                <w:highlight w:val="none"/>
              </w:rPr>
            </w:pPr>
          </w:p>
        </w:tc>
        <w:tc>
          <w:tcPr>
            <w:tcW w:w="3399" w:type="dxa"/>
          </w:tcPr>
          <w:p w14:paraId="79AFDC22">
            <w:pPr>
              <w:pStyle w:val="213"/>
              <w:spacing w:before="177" w:line="304" w:lineRule="auto"/>
              <w:ind w:left="19" w:right="11" w:firstLine="3"/>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《便器冲洗阀用水效率限定值及</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7"/>
                <w:highlight w:val="none"/>
                <w:lang w:eastAsia="zh-CN"/>
              </w:rPr>
              <w:t>用水效率等级》（</w:t>
            </w:r>
            <w:r>
              <w:rPr>
                <w:rFonts w:hint="default" w:ascii="Arial" w:hAnsi="Arial" w:eastAsia="宋体" w:cs="Arial"/>
                <w:color w:val="auto"/>
                <w:highlight w:val="none"/>
                <w:lang w:eastAsia="zh-CN"/>
              </w:rPr>
              <w:t>GB</w:t>
            </w:r>
            <w:r>
              <w:rPr>
                <w:rFonts w:hint="default" w:ascii="Arial" w:hAnsi="Arial" w:eastAsia="宋体" w:cs="Arial"/>
                <w:color w:val="auto"/>
                <w:spacing w:val="7"/>
                <w:highlight w:val="none"/>
                <w:lang w:eastAsia="zh-CN"/>
              </w:rPr>
              <w:t xml:space="preserve"> 28379）</w:t>
            </w:r>
          </w:p>
        </w:tc>
      </w:tr>
      <w:tr w14:paraId="47C1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25378829">
            <w:pPr>
              <w:spacing w:line="289" w:lineRule="auto"/>
              <w:rPr>
                <w:rFonts w:hint="default" w:ascii="Arial" w:hAnsi="Arial" w:eastAsia="宋体" w:cs="Arial"/>
                <w:color w:val="auto"/>
                <w:highlight w:val="none"/>
              </w:rPr>
            </w:pPr>
          </w:p>
          <w:p w14:paraId="5E6F61DD">
            <w:pPr>
              <w:pStyle w:val="213"/>
              <w:spacing w:before="62" w:line="256" w:lineRule="exact"/>
              <w:ind w:left="209"/>
              <w:rPr>
                <w:rFonts w:hint="default" w:ascii="Arial" w:hAnsi="Arial" w:eastAsia="宋体" w:cs="Arial"/>
                <w:color w:val="auto"/>
                <w:highlight w:val="none"/>
              </w:rPr>
            </w:pPr>
            <w:r>
              <w:rPr>
                <w:rFonts w:hint="default" w:ascii="Arial" w:hAnsi="Arial" w:eastAsia="宋体" w:cs="Arial"/>
                <w:color w:val="auto"/>
                <w:spacing w:val="-7"/>
                <w:position w:val="1"/>
                <w:highlight w:val="none"/>
              </w:rPr>
              <w:t>18</w:t>
            </w:r>
          </w:p>
        </w:tc>
        <w:tc>
          <w:tcPr>
            <w:tcW w:w="1166" w:type="dxa"/>
          </w:tcPr>
          <w:p w14:paraId="720A345F">
            <w:pPr>
              <w:pStyle w:val="213"/>
              <w:spacing w:before="196" w:line="307" w:lineRule="auto"/>
              <w:ind w:left="15" w:right="8" w:hanging="6"/>
              <w:rPr>
                <w:rFonts w:hint="default" w:ascii="Arial" w:hAnsi="Arial" w:eastAsia="宋体" w:cs="Arial"/>
                <w:color w:val="auto"/>
                <w:highlight w:val="none"/>
              </w:rPr>
            </w:pPr>
            <w:r>
              <w:rPr>
                <w:rFonts w:hint="default" w:ascii="Arial" w:hAnsi="Arial" w:eastAsia="宋体" w:cs="Arial"/>
                <w:color w:val="auto"/>
                <w:spacing w:val="4"/>
                <w:highlight w:val="none"/>
              </w:rPr>
              <w:t>A060810</w:t>
            </w:r>
            <w:r>
              <w:rPr>
                <w:rFonts w:hint="default" w:ascii="Arial" w:hAnsi="Arial" w:eastAsia="宋体" w:cs="Arial"/>
                <w:color w:val="auto"/>
                <w:spacing w:val="-34"/>
                <w:highlight w:val="none"/>
              </w:rPr>
              <w:t xml:space="preserve"> </w:t>
            </w:r>
            <w:r>
              <w:rPr>
                <w:rFonts w:hint="default" w:ascii="Arial" w:hAnsi="Arial" w:eastAsia="宋体" w:cs="Arial"/>
                <w:color w:val="auto"/>
                <w:spacing w:val="4"/>
                <w:highlight w:val="none"/>
              </w:rPr>
              <w:t>淋浴</w:t>
            </w:r>
            <w:r>
              <w:rPr>
                <w:rFonts w:hint="default" w:ascii="Arial" w:hAnsi="Arial" w:eastAsia="宋体" w:cs="Arial"/>
                <w:color w:val="auto"/>
                <w:highlight w:val="none"/>
              </w:rPr>
              <w:t xml:space="preserve"> </w:t>
            </w:r>
            <w:r>
              <w:rPr>
                <w:rFonts w:hint="default" w:ascii="Arial" w:hAnsi="Arial" w:eastAsia="宋体" w:cs="Arial"/>
                <w:color w:val="auto"/>
                <w:spacing w:val="1"/>
                <w:highlight w:val="none"/>
              </w:rPr>
              <w:t>器</w:t>
            </w:r>
          </w:p>
        </w:tc>
        <w:tc>
          <w:tcPr>
            <w:tcW w:w="1799" w:type="dxa"/>
          </w:tcPr>
          <w:p w14:paraId="0C881F98">
            <w:pPr>
              <w:rPr>
                <w:rFonts w:hint="default" w:ascii="Arial" w:hAnsi="Arial" w:eastAsia="宋体" w:cs="Arial"/>
                <w:color w:val="auto"/>
                <w:highlight w:val="none"/>
              </w:rPr>
            </w:pPr>
          </w:p>
        </w:tc>
        <w:tc>
          <w:tcPr>
            <w:tcW w:w="1914" w:type="dxa"/>
          </w:tcPr>
          <w:p w14:paraId="5D30C017">
            <w:pPr>
              <w:rPr>
                <w:rFonts w:hint="default" w:ascii="Arial" w:hAnsi="Arial" w:eastAsia="宋体" w:cs="Arial"/>
                <w:color w:val="auto"/>
                <w:highlight w:val="none"/>
              </w:rPr>
            </w:pPr>
          </w:p>
        </w:tc>
        <w:tc>
          <w:tcPr>
            <w:tcW w:w="3399" w:type="dxa"/>
          </w:tcPr>
          <w:p w14:paraId="32462333">
            <w:pPr>
              <w:pStyle w:val="213"/>
              <w:spacing w:before="197" w:line="304" w:lineRule="auto"/>
              <w:ind w:left="22" w:right="11"/>
              <w:rPr>
                <w:rFonts w:hint="default" w:ascii="Arial" w:hAnsi="Arial" w:eastAsia="宋体" w:cs="Arial"/>
                <w:color w:val="auto"/>
                <w:highlight w:val="none"/>
                <w:lang w:eastAsia="zh-CN"/>
              </w:rPr>
            </w:pPr>
            <w:r>
              <w:rPr>
                <w:rFonts w:hint="default" w:ascii="Arial" w:hAnsi="Arial" w:eastAsia="宋体" w:cs="Arial"/>
                <w:color w:val="auto"/>
                <w:spacing w:val="19"/>
                <w:highlight w:val="none"/>
                <w:lang w:eastAsia="zh-CN"/>
              </w:rPr>
              <w:t>《淋浴器用水效率限定值及用水</w:t>
            </w:r>
            <w:r>
              <w:rPr>
                <w:rFonts w:hint="default" w:ascii="Arial" w:hAnsi="Arial" w:eastAsia="宋体" w:cs="Arial"/>
                <w:color w:val="auto"/>
                <w:spacing w:val="2"/>
                <w:highlight w:val="none"/>
                <w:lang w:eastAsia="zh-CN"/>
              </w:rPr>
              <w:t xml:space="preserve"> </w:t>
            </w:r>
            <w:r>
              <w:rPr>
                <w:rFonts w:hint="default" w:ascii="Arial" w:hAnsi="Arial" w:eastAsia="宋体" w:cs="Arial"/>
                <w:color w:val="auto"/>
                <w:spacing w:val="6"/>
                <w:highlight w:val="none"/>
                <w:lang w:eastAsia="zh-CN"/>
              </w:rPr>
              <w:t>效率等级》（</w:t>
            </w:r>
            <w:r>
              <w:rPr>
                <w:rFonts w:hint="default" w:ascii="Arial" w:hAnsi="Arial" w:eastAsia="宋体" w:cs="Arial"/>
                <w:color w:val="auto"/>
                <w:highlight w:val="none"/>
                <w:lang w:eastAsia="zh-CN"/>
              </w:rPr>
              <w:t>GB</w:t>
            </w:r>
            <w:r>
              <w:rPr>
                <w:rFonts w:hint="default" w:ascii="Arial" w:hAnsi="Arial" w:eastAsia="宋体" w:cs="Arial"/>
                <w:color w:val="auto"/>
                <w:spacing w:val="6"/>
                <w:highlight w:val="none"/>
                <w:lang w:eastAsia="zh-CN"/>
              </w:rPr>
              <w:t xml:space="preserve"> 28378）</w:t>
            </w:r>
          </w:p>
        </w:tc>
      </w:tr>
    </w:tbl>
    <w:p w14:paraId="57940690">
      <w:pPr>
        <w:spacing w:after="120" w:line="360" w:lineRule="auto"/>
        <w:rPr>
          <w:rFonts w:hint="default" w:ascii="Arial" w:hAnsi="Arial" w:eastAsia="宋体" w:cs="Arial"/>
          <w:color w:val="auto"/>
          <w:szCs w:val="21"/>
          <w:highlight w:val="none"/>
        </w:rPr>
      </w:pPr>
      <w:r>
        <w:rPr>
          <w:rFonts w:hint="default" w:ascii="Arial" w:hAnsi="Arial" w:eastAsia="宋体" w:cs="Arial"/>
          <w:color w:val="auto"/>
          <w:spacing w:val="-3"/>
          <w:szCs w:val="21"/>
          <w:highlight w:val="none"/>
        </w:rPr>
        <w:t>注：1.节能产品认证应依据相关国家标准的最新版本。</w:t>
      </w:r>
    </w:p>
    <w:p w14:paraId="64CCB6D3">
      <w:pPr>
        <w:spacing w:after="120" w:line="360" w:lineRule="auto"/>
        <w:ind w:firstLine="465"/>
        <w:rPr>
          <w:rFonts w:hint="default" w:ascii="Arial" w:hAnsi="Arial" w:eastAsia="宋体" w:cs="Arial"/>
          <w:color w:val="auto"/>
          <w:highlight w:val="none"/>
        </w:rPr>
        <w:sectPr>
          <w:footerReference r:id="rId10" w:type="first"/>
          <w:footerReference r:id="rId9" w:type="default"/>
          <w:pgSz w:w="11906" w:h="16838"/>
          <w:pgMar w:top="993" w:right="1689" w:bottom="1246" w:left="1786" w:header="851" w:footer="992" w:gutter="0"/>
          <w:cols w:space="720" w:num="1"/>
          <w:titlePg/>
          <w:docGrid w:linePitch="312" w:charSpace="0"/>
        </w:sectPr>
      </w:pPr>
      <w:r>
        <w:rPr>
          <w:rFonts w:hint="default" w:ascii="Arial" w:hAnsi="Arial" w:eastAsia="宋体" w:cs="Arial"/>
          <w:color w:val="auto"/>
          <w:szCs w:val="21"/>
          <w:highlight w:val="none"/>
        </w:rPr>
        <w:t>2.以“★”标注的为政府强制采购产品。</w:t>
      </w:r>
    </w:p>
    <w:p w14:paraId="1C8EA7CD">
      <w:pPr>
        <w:spacing w:line="528" w:lineRule="exact"/>
        <w:jc w:val="left"/>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附件4：</w:t>
      </w:r>
    </w:p>
    <w:p w14:paraId="27C83393">
      <w:pPr>
        <w:spacing w:line="528" w:lineRule="exact"/>
        <w:ind w:firstLine="280" w:firstLineChars="100"/>
        <w:jc w:val="center"/>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环境标志产品政府采购品目清单</w:t>
      </w: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735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tcPr>
          <w:p w14:paraId="466F488C">
            <w:pPr>
              <w:pStyle w:val="213"/>
              <w:spacing w:before="70" w:line="223" w:lineRule="auto"/>
              <w:ind w:left="129"/>
              <w:rPr>
                <w:rFonts w:hint="default" w:ascii="Arial" w:hAnsi="Arial" w:eastAsia="宋体" w:cs="Arial"/>
                <w:color w:val="auto"/>
                <w:highlight w:val="none"/>
              </w:rPr>
            </w:pPr>
            <w:r>
              <w:rPr>
                <w:rFonts w:hint="default" w:ascii="Arial" w:hAnsi="Arial" w:eastAsia="宋体" w:cs="Arial"/>
                <w:b/>
                <w:bCs/>
                <w:color w:val="auto"/>
                <w:spacing w:val="-12"/>
                <w:highlight w:val="none"/>
              </w:rPr>
              <w:t>品目</w:t>
            </w:r>
          </w:p>
          <w:p w14:paraId="363EFAE7">
            <w:pPr>
              <w:pStyle w:val="213"/>
              <w:spacing w:before="91" w:line="222" w:lineRule="auto"/>
              <w:ind w:left="114"/>
              <w:rPr>
                <w:rFonts w:hint="default" w:ascii="Arial" w:hAnsi="Arial" w:eastAsia="宋体" w:cs="Arial"/>
                <w:color w:val="auto"/>
                <w:highlight w:val="none"/>
              </w:rPr>
            </w:pPr>
            <w:r>
              <w:rPr>
                <w:rFonts w:hint="default" w:ascii="Arial" w:hAnsi="Arial" w:eastAsia="宋体" w:cs="Arial"/>
                <w:b/>
                <w:bCs/>
                <w:color w:val="auto"/>
                <w:spacing w:val="-4"/>
                <w:highlight w:val="none"/>
              </w:rPr>
              <w:t>序号</w:t>
            </w:r>
          </w:p>
        </w:tc>
        <w:tc>
          <w:tcPr>
            <w:tcW w:w="6462" w:type="dxa"/>
            <w:gridSpan w:val="3"/>
            <w:tcBorders>
              <w:top w:val="single" w:color="auto" w:sz="4" w:space="0"/>
              <w:left w:val="single" w:color="auto" w:sz="4" w:space="0"/>
              <w:bottom w:val="single" w:color="auto" w:sz="4" w:space="0"/>
              <w:right w:val="single" w:color="auto" w:sz="4" w:space="0"/>
            </w:tcBorders>
          </w:tcPr>
          <w:p w14:paraId="292C33CE">
            <w:pPr>
              <w:pStyle w:val="213"/>
              <w:spacing w:before="224" w:line="222" w:lineRule="auto"/>
              <w:ind w:left="3054"/>
              <w:rPr>
                <w:rFonts w:hint="default" w:ascii="Arial" w:hAnsi="Arial" w:eastAsia="宋体" w:cs="Arial"/>
                <w:color w:val="auto"/>
                <w:highlight w:val="none"/>
              </w:rPr>
            </w:pPr>
            <w:r>
              <w:rPr>
                <w:rFonts w:hint="default" w:ascii="Arial" w:hAnsi="Arial" w:eastAsia="宋体" w:cs="Arial"/>
                <w:b/>
                <w:bCs/>
                <w:color w:val="auto"/>
                <w:spacing w:val="-6"/>
                <w:highlight w:val="none"/>
              </w:rPr>
              <w:t>名称</w:t>
            </w:r>
          </w:p>
        </w:tc>
        <w:tc>
          <w:tcPr>
            <w:tcW w:w="3543" w:type="dxa"/>
            <w:tcBorders>
              <w:top w:val="single" w:color="auto" w:sz="4" w:space="0"/>
              <w:left w:val="single" w:color="auto" w:sz="4" w:space="0"/>
              <w:bottom w:val="single" w:color="auto" w:sz="4" w:space="0"/>
              <w:right w:val="single" w:color="auto" w:sz="4" w:space="0"/>
            </w:tcBorders>
          </w:tcPr>
          <w:p w14:paraId="1FCC2F0B">
            <w:pPr>
              <w:pStyle w:val="213"/>
              <w:spacing w:before="224" w:line="219" w:lineRule="auto"/>
              <w:ind w:left="1325"/>
              <w:rPr>
                <w:rFonts w:hint="default" w:ascii="Arial" w:hAnsi="Arial" w:eastAsia="宋体" w:cs="Arial"/>
                <w:color w:val="auto"/>
                <w:highlight w:val="none"/>
              </w:rPr>
            </w:pPr>
            <w:r>
              <w:rPr>
                <w:rFonts w:hint="default" w:ascii="Arial" w:hAnsi="Arial" w:eastAsia="宋体" w:cs="Arial"/>
                <w:b/>
                <w:bCs/>
                <w:color w:val="auto"/>
                <w:spacing w:val="-4"/>
                <w:highlight w:val="none"/>
              </w:rPr>
              <w:t>依据的标准</w:t>
            </w:r>
          </w:p>
        </w:tc>
      </w:tr>
      <w:tr w14:paraId="77E0A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tcPr>
          <w:p w14:paraId="5A3870FA">
            <w:pPr>
              <w:pStyle w:val="213"/>
              <w:spacing w:before="66" w:line="242" w:lineRule="auto"/>
              <w:ind w:left="128"/>
              <w:rPr>
                <w:rFonts w:hint="default" w:ascii="Arial" w:hAnsi="Arial" w:eastAsia="宋体" w:cs="Arial"/>
                <w:color w:val="auto"/>
                <w:highlight w:val="none"/>
              </w:rPr>
            </w:pPr>
            <w:r>
              <w:rPr>
                <w:rFonts w:hint="default" w:ascii="Arial" w:hAnsi="Arial" w:eastAsia="宋体" w:cs="Arial"/>
                <w:color w:val="auto"/>
                <w:highlight w:val="none"/>
              </w:rPr>
              <w:t>1</w:t>
            </w:r>
          </w:p>
        </w:tc>
        <w:tc>
          <w:tcPr>
            <w:tcW w:w="1542" w:type="dxa"/>
            <w:vMerge w:val="restart"/>
            <w:tcBorders>
              <w:top w:val="single" w:color="auto" w:sz="4" w:space="0"/>
              <w:left w:val="single" w:color="auto" w:sz="4" w:space="0"/>
              <w:bottom w:val="single" w:color="auto" w:sz="4" w:space="0"/>
              <w:right w:val="single" w:color="auto" w:sz="4" w:space="0"/>
            </w:tcBorders>
          </w:tcPr>
          <w:p w14:paraId="4253150A">
            <w:pPr>
              <w:pStyle w:val="213"/>
              <w:spacing w:before="65" w:line="323" w:lineRule="auto"/>
              <w:ind w:left="110" w:right="108" w:hanging="8"/>
              <w:rPr>
                <w:rFonts w:hint="default" w:ascii="Arial" w:hAnsi="Arial" w:eastAsia="宋体" w:cs="Arial"/>
                <w:color w:val="auto"/>
                <w:highlight w:val="none"/>
              </w:rPr>
            </w:pPr>
            <w:r>
              <w:rPr>
                <w:rFonts w:hint="default" w:ascii="Arial" w:hAnsi="Arial" w:eastAsia="宋体" w:cs="Arial"/>
                <w:color w:val="auto"/>
                <w:spacing w:val="3"/>
                <w:highlight w:val="none"/>
              </w:rPr>
              <w:t>A020101</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计算机</w:t>
            </w:r>
            <w:r>
              <w:rPr>
                <w:rFonts w:hint="default" w:ascii="Arial" w:hAnsi="Arial" w:eastAsia="宋体" w:cs="Arial"/>
                <w:color w:val="auto"/>
                <w:highlight w:val="none"/>
              </w:rPr>
              <w:t xml:space="preserve"> </w:t>
            </w:r>
            <w:r>
              <w:rPr>
                <w:rFonts w:hint="default" w:ascii="Arial" w:hAnsi="Arial" w:eastAsia="宋体" w:cs="Arial"/>
                <w:color w:val="auto"/>
                <w:spacing w:val="-3"/>
                <w:highlight w:val="none"/>
              </w:rPr>
              <w:t>设备</w:t>
            </w:r>
          </w:p>
        </w:tc>
        <w:tc>
          <w:tcPr>
            <w:tcW w:w="2672" w:type="dxa"/>
            <w:tcBorders>
              <w:top w:val="single" w:color="auto" w:sz="4" w:space="0"/>
              <w:left w:val="single" w:color="auto" w:sz="4" w:space="0"/>
              <w:bottom w:val="single" w:color="auto" w:sz="4" w:space="0"/>
              <w:right w:val="single" w:color="auto" w:sz="4" w:space="0"/>
            </w:tcBorders>
          </w:tcPr>
          <w:p w14:paraId="085B01E5">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A02010103</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服务器</w:t>
            </w:r>
          </w:p>
        </w:tc>
        <w:tc>
          <w:tcPr>
            <w:tcW w:w="2248" w:type="dxa"/>
            <w:tcBorders>
              <w:top w:val="single" w:color="auto" w:sz="4" w:space="0"/>
              <w:left w:val="single" w:color="auto" w:sz="4" w:space="0"/>
              <w:bottom w:val="single" w:color="auto" w:sz="4" w:space="0"/>
              <w:right w:val="single" w:color="auto" w:sz="4" w:space="0"/>
            </w:tcBorders>
          </w:tcPr>
          <w:p w14:paraId="266458D4">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72B07E0D">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HJ2507</w:t>
            </w:r>
            <w:r>
              <w:rPr>
                <w:rFonts w:hint="default" w:ascii="Arial" w:hAnsi="Arial" w:eastAsia="宋体" w:cs="Arial"/>
                <w:color w:val="auto"/>
                <w:spacing w:val="-20"/>
                <w:highlight w:val="none"/>
              </w:rPr>
              <w:t xml:space="preserve"> </w:t>
            </w:r>
            <w:r>
              <w:rPr>
                <w:rFonts w:hint="default" w:ascii="Arial" w:hAnsi="Arial" w:eastAsia="宋体" w:cs="Arial"/>
                <w:color w:val="auto"/>
                <w:spacing w:val="-2"/>
                <w:highlight w:val="none"/>
              </w:rPr>
              <w:t>网络服务器</w:t>
            </w:r>
          </w:p>
        </w:tc>
      </w:tr>
      <w:tr w14:paraId="6B57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0134C418">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605372B5">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7C64671D">
            <w:pPr>
              <w:pStyle w:val="213"/>
              <w:spacing w:before="65" w:line="219" w:lineRule="auto"/>
              <w:ind w:left="103"/>
              <w:rPr>
                <w:rFonts w:hint="default" w:ascii="Arial" w:hAnsi="Arial" w:eastAsia="宋体" w:cs="Arial"/>
                <w:color w:val="auto"/>
                <w:highlight w:val="none"/>
              </w:rPr>
            </w:pPr>
            <w:r>
              <w:rPr>
                <w:rFonts w:hint="default" w:ascii="Arial" w:hAnsi="Arial" w:eastAsia="宋体" w:cs="Arial"/>
                <w:color w:val="auto"/>
                <w:spacing w:val="-2"/>
                <w:highlight w:val="none"/>
              </w:rPr>
              <w:t>A02010104</w:t>
            </w:r>
            <w:r>
              <w:rPr>
                <w:rFonts w:hint="default" w:ascii="Arial" w:hAnsi="Arial" w:eastAsia="宋体" w:cs="Arial"/>
                <w:color w:val="auto"/>
                <w:spacing w:val="-14"/>
                <w:highlight w:val="none"/>
              </w:rPr>
              <w:t xml:space="preserve"> </w:t>
            </w:r>
            <w:r>
              <w:rPr>
                <w:rFonts w:hint="default" w:ascii="Arial" w:hAnsi="Arial" w:eastAsia="宋体" w:cs="Arial"/>
                <w:color w:val="auto"/>
                <w:spacing w:val="-2"/>
                <w:highlight w:val="none"/>
              </w:rPr>
              <w:t>台式计算机</w:t>
            </w:r>
          </w:p>
        </w:tc>
        <w:tc>
          <w:tcPr>
            <w:tcW w:w="2248" w:type="dxa"/>
            <w:tcBorders>
              <w:top w:val="single" w:color="auto" w:sz="4" w:space="0"/>
              <w:left w:val="single" w:color="auto" w:sz="4" w:space="0"/>
              <w:bottom w:val="single" w:color="auto" w:sz="4" w:space="0"/>
              <w:right w:val="single" w:color="auto" w:sz="4" w:space="0"/>
            </w:tcBorders>
          </w:tcPr>
          <w:p w14:paraId="32D4B547">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253B3472">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HJ2536</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1"/>
                <w:highlight w:val="none"/>
                <w:lang w:eastAsia="zh-CN"/>
              </w:rPr>
              <w:t>微型计算机、显示器</w:t>
            </w:r>
          </w:p>
        </w:tc>
      </w:tr>
      <w:tr w14:paraId="196D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1E0C12F1">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503F6943">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2BB614A5">
            <w:pPr>
              <w:pStyle w:val="213"/>
              <w:spacing w:before="64"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A02010105</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便携式计算机</w:t>
            </w:r>
          </w:p>
        </w:tc>
        <w:tc>
          <w:tcPr>
            <w:tcW w:w="2248" w:type="dxa"/>
            <w:tcBorders>
              <w:top w:val="single" w:color="auto" w:sz="4" w:space="0"/>
              <w:left w:val="single" w:color="auto" w:sz="4" w:space="0"/>
              <w:bottom w:val="single" w:color="auto" w:sz="4" w:space="0"/>
              <w:right w:val="single" w:color="auto" w:sz="4" w:space="0"/>
            </w:tcBorders>
          </w:tcPr>
          <w:p w14:paraId="0342C79A">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33F00143">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HJ2536</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1"/>
                <w:highlight w:val="none"/>
                <w:lang w:eastAsia="zh-CN"/>
              </w:rPr>
              <w:t>微型计算机、显示器</w:t>
            </w:r>
          </w:p>
        </w:tc>
      </w:tr>
      <w:tr w14:paraId="61ED9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10841DB7">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3774B193">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12CD21CE">
            <w:pPr>
              <w:pStyle w:val="213"/>
              <w:spacing w:before="64"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A02010107</w:t>
            </w:r>
            <w:r>
              <w:rPr>
                <w:rFonts w:hint="default" w:ascii="Arial" w:hAnsi="Arial" w:eastAsia="宋体" w:cs="Arial"/>
                <w:color w:val="auto"/>
                <w:spacing w:val="-28"/>
                <w:highlight w:val="none"/>
              </w:rPr>
              <w:t xml:space="preserve"> </w:t>
            </w:r>
            <w:r>
              <w:rPr>
                <w:rFonts w:hint="default" w:ascii="Arial" w:hAnsi="Arial" w:eastAsia="宋体" w:cs="Arial"/>
                <w:color w:val="auto"/>
                <w:spacing w:val="-1"/>
                <w:highlight w:val="none"/>
              </w:rPr>
              <w:t>平板式微型计算机</w:t>
            </w:r>
          </w:p>
        </w:tc>
        <w:tc>
          <w:tcPr>
            <w:tcW w:w="2248" w:type="dxa"/>
            <w:tcBorders>
              <w:top w:val="single" w:color="auto" w:sz="4" w:space="0"/>
              <w:left w:val="single" w:color="auto" w:sz="4" w:space="0"/>
              <w:bottom w:val="single" w:color="auto" w:sz="4" w:space="0"/>
              <w:right w:val="single" w:color="auto" w:sz="4" w:space="0"/>
            </w:tcBorders>
          </w:tcPr>
          <w:p w14:paraId="6296A7A9">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48AAF7B4">
            <w:pPr>
              <w:pStyle w:val="213"/>
              <w:spacing w:before="63"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HJ2536</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1"/>
                <w:highlight w:val="none"/>
                <w:lang w:eastAsia="zh-CN"/>
              </w:rPr>
              <w:t>微型计算机、显示器</w:t>
            </w:r>
          </w:p>
        </w:tc>
      </w:tr>
      <w:tr w14:paraId="6866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71E65A0F">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2D19E9EF">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563052A9">
            <w:pPr>
              <w:pStyle w:val="213"/>
              <w:spacing w:before="65" w:line="219" w:lineRule="auto"/>
              <w:ind w:left="103"/>
              <w:rPr>
                <w:rFonts w:hint="default" w:ascii="Arial" w:hAnsi="Arial" w:eastAsia="宋体" w:cs="Arial"/>
                <w:color w:val="auto"/>
                <w:highlight w:val="none"/>
              </w:rPr>
            </w:pPr>
            <w:r>
              <w:rPr>
                <w:rFonts w:hint="default" w:ascii="Arial" w:hAnsi="Arial" w:eastAsia="宋体" w:cs="Arial"/>
                <w:color w:val="auto"/>
                <w:spacing w:val="-2"/>
                <w:highlight w:val="none"/>
              </w:rPr>
              <w:t>A02010108</w:t>
            </w:r>
            <w:r>
              <w:rPr>
                <w:rFonts w:hint="default" w:ascii="Arial" w:hAnsi="Arial" w:eastAsia="宋体" w:cs="Arial"/>
                <w:color w:val="auto"/>
                <w:spacing w:val="32"/>
                <w:highlight w:val="none"/>
              </w:rPr>
              <w:t xml:space="preserve"> </w:t>
            </w:r>
            <w:r>
              <w:rPr>
                <w:rFonts w:hint="default" w:ascii="Arial" w:hAnsi="Arial" w:eastAsia="宋体" w:cs="Arial"/>
                <w:color w:val="auto"/>
                <w:spacing w:val="-2"/>
                <w:highlight w:val="none"/>
              </w:rPr>
              <w:t>网络计算机</w:t>
            </w:r>
          </w:p>
        </w:tc>
        <w:tc>
          <w:tcPr>
            <w:tcW w:w="2248" w:type="dxa"/>
            <w:tcBorders>
              <w:top w:val="single" w:color="auto" w:sz="4" w:space="0"/>
              <w:left w:val="single" w:color="auto" w:sz="4" w:space="0"/>
              <w:bottom w:val="single" w:color="auto" w:sz="4" w:space="0"/>
              <w:right w:val="single" w:color="auto" w:sz="4" w:space="0"/>
            </w:tcBorders>
          </w:tcPr>
          <w:p w14:paraId="16DFF942">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296A26FB">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HJ2536</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1"/>
                <w:highlight w:val="none"/>
                <w:lang w:eastAsia="zh-CN"/>
              </w:rPr>
              <w:t>微型计算机、显示器</w:t>
            </w:r>
          </w:p>
        </w:tc>
      </w:tr>
      <w:tr w14:paraId="1328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3134653F">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421D01A5">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6DD4F606">
            <w:pPr>
              <w:pStyle w:val="213"/>
              <w:spacing w:before="64" w:line="219" w:lineRule="auto"/>
              <w:ind w:left="103"/>
              <w:rPr>
                <w:rFonts w:hint="default" w:ascii="Arial" w:hAnsi="Arial" w:eastAsia="宋体" w:cs="Arial"/>
                <w:color w:val="auto"/>
                <w:highlight w:val="none"/>
              </w:rPr>
            </w:pPr>
            <w:r>
              <w:rPr>
                <w:rFonts w:hint="default" w:ascii="Arial" w:hAnsi="Arial" w:eastAsia="宋体" w:cs="Arial"/>
                <w:color w:val="auto"/>
                <w:highlight w:val="none"/>
              </w:rPr>
              <w:t>A02010109 计算机工作站</w:t>
            </w:r>
          </w:p>
        </w:tc>
        <w:tc>
          <w:tcPr>
            <w:tcW w:w="2248" w:type="dxa"/>
            <w:tcBorders>
              <w:top w:val="single" w:color="auto" w:sz="4" w:space="0"/>
              <w:left w:val="single" w:color="auto" w:sz="4" w:space="0"/>
              <w:bottom w:val="single" w:color="auto" w:sz="4" w:space="0"/>
              <w:right w:val="single" w:color="auto" w:sz="4" w:space="0"/>
            </w:tcBorders>
          </w:tcPr>
          <w:p w14:paraId="1DEF3147">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7C423640">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HJ2536</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1"/>
                <w:highlight w:val="none"/>
                <w:lang w:eastAsia="zh-CN"/>
              </w:rPr>
              <w:t>微型计算机、显示器</w:t>
            </w:r>
          </w:p>
        </w:tc>
      </w:tr>
      <w:tr w14:paraId="138D1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05083DF6">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283DC95B">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65626A5E">
            <w:pPr>
              <w:pStyle w:val="213"/>
              <w:spacing w:before="64"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A02010199</w:t>
            </w:r>
            <w:r>
              <w:rPr>
                <w:rFonts w:hint="default" w:ascii="Arial" w:hAnsi="Arial" w:eastAsia="宋体" w:cs="Arial"/>
                <w:color w:val="auto"/>
                <w:spacing w:val="-29"/>
                <w:highlight w:val="none"/>
              </w:rPr>
              <w:t xml:space="preserve"> </w:t>
            </w:r>
            <w:r>
              <w:rPr>
                <w:rFonts w:hint="default" w:ascii="Arial" w:hAnsi="Arial" w:eastAsia="宋体" w:cs="Arial"/>
                <w:color w:val="auto"/>
                <w:spacing w:val="-1"/>
                <w:highlight w:val="none"/>
              </w:rPr>
              <w:t>其他计算机设备</w:t>
            </w:r>
          </w:p>
        </w:tc>
        <w:tc>
          <w:tcPr>
            <w:tcW w:w="2248" w:type="dxa"/>
            <w:tcBorders>
              <w:top w:val="single" w:color="auto" w:sz="4" w:space="0"/>
              <w:left w:val="single" w:color="auto" w:sz="4" w:space="0"/>
              <w:bottom w:val="single" w:color="auto" w:sz="4" w:space="0"/>
              <w:right w:val="single" w:color="auto" w:sz="4" w:space="0"/>
            </w:tcBorders>
          </w:tcPr>
          <w:p w14:paraId="0B978ED7">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504F76CA">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HJ2536</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1"/>
                <w:highlight w:val="none"/>
                <w:lang w:eastAsia="zh-CN"/>
              </w:rPr>
              <w:t>微型计算机、显示器</w:t>
            </w:r>
          </w:p>
        </w:tc>
      </w:tr>
      <w:tr w14:paraId="5667E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tcPr>
          <w:p w14:paraId="267BBB9C">
            <w:pPr>
              <w:pStyle w:val="213"/>
              <w:spacing w:before="64" w:line="242" w:lineRule="auto"/>
              <w:ind w:left="116"/>
              <w:rPr>
                <w:rFonts w:hint="default" w:ascii="Arial" w:hAnsi="Arial" w:eastAsia="宋体" w:cs="Arial"/>
                <w:color w:val="auto"/>
                <w:highlight w:val="none"/>
              </w:rPr>
            </w:pPr>
            <w:r>
              <w:rPr>
                <w:rFonts w:hint="default" w:ascii="Arial" w:hAnsi="Arial" w:eastAsia="宋体" w:cs="Arial"/>
                <w:color w:val="auto"/>
                <w:highlight w:val="none"/>
              </w:rPr>
              <w:t>2</w:t>
            </w:r>
          </w:p>
        </w:tc>
        <w:tc>
          <w:tcPr>
            <w:tcW w:w="1542" w:type="dxa"/>
            <w:vMerge w:val="restart"/>
            <w:tcBorders>
              <w:top w:val="single" w:color="auto" w:sz="4" w:space="0"/>
              <w:left w:val="single" w:color="auto" w:sz="4" w:space="0"/>
              <w:bottom w:val="single" w:color="auto" w:sz="4" w:space="0"/>
              <w:right w:val="single" w:color="auto" w:sz="4" w:space="0"/>
            </w:tcBorders>
          </w:tcPr>
          <w:p w14:paraId="73D90E4F">
            <w:pPr>
              <w:pStyle w:val="213"/>
              <w:spacing w:before="64" w:line="323" w:lineRule="auto"/>
              <w:ind w:left="123" w:right="108" w:hanging="21"/>
              <w:rPr>
                <w:rFonts w:hint="default" w:ascii="Arial" w:hAnsi="Arial" w:eastAsia="宋体" w:cs="Arial"/>
                <w:color w:val="auto"/>
                <w:highlight w:val="none"/>
              </w:rPr>
            </w:pPr>
            <w:r>
              <w:rPr>
                <w:rFonts w:hint="default" w:ascii="Arial" w:hAnsi="Arial" w:eastAsia="宋体" w:cs="Arial"/>
                <w:color w:val="auto"/>
                <w:spacing w:val="3"/>
                <w:highlight w:val="none"/>
              </w:rPr>
              <w:t>A020106</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输入输</w:t>
            </w:r>
            <w:r>
              <w:rPr>
                <w:rFonts w:hint="default" w:ascii="Arial" w:hAnsi="Arial" w:eastAsia="宋体" w:cs="Arial"/>
                <w:color w:val="auto"/>
                <w:highlight w:val="none"/>
              </w:rPr>
              <w:t xml:space="preserve"> </w:t>
            </w:r>
            <w:r>
              <w:rPr>
                <w:rFonts w:hint="default" w:ascii="Arial" w:hAnsi="Arial" w:eastAsia="宋体" w:cs="Arial"/>
                <w:color w:val="auto"/>
                <w:spacing w:val="-5"/>
                <w:highlight w:val="none"/>
              </w:rPr>
              <w:t>出设备</w:t>
            </w:r>
          </w:p>
        </w:tc>
        <w:tc>
          <w:tcPr>
            <w:tcW w:w="2672" w:type="dxa"/>
            <w:vMerge w:val="restart"/>
            <w:tcBorders>
              <w:top w:val="single" w:color="auto" w:sz="4" w:space="0"/>
              <w:left w:val="single" w:color="auto" w:sz="4" w:space="0"/>
              <w:bottom w:val="single" w:color="auto" w:sz="4" w:space="0"/>
              <w:right w:val="single" w:color="auto" w:sz="4" w:space="0"/>
            </w:tcBorders>
          </w:tcPr>
          <w:p w14:paraId="6906E734">
            <w:pPr>
              <w:pStyle w:val="213"/>
              <w:spacing w:before="64"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A02010601</w:t>
            </w:r>
            <w:r>
              <w:rPr>
                <w:rFonts w:hint="default" w:ascii="Arial" w:hAnsi="Arial" w:eastAsia="宋体" w:cs="Arial"/>
                <w:color w:val="auto"/>
                <w:spacing w:val="-31"/>
                <w:highlight w:val="none"/>
              </w:rPr>
              <w:t xml:space="preserve"> </w:t>
            </w:r>
            <w:r>
              <w:rPr>
                <w:rFonts w:hint="default" w:ascii="Arial" w:hAnsi="Arial" w:eastAsia="宋体" w:cs="Arial"/>
                <w:color w:val="auto"/>
                <w:spacing w:val="-1"/>
                <w:highlight w:val="none"/>
              </w:rPr>
              <w:t>打印设备</w:t>
            </w:r>
          </w:p>
        </w:tc>
        <w:tc>
          <w:tcPr>
            <w:tcW w:w="2248" w:type="dxa"/>
            <w:tcBorders>
              <w:top w:val="single" w:color="auto" w:sz="4" w:space="0"/>
              <w:left w:val="single" w:color="auto" w:sz="4" w:space="0"/>
              <w:bottom w:val="single" w:color="auto" w:sz="4" w:space="0"/>
              <w:right w:val="single" w:color="auto" w:sz="4" w:space="0"/>
            </w:tcBorders>
          </w:tcPr>
          <w:p w14:paraId="48E0B57E">
            <w:pPr>
              <w:pStyle w:val="213"/>
              <w:spacing w:before="65" w:line="219" w:lineRule="auto"/>
              <w:ind w:left="105"/>
              <w:rPr>
                <w:rFonts w:hint="default" w:ascii="Arial" w:hAnsi="Arial" w:eastAsia="宋体" w:cs="Arial"/>
                <w:color w:val="auto"/>
                <w:highlight w:val="none"/>
              </w:rPr>
            </w:pPr>
            <w:r>
              <w:rPr>
                <w:rFonts w:hint="default" w:ascii="Arial" w:hAnsi="Arial" w:eastAsia="宋体" w:cs="Arial"/>
                <w:color w:val="auto"/>
                <w:highlight w:val="none"/>
              </w:rPr>
              <w:t>A0201060101 喷墨打印机</w:t>
            </w:r>
          </w:p>
        </w:tc>
        <w:tc>
          <w:tcPr>
            <w:tcW w:w="3543" w:type="dxa"/>
            <w:tcBorders>
              <w:top w:val="single" w:color="auto" w:sz="4" w:space="0"/>
              <w:left w:val="single" w:color="auto" w:sz="4" w:space="0"/>
              <w:bottom w:val="single" w:color="auto" w:sz="4" w:space="0"/>
              <w:right w:val="single" w:color="auto" w:sz="4" w:space="0"/>
            </w:tcBorders>
          </w:tcPr>
          <w:p w14:paraId="6F9F896C">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HJ2512</w:t>
            </w:r>
            <w:r>
              <w:rPr>
                <w:rFonts w:hint="default" w:ascii="Arial" w:hAnsi="Arial" w:eastAsia="宋体" w:cs="Arial"/>
                <w:color w:val="auto"/>
                <w:spacing w:val="-29"/>
                <w:highlight w:val="none"/>
                <w:lang w:eastAsia="zh-CN"/>
              </w:rPr>
              <w:t xml:space="preserve"> </w:t>
            </w:r>
            <w:r>
              <w:rPr>
                <w:rFonts w:hint="default" w:ascii="Arial" w:hAnsi="Arial" w:eastAsia="宋体" w:cs="Arial"/>
                <w:color w:val="auto"/>
                <w:spacing w:val="-1"/>
                <w:highlight w:val="none"/>
                <w:lang w:eastAsia="zh-CN"/>
              </w:rPr>
              <w:t>打印机、传真机及多功能一体机</w:t>
            </w:r>
          </w:p>
        </w:tc>
      </w:tr>
      <w:tr w14:paraId="18D8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6C390885">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6308C535">
            <w:pPr>
              <w:rPr>
                <w:rFonts w:hint="default" w:ascii="Arial" w:hAnsi="Arial" w:eastAsia="宋体" w:cs="Arial"/>
                <w:color w:val="auto"/>
                <w:highlight w:val="none"/>
              </w:rPr>
            </w:pPr>
          </w:p>
        </w:tc>
        <w:tc>
          <w:tcPr>
            <w:tcW w:w="2672" w:type="dxa"/>
            <w:vMerge w:val="continue"/>
            <w:tcBorders>
              <w:top w:val="single" w:color="auto" w:sz="4" w:space="0"/>
              <w:left w:val="single" w:color="auto" w:sz="4" w:space="0"/>
              <w:bottom w:val="single" w:color="auto" w:sz="4" w:space="0"/>
              <w:right w:val="single" w:color="auto" w:sz="4" w:space="0"/>
            </w:tcBorders>
          </w:tcPr>
          <w:p w14:paraId="62827BDC">
            <w:pPr>
              <w:rPr>
                <w:rFonts w:hint="default" w:ascii="Arial" w:hAnsi="Arial" w:eastAsia="宋体" w:cs="Arial"/>
                <w:color w:val="auto"/>
                <w:highlight w:val="none"/>
              </w:rPr>
            </w:pPr>
          </w:p>
        </w:tc>
        <w:tc>
          <w:tcPr>
            <w:tcW w:w="2248" w:type="dxa"/>
            <w:tcBorders>
              <w:top w:val="single" w:color="auto" w:sz="4" w:space="0"/>
              <w:left w:val="single" w:color="auto" w:sz="4" w:space="0"/>
              <w:bottom w:val="single" w:color="auto" w:sz="4" w:space="0"/>
              <w:right w:val="single" w:color="auto" w:sz="4" w:space="0"/>
            </w:tcBorders>
          </w:tcPr>
          <w:p w14:paraId="42D69F8E">
            <w:pPr>
              <w:pStyle w:val="213"/>
              <w:spacing w:before="64" w:line="219" w:lineRule="auto"/>
              <w:ind w:left="105"/>
              <w:rPr>
                <w:rFonts w:hint="default" w:ascii="Arial" w:hAnsi="Arial" w:eastAsia="宋体" w:cs="Arial"/>
                <w:color w:val="auto"/>
                <w:highlight w:val="none"/>
              </w:rPr>
            </w:pPr>
            <w:r>
              <w:rPr>
                <w:rFonts w:hint="default" w:ascii="Arial" w:hAnsi="Arial" w:eastAsia="宋体" w:cs="Arial"/>
                <w:color w:val="auto"/>
                <w:highlight w:val="none"/>
              </w:rPr>
              <w:t>A0201060102 激光打印机</w:t>
            </w:r>
          </w:p>
        </w:tc>
        <w:tc>
          <w:tcPr>
            <w:tcW w:w="3543" w:type="dxa"/>
            <w:tcBorders>
              <w:top w:val="single" w:color="auto" w:sz="4" w:space="0"/>
              <w:left w:val="single" w:color="auto" w:sz="4" w:space="0"/>
              <w:bottom w:val="single" w:color="auto" w:sz="4" w:space="0"/>
              <w:right w:val="single" w:color="auto" w:sz="4" w:space="0"/>
            </w:tcBorders>
          </w:tcPr>
          <w:p w14:paraId="3EB3F55C">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HJ2512</w:t>
            </w:r>
            <w:r>
              <w:rPr>
                <w:rFonts w:hint="default" w:ascii="Arial" w:hAnsi="Arial" w:eastAsia="宋体" w:cs="Arial"/>
                <w:color w:val="auto"/>
                <w:spacing w:val="-29"/>
                <w:highlight w:val="none"/>
                <w:lang w:eastAsia="zh-CN"/>
              </w:rPr>
              <w:t xml:space="preserve"> </w:t>
            </w:r>
            <w:r>
              <w:rPr>
                <w:rFonts w:hint="default" w:ascii="Arial" w:hAnsi="Arial" w:eastAsia="宋体" w:cs="Arial"/>
                <w:color w:val="auto"/>
                <w:spacing w:val="-1"/>
                <w:highlight w:val="none"/>
                <w:lang w:eastAsia="zh-CN"/>
              </w:rPr>
              <w:t>打印机、传真机及多功能一体机</w:t>
            </w:r>
          </w:p>
        </w:tc>
      </w:tr>
      <w:tr w14:paraId="71863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4933DABF">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655BA78D">
            <w:pPr>
              <w:rPr>
                <w:rFonts w:hint="default" w:ascii="Arial" w:hAnsi="Arial" w:eastAsia="宋体" w:cs="Arial"/>
                <w:color w:val="auto"/>
                <w:highlight w:val="none"/>
              </w:rPr>
            </w:pPr>
          </w:p>
        </w:tc>
        <w:tc>
          <w:tcPr>
            <w:tcW w:w="2672" w:type="dxa"/>
            <w:vMerge w:val="continue"/>
            <w:tcBorders>
              <w:top w:val="single" w:color="auto" w:sz="4" w:space="0"/>
              <w:left w:val="single" w:color="auto" w:sz="4" w:space="0"/>
              <w:bottom w:val="single" w:color="auto" w:sz="4" w:space="0"/>
              <w:right w:val="single" w:color="auto" w:sz="4" w:space="0"/>
            </w:tcBorders>
          </w:tcPr>
          <w:p w14:paraId="0837C815">
            <w:pPr>
              <w:rPr>
                <w:rFonts w:hint="default" w:ascii="Arial" w:hAnsi="Arial" w:eastAsia="宋体" w:cs="Arial"/>
                <w:color w:val="auto"/>
                <w:highlight w:val="none"/>
              </w:rPr>
            </w:pPr>
          </w:p>
        </w:tc>
        <w:tc>
          <w:tcPr>
            <w:tcW w:w="2248" w:type="dxa"/>
            <w:tcBorders>
              <w:top w:val="single" w:color="auto" w:sz="4" w:space="0"/>
              <w:left w:val="single" w:color="auto" w:sz="4" w:space="0"/>
              <w:bottom w:val="single" w:color="auto" w:sz="4" w:space="0"/>
              <w:right w:val="single" w:color="auto" w:sz="4" w:space="0"/>
            </w:tcBorders>
          </w:tcPr>
          <w:p w14:paraId="5F038AC5">
            <w:pPr>
              <w:pStyle w:val="213"/>
              <w:spacing w:before="64" w:line="219" w:lineRule="auto"/>
              <w:ind w:left="105"/>
              <w:rPr>
                <w:rFonts w:hint="default" w:ascii="Arial" w:hAnsi="Arial" w:eastAsia="宋体" w:cs="Arial"/>
                <w:color w:val="auto"/>
                <w:highlight w:val="none"/>
              </w:rPr>
            </w:pPr>
            <w:r>
              <w:rPr>
                <w:rFonts w:hint="default" w:ascii="Arial" w:hAnsi="Arial" w:eastAsia="宋体" w:cs="Arial"/>
                <w:color w:val="auto"/>
                <w:highlight w:val="none"/>
              </w:rPr>
              <w:t>A0201060103 热式打印机</w:t>
            </w:r>
          </w:p>
        </w:tc>
        <w:tc>
          <w:tcPr>
            <w:tcW w:w="3543" w:type="dxa"/>
            <w:tcBorders>
              <w:top w:val="single" w:color="auto" w:sz="4" w:space="0"/>
              <w:left w:val="single" w:color="auto" w:sz="4" w:space="0"/>
              <w:bottom w:val="single" w:color="auto" w:sz="4" w:space="0"/>
              <w:right w:val="single" w:color="auto" w:sz="4" w:space="0"/>
            </w:tcBorders>
          </w:tcPr>
          <w:p w14:paraId="25EF89CD">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HJ2512</w:t>
            </w:r>
            <w:r>
              <w:rPr>
                <w:rFonts w:hint="default" w:ascii="Arial" w:hAnsi="Arial" w:eastAsia="宋体" w:cs="Arial"/>
                <w:color w:val="auto"/>
                <w:spacing w:val="-29"/>
                <w:highlight w:val="none"/>
                <w:lang w:eastAsia="zh-CN"/>
              </w:rPr>
              <w:t xml:space="preserve"> </w:t>
            </w:r>
            <w:r>
              <w:rPr>
                <w:rFonts w:hint="default" w:ascii="Arial" w:hAnsi="Arial" w:eastAsia="宋体" w:cs="Arial"/>
                <w:color w:val="auto"/>
                <w:spacing w:val="-1"/>
                <w:highlight w:val="none"/>
                <w:lang w:eastAsia="zh-CN"/>
              </w:rPr>
              <w:t>打印机、传真机及多功能一体机</w:t>
            </w:r>
          </w:p>
        </w:tc>
      </w:tr>
      <w:tr w14:paraId="1904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44D14349">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2B0F196B">
            <w:pPr>
              <w:rPr>
                <w:rFonts w:hint="default" w:ascii="Arial" w:hAnsi="Arial" w:eastAsia="宋体" w:cs="Arial"/>
                <w:color w:val="auto"/>
                <w:highlight w:val="none"/>
              </w:rPr>
            </w:pPr>
          </w:p>
        </w:tc>
        <w:tc>
          <w:tcPr>
            <w:tcW w:w="2672" w:type="dxa"/>
            <w:vMerge w:val="continue"/>
            <w:tcBorders>
              <w:top w:val="single" w:color="auto" w:sz="4" w:space="0"/>
              <w:left w:val="single" w:color="auto" w:sz="4" w:space="0"/>
              <w:bottom w:val="single" w:color="auto" w:sz="4" w:space="0"/>
              <w:right w:val="single" w:color="auto" w:sz="4" w:space="0"/>
            </w:tcBorders>
          </w:tcPr>
          <w:p w14:paraId="7D4EE5CD">
            <w:pPr>
              <w:rPr>
                <w:rFonts w:hint="default" w:ascii="Arial" w:hAnsi="Arial" w:eastAsia="宋体" w:cs="Arial"/>
                <w:color w:val="auto"/>
                <w:highlight w:val="none"/>
              </w:rPr>
            </w:pPr>
          </w:p>
        </w:tc>
        <w:tc>
          <w:tcPr>
            <w:tcW w:w="2248" w:type="dxa"/>
            <w:tcBorders>
              <w:top w:val="single" w:color="auto" w:sz="4" w:space="0"/>
              <w:left w:val="single" w:color="auto" w:sz="4" w:space="0"/>
              <w:bottom w:val="single" w:color="auto" w:sz="4" w:space="0"/>
              <w:right w:val="single" w:color="auto" w:sz="4" w:space="0"/>
            </w:tcBorders>
          </w:tcPr>
          <w:p w14:paraId="56D2D1B2">
            <w:pPr>
              <w:pStyle w:val="213"/>
              <w:spacing w:before="65" w:line="219" w:lineRule="auto"/>
              <w:ind w:left="105"/>
              <w:rPr>
                <w:rFonts w:hint="default" w:ascii="Arial" w:hAnsi="Arial" w:eastAsia="宋体" w:cs="Arial"/>
                <w:color w:val="auto"/>
                <w:highlight w:val="none"/>
              </w:rPr>
            </w:pPr>
            <w:r>
              <w:rPr>
                <w:rFonts w:hint="default" w:ascii="Arial" w:hAnsi="Arial" w:eastAsia="宋体" w:cs="Arial"/>
                <w:color w:val="auto"/>
                <w:highlight w:val="none"/>
              </w:rPr>
              <w:t>A0201060104 针式打印机</w:t>
            </w:r>
          </w:p>
        </w:tc>
        <w:tc>
          <w:tcPr>
            <w:tcW w:w="3543" w:type="dxa"/>
            <w:tcBorders>
              <w:top w:val="single" w:color="auto" w:sz="4" w:space="0"/>
              <w:left w:val="single" w:color="auto" w:sz="4" w:space="0"/>
              <w:bottom w:val="single" w:color="auto" w:sz="4" w:space="0"/>
              <w:right w:val="single" w:color="auto" w:sz="4" w:space="0"/>
            </w:tcBorders>
          </w:tcPr>
          <w:p w14:paraId="70C38CFA">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HJ2512</w:t>
            </w:r>
            <w:r>
              <w:rPr>
                <w:rFonts w:hint="default" w:ascii="Arial" w:hAnsi="Arial" w:eastAsia="宋体" w:cs="Arial"/>
                <w:color w:val="auto"/>
                <w:spacing w:val="-29"/>
                <w:highlight w:val="none"/>
                <w:lang w:eastAsia="zh-CN"/>
              </w:rPr>
              <w:t xml:space="preserve"> </w:t>
            </w:r>
            <w:r>
              <w:rPr>
                <w:rFonts w:hint="default" w:ascii="Arial" w:hAnsi="Arial" w:eastAsia="宋体" w:cs="Arial"/>
                <w:color w:val="auto"/>
                <w:spacing w:val="-1"/>
                <w:highlight w:val="none"/>
                <w:lang w:eastAsia="zh-CN"/>
              </w:rPr>
              <w:t>打印机、传真机及多功能一体机</w:t>
            </w:r>
          </w:p>
        </w:tc>
      </w:tr>
      <w:tr w14:paraId="15BB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53541D22">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5CEE89CD">
            <w:pPr>
              <w:rPr>
                <w:rFonts w:hint="default" w:ascii="Arial" w:hAnsi="Arial" w:eastAsia="宋体" w:cs="Arial"/>
                <w:color w:val="auto"/>
                <w:highlight w:val="none"/>
              </w:rPr>
            </w:pPr>
          </w:p>
        </w:tc>
        <w:tc>
          <w:tcPr>
            <w:tcW w:w="2672" w:type="dxa"/>
            <w:vMerge w:val="restart"/>
            <w:tcBorders>
              <w:top w:val="single" w:color="auto" w:sz="4" w:space="0"/>
              <w:left w:val="single" w:color="auto" w:sz="4" w:space="0"/>
              <w:bottom w:val="single" w:color="auto" w:sz="4" w:space="0"/>
              <w:right w:val="single" w:color="auto" w:sz="4" w:space="0"/>
            </w:tcBorders>
          </w:tcPr>
          <w:p w14:paraId="46295F41">
            <w:pPr>
              <w:pStyle w:val="213"/>
              <w:spacing w:before="64" w:line="222" w:lineRule="auto"/>
              <w:ind w:left="103"/>
              <w:rPr>
                <w:rFonts w:hint="default" w:ascii="Arial" w:hAnsi="Arial" w:eastAsia="宋体" w:cs="Arial"/>
                <w:color w:val="auto"/>
                <w:highlight w:val="none"/>
              </w:rPr>
            </w:pPr>
            <w:r>
              <w:rPr>
                <w:rFonts w:hint="default" w:ascii="Arial" w:hAnsi="Arial" w:eastAsia="宋体" w:cs="Arial"/>
                <w:color w:val="auto"/>
                <w:highlight w:val="none"/>
              </w:rPr>
              <w:t>A02010604 显示设备</w:t>
            </w:r>
          </w:p>
        </w:tc>
        <w:tc>
          <w:tcPr>
            <w:tcW w:w="2248" w:type="dxa"/>
            <w:tcBorders>
              <w:top w:val="single" w:color="auto" w:sz="4" w:space="0"/>
              <w:left w:val="single" w:color="auto" w:sz="4" w:space="0"/>
              <w:bottom w:val="single" w:color="auto" w:sz="4" w:space="0"/>
              <w:right w:val="single" w:color="auto" w:sz="4" w:space="0"/>
            </w:tcBorders>
          </w:tcPr>
          <w:p w14:paraId="3C381C07">
            <w:pPr>
              <w:pStyle w:val="213"/>
              <w:spacing w:before="64" w:line="221" w:lineRule="auto"/>
              <w:ind w:left="105"/>
              <w:rPr>
                <w:rFonts w:hint="default" w:ascii="Arial" w:hAnsi="Arial" w:eastAsia="宋体" w:cs="Arial"/>
                <w:color w:val="auto"/>
                <w:highlight w:val="none"/>
              </w:rPr>
            </w:pPr>
            <w:r>
              <w:rPr>
                <w:rFonts w:hint="default" w:ascii="Arial" w:hAnsi="Arial" w:eastAsia="宋体" w:cs="Arial"/>
                <w:color w:val="auto"/>
                <w:highlight w:val="none"/>
              </w:rPr>
              <w:t>A0201060401 液晶显示器</w:t>
            </w:r>
          </w:p>
        </w:tc>
        <w:tc>
          <w:tcPr>
            <w:tcW w:w="3543" w:type="dxa"/>
            <w:tcBorders>
              <w:top w:val="single" w:color="auto" w:sz="4" w:space="0"/>
              <w:left w:val="single" w:color="auto" w:sz="4" w:space="0"/>
              <w:bottom w:val="single" w:color="auto" w:sz="4" w:space="0"/>
              <w:right w:val="single" w:color="auto" w:sz="4" w:space="0"/>
            </w:tcBorders>
          </w:tcPr>
          <w:p w14:paraId="4F980319">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HJ2536</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1"/>
                <w:highlight w:val="none"/>
                <w:lang w:eastAsia="zh-CN"/>
              </w:rPr>
              <w:t>微型计算机、显示器</w:t>
            </w:r>
          </w:p>
        </w:tc>
      </w:tr>
      <w:tr w14:paraId="6198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5ACEF41F">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50783E26">
            <w:pPr>
              <w:rPr>
                <w:rFonts w:hint="default" w:ascii="Arial" w:hAnsi="Arial" w:eastAsia="宋体" w:cs="Arial"/>
                <w:color w:val="auto"/>
                <w:highlight w:val="none"/>
              </w:rPr>
            </w:pPr>
          </w:p>
        </w:tc>
        <w:tc>
          <w:tcPr>
            <w:tcW w:w="2672" w:type="dxa"/>
            <w:vMerge w:val="continue"/>
            <w:tcBorders>
              <w:top w:val="single" w:color="auto" w:sz="4" w:space="0"/>
              <w:left w:val="single" w:color="auto" w:sz="4" w:space="0"/>
              <w:bottom w:val="single" w:color="auto" w:sz="4" w:space="0"/>
              <w:right w:val="single" w:color="auto" w:sz="4" w:space="0"/>
            </w:tcBorders>
          </w:tcPr>
          <w:p w14:paraId="2FF51F6F">
            <w:pPr>
              <w:rPr>
                <w:rFonts w:hint="default" w:ascii="Arial" w:hAnsi="Arial" w:eastAsia="宋体" w:cs="Arial"/>
                <w:color w:val="auto"/>
                <w:highlight w:val="none"/>
              </w:rPr>
            </w:pPr>
          </w:p>
        </w:tc>
        <w:tc>
          <w:tcPr>
            <w:tcW w:w="2248" w:type="dxa"/>
            <w:tcBorders>
              <w:top w:val="single" w:color="auto" w:sz="4" w:space="0"/>
              <w:left w:val="single" w:color="auto" w:sz="4" w:space="0"/>
              <w:bottom w:val="single" w:color="auto" w:sz="4" w:space="0"/>
              <w:right w:val="single" w:color="auto" w:sz="4" w:space="0"/>
            </w:tcBorders>
          </w:tcPr>
          <w:p w14:paraId="69C3A0D1">
            <w:pPr>
              <w:pStyle w:val="213"/>
              <w:spacing w:before="64" w:line="221" w:lineRule="auto"/>
              <w:ind w:left="105"/>
              <w:rPr>
                <w:rFonts w:hint="default" w:ascii="Arial" w:hAnsi="Arial" w:eastAsia="宋体" w:cs="Arial"/>
                <w:color w:val="auto"/>
                <w:highlight w:val="none"/>
              </w:rPr>
            </w:pPr>
            <w:r>
              <w:rPr>
                <w:rFonts w:hint="default" w:ascii="Arial" w:hAnsi="Arial" w:eastAsia="宋体" w:cs="Arial"/>
                <w:color w:val="auto"/>
                <w:highlight w:val="none"/>
              </w:rPr>
              <w:t>A0201060499 其他显示器</w:t>
            </w:r>
          </w:p>
        </w:tc>
        <w:tc>
          <w:tcPr>
            <w:tcW w:w="3543" w:type="dxa"/>
            <w:tcBorders>
              <w:top w:val="single" w:color="auto" w:sz="4" w:space="0"/>
              <w:left w:val="single" w:color="auto" w:sz="4" w:space="0"/>
              <w:bottom w:val="single" w:color="auto" w:sz="4" w:space="0"/>
              <w:right w:val="single" w:color="auto" w:sz="4" w:space="0"/>
            </w:tcBorders>
          </w:tcPr>
          <w:p w14:paraId="10FD544F">
            <w:pPr>
              <w:pStyle w:val="213"/>
              <w:spacing w:before="63"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HJ2536</w:t>
            </w:r>
            <w:r>
              <w:rPr>
                <w:rFonts w:hint="default" w:ascii="Arial" w:hAnsi="Arial" w:eastAsia="宋体" w:cs="Arial"/>
                <w:color w:val="auto"/>
                <w:spacing w:val="-28"/>
                <w:highlight w:val="none"/>
                <w:lang w:eastAsia="zh-CN"/>
              </w:rPr>
              <w:t xml:space="preserve"> </w:t>
            </w:r>
            <w:r>
              <w:rPr>
                <w:rFonts w:hint="default" w:ascii="Arial" w:hAnsi="Arial" w:eastAsia="宋体" w:cs="Arial"/>
                <w:color w:val="auto"/>
                <w:spacing w:val="-1"/>
                <w:highlight w:val="none"/>
                <w:lang w:eastAsia="zh-CN"/>
              </w:rPr>
              <w:t>微型计算机、显示器</w:t>
            </w:r>
          </w:p>
        </w:tc>
      </w:tr>
      <w:tr w14:paraId="1C13E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243BE54D">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28D88D8C">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16BAEDC8">
            <w:pPr>
              <w:pStyle w:val="213"/>
              <w:spacing w:before="64" w:line="220" w:lineRule="auto"/>
              <w:ind w:left="103"/>
              <w:rPr>
                <w:rFonts w:hint="default" w:ascii="Arial" w:hAnsi="Arial" w:eastAsia="宋体" w:cs="Arial"/>
                <w:color w:val="auto"/>
                <w:highlight w:val="none"/>
              </w:rPr>
            </w:pPr>
            <w:r>
              <w:rPr>
                <w:rFonts w:hint="default" w:ascii="Arial" w:hAnsi="Arial" w:eastAsia="宋体" w:cs="Arial"/>
                <w:color w:val="auto"/>
                <w:spacing w:val="-2"/>
                <w:highlight w:val="none"/>
              </w:rPr>
              <w:t>A02010609</w:t>
            </w:r>
            <w:r>
              <w:rPr>
                <w:rFonts w:hint="default" w:ascii="Arial" w:hAnsi="Arial" w:eastAsia="宋体" w:cs="Arial"/>
                <w:color w:val="auto"/>
                <w:spacing w:val="-9"/>
                <w:highlight w:val="none"/>
              </w:rPr>
              <w:t xml:space="preserve"> </w:t>
            </w:r>
            <w:r>
              <w:rPr>
                <w:rFonts w:hint="default" w:ascii="Arial" w:hAnsi="Arial" w:eastAsia="宋体" w:cs="Arial"/>
                <w:color w:val="auto"/>
                <w:spacing w:val="-2"/>
                <w:highlight w:val="none"/>
              </w:rPr>
              <w:t>图形图像输入设备</w:t>
            </w:r>
          </w:p>
        </w:tc>
        <w:tc>
          <w:tcPr>
            <w:tcW w:w="2248" w:type="dxa"/>
            <w:tcBorders>
              <w:top w:val="single" w:color="auto" w:sz="4" w:space="0"/>
              <w:left w:val="single" w:color="auto" w:sz="4" w:space="0"/>
              <w:bottom w:val="single" w:color="auto" w:sz="4" w:space="0"/>
              <w:right w:val="single" w:color="auto" w:sz="4" w:space="0"/>
            </w:tcBorders>
          </w:tcPr>
          <w:p w14:paraId="1C40D4CB">
            <w:pPr>
              <w:pStyle w:val="213"/>
              <w:spacing w:before="64" w:line="220" w:lineRule="auto"/>
              <w:ind w:left="105"/>
              <w:rPr>
                <w:rFonts w:hint="default" w:ascii="Arial" w:hAnsi="Arial" w:eastAsia="宋体" w:cs="Arial"/>
                <w:color w:val="auto"/>
                <w:highlight w:val="none"/>
              </w:rPr>
            </w:pPr>
            <w:r>
              <w:rPr>
                <w:rFonts w:hint="default" w:ascii="Arial" w:hAnsi="Arial" w:eastAsia="宋体" w:cs="Arial"/>
                <w:color w:val="auto"/>
                <w:highlight w:val="none"/>
              </w:rPr>
              <w:t>A0201060901 扫描仪</w:t>
            </w:r>
          </w:p>
        </w:tc>
        <w:tc>
          <w:tcPr>
            <w:tcW w:w="3543" w:type="dxa"/>
            <w:tcBorders>
              <w:top w:val="single" w:color="auto" w:sz="4" w:space="0"/>
              <w:left w:val="single" w:color="auto" w:sz="4" w:space="0"/>
              <w:bottom w:val="single" w:color="auto" w:sz="4" w:space="0"/>
              <w:right w:val="single" w:color="auto" w:sz="4" w:space="0"/>
            </w:tcBorders>
          </w:tcPr>
          <w:p w14:paraId="7E303FFE">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HJ2517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扫描仪</w:t>
            </w:r>
          </w:p>
        </w:tc>
      </w:tr>
      <w:tr w14:paraId="7491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tcPr>
          <w:p w14:paraId="41C71FCB">
            <w:pPr>
              <w:pStyle w:val="213"/>
              <w:spacing w:before="64"/>
              <w:ind w:left="118"/>
              <w:rPr>
                <w:rFonts w:hint="default" w:ascii="Arial" w:hAnsi="Arial" w:eastAsia="宋体" w:cs="Arial"/>
                <w:color w:val="auto"/>
                <w:highlight w:val="none"/>
              </w:rPr>
            </w:pPr>
            <w:r>
              <w:rPr>
                <w:rFonts w:hint="default" w:ascii="Arial" w:hAnsi="Arial" w:eastAsia="宋体" w:cs="Arial"/>
                <w:color w:val="auto"/>
                <w:highlight w:val="none"/>
              </w:rPr>
              <w:t>3</w:t>
            </w:r>
          </w:p>
        </w:tc>
        <w:tc>
          <w:tcPr>
            <w:tcW w:w="1542" w:type="dxa"/>
            <w:tcBorders>
              <w:top w:val="single" w:color="auto" w:sz="4" w:space="0"/>
              <w:left w:val="single" w:color="auto" w:sz="4" w:space="0"/>
              <w:bottom w:val="single" w:color="auto" w:sz="4" w:space="0"/>
              <w:right w:val="single" w:color="auto" w:sz="4" w:space="0"/>
            </w:tcBorders>
          </w:tcPr>
          <w:p w14:paraId="0F1B8152">
            <w:pPr>
              <w:pStyle w:val="213"/>
              <w:spacing w:before="64"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A020202</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投影仪</w:t>
            </w:r>
          </w:p>
        </w:tc>
        <w:tc>
          <w:tcPr>
            <w:tcW w:w="2672" w:type="dxa"/>
            <w:tcBorders>
              <w:top w:val="single" w:color="auto" w:sz="4" w:space="0"/>
              <w:left w:val="single" w:color="auto" w:sz="4" w:space="0"/>
              <w:bottom w:val="single" w:color="auto" w:sz="4" w:space="0"/>
              <w:right w:val="single" w:color="auto" w:sz="4" w:space="0"/>
            </w:tcBorders>
          </w:tcPr>
          <w:p w14:paraId="2D3CE0B6">
            <w:pPr>
              <w:rPr>
                <w:rFonts w:hint="default" w:ascii="Arial" w:hAnsi="Arial" w:eastAsia="宋体" w:cs="Arial"/>
                <w:color w:val="auto"/>
                <w:highlight w:val="none"/>
              </w:rPr>
            </w:pPr>
          </w:p>
        </w:tc>
        <w:tc>
          <w:tcPr>
            <w:tcW w:w="2248" w:type="dxa"/>
            <w:tcBorders>
              <w:top w:val="single" w:color="auto" w:sz="4" w:space="0"/>
              <w:left w:val="single" w:color="auto" w:sz="4" w:space="0"/>
              <w:bottom w:val="single" w:color="auto" w:sz="4" w:space="0"/>
              <w:right w:val="single" w:color="auto" w:sz="4" w:space="0"/>
            </w:tcBorders>
          </w:tcPr>
          <w:p w14:paraId="13856942">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0023B2DE">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HJ2516</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投影仪</w:t>
            </w:r>
          </w:p>
        </w:tc>
      </w:tr>
      <w:tr w14:paraId="29753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tcPr>
          <w:p w14:paraId="0F5C35F4">
            <w:pPr>
              <w:pStyle w:val="213"/>
              <w:spacing w:before="64" w:line="242" w:lineRule="auto"/>
              <w:ind w:left="114"/>
              <w:rPr>
                <w:rFonts w:hint="default" w:ascii="Arial" w:hAnsi="Arial" w:eastAsia="宋体" w:cs="Arial"/>
                <w:color w:val="auto"/>
                <w:highlight w:val="none"/>
              </w:rPr>
            </w:pPr>
            <w:r>
              <w:rPr>
                <w:rFonts w:hint="default" w:ascii="Arial" w:hAnsi="Arial" w:eastAsia="宋体" w:cs="Arial"/>
                <w:color w:val="auto"/>
                <w:highlight w:val="none"/>
              </w:rPr>
              <w:t>4</w:t>
            </w:r>
          </w:p>
        </w:tc>
        <w:tc>
          <w:tcPr>
            <w:tcW w:w="1542" w:type="dxa"/>
            <w:tcBorders>
              <w:top w:val="single" w:color="auto" w:sz="4" w:space="0"/>
              <w:left w:val="single" w:color="auto" w:sz="4" w:space="0"/>
              <w:bottom w:val="single" w:color="auto" w:sz="4" w:space="0"/>
              <w:right w:val="single" w:color="auto" w:sz="4" w:space="0"/>
            </w:tcBorders>
          </w:tcPr>
          <w:p w14:paraId="5F8E7E5F">
            <w:pPr>
              <w:pStyle w:val="213"/>
              <w:spacing w:before="64" w:line="219"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A020201</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复印机</w:t>
            </w:r>
          </w:p>
        </w:tc>
        <w:tc>
          <w:tcPr>
            <w:tcW w:w="2672" w:type="dxa"/>
            <w:tcBorders>
              <w:top w:val="single" w:color="auto" w:sz="4" w:space="0"/>
              <w:left w:val="single" w:color="auto" w:sz="4" w:space="0"/>
              <w:bottom w:val="single" w:color="auto" w:sz="4" w:space="0"/>
              <w:right w:val="single" w:color="auto" w:sz="4" w:space="0"/>
            </w:tcBorders>
          </w:tcPr>
          <w:p w14:paraId="7892ED35">
            <w:pPr>
              <w:rPr>
                <w:rFonts w:hint="default" w:ascii="Arial" w:hAnsi="Arial" w:eastAsia="宋体" w:cs="Arial"/>
                <w:color w:val="auto"/>
                <w:highlight w:val="none"/>
              </w:rPr>
            </w:pPr>
          </w:p>
        </w:tc>
        <w:tc>
          <w:tcPr>
            <w:tcW w:w="2248" w:type="dxa"/>
            <w:tcBorders>
              <w:top w:val="single" w:color="auto" w:sz="4" w:space="0"/>
              <w:left w:val="single" w:color="auto" w:sz="4" w:space="0"/>
              <w:bottom w:val="single" w:color="auto" w:sz="4" w:space="0"/>
              <w:right w:val="single" w:color="auto" w:sz="4" w:space="0"/>
            </w:tcBorders>
          </w:tcPr>
          <w:p w14:paraId="37A2FD45">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02DB1304">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highlight w:val="none"/>
                <w:lang w:eastAsia="zh-CN"/>
              </w:rPr>
              <w:t>HJ424 数字式复印（包括多功能）设备</w:t>
            </w:r>
          </w:p>
        </w:tc>
      </w:tr>
      <w:tr w14:paraId="48280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10C61E18">
            <w:pPr>
              <w:pStyle w:val="213"/>
              <w:spacing w:before="65"/>
              <w:ind w:left="118"/>
              <w:rPr>
                <w:rFonts w:hint="default" w:ascii="Arial" w:hAnsi="Arial" w:eastAsia="宋体" w:cs="Arial"/>
                <w:color w:val="auto"/>
                <w:highlight w:val="none"/>
              </w:rPr>
            </w:pPr>
            <w:r>
              <w:rPr>
                <w:rFonts w:hint="default" w:ascii="Arial" w:hAnsi="Arial" w:eastAsia="宋体" w:cs="Arial"/>
                <w:color w:val="auto"/>
                <w:highlight w:val="none"/>
              </w:rPr>
              <w:t>5</w:t>
            </w:r>
          </w:p>
        </w:tc>
        <w:tc>
          <w:tcPr>
            <w:tcW w:w="1542" w:type="dxa"/>
            <w:tcBorders>
              <w:top w:val="single" w:color="auto" w:sz="4" w:space="0"/>
              <w:left w:val="single" w:color="auto" w:sz="4" w:space="0"/>
              <w:bottom w:val="single" w:color="auto" w:sz="4" w:space="0"/>
              <w:right w:val="single" w:color="auto" w:sz="4" w:space="0"/>
            </w:tcBorders>
          </w:tcPr>
          <w:p w14:paraId="1B7D417B">
            <w:pPr>
              <w:pStyle w:val="213"/>
              <w:spacing w:before="64" w:line="284" w:lineRule="auto"/>
              <w:ind w:left="110" w:right="108" w:hanging="8"/>
              <w:rPr>
                <w:rFonts w:hint="default" w:ascii="Arial" w:hAnsi="Arial" w:eastAsia="宋体" w:cs="Arial"/>
                <w:color w:val="auto"/>
                <w:highlight w:val="none"/>
              </w:rPr>
            </w:pPr>
            <w:r>
              <w:rPr>
                <w:rFonts w:hint="default" w:ascii="Arial" w:hAnsi="Arial" w:eastAsia="宋体" w:cs="Arial"/>
                <w:color w:val="auto"/>
                <w:spacing w:val="2"/>
                <w:highlight w:val="none"/>
              </w:rPr>
              <w:t>A020204</w:t>
            </w:r>
            <w:r>
              <w:rPr>
                <w:rFonts w:hint="default" w:ascii="Arial" w:hAnsi="Arial" w:eastAsia="宋体" w:cs="Arial"/>
                <w:color w:val="auto"/>
                <w:spacing w:val="44"/>
                <w:highlight w:val="none"/>
              </w:rPr>
              <w:t xml:space="preserve"> </w:t>
            </w:r>
            <w:r>
              <w:rPr>
                <w:rFonts w:hint="default" w:ascii="Arial" w:hAnsi="Arial" w:eastAsia="宋体" w:cs="Arial"/>
                <w:color w:val="auto"/>
                <w:spacing w:val="2"/>
                <w:highlight w:val="none"/>
              </w:rPr>
              <w:t>多功能</w:t>
            </w:r>
            <w:r>
              <w:rPr>
                <w:rFonts w:hint="default" w:ascii="Arial" w:hAnsi="Arial" w:eastAsia="宋体" w:cs="Arial"/>
                <w:color w:val="auto"/>
                <w:highlight w:val="none"/>
              </w:rPr>
              <w:t xml:space="preserve"> </w:t>
            </w:r>
            <w:r>
              <w:rPr>
                <w:rFonts w:hint="default" w:ascii="Arial" w:hAnsi="Arial" w:eastAsia="宋体" w:cs="Arial"/>
                <w:color w:val="auto"/>
                <w:spacing w:val="-4"/>
                <w:highlight w:val="none"/>
              </w:rPr>
              <w:t>一体机</w:t>
            </w:r>
          </w:p>
        </w:tc>
        <w:tc>
          <w:tcPr>
            <w:tcW w:w="2672" w:type="dxa"/>
            <w:tcBorders>
              <w:top w:val="single" w:color="auto" w:sz="4" w:space="0"/>
              <w:left w:val="single" w:color="auto" w:sz="4" w:space="0"/>
              <w:bottom w:val="single" w:color="auto" w:sz="4" w:space="0"/>
              <w:right w:val="single" w:color="auto" w:sz="4" w:space="0"/>
            </w:tcBorders>
          </w:tcPr>
          <w:p w14:paraId="2F45DF74">
            <w:pPr>
              <w:rPr>
                <w:rFonts w:hint="default" w:ascii="Arial" w:hAnsi="Arial" w:eastAsia="宋体" w:cs="Arial"/>
                <w:color w:val="auto"/>
                <w:highlight w:val="none"/>
              </w:rPr>
            </w:pPr>
          </w:p>
        </w:tc>
        <w:tc>
          <w:tcPr>
            <w:tcW w:w="2248" w:type="dxa"/>
            <w:tcBorders>
              <w:top w:val="single" w:color="auto" w:sz="4" w:space="0"/>
              <w:left w:val="single" w:color="auto" w:sz="4" w:space="0"/>
              <w:bottom w:val="single" w:color="auto" w:sz="4" w:space="0"/>
              <w:right w:val="single" w:color="auto" w:sz="4" w:space="0"/>
            </w:tcBorders>
          </w:tcPr>
          <w:p w14:paraId="269A41D4">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06DC2FF2">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highlight w:val="none"/>
                <w:lang w:eastAsia="zh-CN"/>
              </w:rPr>
              <w:t>HJ424 数字式复印（包括多功能）设备</w:t>
            </w:r>
          </w:p>
        </w:tc>
      </w:tr>
      <w:tr w14:paraId="423D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42997635">
            <w:pPr>
              <w:pStyle w:val="213"/>
              <w:spacing w:before="65"/>
              <w:ind w:left="116"/>
              <w:rPr>
                <w:rFonts w:hint="default" w:ascii="Arial" w:hAnsi="Arial" w:eastAsia="宋体" w:cs="Arial"/>
                <w:color w:val="auto"/>
                <w:highlight w:val="none"/>
              </w:rPr>
            </w:pPr>
            <w:r>
              <w:rPr>
                <w:rFonts w:hint="default" w:ascii="Arial" w:hAnsi="Arial" w:eastAsia="宋体" w:cs="Arial"/>
                <w:color w:val="auto"/>
                <w:highlight w:val="none"/>
              </w:rPr>
              <w:t>6</w:t>
            </w:r>
          </w:p>
        </w:tc>
        <w:tc>
          <w:tcPr>
            <w:tcW w:w="1542" w:type="dxa"/>
            <w:tcBorders>
              <w:top w:val="single" w:color="auto" w:sz="4" w:space="0"/>
              <w:left w:val="single" w:color="auto" w:sz="4" w:space="0"/>
              <w:bottom w:val="single" w:color="auto" w:sz="4" w:space="0"/>
              <w:right w:val="single" w:color="auto" w:sz="4" w:space="0"/>
            </w:tcBorders>
          </w:tcPr>
          <w:p w14:paraId="1458AEA4">
            <w:pPr>
              <w:pStyle w:val="213"/>
              <w:spacing w:before="66" w:line="283" w:lineRule="auto"/>
              <w:ind w:left="109" w:right="108" w:hanging="7"/>
              <w:rPr>
                <w:rFonts w:hint="default" w:ascii="Arial" w:hAnsi="Arial" w:eastAsia="宋体" w:cs="Arial"/>
                <w:color w:val="auto"/>
                <w:highlight w:val="none"/>
              </w:rPr>
            </w:pPr>
            <w:r>
              <w:rPr>
                <w:rFonts w:hint="default" w:ascii="Arial" w:hAnsi="Arial" w:eastAsia="宋体" w:cs="Arial"/>
                <w:color w:val="auto"/>
                <w:spacing w:val="-1"/>
                <w:highlight w:val="none"/>
              </w:rPr>
              <w:t>A020210</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文</w:t>
            </w:r>
            <w:r>
              <w:rPr>
                <w:rFonts w:hint="default" w:ascii="Arial" w:hAnsi="Arial" w:eastAsia="宋体" w:cs="Arial"/>
                <w:color w:val="auto"/>
                <w:spacing w:val="-48"/>
                <w:highlight w:val="none"/>
              </w:rPr>
              <w:t xml:space="preserve"> </w:t>
            </w:r>
            <w:r>
              <w:rPr>
                <w:rFonts w:hint="default" w:ascii="Arial" w:hAnsi="Arial" w:eastAsia="宋体" w:cs="Arial"/>
                <w:color w:val="auto"/>
                <w:spacing w:val="-1"/>
                <w:highlight w:val="none"/>
              </w:rPr>
              <w:t>印设</w:t>
            </w:r>
            <w:r>
              <w:rPr>
                <w:rFonts w:hint="default" w:ascii="Arial" w:hAnsi="Arial" w:eastAsia="宋体" w:cs="Arial"/>
                <w:color w:val="auto"/>
                <w:highlight w:val="none"/>
              </w:rPr>
              <w:t xml:space="preserve"> 备</w:t>
            </w:r>
          </w:p>
        </w:tc>
        <w:tc>
          <w:tcPr>
            <w:tcW w:w="2672" w:type="dxa"/>
            <w:tcBorders>
              <w:top w:val="single" w:color="auto" w:sz="4" w:space="0"/>
              <w:left w:val="single" w:color="auto" w:sz="4" w:space="0"/>
              <w:bottom w:val="single" w:color="auto" w:sz="4" w:space="0"/>
              <w:right w:val="single" w:color="auto" w:sz="4" w:space="0"/>
            </w:tcBorders>
          </w:tcPr>
          <w:p w14:paraId="293085D2">
            <w:pPr>
              <w:pStyle w:val="213"/>
              <w:spacing w:before="65" w:line="219" w:lineRule="auto"/>
              <w:ind w:left="103"/>
              <w:rPr>
                <w:rFonts w:hint="default" w:ascii="Arial" w:hAnsi="Arial" w:eastAsia="宋体" w:cs="Arial"/>
                <w:color w:val="auto"/>
                <w:highlight w:val="none"/>
              </w:rPr>
            </w:pPr>
            <w:r>
              <w:rPr>
                <w:rFonts w:hint="default" w:ascii="Arial" w:hAnsi="Arial" w:eastAsia="宋体" w:cs="Arial"/>
                <w:color w:val="auto"/>
                <w:highlight w:val="none"/>
              </w:rPr>
              <w:t>A02021001 速印机</w:t>
            </w:r>
          </w:p>
        </w:tc>
        <w:tc>
          <w:tcPr>
            <w:tcW w:w="2248" w:type="dxa"/>
            <w:tcBorders>
              <w:top w:val="single" w:color="auto" w:sz="4" w:space="0"/>
              <w:left w:val="single" w:color="auto" w:sz="4" w:space="0"/>
              <w:bottom w:val="single" w:color="auto" w:sz="4" w:space="0"/>
              <w:right w:val="single" w:color="auto" w:sz="4" w:space="0"/>
            </w:tcBorders>
          </w:tcPr>
          <w:p w14:paraId="458AA4A0">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72DA7812">
            <w:pPr>
              <w:pStyle w:val="213"/>
              <w:spacing w:before="65"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HJ472 数字式一体化速印机</w:t>
            </w:r>
          </w:p>
        </w:tc>
      </w:tr>
      <w:tr w14:paraId="09006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tcPr>
          <w:p w14:paraId="437D7760">
            <w:pPr>
              <w:pStyle w:val="213"/>
              <w:spacing w:before="66"/>
              <w:ind w:left="119"/>
              <w:rPr>
                <w:rFonts w:hint="default" w:ascii="Arial" w:hAnsi="Arial" w:eastAsia="宋体" w:cs="Arial"/>
                <w:color w:val="auto"/>
                <w:highlight w:val="none"/>
              </w:rPr>
            </w:pPr>
            <w:r>
              <w:rPr>
                <w:rFonts w:hint="default" w:ascii="Arial" w:hAnsi="Arial" w:eastAsia="宋体" w:cs="Arial"/>
                <w:color w:val="auto"/>
                <w:highlight w:val="none"/>
              </w:rPr>
              <w:t>7</w:t>
            </w:r>
          </w:p>
        </w:tc>
        <w:tc>
          <w:tcPr>
            <w:tcW w:w="1542" w:type="dxa"/>
            <w:tcBorders>
              <w:top w:val="single" w:color="auto" w:sz="4" w:space="0"/>
              <w:left w:val="single" w:color="auto" w:sz="4" w:space="0"/>
              <w:bottom w:val="single" w:color="auto" w:sz="4" w:space="0"/>
              <w:right w:val="single" w:color="auto" w:sz="4" w:space="0"/>
            </w:tcBorders>
          </w:tcPr>
          <w:p w14:paraId="3F5976E4">
            <w:pPr>
              <w:pStyle w:val="213"/>
              <w:spacing w:before="67" w:line="301" w:lineRule="auto"/>
              <w:ind w:left="109" w:right="32" w:hanging="7"/>
              <w:rPr>
                <w:rFonts w:hint="default" w:ascii="Arial" w:hAnsi="Arial" w:eastAsia="宋体" w:cs="Arial"/>
                <w:color w:val="auto"/>
                <w:highlight w:val="none"/>
                <w:lang w:eastAsia="zh-CN"/>
              </w:rPr>
            </w:pPr>
            <w:r>
              <w:rPr>
                <w:rFonts w:hint="default" w:ascii="Arial" w:hAnsi="Arial" w:eastAsia="宋体" w:cs="Arial"/>
                <w:color w:val="auto"/>
                <w:spacing w:val="3"/>
                <w:highlight w:val="none"/>
                <w:lang w:eastAsia="zh-CN"/>
              </w:rPr>
              <w:t>A020301</w:t>
            </w:r>
            <w:r>
              <w:rPr>
                <w:rFonts w:hint="default" w:ascii="Arial" w:hAnsi="Arial" w:eastAsia="宋体" w:cs="Arial"/>
                <w:color w:val="auto"/>
                <w:spacing w:val="34"/>
                <w:highlight w:val="none"/>
                <w:lang w:eastAsia="zh-CN"/>
              </w:rPr>
              <w:t xml:space="preserve"> </w:t>
            </w:r>
            <w:r>
              <w:rPr>
                <w:rFonts w:hint="default" w:ascii="Arial" w:hAnsi="Arial" w:eastAsia="宋体" w:cs="Arial"/>
                <w:color w:val="auto"/>
                <w:spacing w:val="3"/>
                <w:highlight w:val="none"/>
                <w:lang w:eastAsia="zh-CN"/>
              </w:rPr>
              <w:t>载货汽</w:t>
            </w:r>
            <w:r>
              <w:rPr>
                <w:rFonts w:hint="default" w:ascii="Arial" w:hAnsi="Arial" w:eastAsia="宋体" w:cs="Arial"/>
                <w:color w:val="auto"/>
                <w:highlight w:val="none"/>
                <w:lang w:eastAsia="zh-CN"/>
              </w:rPr>
              <w:t xml:space="preserve">  </w:t>
            </w:r>
            <w:r>
              <w:rPr>
                <w:rFonts w:hint="default" w:ascii="Arial" w:hAnsi="Arial" w:eastAsia="宋体" w:cs="Arial"/>
                <w:color w:val="auto"/>
                <w:spacing w:val="-6"/>
                <w:highlight w:val="none"/>
                <w:lang w:eastAsia="zh-CN"/>
              </w:rPr>
              <w:t>车（含自卸汽车）</w:t>
            </w:r>
          </w:p>
        </w:tc>
        <w:tc>
          <w:tcPr>
            <w:tcW w:w="2672" w:type="dxa"/>
            <w:tcBorders>
              <w:top w:val="single" w:color="auto" w:sz="4" w:space="0"/>
              <w:left w:val="single" w:color="auto" w:sz="4" w:space="0"/>
              <w:bottom w:val="single" w:color="auto" w:sz="4" w:space="0"/>
              <w:right w:val="single" w:color="auto" w:sz="4" w:space="0"/>
            </w:tcBorders>
          </w:tcPr>
          <w:p w14:paraId="6632DA93">
            <w:pPr>
              <w:rPr>
                <w:rFonts w:hint="default" w:ascii="Arial" w:hAnsi="Arial" w:eastAsia="宋体" w:cs="Arial"/>
                <w:color w:val="auto"/>
                <w:highlight w:val="none"/>
              </w:rPr>
            </w:pPr>
          </w:p>
        </w:tc>
        <w:tc>
          <w:tcPr>
            <w:tcW w:w="2248" w:type="dxa"/>
            <w:tcBorders>
              <w:top w:val="single" w:color="auto" w:sz="4" w:space="0"/>
              <w:left w:val="single" w:color="auto" w:sz="4" w:space="0"/>
              <w:bottom w:val="single" w:color="auto" w:sz="4" w:space="0"/>
              <w:right w:val="single" w:color="auto" w:sz="4" w:space="0"/>
            </w:tcBorders>
          </w:tcPr>
          <w:p w14:paraId="47F819C3">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140117F2">
            <w:pPr>
              <w:pStyle w:val="213"/>
              <w:spacing w:before="65"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HJ2532</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轻型汽车</w:t>
            </w:r>
          </w:p>
        </w:tc>
      </w:tr>
      <w:tr w14:paraId="0203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tcPr>
          <w:p w14:paraId="70174D73">
            <w:pPr>
              <w:pStyle w:val="213"/>
              <w:spacing w:before="67"/>
              <w:ind w:left="115"/>
              <w:rPr>
                <w:rFonts w:hint="default" w:ascii="Arial" w:hAnsi="Arial" w:eastAsia="宋体" w:cs="Arial"/>
                <w:color w:val="auto"/>
                <w:highlight w:val="none"/>
              </w:rPr>
            </w:pPr>
            <w:r>
              <w:rPr>
                <w:rFonts w:hint="default" w:ascii="Arial" w:hAnsi="Arial" w:eastAsia="宋体" w:cs="Arial"/>
                <w:color w:val="auto"/>
                <w:highlight w:val="none"/>
              </w:rPr>
              <w:t>8</w:t>
            </w:r>
          </w:p>
        </w:tc>
        <w:tc>
          <w:tcPr>
            <w:tcW w:w="1542" w:type="dxa"/>
            <w:vMerge w:val="restart"/>
            <w:tcBorders>
              <w:top w:val="single" w:color="auto" w:sz="4" w:space="0"/>
              <w:left w:val="single" w:color="auto" w:sz="4" w:space="0"/>
              <w:bottom w:val="single" w:color="auto" w:sz="4" w:space="0"/>
              <w:right w:val="single" w:color="auto" w:sz="4" w:space="0"/>
            </w:tcBorders>
          </w:tcPr>
          <w:p w14:paraId="4903276B">
            <w:pPr>
              <w:pStyle w:val="213"/>
              <w:spacing w:before="66" w:line="322" w:lineRule="auto"/>
              <w:ind w:left="112" w:right="108" w:hanging="10"/>
              <w:rPr>
                <w:rFonts w:hint="default" w:ascii="Arial" w:hAnsi="Arial" w:eastAsia="宋体" w:cs="Arial"/>
                <w:color w:val="auto"/>
                <w:highlight w:val="none"/>
              </w:rPr>
            </w:pPr>
            <w:r>
              <w:rPr>
                <w:rFonts w:hint="default" w:ascii="Arial" w:hAnsi="Arial" w:eastAsia="宋体" w:cs="Arial"/>
                <w:color w:val="auto"/>
                <w:spacing w:val="3"/>
                <w:highlight w:val="none"/>
              </w:rPr>
              <w:t>A020305</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乘用车</w:t>
            </w:r>
            <w:r>
              <w:rPr>
                <w:rFonts w:hint="default" w:ascii="Arial" w:hAnsi="Arial" w:eastAsia="宋体" w:cs="Arial"/>
                <w:color w:val="auto"/>
                <w:highlight w:val="none"/>
              </w:rPr>
              <w:t xml:space="preserve"> </w:t>
            </w:r>
            <w:r>
              <w:rPr>
                <w:rFonts w:hint="default" w:ascii="Arial" w:hAnsi="Arial" w:eastAsia="宋体" w:cs="Arial"/>
                <w:color w:val="auto"/>
                <w:spacing w:val="-3"/>
                <w:highlight w:val="none"/>
              </w:rPr>
              <w:t>（轿车）</w:t>
            </w:r>
          </w:p>
        </w:tc>
        <w:tc>
          <w:tcPr>
            <w:tcW w:w="2672" w:type="dxa"/>
            <w:tcBorders>
              <w:top w:val="single" w:color="auto" w:sz="4" w:space="0"/>
              <w:left w:val="single" w:color="auto" w:sz="4" w:space="0"/>
              <w:bottom w:val="single" w:color="auto" w:sz="4" w:space="0"/>
              <w:right w:val="single" w:color="auto" w:sz="4" w:space="0"/>
            </w:tcBorders>
          </w:tcPr>
          <w:p w14:paraId="190C0A6A">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highlight w:val="none"/>
              </w:rPr>
              <w:t>A02030501 轿车</w:t>
            </w:r>
          </w:p>
        </w:tc>
        <w:tc>
          <w:tcPr>
            <w:tcW w:w="2248" w:type="dxa"/>
            <w:tcBorders>
              <w:top w:val="single" w:color="auto" w:sz="4" w:space="0"/>
              <w:left w:val="single" w:color="auto" w:sz="4" w:space="0"/>
              <w:bottom w:val="single" w:color="auto" w:sz="4" w:space="0"/>
              <w:right w:val="single" w:color="auto" w:sz="4" w:space="0"/>
            </w:tcBorders>
          </w:tcPr>
          <w:p w14:paraId="7DF8567A">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3B1A7B95">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HJ2532</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轻型汽车</w:t>
            </w:r>
          </w:p>
        </w:tc>
      </w:tr>
      <w:tr w14:paraId="2A92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6ACD95EB">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6BFD3881">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6C6D9F6D">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A02030599</w:t>
            </w:r>
            <w:r>
              <w:rPr>
                <w:rFonts w:hint="default" w:ascii="Arial" w:hAnsi="Arial" w:eastAsia="宋体" w:cs="Arial"/>
                <w:color w:val="auto"/>
                <w:spacing w:val="-28"/>
                <w:highlight w:val="none"/>
              </w:rPr>
              <w:t xml:space="preserve"> </w:t>
            </w:r>
            <w:r>
              <w:rPr>
                <w:rFonts w:hint="default" w:ascii="Arial" w:hAnsi="Arial" w:eastAsia="宋体" w:cs="Arial"/>
                <w:color w:val="auto"/>
                <w:spacing w:val="-1"/>
                <w:highlight w:val="none"/>
              </w:rPr>
              <w:t>其他乘用车（轿车）</w:t>
            </w:r>
          </w:p>
        </w:tc>
        <w:tc>
          <w:tcPr>
            <w:tcW w:w="2248" w:type="dxa"/>
            <w:tcBorders>
              <w:top w:val="single" w:color="auto" w:sz="4" w:space="0"/>
              <w:left w:val="single" w:color="auto" w:sz="4" w:space="0"/>
              <w:bottom w:val="single" w:color="auto" w:sz="4" w:space="0"/>
              <w:right w:val="single" w:color="auto" w:sz="4" w:space="0"/>
            </w:tcBorders>
          </w:tcPr>
          <w:p w14:paraId="448A0E76">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7F599410">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HJ2532</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轻型汽车</w:t>
            </w:r>
          </w:p>
        </w:tc>
      </w:tr>
      <w:tr w14:paraId="2912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tcPr>
          <w:p w14:paraId="445A0D83">
            <w:pPr>
              <w:pStyle w:val="213"/>
              <w:spacing w:before="66"/>
              <w:ind w:left="115"/>
              <w:rPr>
                <w:rFonts w:hint="default" w:ascii="Arial" w:hAnsi="Arial" w:eastAsia="宋体" w:cs="Arial"/>
                <w:color w:val="auto"/>
                <w:highlight w:val="none"/>
              </w:rPr>
            </w:pPr>
            <w:r>
              <w:rPr>
                <w:rFonts w:hint="default" w:ascii="Arial" w:hAnsi="Arial" w:eastAsia="宋体" w:cs="Arial"/>
                <w:color w:val="auto"/>
                <w:highlight w:val="none"/>
              </w:rPr>
              <w:t>9</w:t>
            </w:r>
          </w:p>
        </w:tc>
        <w:tc>
          <w:tcPr>
            <w:tcW w:w="1542" w:type="dxa"/>
            <w:tcBorders>
              <w:top w:val="single" w:color="auto" w:sz="4" w:space="0"/>
              <w:left w:val="single" w:color="auto" w:sz="4" w:space="0"/>
              <w:bottom w:val="single" w:color="auto" w:sz="4" w:space="0"/>
              <w:right w:val="single" w:color="auto" w:sz="4" w:space="0"/>
            </w:tcBorders>
          </w:tcPr>
          <w:p w14:paraId="4DC54058">
            <w:pPr>
              <w:pStyle w:val="213"/>
              <w:spacing w:before="66"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A020306</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客车</w:t>
            </w:r>
          </w:p>
        </w:tc>
        <w:tc>
          <w:tcPr>
            <w:tcW w:w="2672" w:type="dxa"/>
            <w:tcBorders>
              <w:top w:val="single" w:color="auto" w:sz="4" w:space="0"/>
              <w:left w:val="single" w:color="auto" w:sz="4" w:space="0"/>
              <w:bottom w:val="single" w:color="auto" w:sz="4" w:space="0"/>
              <w:right w:val="single" w:color="auto" w:sz="4" w:space="0"/>
            </w:tcBorders>
          </w:tcPr>
          <w:p w14:paraId="23423D12">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A02030601</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小型客车</w:t>
            </w:r>
          </w:p>
        </w:tc>
        <w:tc>
          <w:tcPr>
            <w:tcW w:w="2248" w:type="dxa"/>
            <w:tcBorders>
              <w:top w:val="single" w:color="auto" w:sz="4" w:space="0"/>
              <w:left w:val="single" w:color="auto" w:sz="4" w:space="0"/>
              <w:bottom w:val="single" w:color="auto" w:sz="4" w:space="0"/>
              <w:right w:val="single" w:color="auto" w:sz="4" w:space="0"/>
            </w:tcBorders>
          </w:tcPr>
          <w:p w14:paraId="3F2DB1DB">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570D01FD">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HJ2532</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轻型汽车</w:t>
            </w:r>
          </w:p>
        </w:tc>
      </w:tr>
      <w:tr w14:paraId="0F7E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37B5D4F7">
            <w:pPr>
              <w:pStyle w:val="213"/>
              <w:spacing w:before="67"/>
              <w:ind w:left="128"/>
              <w:rPr>
                <w:rFonts w:hint="default" w:ascii="Arial" w:hAnsi="Arial" w:eastAsia="宋体" w:cs="Arial"/>
                <w:color w:val="auto"/>
                <w:highlight w:val="none"/>
              </w:rPr>
            </w:pPr>
            <w:r>
              <w:rPr>
                <w:rFonts w:hint="default" w:ascii="Arial" w:hAnsi="Arial" w:eastAsia="宋体" w:cs="Arial"/>
                <w:color w:val="auto"/>
                <w:spacing w:val="-10"/>
                <w:highlight w:val="none"/>
              </w:rPr>
              <w:t>10</w:t>
            </w:r>
          </w:p>
        </w:tc>
        <w:tc>
          <w:tcPr>
            <w:tcW w:w="1542" w:type="dxa"/>
            <w:tcBorders>
              <w:top w:val="single" w:color="auto" w:sz="4" w:space="0"/>
              <w:left w:val="single" w:color="auto" w:sz="4" w:space="0"/>
              <w:bottom w:val="single" w:color="auto" w:sz="4" w:space="0"/>
              <w:right w:val="single" w:color="auto" w:sz="4" w:space="0"/>
            </w:tcBorders>
          </w:tcPr>
          <w:p w14:paraId="55B7DF8C">
            <w:pPr>
              <w:pStyle w:val="213"/>
              <w:spacing w:before="66" w:line="283" w:lineRule="auto"/>
              <w:ind w:left="106" w:right="108" w:hanging="4"/>
              <w:rPr>
                <w:rFonts w:hint="default" w:ascii="Arial" w:hAnsi="Arial" w:eastAsia="宋体" w:cs="Arial"/>
                <w:color w:val="auto"/>
                <w:highlight w:val="none"/>
              </w:rPr>
            </w:pPr>
            <w:r>
              <w:rPr>
                <w:rFonts w:hint="default" w:ascii="Arial" w:hAnsi="Arial" w:eastAsia="宋体" w:cs="Arial"/>
                <w:color w:val="auto"/>
                <w:spacing w:val="3"/>
                <w:highlight w:val="none"/>
              </w:rPr>
              <w:t>A020307</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专用车</w:t>
            </w:r>
            <w:r>
              <w:rPr>
                <w:rFonts w:hint="default" w:ascii="Arial" w:hAnsi="Arial" w:eastAsia="宋体" w:cs="Arial"/>
                <w:color w:val="auto"/>
                <w:highlight w:val="none"/>
              </w:rPr>
              <w:t xml:space="preserve"> 辆</w:t>
            </w:r>
          </w:p>
        </w:tc>
        <w:tc>
          <w:tcPr>
            <w:tcW w:w="2672" w:type="dxa"/>
            <w:tcBorders>
              <w:top w:val="single" w:color="auto" w:sz="4" w:space="0"/>
              <w:left w:val="single" w:color="auto" w:sz="4" w:space="0"/>
              <w:bottom w:val="single" w:color="auto" w:sz="4" w:space="0"/>
              <w:right w:val="single" w:color="auto" w:sz="4" w:space="0"/>
            </w:tcBorders>
          </w:tcPr>
          <w:p w14:paraId="0A07D335">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A02030799</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其他专用汽车</w:t>
            </w:r>
          </w:p>
        </w:tc>
        <w:tc>
          <w:tcPr>
            <w:tcW w:w="2248" w:type="dxa"/>
            <w:tcBorders>
              <w:top w:val="single" w:color="auto" w:sz="4" w:space="0"/>
              <w:left w:val="single" w:color="auto" w:sz="4" w:space="0"/>
              <w:bottom w:val="single" w:color="auto" w:sz="4" w:space="0"/>
              <w:right w:val="single" w:color="auto" w:sz="4" w:space="0"/>
            </w:tcBorders>
          </w:tcPr>
          <w:p w14:paraId="693E4775">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15483DFB">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HJ2532</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轻型汽车</w:t>
            </w:r>
          </w:p>
        </w:tc>
      </w:tr>
      <w:tr w14:paraId="78E2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tcPr>
          <w:p w14:paraId="02B1F2B3">
            <w:pPr>
              <w:pStyle w:val="213"/>
              <w:spacing w:before="69" w:line="242" w:lineRule="auto"/>
              <w:ind w:left="128"/>
              <w:rPr>
                <w:rFonts w:hint="default" w:ascii="Arial" w:hAnsi="Arial" w:eastAsia="宋体" w:cs="Arial"/>
                <w:color w:val="auto"/>
                <w:highlight w:val="none"/>
              </w:rPr>
            </w:pPr>
            <w:r>
              <w:rPr>
                <w:rFonts w:hint="default" w:ascii="Arial" w:hAnsi="Arial" w:eastAsia="宋体" w:cs="Arial"/>
                <w:color w:val="auto"/>
                <w:spacing w:val="-10"/>
                <w:highlight w:val="none"/>
              </w:rPr>
              <w:t>11</w:t>
            </w:r>
          </w:p>
        </w:tc>
        <w:tc>
          <w:tcPr>
            <w:tcW w:w="1542" w:type="dxa"/>
            <w:vMerge w:val="restart"/>
            <w:tcBorders>
              <w:top w:val="single" w:color="auto" w:sz="4" w:space="0"/>
              <w:left w:val="single" w:color="auto" w:sz="4" w:space="0"/>
              <w:bottom w:val="single" w:color="auto" w:sz="4" w:space="0"/>
              <w:right w:val="single" w:color="auto" w:sz="4" w:space="0"/>
            </w:tcBorders>
          </w:tcPr>
          <w:p w14:paraId="7FB86B54">
            <w:pPr>
              <w:pStyle w:val="213"/>
              <w:spacing w:before="69" w:line="323" w:lineRule="auto"/>
              <w:ind w:left="109" w:right="108" w:hanging="7"/>
              <w:rPr>
                <w:rFonts w:hint="default" w:ascii="Arial" w:hAnsi="Arial" w:eastAsia="宋体" w:cs="Arial"/>
                <w:color w:val="auto"/>
                <w:highlight w:val="none"/>
              </w:rPr>
            </w:pPr>
            <w:r>
              <w:rPr>
                <w:rFonts w:hint="default" w:ascii="Arial" w:hAnsi="Arial" w:eastAsia="宋体" w:cs="Arial"/>
                <w:color w:val="auto"/>
                <w:spacing w:val="3"/>
                <w:highlight w:val="none"/>
              </w:rPr>
              <w:t>A020523</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制冷空</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调设备</w:t>
            </w:r>
          </w:p>
        </w:tc>
        <w:tc>
          <w:tcPr>
            <w:tcW w:w="2672" w:type="dxa"/>
            <w:tcBorders>
              <w:top w:val="single" w:color="auto" w:sz="4" w:space="0"/>
              <w:left w:val="single" w:color="auto" w:sz="4" w:space="0"/>
              <w:bottom w:val="single" w:color="auto" w:sz="4" w:space="0"/>
              <w:right w:val="single" w:color="auto" w:sz="4" w:space="0"/>
            </w:tcBorders>
          </w:tcPr>
          <w:p w14:paraId="60FA7F76">
            <w:pPr>
              <w:pStyle w:val="213"/>
              <w:spacing w:before="70" w:line="219" w:lineRule="auto"/>
              <w:ind w:left="103"/>
              <w:rPr>
                <w:rFonts w:hint="default" w:ascii="Arial" w:hAnsi="Arial" w:eastAsia="宋体" w:cs="Arial"/>
                <w:color w:val="auto"/>
                <w:highlight w:val="none"/>
              </w:rPr>
            </w:pPr>
            <w:r>
              <w:rPr>
                <w:rFonts w:hint="default" w:ascii="Arial" w:hAnsi="Arial" w:eastAsia="宋体" w:cs="Arial"/>
                <w:color w:val="auto"/>
                <w:highlight w:val="none"/>
              </w:rPr>
              <w:t>A02052301 制冷压缩机</w:t>
            </w:r>
          </w:p>
        </w:tc>
        <w:tc>
          <w:tcPr>
            <w:tcW w:w="2248" w:type="dxa"/>
            <w:tcBorders>
              <w:top w:val="single" w:color="auto" w:sz="4" w:space="0"/>
              <w:left w:val="single" w:color="auto" w:sz="4" w:space="0"/>
              <w:bottom w:val="single" w:color="auto" w:sz="4" w:space="0"/>
              <w:right w:val="single" w:color="auto" w:sz="4" w:space="0"/>
            </w:tcBorders>
          </w:tcPr>
          <w:p w14:paraId="04F8ABB6">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52E0106D">
            <w:pPr>
              <w:pStyle w:val="213"/>
              <w:spacing w:before="69"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HJ2531</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工商用制冷设备</w:t>
            </w:r>
          </w:p>
        </w:tc>
      </w:tr>
      <w:tr w14:paraId="7C3C7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tcPr>
          <w:p w14:paraId="375CFE23">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058E5079">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3FB1D792">
            <w:pPr>
              <w:pStyle w:val="213"/>
              <w:spacing w:before="67" w:line="219" w:lineRule="auto"/>
              <w:ind w:left="103"/>
              <w:rPr>
                <w:rFonts w:hint="default" w:ascii="Arial" w:hAnsi="Arial" w:eastAsia="宋体" w:cs="Arial"/>
                <w:color w:val="auto"/>
                <w:highlight w:val="none"/>
              </w:rPr>
            </w:pPr>
            <w:r>
              <w:rPr>
                <w:rFonts w:hint="default" w:ascii="Arial" w:hAnsi="Arial" w:eastAsia="宋体" w:cs="Arial"/>
                <w:color w:val="auto"/>
                <w:highlight w:val="none"/>
              </w:rPr>
              <w:t>A02052305 空调机组</w:t>
            </w:r>
          </w:p>
        </w:tc>
        <w:tc>
          <w:tcPr>
            <w:tcW w:w="2248" w:type="dxa"/>
            <w:tcBorders>
              <w:top w:val="single" w:color="auto" w:sz="4" w:space="0"/>
              <w:left w:val="single" w:color="auto" w:sz="4" w:space="0"/>
              <w:bottom w:val="single" w:color="auto" w:sz="4" w:space="0"/>
              <w:right w:val="single" w:color="auto" w:sz="4" w:space="0"/>
            </w:tcBorders>
          </w:tcPr>
          <w:p w14:paraId="24A7DCEC">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56D31E41">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HJ2531</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工商用制冷设备</w:t>
            </w:r>
          </w:p>
        </w:tc>
      </w:tr>
      <w:tr w14:paraId="31A52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tcPr>
          <w:p w14:paraId="3704A40E">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48168739">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234E8341">
            <w:pPr>
              <w:pStyle w:val="213"/>
              <w:spacing w:before="67" w:line="221" w:lineRule="auto"/>
              <w:ind w:left="103"/>
              <w:rPr>
                <w:rFonts w:hint="default" w:ascii="Arial" w:hAnsi="Arial" w:eastAsia="宋体" w:cs="Arial"/>
                <w:color w:val="auto"/>
                <w:highlight w:val="none"/>
                <w:lang w:eastAsia="zh-CN"/>
              </w:rPr>
            </w:pPr>
            <w:r>
              <w:rPr>
                <w:rFonts w:hint="default" w:ascii="Arial" w:hAnsi="Arial" w:eastAsia="宋体" w:cs="Arial"/>
                <w:color w:val="auto"/>
                <w:spacing w:val="-2"/>
                <w:highlight w:val="none"/>
                <w:lang w:eastAsia="zh-CN"/>
              </w:rPr>
              <w:t>A02052309</w:t>
            </w:r>
            <w:r>
              <w:rPr>
                <w:rFonts w:hint="default" w:ascii="Arial" w:hAnsi="Arial" w:eastAsia="宋体" w:cs="Arial"/>
                <w:color w:val="auto"/>
                <w:spacing w:val="-27"/>
                <w:highlight w:val="none"/>
                <w:lang w:eastAsia="zh-CN"/>
              </w:rPr>
              <w:t xml:space="preserve"> </w:t>
            </w:r>
            <w:r>
              <w:rPr>
                <w:rFonts w:hint="default" w:ascii="Arial" w:hAnsi="Arial" w:eastAsia="宋体" w:cs="Arial"/>
                <w:color w:val="auto"/>
                <w:spacing w:val="-2"/>
                <w:highlight w:val="none"/>
                <w:lang w:eastAsia="zh-CN"/>
              </w:rPr>
              <w:t>专用制冷、空调设备</w:t>
            </w:r>
          </w:p>
        </w:tc>
        <w:tc>
          <w:tcPr>
            <w:tcW w:w="2248" w:type="dxa"/>
            <w:tcBorders>
              <w:top w:val="single" w:color="auto" w:sz="4" w:space="0"/>
              <w:left w:val="single" w:color="auto" w:sz="4" w:space="0"/>
              <w:bottom w:val="single" w:color="auto" w:sz="4" w:space="0"/>
              <w:right w:val="single" w:color="auto" w:sz="4" w:space="0"/>
            </w:tcBorders>
          </w:tcPr>
          <w:p w14:paraId="160E1D85">
            <w:pPr>
              <w:rPr>
                <w:rFonts w:hint="default" w:ascii="Arial" w:hAnsi="Arial" w:eastAsia="宋体" w:cs="Arial"/>
                <w:color w:val="auto"/>
                <w:highlight w:val="none"/>
              </w:rPr>
            </w:pPr>
          </w:p>
        </w:tc>
        <w:tc>
          <w:tcPr>
            <w:tcW w:w="3543" w:type="dxa"/>
            <w:tcBorders>
              <w:top w:val="single" w:color="auto" w:sz="4" w:space="0"/>
              <w:left w:val="single" w:color="auto" w:sz="4" w:space="0"/>
              <w:bottom w:val="single" w:color="auto" w:sz="4" w:space="0"/>
              <w:right w:val="single" w:color="auto" w:sz="4" w:space="0"/>
            </w:tcBorders>
          </w:tcPr>
          <w:p w14:paraId="368F470A">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HJ2531</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工商用制冷设备</w:t>
            </w:r>
          </w:p>
        </w:tc>
      </w:tr>
      <w:tr w14:paraId="7478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tcPr>
          <w:p w14:paraId="28FBF60B">
            <w:pPr>
              <w:pStyle w:val="213"/>
              <w:spacing w:before="68" w:line="242" w:lineRule="auto"/>
              <w:ind w:left="128"/>
              <w:rPr>
                <w:rFonts w:hint="default" w:ascii="Arial" w:hAnsi="Arial" w:eastAsia="宋体" w:cs="Arial"/>
                <w:color w:val="auto"/>
                <w:highlight w:val="none"/>
              </w:rPr>
            </w:pPr>
            <w:r>
              <w:rPr>
                <w:rFonts w:hint="default" w:ascii="Arial" w:hAnsi="Arial" w:eastAsia="宋体" w:cs="Arial"/>
                <w:color w:val="auto"/>
                <w:spacing w:val="-10"/>
                <w:highlight w:val="none"/>
              </w:rPr>
              <w:t>12</w:t>
            </w:r>
          </w:p>
        </w:tc>
        <w:tc>
          <w:tcPr>
            <w:tcW w:w="1542" w:type="dxa"/>
            <w:vMerge w:val="restart"/>
            <w:tcBorders>
              <w:top w:val="single" w:color="auto" w:sz="4" w:space="0"/>
              <w:left w:val="single" w:color="auto" w:sz="4" w:space="0"/>
              <w:bottom w:val="single" w:color="auto" w:sz="4" w:space="0"/>
              <w:right w:val="single" w:color="auto" w:sz="4" w:space="0"/>
            </w:tcBorders>
          </w:tcPr>
          <w:p w14:paraId="651AC602">
            <w:pPr>
              <w:pStyle w:val="213"/>
              <w:spacing w:before="69" w:line="324" w:lineRule="auto"/>
              <w:ind w:left="128" w:right="108" w:hanging="26"/>
              <w:rPr>
                <w:rFonts w:hint="default" w:ascii="Arial" w:hAnsi="Arial" w:eastAsia="宋体" w:cs="Arial"/>
                <w:color w:val="auto"/>
                <w:highlight w:val="none"/>
              </w:rPr>
            </w:pPr>
            <w:r>
              <w:rPr>
                <w:rFonts w:hint="default" w:ascii="Arial" w:hAnsi="Arial" w:eastAsia="宋体" w:cs="Arial"/>
                <w:color w:val="auto"/>
                <w:spacing w:val="3"/>
                <w:highlight w:val="none"/>
              </w:rPr>
              <w:t>A020618</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生活用</w:t>
            </w:r>
            <w:r>
              <w:rPr>
                <w:rFonts w:hint="default" w:ascii="Arial" w:hAnsi="Arial" w:eastAsia="宋体" w:cs="Arial"/>
                <w:color w:val="auto"/>
                <w:highlight w:val="none"/>
              </w:rPr>
              <w:t xml:space="preserve"> </w:t>
            </w:r>
            <w:r>
              <w:rPr>
                <w:rFonts w:hint="default" w:ascii="Arial" w:hAnsi="Arial" w:eastAsia="宋体" w:cs="Arial"/>
                <w:color w:val="auto"/>
                <w:spacing w:val="-8"/>
                <w:highlight w:val="none"/>
              </w:rPr>
              <w:t>电器</w:t>
            </w:r>
          </w:p>
        </w:tc>
        <w:tc>
          <w:tcPr>
            <w:tcW w:w="2672" w:type="dxa"/>
            <w:tcBorders>
              <w:top w:val="single" w:color="auto" w:sz="4" w:space="0"/>
              <w:left w:val="single" w:color="auto" w:sz="4" w:space="0"/>
              <w:bottom w:val="single" w:color="auto" w:sz="4" w:space="0"/>
              <w:right w:val="single" w:color="auto" w:sz="4" w:space="0"/>
            </w:tcBorders>
          </w:tcPr>
          <w:p w14:paraId="4F2B158A">
            <w:pPr>
              <w:pStyle w:val="213"/>
              <w:spacing w:before="68" w:line="221"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A02061802</w:t>
            </w:r>
            <w:r>
              <w:rPr>
                <w:rFonts w:hint="default" w:ascii="Arial" w:hAnsi="Arial" w:eastAsia="宋体" w:cs="Arial"/>
                <w:color w:val="auto"/>
                <w:spacing w:val="-29"/>
                <w:highlight w:val="none"/>
              </w:rPr>
              <w:t xml:space="preserve"> </w:t>
            </w:r>
            <w:r>
              <w:rPr>
                <w:rFonts w:hint="default" w:ascii="Arial" w:hAnsi="Arial" w:eastAsia="宋体" w:cs="Arial"/>
                <w:color w:val="auto"/>
                <w:spacing w:val="-1"/>
                <w:highlight w:val="none"/>
              </w:rPr>
              <w:t>空气调节电器</w:t>
            </w:r>
          </w:p>
        </w:tc>
        <w:tc>
          <w:tcPr>
            <w:tcW w:w="2248" w:type="dxa"/>
            <w:tcBorders>
              <w:top w:val="single" w:color="auto" w:sz="4" w:space="0"/>
              <w:left w:val="single" w:color="auto" w:sz="4" w:space="0"/>
              <w:bottom w:val="single" w:color="auto" w:sz="4" w:space="0"/>
              <w:right w:val="single" w:color="auto" w:sz="4" w:space="0"/>
            </w:tcBorders>
          </w:tcPr>
          <w:p w14:paraId="42E62EAB">
            <w:pPr>
              <w:pStyle w:val="213"/>
              <w:spacing w:before="68" w:line="219" w:lineRule="auto"/>
              <w:ind w:left="105"/>
              <w:rPr>
                <w:rFonts w:hint="default" w:ascii="Arial" w:hAnsi="Arial" w:eastAsia="宋体" w:cs="Arial"/>
                <w:color w:val="auto"/>
                <w:highlight w:val="none"/>
              </w:rPr>
            </w:pPr>
            <w:r>
              <w:rPr>
                <w:rFonts w:hint="default" w:ascii="Arial" w:hAnsi="Arial" w:eastAsia="宋体" w:cs="Arial"/>
                <w:color w:val="auto"/>
                <w:spacing w:val="-1"/>
                <w:highlight w:val="none"/>
              </w:rPr>
              <w:t>A0206180203</w:t>
            </w:r>
            <w:r>
              <w:rPr>
                <w:rFonts w:hint="default" w:ascii="Arial" w:hAnsi="Arial" w:eastAsia="宋体" w:cs="Arial"/>
                <w:color w:val="auto"/>
                <w:spacing w:val="-28"/>
                <w:highlight w:val="none"/>
              </w:rPr>
              <w:t xml:space="preserve"> </w:t>
            </w:r>
            <w:r>
              <w:rPr>
                <w:rFonts w:hint="default" w:ascii="Arial" w:hAnsi="Arial" w:eastAsia="宋体" w:cs="Arial"/>
                <w:color w:val="auto"/>
                <w:spacing w:val="-1"/>
                <w:highlight w:val="none"/>
              </w:rPr>
              <w:t>空调机</w:t>
            </w:r>
          </w:p>
        </w:tc>
        <w:tc>
          <w:tcPr>
            <w:tcW w:w="3543" w:type="dxa"/>
            <w:tcBorders>
              <w:top w:val="single" w:color="auto" w:sz="4" w:space="0"/>
              <w:left w:val="single" w:color="auto" w:sz="4" w:space="0"/>
              <w:bottom w:val="single" w:color="auto" w:sz="4" w:space="0"/>
              <w:right w:val="single" w:color="auto" w:sz="4" w:space="0"/>
            </w:tcBorders>
          </w:tcPr>
          <w:p w14:paraId="1399204E">
            <w:pPr>
              <w:pStyle w:val="213"/>
              <w:spacing w:before="68"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HJ2535</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房间空气调节器</w:t>
            </w:r>
          </w:p>
        </w:tc>
      </w:tr>
      <w:tr w14:paraId="5481D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tcPr>
          <w:p w14:paraId="60915FDF">
            <w:pPr>
              <w:rPr>
                <w:rFonts w:hint="default" w:ascii="Arial" w:hAnsi="Arial" w:eastAsia="宋体" w:cs="Arial"/>
                <w:color w:val="auto"/>
                <w:highlight w:val="none"/>
              </w:rPr>
            </w:pPr>
          </w:p>
        </w:tc>
        <w:tc>
          <w:tcPr>
            <w:tcW w:w="1542" w:type="dxa"/>
            <w:vMerge w:val="continue"/>
            <w:tcBorders>
              <w:top w:val="single" w:color="auto" w:sz="4" w:space="0"/>
            </w:tcBorders>
          </w:tcPr>
          <w:p w14:paraId="4417E107">
            <w:pPr>
              <w:rPr>
                <w:rFonts w:hint="default" w:ascii="Arial" w:hAnsi="Arial" w:eastAsia="宋体" w:cs="Arial"/>
                <w:color w:val="auto"/>
                <w:highlight w:val="none"/>
              </w:rPr>
            </w:pPr>
          </w:p>
        </w:tc>
        <w:tc>
          <w:tcPr>
            <w:tcW w:w="2672" w:type="dxa"/>
            <w:tcBorders>
              <w:top w:val="single" w:color="auto" w:sz="4" w:space="0"/>
            </w:tcBorders>
          </w:tcPr>
          <w:p w14:paraId="63209C69">
            <w:pPr>
              <w:pStyle w:val="213"/>
              <w:spacing w:before="68"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A02061808</w:t>
            </w:r>
            <w:r>
              <w:rPr>
                <w:rFonts w:hint="default" w:ascii="Arial" w:hAnsi="Arial" w:eastAsia="宋体" w:cs="Arial"/>
                <w:color w:val="auto"/>
                <w:spacing w:val="-31"/>
                <w:highlight w:val="none"/>
              </w:rPr>
              <w:t xml:space="preserve"> </w:t>
            </w:r>
            <w:r>
              <w:rPr>
                <w:rFonts w:hint="default" w:ascii="Arial" w:hAnsi="Arial" w:eastAsia="宋体" w:cs="Arial"/>
                <w:color w:val="auto"/>
                <w:spacing w:val="-1"/>
                <w:highlight w:val="none"/>
              </w:rPr>
              <w:t>热水器</w:t>
            </w:r>
          </w:p>
        </w:tc>
        <w:tc>
          <w:tcPr>
            <w:tcW w:w="2248" w:type="dxa"/>
            <w:tcBorders>
              <w:top w:val="single" w:color="auto" w:sz="4" w:space="0"/>
            </w:tcBorders>
          </w:tcPr>
          <w:p w14:paraId="751D644C">
            <w:pPr>
              <w:rPr>
                <w:rFonts w:hint="default" w:ascii="Arial" w:hAnsi="Arial" w:eastAsia="宋体" w:cs="Arial"/>
                <w:color w:val="auto"/>
                <w:highlight w:val="none"/>
              </w:rPr>
            </w:pPr>
          </w:p>
        </w:tc>
        <w:tc>
          <w:tcPr>
            <w:tcW w:w="3543" w:type="dxa"/>
            <w:tcBorders>
              <w:top w:val="single" w:color="auto" w:sz="4" w:space="0"/>
            </w:tcBorders>
          </w:tcPr>
          <w:p w14:paraId="039DB6FE">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HJ/T362</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太阳能集热器</w:t>
            </w:r>
          </w:p>
        </w:tc>
      </w:tr>
    </w:tbl>
    <w:p w14:paraId="1487E264">
      <w:pPr>
        <w:spacing w:line="91" w:lineRule="auto"/>
        <w:rPr>
          <w:rFonts w:hint="default" w:ascii="Arial" w:hAnsi="Arial" w:eastAsia="宋体" w:cs="Arial"/>
          <w:color w:val="auto"/>
          <w:sz w:val="2"/>
          <w:highlight w:val="none"/>
        </w:rPr>
      </w:pP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52A4F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C04E06F">
            <w:pPr>
              <w:pStyle w:val="213"/>
              <w:spacing w:before="68"/>
              <w:ind w:left="128"/>
              <w:rPr>
                <w:rFonts w:hint="default" w:ascii="Arial" w:hAnsi="Arial" w:eastAsia="宋体" w:cs="Arial"/>
                <w:color w:val="auto"/>
                <w:highlight w:val="none"/>
              </w:rPr>
            </w:pPr>
            <w:r>
              <w:rPr>
                <w:rFonts w:hint="default" w:ascii="Arial" w:hAnsi="Arial" w:eastAsia="宋体" w:cs="Arial"/>
                <w:color w:val="auto"/>
                <w:spacing w:val="-10"/>
                <w:highlight w:val="none"/>
              </w:rPr>
              <w:t>13</w:t>
            </w:r>
          </w:p>
        </w:tc>
        <w:tc>
          <w:tcPr>
            <w:tcW w:w="1542" w:type="dxa"/>
          </w:tcPr>
          <w:p w14:paraId="2222CE74">
            <w:pPr>
              <w:pStyle w:val="213"/>
              <w:spacing w:before="69" w:line="284" w:lineRule="auto"/>
              <w:ind w:left="109" w:right="108" w:hanging="7"/>
              <w:rPr>
                <w:rFonts w:hint="default" w:ascii="Arial" w:hAnsi="Arial" w:eastAsia="宋体" w:cs="Arial"/>
                <w:color w:val="auto"/>
                <w:highlight w:val="none"/>
              </w:rPr>
            </w:pPr>
            <w:r>
              <w:rPr>
                <w:rFonts w:hint="default" w:ascii="Arial" w:hAnsi="Arial" w:eastAsia="宋体" w:cs="Arial"/>
                <w:color w:val="auto"/>
                <w:spacing w:val="-2"/>
                <w:highlight w:val="none"/>
              </w:rPr>
              <w:t>A020619</w:t>
            </w:r>
            <w:r>
              <w:rPr>
                <w:rFonts w:hint="default" w:ascii="Arial" w:hAnsi="Arial" w:eastAsia="宋体" w:cs="Arial"/>
                <w:color w:val="auto"/>
                <w:spacing w:val="39"/>
                <w:highlight w:val="none"/>
              </w:rPr>
              <w:t xml:space="preserve"> </w:t>
            </w:r>
            <w:r>
              <w:rPr>
                <w:rFonts w:hint="default" w:ascii="Arial" w:hAnsi="Arial" w:eastAsia="宋体" w:cs="Arial"/>
                <w:color w:val="auto"/>
                <w:spacing w:val="-2"/>
                <w:highlight w:val="none"/>
              </w:rPr>
              <w:t>照</w:t>
            </w:r>
            <w:r>
              <w:rPr>
                <w:rFonts w:hint="default" w:ascii="Arial" w:hAnsi="Arial" w:eastAsia="宋体" w:cs="Arial"/>
                <w:color w:val="auto"/>
                <w:spacing w:val="-45"/>
                <w:highlight w:val="none"/>
              </w:rPr>
              <w:t xml:space="preserve"> </w:t>
            </w:r>
            <w:r>
              <w:rPr>
                <w:rFonts w:hint="default" w:ascii="Arial" w:hAnsi="Arial" w:eastAsia="宋体" w:cs="Arial"/>
                <w:color w:val="auto"/>
                <w:spacing w:val="-2"/>
                <w:highlight w:val="none"/>
              </w:rPr>
              <w:t>明设</w:t>
            </w:r>
            <w:r>
              <w:rPr>
                <w:rFonts w:hint="default" w:ascii="Arial" w:hAnsi="Arial" w:eastAsia="宋体" w:cs="Arial"/>
                <w:color w:val="auto"/>
                <w:highlight w:val="none"/>
              </w:rPr>
              <w:t xml:space="preserve"> 备</w:t>
            </w:r>
          </w:p>
        </w:tc>
        <w:tc>
          <w:tcPr>
            <w:tcW w:w="2672" w:type="dxa"/>
          </w:tcPr>
          <w:p w14:paraId="2C570099">
            <w:pPr>
              <w:pStyle w:val="213"/>
              <w:spacing w:before="68"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A02061908</w:t>
            </w:r>
            <w:r>
              <w:rPr>
                <w:rFonts w:hint="default" w:ascii="Arial" w:hAnsi="Arial" w:eastAsia="宋体" w:cs="Arial"/>
                <w:color w:val="auto"/>
                <w:spacing w:val="-29"/>
                <w:highlight w:val="none"/>
              </w:rPr>
              <w:t xml:space="preserve"> </w:t>
            </w:r>
            <w:r>
              <w:rPr>
                <w:rFonts w:hint="default" w:ascii="Arial" w:hAnsi="Arial" w:eastAsia="宋体" w:cs="Arial"/>
                <w:color w:val="auto"/>
                <w:spacing w:val="-1"/>
                <w:highlight w:val="none"/>
              </w:rPr>
              <w:t>室内照明灯具</w:t>
            </w:r>
          </w:p>
        </w:tc>
        <w:tc>
          <w:tcPr>
            <w:tcW w:w="2248" w:type="dxa"/>
          </w:tcPr>
          <w:p w14:paraId="20BEB9DC">
            <w:pPr>
              <w:rPr>
                <w:rFonts w:hint="default" w:ascii="Arial" w:hAnsi="Arial" w:eastAsia="宋体" w:cs="Arial"/>
                <w:color w:val="auto"/>
                <w:highlight w:val="none"/>
              </w:rPr>
            </w:pPr>
          </w:p>
        </w:tc>
        <w:tc>
          <w:tcPr>
            <w:tcW w:w="3543" w:type="dxa"/>
          </w:tcPr>
          <w:p w14:paraId="4FED0350">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HJ2518</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照明光源</w:t>
            </w:r>
          </w:p>
        </w:tc>
      </w:tr>
      <w:tr w14:paraId="2D26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1EC2CC03">
            <w:pPr>
              <w:pStyle w:val="213"/>
              <w:spacing w:before="63" w:line="242" w:lineRule="auto"/>
              <w:ind w:left="128"/>
              <w:rPr>
                <w:rFonts w:hint="default" w:ascii="Arial" w:hAnsi="Arial" w:eastAsia="宋体" w:cs="Arial"/>
                <w:color w:val="auto"/>
                <w:highlight w:val="none"/>
              </w:rPr>
            </w:pPr>
            <w:r>
              <w:rPr>
                <w:rFonts w:hint="default" w:ascii="Arial" w:hAnsi="Arial" w:eastAsia="宋体" w:cs="Arial"/>
                <w:color w:val="auto"/>
                <w:spacing w:val="-10"/>
                <w:highlight w:val="none"/>
              </w:rPr>
              <w:t>14</w:t>
            </w:r>
          </w:p>
        </w:tc>
        <w:tc>
          <w:tcPr>
            <w:tcW w:w="1542" w:type="dxa"/>
          </w:tcPr>
          <w:p w14:paraId="32194C15">
            <w:pPr>
              <w:pStyle w:val="213"/>
              <w:spacing w:before="64" w:line="296" w:lineRule="auto"/>
              <w:ind w:left="109" w:right="106" w:hanging="7"/>
              <w:rPr>
                <w:rFonts w:hint="default" w:ascii="Arial" w:hAnsi="Arial" w:eastAsia="宋体" w:cs="Arial"/>
                <w:color w:val="auto"/>
                <w:highlight w:val="none"/>
                <w:lang w:eastAsia="zh-CN"/>
              </w:rPr>
            </w:pPr>
            <w:r>
              <w:rPr>
                <w:rFonts w:hint="default" w:ascii="Arial" w:hAnsi="Arial" w:eastAsia="宋体" w:cs="Arial"/>
                <w:color w:val="auto"/>
                <w:spacing w:val="3"/>
                <w:highlight w:val="none"/>
                <w:lang w:eastAsia="zh-CN"/>
              </w:rPr>
              <w:t>A020810</w:t>
            </w:r>
            <w:r>
              <w:rPr>
                <w:rFonts w:hint="default" w:ascii="Arial" w:hAnsi="Arial" w:eastAsia="宋体" w:cs="Arial"/>
                <w:color w:val="auto"/>
                <w:spacing w:val="34"/>
                <w:highlight w:val="none"/>
                <w:lang w:eastAsia="zh-CN"/>
              </w:rPr>
              <w:t xml:space="preserve"> </w:t>
            </w:r>
            <w:r>
              <w:rPr>
                <w:rFonts w:hint="default" w:ascii="Arial" w:hAnsi="Arial" w:eastAsia="宋体" w:cs="Arial"/>
                <w:color w:val="auto"/>
                <w:spacing w:val="3"/>
                <w:highlight w:val="none"/>
                <w:lang w:eastAsia="zh-CN"/>
              </w:rPr>
              <w:t>传真及</w:t>
            </w:r>
            <w:r>
              <w:rPr>
                <w:rFonts w:hint="default" w:ascii="Arial" w:hAnsi="Arial" w:eastAsia="宋体" w:cs="Arial"/>
                <w:color w:val="auto"/>
                <w:highlight w:val="none"/>
                <w:lang w:eastAsia="zh-CN"/>
              </w:rPr>
              <w:t xml:space="preserve"> </w:t>
            </w:r>
            <w:r>
              <w:rPr>
                <w:rFonts w:hint="default" w:ascii="Arial" w:hAnsi="Arial" w:eastAsia="宋体" w:cs="Arial"/>
                <w:color w:val="auto"/>
                <w:spacing w:val="8"/>
                <w:highlight w:val="none"/>
                <w:lang w:eastAsia="zh-CN"/>
              </w:rPr>
              <w:t>数据数字通信设</w:t>
            </w:r>
            <w:r>
              <w:rPr>
                <w:rFonts w:hint="default" w:ascii="Arial" w:hAnsi="Arial" w:eastAsia="宋体" w:cs="Arial"/>
                <w:color w:val="auto"/>
                <w:spacing w:val="4"/>
                <w:highlight w:val="none"/>
                <w:lang w:eastAsia="zh-CN"/>
              </w:rPr>
              <w:t xml:space="preserve"> </w:t>
            </w:r>
            <w:r>
              <w:rPr>
                <w:rFonts w:hint="default" w:ascii="Arial" w:hAnsi="Arial" w:eastAsia="宋体" w:cs="Arial"/>
                <w:color w:val="auto"/>
                <w:highlight w:val="none"/>
                <w:lang w:eastAsia="zh-CN"/>
              </w:rPr>
              <w:t>备</w:t>
            </w:r>
          </w:p>
        </w:tc>
        <w:tc>
          <w:tcPr>
            <w:tcW w:w="2672" w:type="dxa"/>
          </w:tcPr>
          <w:p w14:paraId="0F8895ED">
            <w:pPr>
              <w:pStyle w:val="213"/>
              <w:spacing w:before="64"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A02081001</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传真通信设备</w:t>
            </w:r>
          </w:p>
        </w:tc>
        <w:tc>
          <w:tcPr>
            <w:tcW w:w="2248" w:type="dxa"/>
          </w:tcPr>
          <w:p w14:paraId="05EC65D7">
            <w:pPr>
              <w:rPr>
                <w:rFonts w:hint="default" w:ascii="Arial" w:hAnsi="Arial" w:eastAsia="宋体" w:cs="Arial"/>
                <w:color w:val="auto"/>
                <w:highlight w:val="none"/>
              </w:rPr>
            </w:pPr>
          </w:p>
        </w:tc>
        <w:tc>
          <w:tcPr>
            <w:tcW w:w="3543" w:type="dxa"/>
          </w:tcPr>
          <w:p w14:paraId="590B9A2F">
            <w:pPr>
              <w:pStyle w:val="213"/>
              <w:spacing w:before="63"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HJ2512</w:t>
            </w:r>
            <w:r>
              <w:rPr>
                <w:rFonts w:hint="default" w:ascii="Arial" w:hAnsi="Arial" w:eastAsia="宋体" w:cs="Arial"/>
                <w:color w:val="auto"/>
                <w:spacing w:val="-29"/>
                <w:highlight w:val="none"/>
                <w:lang w:eastAsia="zh-CN"/>
              </w:rPr>
              <w:t xml:space="preserve"> </w:t>
            </w:r>
            <w:r>
              <w:rPr>
                <w:rFonts w:hint="default" w:ascii="Arial" w:hAnsi="Arial" w:eastAsia="宋体" w:cs="Arial"/>
                <w:color w:val="auto"/>
                <w:spacing w:val="-1"/>
                <w:highlight w:val="none"/>
                <w:lang w:eastAsia="zh-CN"/>
              </w:rPr>
              <w:t>打印机、传真机及多功能一体机</w:t>
            </w:r>
          </w:p>
        </w:tc>
      </w:tr>
      <w:tr w14:paraId="02C6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5EA425C">
            <w:pPr>
              <w:pStyle w:val="213"/>
              <w:spacing w:before="64"/>
              <w:ind w:left="128"/>
              <w:rPr>
                <w:rFonts w:hint="default" w:ascii="Arial" w:hAnsi="Arial" w:eastAsia="宋体" w:cs="Arial"/>
                <w:color w:val="auto"/>
                <w:highlight w:val="none"/>
              </w:rPr>
            </w:pPr>
            <w:r>
              <w:rPr>
                <w:rFonts w:hint="default" w:ascii="Arial" w:hAnsi="Arial" w:eastAsia="宋体" w:cs="Arial"/>
                <w:color w:val="auto"/>
                <w:spacing w:val="-10"/>
                <w:highlight w:val="none"/>
              </w:rPr>
              <w:t>15</w:t>
            </w:r>
          </w:p>
        </w:tc>
        <w:tc>
          <w:tcPr>
            <w:tcW w:w="1542" w:type="dxa"/>
            <w:vMerge w:val="restart"/>
            <w:tcBorders>
              <w:bottom w:val="nil"/>
            </w:tcBorders>
          </w:tcPr>
          <w:p w14:paraId="4700AC06">
            <w:pPr>
              <w:pStyle w:val="213"/>
              <w:spacing w:before="64" w:line="323" w:lineRule="auto"/>
              <w:ind w:left="109" w:right="108" w:hanging="7"/>
              <w:rPr>
                <w:rFonts w:hint="default" w:ascii="Arial" w:hAnsi="Arial" w:eastAsia="宋体" w:cs="Arial"/>
                <w:color w:val="auto"/>
                <w:highlight w:val="none"/>
              </w:rPr>
            </w:pPr>
            <w:r>
              <w:rPr>
                <w:rFonts w:hint="default" w:ascii="Arial" w:hAnsi="Arial" w:eastAsia="宋体" w:cs="Arial"/>
                <w:color w:val="auto"/>
                <w:spacing w:val="1"/>
                <w:highlight w:val="none"/>
              </w:rPr>
              <w:t>A020910</w:t>
            </w:r>
            <w:r>
              <w:rPr>
                <w:rFonts w:hint="default" w:ascii="Arial" w:hAnsi="Arial" w:eastAsia="宋体" w:cs="Arial"/>
                <w:color w:val="auto"/>
                <w:spacing w:val="54"/>
                <w:highlight w:val="none"/>
              </w:rPr>
              <w:t xml:space="preserve"> </w:t>
            </w:r>
            <w:r>
              <w:rPr>
                <w:rFonts w:hint="default" w:ascii="Arial" w:hAnsi="Arial" w:eastAsia="宋体" w:cs="Arial"/>
                <w:color w:val="auto"/>
                <w:spacing w:val="1"/>
                <w:highlight w:val="none"/>
              </w:rPr>
              <w:t>电视设</w:t>
            </w:r>
            <w:r>
              <w:rPr>
                <w:rFonts w:hint="default" w:ascii="Arial" w:hAnsi="Arial" w:eastAsia="宋体" w:cs="Arial"/>
                <w:color w:val="auto"/>
                <w:highlight w:val="none"/>
              </w:rPr>
              <w:t xml:space="preserve"> 备</w:t>
            </w:r>
          </w:p>
        </w:tc>
        <w:tc>
          <w:tcPr>
            <w:tcW w:w="2672" w:type="dxa"/>
          </w:tcPr>
          <w:p w14:paraId="7FD42B88">
            <w:pPr>
              <w:pStyle w:val="213"/>
              <w:spacing w:before="64" w:line="284" w:lineRule="auto"/>
              <w:ind w:left="107" w:right="107" w:hanging="4"/>
              <w:rPr>
                <w:rFonts w:hint="default" w:ascii="Arial" w:hAnsi="Arial" w:eastAsia="宋体" w:cs="Arial"/>
                <w:color w:val="auto"/>
                <w:highlight w:val="none"/>
                <w:lang w:eastAsia="zh-CN"/>
              </w:rPr>
            </w:pPr>
            <w:r>
              <w:rPr>
                <w:rFonts w:hint="default" w:ascii="Arial" w:hAnsi="Arial" w:eastAsia="宋体" w:cs="Arial"/>
                <w:color w:val="auto"/>
                <w:spacing w:val="-2"/>
                <w:highlight w:val="none"/>
                <w:lang w:eastAsia="zh-CN"/>
              </w:rPr>
              <w:t>A02091001</w:t>
            </w:r>
            <w:r>
              <w:rPr>
                <w:rFonts w:hint="default" w:ascii="Arial" w:hAnsi="Arial" w:eastAsia="宋体" w:cs="Arial"/>
                <w:color w:val="auto"/>
                <w:spacing w:val="-29"/>
                <w:highlight w:val="none"/>
                <w:lang w:eastAsia="zh-CN"/>
              </w:rPr>
              <w:t xml:space="preserve"> </w:t>
            </w:r>
            <w:r>
              <w:rPr>
                <w:rFonts w:hint="default" w:ascii="Arial" w:hAnsi="Arial" w:eastAsia="宋体" w:cs="Arial"/>
                <w:color w:val="auto"/>
                <w:spacing w:val="-2"/>
                <w:highlight w:val="none"/>
                <w:lang w:eastAsia="zh-CN"/>
              </w:rPr>
              <w:t>普通电视设备（电视</w:t>
            </w:r>
            <w:r>
              <w:rPr>
                <w:rFonts w:hint="default" w:ascii="Arial" w:hAnsi="Arial" w:eastAsia="宋体" w:cs="Arial"/>
                <w:color w:val="auto"/>
                <w:highlight w:val="none"/>
                <w:lang w:eastAsia="zh-CN"/>
              </w:rPr>
              <w:t xml:space="preserve"> </w:t>
            </w:r>
            <w:r>
              <w:rPr>
                <w:rFonts w:hint="default" w:ascii="Arial" w:hAnsi="Arial" w:eastAsia="宋体" w:cs="Arial"/>
                <w:color w:val="auto"/>
                <w:spacing w:val="-4"/>
                <w:highlight w:val="none"/>
                <w:lang w:eastAsia="zh-CN"/>
              </w:rPr>
              <w:t>机）</w:t>
            </w:r>
          </w:p>
        </w:tc>
        <w:tc>
          <w:tcPr>
            <w:tcW w:w="2248" w:type="dxa"/>
          </w:tcPr>
          <w:p w14:paraId="0996F9F2">
            <w:pPr>
              <w:rPr>
                <w:rFonts w:hint="default" w:ascii="Arial" w:hAnsi="Arial" w:eastAsia="宋体" w:cs="Arial"/>
                <w:color w:val="auto"/>
                <w:highlight w:val="none"/>
              </w:rPr>
            </w:pPr>
          </w:p>
        </w:tc>
        <w:tc>
          <w:tcPr>
            <w:tcW w:w="3543" w:type="dxa"/>
          </w:tcPr>
          <w:p w14:paraId="7FFF5E00">
            <w:pPr>
              <w:pStyle w:val="213"/>
              <w:spacing w:before="64"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HJ2506</w:t>
            </w:r>
            <w:r>
              <w:rPr>
                <w:rFonts w:hint="default" w:ascii="Arial" w:hAnsi="Arial" w:eastAsia="宋体" w:cs="Arial"/>
                <w:color w:val="auto"/>
                <w:spacing w:val="-31"/>
                <w:highlight w:val="none"/>
                <w:lang w:eastAsia="zh-CN"/>
              </w:rPr>
              <w:t xml:space="preserve"> </w:t>
            </w:r>
            <w:r>
              <w:rPr>
                <w:rFonts w:hint="default" w:ascii="Arial" w:hAnsi="Arial" w:eastAsia="宋体" w:cs="Arial"/>
                <w:color w:val="auto"/>
                <w:spacing w:val="-1"/>
                <w:highlight w:val="none"/>
                <w:lang w:eastAsia="zh-CN"/>
              </w:rPr>
              <w:t>彩色电视广播接收机</w:t>
            </w:r>
          </w:p>
        </w:tc>
      </w:tr>
      <w:tr w14:paraId="7EAED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06331089">
            <w:pPr>
              <w:rPr>
                <w:rFonts w:hint="default" w:ascii="Arial" w:hAnsi="Arial" w:eastAsia="宋体" w:cs="Arial"/>
                <w:color w:val="auto"/>
                <w:highlight w:val="none"/>
              </w:rPr>
            </w:pPr>
          </w:p>
        </w:tc>
        <w:tc>
          <w:tcPr>
            <w:tcW w:w="1542" w:type="dxa"/>
            <w:vMerge w:val="continue"/>
            <w:tcBorders>
              <w:top w:val="nil"/>
            </w:tcBorders>
          </w:tcPr>
          <w:p w14:paraId="700E125D">
            <w:pPr>
              <w:rPr>
                <w:rFonts w:hint="default" w:ascii="Arial" w:hAnsi="Arial" w:eastAsia="宋体" w:cs="Arial"/>
                <w:color w:val="auto"/>
                <w:highlight w:val="none"/>
              </w:rPr>
            </w:pPr>
          </w:p>
        </w:tc>
        <w:tc>
          <w:tcPr>
            <w:tcW w:w="2672" w:type="dxa"/>
          </w:tcPr>
          <w:p w14:paraId="66E36C44">
            <w:pPr>
              <w:pStyle w:val="213"/>
              <w:spacing w:before="67" w:line="284" w:lineRule="auto"/>
              <w:ind w:left="111" w:right="107" w:hanging="8"/>
              <w:rPr>
                <w:rFonts w:hint="default" w:ascii="Arial" w:hAnsi="Arial" w:eastAsia="宋体" w:cs="Arial"/>
                <w:color w:val="auto"/>
                <w:highlight w:val="none"/>
                <w:lang w:eastAsia="zh-CN"/>
              </w:rPr>
            </w:pPr>
            <w:r>
              <w:rPr>
                <w:rFonts w:hint="default" w:ascii="Arial" w:hAnsi="Arial" w:eastAsia="宋体" w:cs="Arial"/>
                <w:color w:val="auto"/>
                <w:spacing w:val="6"/>
                <w:highlight w:val="none"/>
                <w:lang w:eastAsia="zh-CN"/>
              </w:rPr>
              <w:t>A02091003 特殊功能应用电视</w:t>
            </w:r>
            <w:r>
              <w:rPr>
                <w:rFonts w:hint="default" w:ascii="Arial" w:hAnsi="Arial" w:eastAsia="宋体" w:cs="Arial"/>
                <w:color w:val="auto"/>
                <w:spacing w:val="7"/>
                <w:highlight w:val="none"/>
                <w:lang w:eastAsia="zh-CN"/>
              </w:rPr>
              <w:t xml:space="preserve"> </w:t>
            </w:r>
            <w:r>
              <w:rPr>
                <w:rFonts w:hint="default" w:ascii="Arial" w:hAnsi="Arial" w:eastAsia="宋体" w:cs="Arial"/>
                <w:color w:val="auto"/>
                <w:spacing w:val="-3"/>
                <w:highlight w:val="none"/>
                <w:lang w:eastAsia="zh-CN"/>
              </w:rPr>
              <w:t>设备</w:t>
            </w:r>
          </w:p>
        </w:tc>
        <w:tc>
          <w:tcPr>
            <w:tcW w:w="2248" w:type="dxa"/>
          </w:tcPr>
          <w:p w14:paraId="3DBD4C63">
            <w:pPr>
              <w:rPr>
                <w:rFonts w:hint="default" w:ascii="Arial" w:hAnsi="Arial" w:eastAsia="宋体" w:cs="Arial"/>
                <w:color w:val="auto"/>
                <w:highlight w:val="none"/>
              </w:rPr>
            </w:pPr>
          </w:p>
        </w:tc>
        <w:tc>
          <w:tcPr>
            <w:tcW w:w="3543" w:type="dxa"/>
          </w:tcPr>
          <w:p w14:paraId="22284A15">
            <w:pPr>
              <w:pStyle w:val="213"/>
              <w:spacing w:before="67"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HJ2506</w:t>
            </w:r>
            <w:r>
              <w:rPr>
                <w:rFonts w:hint="default" w:ascii="Arial" w:hAnsi="Arial" w:eastAsia="宋体" w:cs="Arial"/>
                <w:color w:val="auto"/>
                <w:spacing w:val="-31"/>
                <w:highlight w:val="none"/>
                <w:lang w:eastAsia="zh-CN"/>
              </w:rPr>
              <w:t xml:space="preserve"> </w:t>
            </w:r>
            <w:r>
              <w:rPr>
                <w:rFonts w:hint="default" w:ascii="Arial" w:hAnsi="Arial" w:eastAsia="宋体" w:cs="Arial"/>
                <w:color w:val="auto"/>
                <w:spacing w:val="-1"/>
                <w:highlight w:val="none"/>
                <w:lang w:eastAsia="zh-CN"/>
              </w:rPr>
              <w:t>彩色电视广播接收机</w:t>
            </w:r>
          </w:p>
        </w:tc>
      </w:tr>
      <w:tr w14:paraId="4A7C1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13CDA422">
            <w:pPr>
              <w:pStyle w:val="213"/>
              <w:spacing w:before="65"/>
              <w:ind w:left="128"/>
              <w:rPr>
                <w:rFonts w:hint="default" w:ascii="Arial" w:hAnsi="Arial" w:eastAsia="宋体" w:cs="Arial"/>
                <w:color w:val="auto"/>
                <w:highlight w:val="none"/>
              </w:rPr>
            </w:pPr>
            <w:r>
              <w:rPr>
                <w:rFonts w:hint="default" w:ascii="Arial" w:hAnsi="Arial" w:eastAsia="宋体" w:cs="Arial"/>
                <w:color w:val="auto"/>
                <w:spacing w:val="-10"/>
                <w:highlight w:val="none"/>
              </w:rPr>
              <w:t>16</w:t>
            </w:r>
          </w:p>
        </w:tc>
        <w:tc>
          <w:tcPr>
            <w:tcW w:w="1542" w:type="dxa"/>
            <w:vMerge w:val="restart"/>
            <w:tcBorders>
              <w:bottom w:val="nil"/>
            </w:tcBorders>
          </w:tcPr>
          <w:p w14:paraId="531E721C">
            <w:pPr>
              <w:pStyle w:val="213"/>
              <w:spacing w:before="65" w:line="220" w:lineRule="auto"/>
              <w:ind w:left="193"/>
              <w:rPr>
                <w:rFonts w:hint="default" w:ascii="Arial" w:hAnsi="Arial" w:eastAsia="宋体" w:cs="Arial"/>
                <w:color w:val="auto"/>
                <w:highlight w:val="none"/>
              </w:rPr>
            </w:pPr>
            <w:r>
              <w:rPr>
                <w:rFonts w:hint="default" w:ascii="Arial" w:hAnsi="Arial" w:eastAsia="宋体" w:cs="Arial"/>
                <w:color w:val="auto"/>
                <w:spacing w:val="-1"/>
                <w:highlight w:val="none"/>
              </w:rPr>
              <w:t>A0601</w:t>
            </w:r>
            <w:r>
              <w:rPr>
                <w:rFonts w:hint="default" w:ascii="Arial" w:hAnsi="Arial" w:eastAsia="宋体" w:cs="Arial"/>
                <w:color w:val="auto"/>
                <w:spacing w:val="-36"/>
                <w:highlight w:val="none"/>
              </w:rPr>
              <w:t xml:space="preserve"> </w:t>
            </w:r>
            <w:r>
              <w:rPr>
                <w:rFonts w:hint="default" w:ascii="Arial" w:hAnsi="Arial" w:eastAsia="宋体" w:cs="Arial"/>
                <w:color w:val="auto"/>
                <w:spacing w:val="-1"/>
                <w:highlight w:val="none"/>
              </w:rPr>
              <w:t>床类</w:t>
            </w:r>
          </w:p>
        </w:tc>
        <w:tc>
          <w:tcPr>
            <w:tcW w:w="2672" w:type="dxa"/>
          </w:tcPr>
          <w:p w14:paraId="520C7A22">
            <w:pPr>
              <w:pStyle w:val="213"/>
              <w:spacing w:before="65"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A060101</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钢木床类</w:t>
            </w:r>
          </w:p>
        </w:tc>
        <w:tc>
          <w:tcPr>
            <w:tcW w:w="2248" w:type="dxa"/>
          </w:tcPr>
          <w:p w14:paraId="43B63BA6">
            <w:pPr>
              <w:rPr>
                <w:rFonts w:hint="default" w:ascii="Arial" w:hAnsi="Arial" w:eastAsia="宋体" w:cs="Arial"/>
                <w:color w:val="auto"/>
                <w:highlight w:val="none"/>
              </w:rPr>
            </w:pPr>
          </w:p>
        </w:tc>
        <w:tc>
          <w:tcPr>
            <w:tcW w:w="3543" w:type="dxa"/>
          </w:tcPr>
          <w:p w14:paraId="411B2C37">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199D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166A2172">
            <w:pPr>
              <w:rPr>
                <w:rFonts w:hint="default" w:ascii="Arial" w:hAnsi="Arial" w:eastAsia="宋体" w:cs="Arial"/>
                <w:color w:val="auto"/>
                <w:highlight w:val="none"/>
              </w:rPr>
            </w:pPr>
          </w:p>
        </w:tc>
        <w:tc>
          <w:tcPr>
            <w:tcW w:w="1542" w:type="dxa"/>
            <w:vMerge w:val="continue"/>
            <w:tcBorders>
              <w:top w:val="nil"/>
              <w:bottom w:val="nil"/>
            </w:tcBorders>
          </w:tcPr>
          <w:p w14:paraId="0091C9A4">
            <w:pPr>
              <w:rPr>
                <w:rFonts w:hint="default" w:ascii="Arial" w:hAnsi="Arial" w:eastAsia="宋体" w:cs="Arial"/>
                <w:color w:val="auto"/>
                <w:highlight w:val="none"/>
              </w:rPr>
            </w:pPr>
          </w:p>
        </w:tc>
        <w:tc>
          <w:tcPr>
            <w:tcW w:w="2672" w:type="dxa"/>
          </w:tcPr>
          <w:p w14:paraId="73F14708">
            <w:pPr>
              <w:pStyle w:val="213"/>
              <w:spacing w:before="65"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A060104</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木制床类</w:t>
            </w:r>
          </w:p>
        </w:tc>
        <w:tc>
          <w:tcPr>
            <w:tcW w:w="2248" w:type="dxa"/>
          </w:tcPr>
          <w:p w14:paraId="0A3EEF6D">
            <w:pPr>
              <w:rPr>
                <w:rFonts w:hint="default" w:ascii="Arial" w:hAnsi="Arial" w:eastAsia="宋体" w:cs="Arial"/>
                <w:color w:val="auto"/>
                <w:highlight w:val="none"/>
              </w:rPr>
            </w:pPr>
          </w:p>
        </w:tc>
        <w:tc>
          <w:tcPr>
            <w:tcW w:w="3543" w:type="dxa"/>
          </w:tcPr>
          <w:p w14:paraId="2B73EECF">
            <w:pPr>
              <w:pStyle w:val="213"/>
              <w:spacing w:before="65"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0D29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3F36C775">
            <w:pPr>
              <w:rPr>
                <w:rFonts w:hint="default" w:ascii="Arial" w:hAnsi="Arial" w:eastAsia="宋体" w:cs="Arial"/>
                <w:color w:val="auto"/>
                <w:highlight w:val="none"/>
              </w:rPr>
            </w:pPr>
          </w:p>
        </w:tc>
        <w:tc>
          <w:tcPr>
            <w:tcW w:w="1542" w:type="dxa"/>
            <w:vMerge w:val="continue"/>
            <w:tcBorders>
              <w:top w:val="nil"/>
            </w:tcBorders>
          </w:tcPr>
          <w:p w14:paraId="338EB2AA">
            <w:pPr>
              <w:rPr>
                <w:rFonts w:hint="default" w:ascii="Arial" w:hAnsi="Arial" w:eastAsia="宋体" w:cs="Arial"/>
                <w:color w:val="auto"/>
                <w:highlight w:val="none"/>
              </w:rPr>
            </w:pPr>
          </w:p>
        </w:tc>
        <w:tc>
          <w:tcPr>
            <w:tcW w:w="2672" w:type="dxa"/>
          </w:tcPr>
          <w:p w14:paraId="0468F176">
            <w:pPr>
              <w:pStyle w:val="213"/>
              <w:spacing w:before="65"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A060199</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其他床类</w:t>
            </w:r>
          </w:p>
        </w:tc>
        <w:tc>
          <w:tcPr>
            <w:tcW w:w="2248" w:type="dxa"/>
          </w:tcPr>
          <w:p w14:paraId="4903FD34">
            <w:pPr>
              <w:rPr>
                <w:rFonts w:hint="default" w:ascii="Arial" w:hAnsi="Arial" w:eastAsia="宋体" w:cs="Arial"/>
                <w:color w:val="auto"/>
                <w:highlight w:val="none"/>
              </w:rPr>
            </w:pPr>
          </w:p>
        </w:tc>
        <w:tc>
          <w:tcPr>
            <w:tcW w:w="3543" w:type="dxa"/>
          </w:tcPr>
          <w:p w14:paraId="39159CB7">
            <w:pPr>
              <w:pStyle w:val="213"/>
              <w:spacing w:before="65"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1277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1DEB9DD5">
            <w:pPr>
              <w:pStyle w:val="213"/>
              <w:spacing w:before="66"/>
              <w:ind w:left="128"/>
              <w:rPr>
                <w:rFonts w:hint="default" w:ascii="Arial" w:hAnsi="Arial" w:eastAsia="宋体" w:cs="Arial"/>
                <w:color w:val="auto"/>
                <w:highlight w:val="none"/>
              </w:rPr>
            </w:pPr>
            <w:r>
              <w:rPr>
                <w:rFonts w:hint="default" w:ascii="Arial" w:hAnsi="Arial" w:eastAsia="宋体" w:cs="Arial"/>
                <w:color w:val="auto"/>
                <w:spacing w:val="-10"/>
                <w:highlight w:val="none"/>
              </w:rPr>
              <w:t>17</w:t>
            </w:r>
          </w:p>
        </w:tc>
        <w:tc>
          <w:tcPr>
            <w:tcW w:w="1542" w:type="dxa"/>
            <w:vMerge w:val="restart"/>
            <w:tcBorders>
              <w:bottom w:val="nil"/>
            </w:tcBorders>
          </w:tcPr>
          <w:p w14:paraId="7312C0CE">
            <w:pPr>
              <w:pStyle w:val="213"/>
              <w:spacing w:before="65" w:line="220" w:lineRule="auto"/>
              <w:ind w:left="102"/>
              <w:rPr>
                <w:rFonts w:hint="default" w:ascii="Arial" w:hAnsi="Arial" w:eastAsia="宋体" w:cs="Arial"/>
                <w:color w:val="auto"/>
                <w:highlight w:val="none"/>
              </w:rPr>
            </w:pPr>
            <w:r>
              <w:rPr>
                <w:rFonts w:hint="default" w:ascii="Arial" w:hAnsi="Arial" w:eastAsia="宋体" w:cs="Arial"/>
                <w:color w:val="auto"/>
                <w:spacing w:val="-2"/>
                <w:highlight w:val="none"/>
              </w:rPr>
              <w:t>A0602</w:t>
            </w:r>
            <w:r>
              <w:rPr>
                <w:rFonts w:hint="default" w:ascii="Arial" w:hAnsi="Arial" w:eastAsia="宋体" w:cs="Arial"/>
                <w:color w:val="auto"/>
                <w:spacing w:val="-22"/>
                <w:highlight w:val="none"/>
              </w:rPr>
              <w:t xml:space="preserve"> </w:t>
            </w:r>
            <w:r>
              <w:rPr>
                <w:rFonts w:hint="default" w:ascii="Arial" w:hAnsi="Arial" w:eastAsia="宋体" w:cs="Arial"/>
                <w:color w:val="auto"/>
                <w:spacing w:val="-2"/>
                <w:highlight w:val="none"/>
              </w:rPr>
              <w:t>台、桌类</w:t>
            </w:r>
          </w:p>
        </w:tc>
        <w:tc>
          <w:tcPr>
            <w:tcW w:w="2672" w:type="dxa"/>
          </w:tcPr>
          <w:p w14:paraId="317B832B">
            <w:pPr>
              <w:pStyle w:val="213"/>
              <w:spacing w:before="65"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A060201</w:t>
            </w:r>
            <w:r>
              <w:rPr>
                <w:rFonts w:hint="default" w:ascii="Arial" w:hAnsi="Arial" w:eastAsia="宋体" w:cs="Arial"/>
                <w:color w:val="auto"/>
                <w:spacing w:val="-29"/>
                <w:highlight w:val="none"/>
              </w:rPr>
              <w:t xml:space="preserve"> </w:t>
            </w:r>
            <w:r>
              <w:rPr>
                <w:rFonts w:hint="default" w:ascii="Arial" w:hAnsi="Arial" w:eastAsia="宋体" w:cs="Arial"/>
                <w:color w:val="auto"/>
                <w:spacing w:val="-1"/>
                <w:highlight w:val="none"/>
              </w:rPr>
              <w:t>钢木台、桌类</w:t>
            </w:r>
          </w:p>
        </w:tc>
        <w:tc>
          <w:tcPr>
            <w:tcW w:w="2248" w:type="dxa"/>
          </w:tcPr>
          <w:p w14:paraId="6A63C47D">
            <w:pPr>
              <w:rPr>
                <w:rFonts w:hint="default" w:ascii="Arial" w:hAnsi="Arial" w:eastAsia="宋体" w:cs="Arial"/>
                <w:color w:val="auto"/>
                <w:highlight w:val="none"/>
              </w:rPr>
            </w:pPr>
          </w:p>
        </w:tc>
        <w:tc>
          <w:tcPr>
            <w:tcW w:w="3543" w:type="dxa"/>
          </w:tcPr>
          <w:p w14:paraId="1075CE46">
            <w:pPr>
              <w:pStyle w:val="213"/>
              <w:spacing w:before="65"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1520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7B1186CC">
            <w:pPr>
              <w:rPr>
                <w:rFonts w:hint="default" w:ascii="Arial" w:hAnsi="Arial" w:eastAsia="宋体" w:cs="Arial"/>
                <w:color w:val="auto"/>
                <w:highlight w:val="none"/>
              </w:rPr>
            </w:pPr>
          </w:p>
        </w:tc>
        <w:tc>
          <w:tcPr>
            <w:tcW w:w="1542" w:type="dxa"/>
            <w:vMerge w:val="continue"/>
            <w:tcBorders>
              <w:top w:val="nil"/>
              <w:bottom w:val="nil"/>
            </w:tcBorders>
          </w:tcPr>
          <w:p w14:paraId="6A6D276F">
            <w:pPr>
              <w:rPr>
                <w:rFonts w:hint="default" w:ascii="Arial" w:hAnsi="Arial" w:eastAsia="宋体" w:cs="Arial"/>
                <w:color w:val="auto"/>
                <w:highlight w:val="none"/>
              </w:rPr>
            </w:pPr>
          </w:p>
        </w:tc>
        <w:tc>
          <w:tcPr>
            <w:tcW w:w="2672" w:type="dxa"/>
          </w:tcPr>
          <w:p w14:paraId="788EB9BE">
            <w:pPr>
              <w:pStyle w:val="213"/>
              <w:spacing w:before="65"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A060205</w:t>
            </w:r>
            <w:r>
              <w:rPr>
                <w:rFonts w:hint="default" w:ascii="Arial" w:hAnsi="Arial" w:eastAsia="宋体" w:cs="Arial"/>
                <w:color w:val="auto"/>
                <w:spacing w:val="-29"/>
                <w:highlight w:val="none"/>
              </w:rPr>
              <w:t xml:space="preserve"> </w:t>
            </w:r>
            <w:r>
              <w:rPr>
                <w:rFonts w:hint="default" w:ascii="Arial" w:hAnsi="Arial" w:eastAsia="宋体" w:cs="Arial"/>
                <w:color w:val="auto"/>
                <w:spacing w:val="-1"/>
                <w:highlight w:val="none"/>
              </w:rPr>
              <w:t>木制台、桌类</w:t>
            </w:r>
          </w:p>
        </w:tc>
        <w:tc>
          <w:tcPr>
            <w:tcW w:w="2248" w:type="dxa"/>
          </w:tcPr>
          <w:p w14:paraId="1678A7DC">
            <w:pPr>
              <w:rPr>
                <w:rFonts w:hint="default" w:ascii="Arial" w:hAnsi="Arial" w:eastAsia="宋体" w:cs="Arial"/>
                <w:color w:val="auto"/>
                <w:highlight w:val="none"/>
              </w:rPr>
            </w:pPr>
          </w:p>
        </w:tc>
        <w:tc>
          <w:tcPr>
            <w:tcW w:w="3543" w:type="dxa"/>
          </w:tcPr>
          <w:p w14:paraId="2DCC63E3">
            <w:pPr>
              <w:pStyle w:val="213"/>
              <w:spacing w:before="65"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7A68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4AA2548">
            <w:pPr>
              <w:rPr>
                <w:rFonts w:hint="default" w:ascii="Arial" w:hAnsi="Arial" w:eastAsia="宋体" w:cs="Arial"/>
                <w:color w:val="auto"/>
                <w:highlight w:val="none"/>
              </w:rPr>
            </w:pPr>
          </w:p>
        </w:tc>
        <w:tc>
          <w:tcPr>
            <w:tcW w:w="1542" w:type="dxa"/>
            <w:vMerge w:val="continue"/>
            <w:tcBorders>
              <w:top w:val="nil"/>
            </w:tcBorders>
          </w:tcPr>
          <w:p w14:paraId="2E650017">
            <w:pPr>
              <w:rPr>
                <w:rFonts w:hint="default" w:ascii="Arial" w:hAnsi="Arial" w:eastAsia="宋体" w:cs="Arial"/>
                <w:color w:val="auto"/>
                <w:highlight w:val="none"/>
              </w:rPr>
            </w:pPr>
          </w:p>
        </w:tc>
        <w:tc>
          <w:tcPr>
            <w:tcW w:w="2672" w:type="dxa"/>
          </w:tcPr>
          <w:p w14:paraId="73C15063">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A060299</w:t>
            </w:r>
            <w:r>
              <w:rPr>
                <w:rFonts w:hint="default" w:ascii="Arial" w:hAnsi="Arial" w:eastAsia="宋体" w:cs="Arial"/>
                <w:color w:val="auto"/>
                <w:spacing w:val="-29"/>
                <w:highlight w:val="none"/>
              </w:rPr>
              <w:t xml:space="preserve"> </w:t>
            </w:r>
            <w:r>
              <w:rPr>
                <w:rFonts w:hint="default" w:ascii="Arial" w:hAnsi="Arial" w:eastAsia="宋体" w:cs="Arial"/>
                <w:color w:val="auto"/>
                <w:spacing w:val="-1"/>
                <w:highlight w:val="none"/>
              </w:rPr>
              <w:t>其他台、桌类</w:t>
            </w:r>
          </w:p>
        </w:tc>
        <w:tc>
          <w:tcPr>
            <w:tcW w:w="2248" w:type="dxa"/>
          </w:tcPr>
          <w:p w14:paraId="5A35E498">
            <w:pPr>
              <w:rPr>
                <w:rFonts w:hint="default" w:ascii="Arial" w:hAnsi="Arial" w:eastAsia="宋体" w:cs="Arial"/>
                <w:color w:val="auto"/>
                <w:highlight w:val="none"/>
              </w:rPr>
            </w:pPr>
          </w:p>
        </w:tc>
        <w:tc>
          <w:tcPr>
            <w:tcW w:w="3543" w:type="dxa"/>
          </w:tcPr>
          <w:p w14:paraId="608F7428">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7B3C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5C791F8">
            <w:pPr>
              <w:pStyle w:val="213"/>
              <w:spacing w:before="67"/>
              <w:ind w:left="128"/>
              <w:rPr>
                <w:rFonts w:hint="default" w:ascii="Arial" w:hAnsi="Arial" w:eastAsia="宋体" w:cs="Arial"/>
                <w:color w:val="auto"/>
                <w:highlight w:val="none"/>
              </w:rPr>
            </w:pPr>
            <w:r>
              <w:rPr>
                <w:rFonts w:hint="default" w:ascii="Arial" w:hAnsi="Arial" w:eastAsia="宋体" w:cs="Arial"/>
                <w:color w:val="auto"/>
                <w:spacing w:val="-10"/>
                <w:highlight w:val="none"/>
              </w:rPr>
              <w:t>18</w:t>
            </w:r>
          </w:p>
        </w:tc>
        <w:tc>
          <w:tcPr>
            <w:tcW w:w="1542" w:type="dxa"/>
            <w:vMerge w:val="restart"/>
            <w:tcBorders>
              <w:bottom w:val="nil"/>
            </w:tcBorders>
          </w:tcPr>
          <w:p w14:paraId="54377A89">
            <w:pPr>
              <w:pStyle w:val="213"/>
              <w:spacing w:before="66"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A0603</w:t>
            </w:r>
            <w:r>
              <w:rPr>
                <w:rFonts w:hint="default" w:ascii="Arial" w:hAnsi="Arial" w:eastAsia="宋体" w:cs="Arial"/>
                <w:color w:val="auto"/>
                <w:spacing w:val="-36"/>
                <w:highlight w:val="none"/>
              </w:rPr>
              <w:t xml:space="preserve"> </w:t>
            </w:r>
            <w:r>
              <w:rPr>
                <w:rFonts w:hint="default" w:ascii="Arial" w:hAnsi="Arial" w:eastAsia="宋体" w:cs="Arial"/>
                <w:color w:val="auto"/>
                <w:spacing w:val="-1"/>
                <w:highlight w:val="none"/>
              </w:rPr>
              <w:t>椅凳类</w:t>
            </w:r>
          </w:p>
        </w:tc>
        <w:tc>
          <w:tcPr>
            <w:tcW w:w="2672" w:type="dxa"/>
          </w:tcPr>
          <w:p w14:paraId="6F64B062">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A060301</w:t>
            </w:r>
            <w:r>
              <w:rPr>
                <w:rFonts w:hint="default" w:ascii="Arial" w:hAnsi="Arial" w:eastAsia="宋体" w:cs="Arial"/>
                <w:color w:val="auto"/>
                <w:spacing w:val="-46"/>
                <w:highlight w:val="none"/>
              </w:rPr>
              <w:t xml:space="preserve"> </w:t>
            </w:r>
            <w:r>
              <w:rPr>
                <w:rFonts w:hint="default" w:ascii="Arial" w:hAnsi="Arial" w:eastAsia="宋体" w:cs="Arial"/>
                <w:color w:val="auto"/>
                <w:spacing w:val="-1"/>
                <w:highlight w:val="none"/>
              </w:rPr>
              <w:t>金属骨架为主的椅凳类</w:t>
            </w:r>
          </w:p>
        </w:tc>
        <w:tc>
          <w:tcPr>
            <w:tcW w:w="2248" w:type="dxa"/>
          </w:tcPr>
          <w:p w14:paraId="04CF9EE9">
            <w:pPr>
              <w:rPr>
                <w:rFonts w:hint="default" w:ascii="Arial" w:hAnsi="Arial" w:eastAsia="宋体" w:cs="Arial"/>
                <w:color w:val="auto"/>
                <w:highlight w:val="none"/>
              </w:rPr>
            </w:pPr>
          </w:p>
        </w:tc>
        <w:tc>
          <w:tcPr>
            <w:tcW w:w="3543" w:type="dxa"/>
          </w:tcPr>
          <w:p w14:paraId="2C0FF523">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5167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4890F215">
            <w:pPr>
              <w:rPr>
                <w:rFonts w:hint="default" w:ascii="Arial" w:hAnsi="Arial" w:eastAsia="宋体" w:cs="Arial"/>
                <w:color w:val="auto"/>
                <w:highlight w:val="none"/>
              </w:rPr>
            </w:pPr>
          </w:p>
        </w:tc>
        <w:tc>
          <w:tcPr>
            <w:tcW w:w="1542" w:type="dxa"/>
            <w:vMerge w:val="continue"/>
            <w:tcBorders>
              <w:top w:val="nil"/>
              <w:bottom w:val="nil"/>
            </w:tcBorders>
          </w:tcPr>
          <w:p w14:paraId="7BA3DFB9">
            <w:pPr>
              <w:rPr>
                <w:rFonts w:hint="default" w:ascii="Arial" w:hAnsi="Arial" w:eastAsia="宋体" w:cs="Arial"/>
                <w:color w:val="auto"/>
                <w:highlight w:val="none"/>
              </w:rPr>
            </w:pPr>
          </w:p>
        </w:tc>
        <w:tc>
          <w:tcPr>
            <w:tcW w:w="2672" w:type="dxa"/>
          </w:tcPr>
          <w:p w14:paraId="58CAC314">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A060302</w:t>
            </w:r>
            <w:r>
              <w:rPr>
                <w:rFonts w:hint="default" w:ascii="Arial" w:hAnsi="Arial" w:eastAsia="宋体" w:cs="Arial"/>
                <w:color w:val="auto"/>
                <w:spacing w:val="-29"/>
                <w:highlight w:val="none"/>
              </w:rPr>
              <w:t xml:space="preserve"> </w:t>
            </w:r>
            <w:r>
              <w:rPr>
                <w:rFonts w:hint="default" w:ascii="Arial" w:hAnsi="Arial" w:eastAsia="宋体" w:cs="Arial"/>
                <w:color w:val="auto"/>
                <w:spacing w:val="-1"/>
                <w:highlight w:val="none"/>
              </w:rPr>
              <w:t>木骨架为主的椅凳类</w:t>
            </w:r>
          </w:p>
        </w:tc>
        <w:tc>
          <w:tcPr>
            <w:tcW w:w="2248" w:type="dxa"/>
          </w:tcPr>
          <w:p w14:paraId="75AAAE4E">
            <w:pPr>
              <w:rPr>
                <w:rFonts w:hint="default" w:ascii="Arial" w:hAnsi="Arial" w:eastAsia="宋体" w:cs="Arial"/>
                <w:color w:val="auto"/>
                <w:highlight w:val="none"/>
              </w:rPr>
            </w:pPr>
          </w:p>
        </w:tc>
        <w:tc>
          <w:tcPr>
            <w:tcW w:w="3543" w:type="dxa"/>
          </w:tcPr>
          <w:p w14:paraId="2FEDD096">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1ED4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736FF01">
            <w:pPr>
              <w:rPr>
                <w:rFonts w:hint="default" w:ascii="Arial" w:hAnsi="Arial" w:eastAsia="宋体" w:cs="Arial"/>
                <w:color w:val="auto"/>
                <w:highlight w:val="none"/>
              </w:rPr>
            </w:pPr>
          </w:p>
        </w:tc>
        <w:tc>
          <w:tcPr>
            <w:tcW w:w="1542" w:type="dxa"/>
            <w:vMerge w:val="continue"/>
            <w:tcBorders>
              <w:top w:val="nil"/>
            </w:tcBorders>
          </w:tcPr>
          <w:p w14:paraId="33E194AB">
            <w:pPr>
              <w:rPr>
                <w:rFonts w:hint="default" w:ascii="Arial" w:hAnsi="Arial" w:eastAsia="宋体" w:cs="Arial"/>
                <w:color w:val="auto"/>
                <w:highlight w:val="none"/>
              </w:rPr>
            </w:pPr>
          </w:p>
        </w:tc>
        <w:tc>
          <w:tcPr>
            <w:tcW w:w="2672" w:type="dxa"/>
          </w:tcPr>
          <w:p w14:paraId="70112CA6">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A060399</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其他椅凳类</w:t>
            </w:r>
          </w:p>
        </w:tc>
        <w:tc>
          <w:tcPr>
            <w:tcW w:w="2248" w:type="dxa"/>
          </w:tcPr>
          <w:p w14:paraId="5DEAD5E9">
            <w:pPr>
              <w:rPr>
                <w:rFonts w:hint="default" w:ascii="Arial" w:hAnsi="Arial" w:eastAsia="宋体" w:cs="Arial"/>
                <w:color w:val="auto"/>
                <w:highlight w:val="none"/>
              </w:rPr>
            </w:pPr>
          </w:p>
        </w:tc>
        <w:tc>
          <w:tcPr>
            <w:tcW w:w="3543" w:type="dxa"/>
          </w:tcPr>
          <w:p w14:paraId="151D445B">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7B1F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4B39F230">
            <w:pPr>
              <w:pStyle w:val="213"/>
              <w:spacing w:before="67"/>
              <w:ind w:left="128"/>
              <w:rPr>
                <w:rFonts w:hint="default" w:ascii="Arial" w:hAnsi="Arial" w:eastAsia="宋体" w:cs="Arial"/>
                <w:color w:val="auto"/>
                <w:highlight w:val="none"/>
              </w:rPr>
            </w:pPr>
            <w:r>
              <w:rPr>
                <w:rFonts w:hint="default" w:ascii="Arial" w:hAnsi="Arial" w:eastAsia="宋体" w:cs="Arial"/>
                <w:color w:val="auto"/>
                <w:spacing w:val="-10"/>
                <w:highlight w:val="none"/>
              </w:rPr>
              <w:t>19</w:t>
            </w:r>
          </w:p>
        </w:tc>
        <w:tc>
          <w:tcPr>
            <w:tcW w:w="1542" w:type="dxa"/>
          </w:tcPr>
          <w:p w14:paraId="090CEA91">
            <w:pPr>
              <w:pStyle w:val="213"/>
              <w:spacing w:before="67"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A0604</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沙发类</w:t>
            </w:r>
          </w:p>
        </w:tc>
        <w:tc>
          <w:tcPr>
            <w:tcW w:w="2672" w:type="dxa"/>
          </w:tcPr>
          <w:p w14:paraId="4F8F68F5">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A060499</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其他沙发类</w:t>
            </w:r>
          </w:p>
        </w:tc>
        <w:tc>
          <w:tcPr>
            <w:tcW w:w="2248" w:type="dxa"/>
          </w:tcPr>
          <w:p w14:paraId="4BBA6641">
            <w:pPr>
              <w:rPr>
                <w:rFonts w:hint="default" w:ascii="Arial" w:hAnsi="Arial" w:eastAsia="宋体" w:cs="Arial"/>
                <w:color w:val="auto"/>
                <w:highlight w:val="none"/>
              </w:rPr>
            </w:pPr>
          </w:p>
        </w:tc>
        <w:tc>
          <w:tcPr>
            <w:tcW w:w="3543" w:type="dxa"/>
          </w:tcPr>
          <w:p w14:paraId="48F1B0FE">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63E06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E9DCC1E">
            <w:pPr>
              <w:pStyle w:val="213"/>
              <w:spacing w:before="67"/>
              <w:ind w:left="116"/>
              <w:rPr>
                <w:rFonts w:hint="default" w:ascii="Arial" w:hAnsi="Arial" w:eastAsia="宋体" w:cs="Arial"/>
                <w:color w:val="auto"/>
                <w:highlight w:val="none"/>
              </w:rPr>
            </w:pPr>
            <w:r>
              <w:rPr>
                <w:rFonts w:hint="default" w:ascii="Arial" w:hAnsi="Arial" w:eastAsia="宋体" w:cs="Arial"/>
                <w:color w:val="auto"/>
                <w:spacing w:val="-4"/>
                <w:highlight w:val="none"/>
              </w:rPr>
              <w:t>20</w:t>
            </w:r>
          </w:p>
        </w:tc>
        <w:tc>
          <w:tcPr>
            <w:tcW w:w="1542" w:type="dxa"/>
            <w:vMerge w:val="restart"/>
            <w:tcBorders>
              <w:bottom w:val="nil"/>
            </w:tcBorders>
          </w:tcPr>
          <w:p w14:paraId="56AC562A">
            <w:pPr>
              <w:pStyle w:val="213"/>
              <w:spacing w:before="67" w:line="220" w:lineRule="auto"/>
              <w:ind w:left="193"/>
              <w:rPr>
                <w:rFonts w:hint="default" w:ascii="Arial" w:hAnsi="Arial" w:eastAsia="宋体" w:cs="Arial"/>
                <w:color w:val="auto"/>
                <w:highlight w:val="none"/>
              </w:rPr>
            </w:pPr>
            <w:r>
              <w:rPr>
                <w:rFonts w:hint="default" w:ascii="Arial" w:hAnsi="Arial" w:eastAsia="宋体" w:cs="Arial"/>
                <w:color w:val="auto"/>
                <w:spacing w:val="-1"/>
                <w:highlight w:val="none"/>
              </w:rPr>
              <w:t>A0605</w:t>
            </w:r>
            <w:r>
              <w:rPr>
                <w:rFonts w:hint="default" w:ascii="Arial" w:hAnsi="Arial" w:eastAsia="宋体" w:cs="Arial"/>
                <w:color w:val="auto"/>
                <w:spacing w:val="-36"/>
                <w:highlight w:val="none"/>
              </w:rPr>
              <w:t xml:space="preserve"> </w:t>
            </w:r>
            <w:r>
              <w:rPr>
                <w:rFonts w:hint="default" w:ascii="Arial" w:hAnsi="Arial" w:eastAsia="宋体" w:cs="Arial"/>
                <w:color w:val="auto"/>
                <w:spacing w:val="-1"/>
                <w:highlight w:val="none"/>
              </w:rPr>
              <w:t>柜类</w:t>
            </w:r>
          </w:p>
        </w:tc>
        <w:tc>
          <w:tcPr>
            <w:tcW w:w="2672" w:type="dxa"/>
          </w:tcPr>
          <w:p w14:paraId="2C727D19">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A060501</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木质柜类</w:t>
            </w:r>
          </w:p>
        </w:tc>
        <w:tc>
          <w:tcPr>
            <w:tcW w:w="2248" w:type="dxa"/>
          </w:tcPr>
          <w:p w14:paraId="3F35FAE1">
            <w:pPr>
              <w:rPr>
                <w:rFonts w:hint="default" w:ascii="Arial" w:hAnsi="Arial" w:eastAsia="宋体" w:cs="Arial"/>
                <w:color w:val="auto"/>
                <w:highlight w:val="none"/>
              </w:rPr>
            </w:pPr>
          </w:p>
        </w:tc>
        <w:tc>
          <w:tcPr>
            <w:tcW w:w="3543" w:type="dxa"/>
          </w:tcPr>
          <w:p w14:paraId="14E65891">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0D90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33A3227">
            <w:pPr>
              <w:rPr>
                <w:rFonts w:hint="default" w:ascii="Arial" w:hAnsi="Arial" w:eastAsia="宋体" w:cs="Arial"/>
                <w:color w:val="auto"/>
                <w:highlight w:val="none"/>
              </w:rPr>
            </w:pPr>
          </w:p>
        </w:tc>
        <w:tc>
          <w:tcPr>
            <w:tcW w:w="1542" w:type="dxa"/>
            <w:vMerge w:val="continue"/>
            <w:tcBorders>
              <w:top w:val="nil"/>
              <w:bottom w:val="nil"/>
            </w:tcBorders>
          </w:tcPr>
          <w:p w14:paraId="5AA2BFAF">
            <w:pPr>
              <w:rPr>
                <w:rFonts w:hint="default" w:ascii="Arial" w:hAnsi="Arial" w:eastAsia="宋体" w:cs="Arial"/>
                <w:color w:val="auto"/>
                <w:highlight w:val="none"/>
              </w:rPr>
            </w:pPr>
          </w:p>
        </w:tc>
        <w:tc>
          <w:tcPr>
            <w:tcW w:w="2672" w:type="dxa"/>
          </w:tcPr>
          <w:p w14:paraId="30A07B49">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A060503</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金属质柜类</w:t>
            </w:r>
          </w:p>
        </w:tc>
        <w:tc>
          <w:tcPr>
            <w:tcW w:w="2248" w:type="dxa"/>
          </w:tcPr>
          <w:p w14:paraId="17A669C7">
            <w:pPr>
              <w:rPr>
                <w:rFonts w:hint="default" w:ascii="Arial" w:hAnsi="Arial" w:eastAsia="宋体" w:cs="Arial"/>
                <w:color w:val="auto"/>
                <w:highlight w:val="none"/>
              </w:rPr>
            </w:pPr>
          </w:p>
        </w:tc>
        <w:tc>
          <w:tcPr>
            <w:tcW w:w="3543" w:type="dxa"/>
          </w:tcPr>
          <w:p w14:paraId="6634AAFE">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4F5D3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410503A">
            <w:pPr>
              <w:rPr>
                <w:rFonts w:hint="default" w:ascii="Arial" w:hAnsi="Arial" w:eastAsia="宋体" w:cs="Arial"/>
                <w:color w:val="auto"/>
                <w:highlight w:val="none"/>
              </w:rPr>
            </w:pPr>
          </w:p>
        </w:tc>
        <w:tc>
          <w:tcPr>
            <w:tcW w:w="1542" w:type="dxa"/>
            <w:vMerge w:val="continue"/>
            <w:tcBorders>
              <w:top w:val="nil"/>
            </w:tcBorders>
          </w:tcPr>
          <w:p w14:paraId="00E26A0F">
            <w:pPr>
              <w:rPr>
                <w:rFonts w:hint="default" w:ascii="Arial" w:hAnsi="Arial" w:eastAsia="宋体" w:cs="Arial"/>
                <w:color w:val="auto"/>
                <w:highlight w:val="none"/>
              </w:rPr>
            </w:pPr>
          </w:p>
        </w:tc>
        <w:tc>
          <w:tcPr>
            <w:tcW w:w="2672" w:type="dxa"/>
          </w:tcPr>
          <w:p w14:paraId="090B82A4">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A060599</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其他柜类</w:t>
            </w:r>
          </w:p>
        </w:tc>
        <w:tc>
          <w:tcPr>
            <w:tcW w:w="2248" w:type="dxa"/>
          </w:tcPr>
          <w:p w14:paraId="199F821B">
            <w:pPr>
              <w:rPr>
                <w:rFonts w:hint="default" w:ascii="Arial" w:hAnsi="Arial" w:eastAsia="宋体" w:cs="Arial"/>
                <w:color w:val="auto"/>
                <w:highlight w:val="none"/>
              </w:rPr>
            </w:pPr>
          </w:p>
        </w:tc>
        <w:tc>
          <w:tcPr>
            <w:tcW w:w="3543" w:type="dxa"/>
          </w:tcPr>
          <w:p w14:paraId="174F1174">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43CCD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70C91EE">
            <w:pPr>
              <w:pStyle w:val="213"/>
              <w:spacing w:before="67" w:line="242" w:lineRule="auto"/>
              <w:ind w:left="116"/>
              <w:rPr>
                <w:rFonts w:hint="default" w:ascii="Arial" w:hAnsi="Arial" w:eastAsia="宋体" w:cs="Arial"/>
                <w:color w:val="auto"/>
                <w:highlight w:val="none"/>
              </w:rPr>
            </w:pPr>
            <w:r>
              <w:rPr>
                <w:rFonts w:hint="default" w:ascii="Arial" w:hAnsi="Arial" w:eastAsia="宋体" w:cs="Arial"/>
                <w:color w:val="auto"/>
                <w:spacing w:val="-4"/>
                <w:highlight w:val="none"/>
              </w:rPr>
              <w:t>21</w:t>
            </w:r>
          </w:p>
        </w:tc>
        <w:tc>
          <w:tcPr>
            <w:tcW w:w="1542" w:type="dxa"/>
            <w:vMerge w:val="restart"/>
            <w:tcBorders>
              <w:bottom w:val="nil"/>
            </w:tcBorders>
          </w:tcPr>
          <w:p w14:paraId="48472B61">
            <w:pPr>
              <w:pStyle w:val="213"/>
              <w:spacing w:before="67"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A0606</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架类</w:t>
            </w:r>
          </w:p>
        </w:tc>
        <w:tc>
          <w:tcPr>
            <w:tcW w:w="2672" w:type="dxa"/>
          </w:tcPr>
          <w:p w14:paraId="6D5812DC">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A060601</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木质架类</w:t>
            </w:r>
          </w:p>
        </w:tc>
        <w:tc>
          <w:tcPr>
            <w:tcW w:w="2248" w:type="dxa"/>
          </w:tcPr>
          <w:p w14:paraId="66D86DF7">
            <w:pPr>
              <w:rPr>
                <w:rFonts w:hint="default" w:ascii="Arial" w:hAnsi="Arial" w:eastAsia="宋体" w:cs="Arial"/>
                <w:color w:val="auto"/>
                <w:highlight w:val="none"/>
              </w:rPr>
            </w:pPr>
          </w:p>
        </w:tc>
        <w:tc>
          <w:tcPr>
            <w:tcW w:w="3543" w:type="dxa"/>
          </w:tcPr>
          <w:p w14:paraId="17FF9A3D">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63A1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3CD5377">
            <w:pPr>
              <w:rPr>
                <w:rFonts w:hint="default" w:ascii="Arial" w:hAnsi="Arial" w:eastAsia="宋体" w:cs="Arial"/>
                <w:color w:val="auto"/>
                <w:highlight w:val="none"/>
              </w:rPr>
            </w:pPr>
          </w:p>
        </w:tc>
        <w:tc>
          <w:tcPr>
            <w:tcW w:w="1542" w:type="dxa"/>
            <w:vMerge w:val="continue"/>
            <w:tcBorders>
              <w:top w:val="nil"/>
            </w:tcBorders>
          </w:tcPr>
          <w:p w14:paraId="1707BCF9">
            <w:pPr>
              <w:rPr>
                <w:rFonts w:hint="default" w:ascii="Arial" w:hAnsi="Arial" w:eastAsia="宋体" w:cs="Arial"/>
                <w:color w:val="auto"/>
                <w:highlight w:val="none"/>
              </w:rPr>
            </w:pPr>
          </w:p>
        </w:tc>
        <w:tc>
          <w:tcPr>
            <w:tcW w:w="2672" w:type="dxa"/>
          </w:tcPr>
          <w:p w14:paraId="1EE94D8A">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A060602</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金属质架类</w:t>
            </w:r>
          </w:p>
        </w:tc>
        <w:tc>
          <w:tcPr>
            <w:tcW w:w="2248" w:type="dxa"/>
          </w:tcPr>
          <w:p w14:paraId="775059A2">
            <w:pPr>
              <w:rPr>
                <w:rFonts w:hint="default" w:ascii="Arial" w:hAnsi="Arial" w:eastAsia="宋体" w:cs="Arial"/>
                <w:color w:val="auto"/>
                <w:highlight w:val="none"/>
              </w:rPr>
            </w:pPr>
          </w:p>
        </w:tc>
        <w:tc>
          <w:tcPr>
            <w:tcW w:w="3543" w:type="dxa"/>
          </w:tcPr>
          <w:p w14:paraId="608B8606">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66A0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53FADE2">
            <w:pPr>
              <w:pStyle w:val="213"/>
              <w:spacing w:before="67" w:line="242" w:lineRule="auto"/>
              <w:ind w:left="116"/>
              <w:rPr>
                <w:rFonts w:hint="default" w:ascii="Arial" w:hAnsi="Arial" w:eastAsia="宋体" w:cs="Arial"/>
                <w:color w:val="auto"/>
                <w:highlight w:val="none"/>
              </w:rPr>
            </w:pPr>
            <w:r>
              <w:rPr>
                <w:rFonts w:hint="default" w:ascii="Arial" w:hAnsi="Arial" w:eastAsia="宋体" w:cs="Arial"/>
                <w:color w:val="auto"/>
                <w:spacing w:val="-4"/>
                <w:highlight w:val="none"/>
              </w:rPr>
              <w:t>22</w:t>
            </w:r>
          </w:p>
        </w:tc>
        <w:tc>
          <w:tcPr>
            <w:tcW w:w="1542" w:type="dxa"/>
            <w:vMerge w:val="restart"/>
            <w:tcBorders>
              <w:bottom w:val="nil"/>
            </w:tcBorders>
          </w:tcPr>
          <w:p w14:paraId="36FE8627">
            <w:pPr>
              <w:pStyle w:val="213"/>
              <w:spacing w:before="67"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A0607</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屏风类</w:t>
            </w:r>
          </w:p>
        </w:tc>
        <w:tc>
          <w:tcPr>
            <w:tcW w:w="2672" w:type="dxa"/>
          </w:tcPr>
          <w:p w14:paraId="5D6D51D8">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A060701</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木质屏风类</w:t>
            </w:r>
          </w:p>
        </w:tc>
        <w:tc>
          <w:tcPr>
            <w:tcW w:w="2248" w:type="dxa"/>
          </w:tcPr>
          <w:p w14:paraId="45E9B6D7">
            <w:pPr>
              <w:rPr>
                <w:rFonts w:hint="default" w:ascii="Arial" w:hAnsi="Arial" w:eastAsia="宋体" w:cs="Arial"/>
                <w:color w:val="auto"/>
                <w:highlight w:val="none"/>
              </w:rPr>
            </w:pPr>
          </w:p>
        </w:tc>
        <w:tc>
          <w:tcPr>
            <w:tcW w:w="3543" w:type="dxa"/>
          </w:tcPr>
          <w:p w14:paraId="32183B1C">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57D76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4C17D97">
            <w:pPr>
              <w:rPr>
                <w:rFonts w:hint="default" w:ascii="Arial" w:hAnsi="Arial" w:eastAsia="宋体" w:cs="Arial"/>
                <w:color w:val="auto"/>
                <w:highlight w:val="none"/>
              </w:rPr>
            </w:pPr>
          </w:p>
        </w:tc>
        <w:tc>
          <w:tcPr>
            <w:tcW w:w="1542" w:type="dxa"/>
            <w:vMerge w:val="continue"/>
            <w:tcBorders>
              <w:top w:val="nil"/>
            </w:tcBorders>
          </w:tcPr>
          <w:p w14:paraId="7DFBE989">
            <w:pPr>
              <w:rPr>
                <w:rFonts w:hint="default" w:ascii="Arial" w:hAnsi="Arial" w:eastAsia="宋体" w:cs="Arial"/>
                <w:color w:val="auto"/>
                <w:highlight w:val="none"/>
              </w:rPr>
            </w:pPr>
          </w:p>
        </w:tc>
        <w:tc>
          <w:tcPr>
            <w:tcW w:w="2672" w:type="dxa"/>
          </w:tcPr>
          <w:p w14:paraId="443B2B40">
            <w:pPr>
              <w:pStyle w:val="213"/>
              <w:spacing w:before="67"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A060702</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金属质屏风类</w:t>
            </w:r>
          </w:p>
        </w:tc>
        <w:tc>
          <w:tcPr>
            <w:tcW w:w="2248" w:type="dxa"/>
          </w:tcPr>
          <w:p w14:paraId="2CF7011B">
            <w:pPr>
              <w:rPr>
                <w:rFonts w:hint="default" w:ascii="Arial" w:hAnsi="Arial" w:eastAsia="宋体" w:cs="Arial"/>
                <w:color w:val="auto"/>
                <w:highlight w:val="none"/>
              </w:rPr>
            </w:pPr>
          </w:p>
        </w:tc>
        <w:tc>
          <w:tcPr>
            <w:tcW w:w="3543" w:type="dxa"/>
          </w:tcPr>
          <w:p w14:paraId="1AF22DE5">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06B71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EE8DB7E">
            <w:pPr>
              <w:pStyle w:val="213"/>
              <w:spacing w:before="67"/>
              <w:ind w:left="116"/>
              <w:rPr>
                <w:rFonts w:hint="default" w:ascii="Arial" w:hAnsi="Arial" w:eastAsia="宋体" w:cs="Arial"/>
                <w:color w:val="auto"/>
                <w:highlight w:val="none"/>
              </w:rPr>
            </w:pPr>
            <w:r>
              <w:rPr>
                <w:rFonts w:hint="default" w:ascii="Arial" w:hAnsi="Arial" w:eastAsia="宋体" w:cs="Arial"/>
                <w:color w:val="auto"/>
                <w:spacing w:val="-4"/>
                <w:highlight w:val="none"/>
              </w:rPr>
              <w:t>23</w:t>
            </w:r>
          </w:p>
        </w:tc>
        <w:tc>
          <w:tcPr>
            <w:tcW w:w="1542" w:type="dxa"/>
          </w:tcPr>
          <w:p w14:paraId="463970AD">
            <w:pPr>
              <w:pStyle w:val="213"/>
              <w:spacing w:before="67"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A060804</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水池</w:t>
            </w:r>
          </w:p>
        </w:tc>
        <w:tc>
          <w:tcPr>
            <w:tcW w:w="2672" w:type="dxa"/>
          </w:tcPr>
          <w:p w14:paraId="24A47916">
            <w:pPr>
              <w:rPr>
                <w:rFonts w:hint="default" w:ascii="Arial" w:hAnsi="Arial" w:eastAsia="宋体" w:cs="Arial"/>
                <w:color w:val="auto"/>
                <w:highlight w:val="none"/>
              </w:rPr>
            </w:pPr>
          </w:p>
        </w:tc>
        <w:tc>
          <w:tcPr>
            <w:tcW w:w="2248" w:type="dxa"/>
          </w:tcPr>
          <w:p w14:paraId="54C60B78">
            <w:pPr>
              <w:rPr>
                <w:rFonts w:hint="default" w:ascii="Arial" w:hAnsi="Arial" w:eastAsia="宋体" w:cs="Arial"/>
                <w:color w:val="auto"/>
                <w:highlight w:val="none"/>
              </w:rPr>
            </w:pPr>
          </w:p>
        </w:tc>
        <w:tc>
          <w:tcPr>
            <w:tcW w:w="3543" w:type="dxa"/>
          </w:tcPr>
          <w:p w14:paraId="4CB2E990">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HJ/T296</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卫生陶瓷</w:t>
            </w:r>
          </w:p>
        </w:tc>
      </w:tr>
      <w:tr w14:paraId="7034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3874F032">
            <w:pPr>
              <w:pStyle w:val="213"/>
              <w:spacing w:before="67" w:line="242" w:lineRule="auto"/>
              <w:ind w:left="116"/>
              <w:rPr>
                <w:rFonts w:hint="default" w:ascii="Arial" w:hAnsi="Arial" w:eastAsia="宋体" w:cs="Arial"/>
                <w:color w:val="auto"/>
                <w:highlight w:val="none"/>
              </w:rPr>
            </w:pPr>
            <w:r>
              <w:rPr>
                <w:rFonts w:hint="default" w:ascii="Arial" w:hAnsi="Arial" w:eastAsia="宋体" w:cs="Arial"/>
                <w:color w:val="auto"/>
                <w:spacing w:val="-4"/>
                <w:highlight w:val="none"/>
              </w:rPr>
              <w:t>24</w:t>
            </w:r>
          </w:p>
        </w:tc>
        <w:tc>
          <w:tcPr>
            <w:tcW w:w="1542" w:type="dxa"/>
          </w:tcPr>
          <w:p w14:paraId="792F72F2">
            <w:pPr>
              <w:pStyle w:val="213"/>
              <w:spacing w:before="67"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A060805</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便器</w:t>
            </w:r>
          </w:p>
        </w:tc>
        <w:tc>
          <w:tcPr>
            <w:tcW w:w="2672" w:type="dxa"/>
          </w:tcPr>
          <w:p w14:paraId="2C59A461">
            <w:pPr>
              <w:rPr>
                <w:rFonts w:hint="default" w:ascii="Arial" w:hAnsi="Arial" w:eastAsia="宋体" w:cs="Arial"/>
                <w:color w:val="auto"/>
                <w:highlight w:val="none"/>
              </w:rPr>
            </w:pPr>
          </w:p>
        </w:tc>
        <w:tc>
          <w:tcPr>
            <w:tcW w:w="2248" w:type="dxa"/>
          </w:tcPr>
          <w:p w14:paraId="0603D776">
            <w:pPr>
              <w:rPr>
                <w:rFonts w:hint="default" w:ascii="Arial" w:hAnsi="Arial" w:eastAsia="宋体" w:cs="Arial"/>
                <w:color w:val="auto"/>
                <w:highlight w:val="none"/>
              </w:rPr>
            </w:pPr>
          </w:p>
        </w:tc>
        <w:tc>
          <w:tcPr>
            <w:tcW w:w="3543" w:type="dxa"/>
          </w:tcPr>
          <w:p w14:paraId="5C6D8283">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HJ/T296</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卫生陶瓷</w:t>
            </w:r>
          </w:p>
        </w:tc>
      </w:tr>
      <w:tr w14:paraId="46CD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32F8796D">
            <w:pPr>
              <w:pStyle w:val="213"/>
              <w:spacing w:before="67"/>
              <w:ind w:left="116"/>
              <w:rPr>
                <w:rFonts w:hint="default" w:ascii="Arial" w:hAnsi="Arial" w:eastAsia="宋体" w:cs="Arial"/>
                <w:color w:val="auto"/>
                <w:highlight w:val="none"/>
              </w:rPr>
            </w:pPr>
            <w:r>
              <w:rPr>
                <w:rFonts w:hint="default" w:ascii="Arial" w:hAnsi="Arial" w:eastAsia="宋体" w:cs="Arial"/>
                <w:color w:val="auto"/>
                <w:spacing w:val="-4"/>
                <w:highlight w:val="none"/>
              </w:rPr>
              <w:t>25</w:t>
            </w:r>
          </w:p>
        </w:tc>
        <w:tc>
          <w:tcPr>
            <w:tcW w:w="1542" w:type="dxa"/>
          </w:tcPr>
          <w:p w14:paraId="01570C77">
            <w:pPr>
              <w:pStyle w:val="213"/>
              <w:spacing w:before="67" w:line="220"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A060806</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水嘴</w:t>
            </w:r>
          </w:p>
        </w:tc>
        <w:tc>
          <w:tcPr>
            <w:tcW w:w="2672" w:type="dxa"/>
          </w:tcPr>
          <w:p w14:paraId="0385D7BF">
            <w:pPr>
              <w:rPr>
                <w:rFonts w:hint="default" w:ascii="Arial" w:hAnsi="Arial" w:eastAsia="宋体" w:cs="Arial"/>
                <w:color w:val="auto"/>
                <w:highlight w:val="none"/>
              </w:rPr>
            </w:pPr>
          </w:p>
        </w:tc>
        <w:tc>
          <w:tcPr>
            <w:tcW w:w="2248" w:type="dxa"/>
          </w:tcPr>
          <w:p w14:paraId="40B27BCD">
            <w:pPr>
              <w:rPr>
                <w:rFonts w:hint="default" w:ascii="Arial" w:hAnsi="Arial" w:eastAsia="宋体" w:cs="Arial"/>
                <w:color w:val="auto"/>
                <w:highlight w:val="none"/>
              </w:rPr>
            </w:pPr>
          </w:p>
        </w:tc>
        <w:tc>
          <w:tcPr>
            <w:tcW w:w="3543" w:type="dxa"/>
          </w:tcPr>
          <w:p w14:paraId="1A443C67">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HJ/T411</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水嘴</w:t>
            </w:r>
          </w:p>
        </w:tc>
      </w:tr>
      <w:tr w14:paraId="1EF40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666C4C30">
            <w:pPr>
              <w:pStyle w:val="213"/>
              <w:spacing w:before="67"/>
              <w:ind w:left="116"/>
              <w:rPr>
                <w:rFonts w:hint="default" w:ascii="Arial" w:hAnsi="Arial" w:eastAsia="宋体" w:cs="Arial"/>
                <w:color w:val="auto"/>
                <w:highlight w:val="none"/>
              </w:rPr>
            </w:pPr>
            <w:r>
              <w:rPr>
                <w:rFonts w:hint="default" w:ascii="Arial" w:hAnsi="Arial" w:eastAsia="宋体" w:cs="Arial"/>
                <w:color w:val="auto"/>
                <w:spacing w:val="-4"/>
                <w:highlight w:val="none"/>
              </w:rPr>
              <w:t>26</w:t>
            </w:r>
          </w:p>
        </w:tc>
        <w:tc>
          <w:tcPr>
            <w:tcW w:w="1542" w:type="dxa"/>
          </w:tcPr>
          <w:p w14:paraId="63B3B8F5">
            <w:pPr>
              <w:pStyle w:val="213"/>
              <w:spacing w:before="67" w:line="221"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A0609</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组合家具</w:t>
            </w:r>
          </w:p>
        </w:tc>
        <w:tc>
          <w:tcPr>
            <w:tcW w:w="2672" w:type="dxa"/>
          </w:tcPr>
          <w:p w14:paraId="00CB81F3">
            <w:pPr>
              <w:rPr>
                <w:rFonts w:hint="default" w:ascii="Arial" w:hAnsi="Arial" w:eastAsia="宋体" w:cs="Arial"/>
                <w:color w:val="auto"/>
                <w:highlight w:val="none"/>
              </w:rPr>
            </w:pPr>
          </w:p>
        </w:tc>
        <w:tc>
          <w:tcPr>
            <w:tcW w:w="2248" w:type="dxa"/>
          </w:tcPr>
          <w:p w14:paraId="1A44ECD2">
            <w:pPr>
              <w:rPr>
                <w:rFonts w:hint="default" w:ascii="Arial" w:hAnsi="Arial" w:eastAsia="宋体" w:cs="Arial"/>
                <w:color w:val="auto"/>
                <w:highlight w:val="none"/>
              </w:rPr>
            </w:pPr>
          </w:p>
        </w:tc>
        <w:tc>
          <w:tcPr>
            <w:tcW w:w="3543" w:type="dxa"/>
          </w:tcPr>
          <w:p w14:paraId="613DE7D7">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70BDB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2C6DFD8">
            <w:pPr>
              <w:pStyle w:val="213"/>
              <w:spacing w:before="68"/>
              <w:ind w:left="116"/>
              <w:rPr>
                <w:rFonts w:hint="default" w:ascii="Arial" w:hAnsi="Arial" w:eastAsia="宋体" w:cs="Arial"/>
                <w:color w:val="auto"/>
                <w:highlight w:val="none"/>
              </w:rPr>
            </w:pPr>
            <w:r>
              <w:rPr>
                <w:rFonts w:hint="default" w:ascii="Arial" w:hAnsi="Arial" w:eastAsia="宋体" w:cs="Arial"/>
                <w:color w:val="auto"/>
                <w:spacing w:val="-4"/>
                <w:highlight w:val="none"/>
              </w:rPr>
              <w:t>27</w:t>
            </w:r>
          </w:p>
        </w:tc>
        <w:tc>
          <w:tcPr>
            <w:tcW w:w="1542" w:type="dxa"/>
          </w:tcPr>
          <w:p w14:paraId="728620C8">
            <w:pPr>
              <w:pStyle w:val="213"/>
              <w:spacing w:before="68" w:line="282" w:lineRule="auto"/>
              <w:ind w:left="108" w:right="106" w:hanging="6"/>
              <w:rPr>
                <w:rFonts w:hint="default" w:ascii="Arial" w:hAnsi="Arial" w:eastAsia="宋体" w:cs="Arial"/>
                <w:color w:val="auto"/>
                <w:highlight w:val="none"/>
              </w:rPr>
            </w:pPr>
            <w:r>
              <w:rPr>
                <w:rFonts w:hint="default" w:ascii="Arial" w:hAnsi="Arial" w:eastAsia="宋体" w:cs="Arial"/>
                <w:color w:val="auto"/>
                <w:spacing w:val="4"/>
                <w:highlight w:val="none"/>
              </w:rPr>
              <w:t>A0610</w:t>
            </w:r>
            <w:r>
              <w:rPr>
                <w:rFonts w:hint="default" w:ascii="Arial" w:hAnsi="Arial" w:eastAsia="宋体" w:cs="Arial"/>
                <w:color w:val="auto"/>
                <w:spacing w:val="31"/>
                <w:highlight w:val="none"/>
              </w:rPr>
              <w:t xml:space="preserve"> </w:t>
            </w:r>
            <w:r>
              <w:rPr>
                <w:rFonts w:hint="default" w:ascii="Arial" w:hAnsi="Arial" w:eastAsia="宋体" w:cs="Arial"/>
                <w:color w:val="auto"/>
                <w:spacing w:val="4"/>
                <w:highlight w:val="none"/>
              </w:rPr>
              <w:t>家用家具</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零配件</w:t>
            </w:r>
          </w:p>
        </w:tc>
        <w:tc>
          <w:tcPr>
            <w:tcW w:w="2672" w:type="dxa"/>
          </w:tcPr>
          <w:p w14:paraId="1EA48528">
            <w:pPr>
              <w:rPr>
                <w:rFonts w:hint="default" w:ascii="Arial" w:hAnsi="Arial" w:eastAsia="宋体" w:cs="Arial"/>
                <w:color w:val="auto"/>
                <w:highlight w:val="none"/>
              </w:rPr>
            </w:pPr>
          </w:p>
        </w:tc>
        <w:tc>
          <w:tcPr>
            <w:tcW w:w="2248" w:type="dxa"/>
          </w:tcPr>
          <w:p w14:paraId="2895039C">
            <w:pPr>
              <w:rPr>
                <w:rFonts w:hint="default" w:ascii="Arial" w:hAnsi="Arial" w:eastAsia="宋体" w:cs="Arial"/>
                <w:color w:val="auto"/>
                <w:highlight w:val="none"/>
              </w:rPr>
            </w:pPr>
          </w:p>
        </w:tc>
        <w:tc>
          <w:tcPr>
            <w:tcW w:w="3543" w:type="dxa"/>
          </w:tcPr>
          <w:p w14:paraId="77B8345C">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09EBA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38785C56">
            <w:pPr>
              <w:pStyle w:val="213"/>
              <w:spacing w:before="70"/>
              <w:ind w:left="116"/>
              <w:rPr>
                <w:rFonts w:hint="default" w:ascii="Arial" w:hAnsi="Arial" w:eastAsia="宋体" w:cs="Arial"/>
                <w:color w:val="auto"/>
                <w:highlight w:val="none"/>
              </w:rPr>
            </w:pPr>
            <w:r>
              <w:rPr>
                <w:rFonts w:hint="default" w:ascii="Arial" w:hAnsi="Arial" w:eastAsia="宋体" w:cs="Arial"/>
                <w:color w:val="auto"/>
                <w:spacing w:val="-4"/>
                <w:highlight w:val="none"/>
              </w:rPr>
              <w:t>28</w:t>
            </w:r>
          </w:p>
        </w:tc>
        <w:tc>
          <w:tcPr>
            <w:tcW w:w="1542" w:type="dxa"/>
          </w:tcPr>
          <w:p w14:paraId="7C7B2C3A">
            <w:pPr>
              <w:pStyle w:val="213"/>
              <w:spacing w:before="71" w:line="282" w:lineRule="auto"/>
              <w:ind w:left="109" w:right="106" w:hanging="7"/>
              <w:rPr>
                <w:rFonts w:hint="default" w:ascii="Arial" w:hAnsi="Arial" w:eastAsia="宋体" w:cs="Arial"/>
                <w:color w:val="auto"/>
                <w:highlight w:val="none"/>
              </w:rPr>
            </w:pPr>
            <w:r>
              <w:rPr>
                <w:rFonts w:hint="default" w:ascii="Arial" w:hAnsi="Arial" w:eastAsia="宋体" w:cs="Arial"/>
                <w:color w:val="auto"/>
                <w:spacing w:val="4"/>
                <w:highlight w:val="none"/>
              </w:rPr>
              <w:t>A0699</w:t>
            </w:r>
            <w:r>
              <w:rPr>
                <w:rFonts w:hint="default" w:ascii="Arial" w:hAnsi="Arial" w:eastAsia="宋体" w:cs="Arial"/>
                <w:color w:val="auto"/>
                <w:spacing w:val="31"/>
                <w:highlight w:val="none"/>
              </w:rPr>
              <w:t xml:space="preserve"> </w:t>
            </w:r>
            <w:r>
              <w:rPr>
                <w:rFonts w:hint="default" w:ascii="Arial" w:hAnsi="Arial" w:eastAsia="宋体" w:cs="Arial"/>
                <w:color w:val="auto"/>
                <w:spacing w:val="4"/>
                <w:highlight w:val="none"/>
              </w:rPr>
              <w:t>其他家具</w:t>
            </w:r>
            <w:r>
              <w:rPr>
                <w:rFonts w:hint="default" w:ascii="Arial" w:hAnsi="Arial" w:eastAsia="宋体" w:cs="Arial"/>
                <w:color w:val="auto"/>
                <w:highlight w:val="none"/>
              </w:rPr>
              <w:t xml:space="preserve"> </w:t>
            </w:r>
            <w:r>
              <w:rPr>
                <w:rFonts w:hint="default" w:ascii="Arial" w:hAnsi="Arial" w:eastAsia="宋体" w:cs="Arial"/>
                <w:color w:val="auto"/>
                <w:spacing w:val="-3"/>
                <w:highlight w:val="none"/>
              </w:rPr>
              <w:t>用具</w:t>
            </w:r>
          </w:p>
        </w:tc>
        <w:tc>
          <w:tcPr>
            <w:tcW w:w="2672" w:type="dxa"/>
          </w:tcPr>
          <w:p w14:paraId="1C5C96DF">
            <w:pPr>
              <w:rPr>
                <w:rFonts w:hint="default" w:ascii="Arial" w:hAnsi="Arial" w:eastAsia="宋体" w:cs="Arial"/>
                <w:color w:val="auto"/>
                <w:highlight w:val="none"/>
              </w:rPr>
            </w:pPr>
          </w:p>
        </w:tc>
        <w:tc>
          <w:tcPr>
            <w:tcW w:w="2248" w:type="dxa"/>
          </w:tcPr>
          <w:p w14:paraId="2714AEC6">
            <w:pPr>
              <w:rPr>
                <w:rFonts w:hint="default" w:ascii="Arial" w:hAnsi="Arial" w:eastAsia="宋体" w:cs="Arial"/>
                <w:color w:val="auto"/>
                <w:highlight w:val="none"/>
              </w:rPr>
            </w:pPr>
          </w:p>
        </w:tc>
        <w:tc>
          <w:tcPr>
            <w:tcW w:w="3543" w:type="dxa"/>
          </w:tcPr>
          <w:p w14:paraId="5F819986">
            <w:pPr>
              <w:pStyle w:val="213"/>
              <w:spacing w:before="70"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家具/HJ2540</w:t>
            </w:r>
            <w:r>
              <w:rPr>
                <w:rFonts w:hint="default" w:ascii="Arial" w:hAnsi="Arial" w:eastAsia="宋体" w:cs="Arial"/>
                <w:color w:val="auto"/>
                <w:spacing w:val="-37"/>
                <w:highlight w:val="none"/>
              </w:rPr>
              <w:t xml:space="preserve"> </w:t>
            </w:r>
            <w:r>
              <w:rPr>
                <w:rFonts w:hint="default" w:ascii="Arial" w:hAnsi="Arial" w:eastAsia="宋体" w:cs="Arial"/>
                <w:color w:val="auto"/>
                <w:spacing w:val="-1"/>
                <w:highlight w:val="none"/>
              </w:rPr>
              <w:t>木塑制品</w:t>
            </w:r>
          </w:p>
        </w:tc>
      </w:tr>
      <w:tr w14:paraId="290AA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2F996385">
            <w:pPr>
              <w:pStyle w:val="213"/>
              <w:spacing w:before="68"/>
              <w:ind w:left="116"/>
              <w:rPr>
                <w:rFonts w:hint="default" w:ascii="Arial" w:hAnsi="Arial" w:eastAsia="宋体" w:cs="Arial"/>
                <w:color w:val="auto"/>
                <w:highlight w:val="none"/>
              </w:rPr>
            </w:pPr>
            <w:r>
              <w:rPr>
                <w:rFonts w:hint="default" w:ascii="Arial" w:hAnsi="Arial" w:eastAsia="宋体" w:cs="Arial"/>
                <w:color w:val="auto"/>
                <w:spacing w:val="-4"/>
                <w:highlight w:val="none"/>
              </w:rPr>
              <w:t>29</w:t>
            </w:r>
          </w:p>
        </w:tc>
        <w:tc>
          <w:tcPr>
            <w:tcW w:w="1542" w:type="dxa"/>
          </w:tcPr>
          <w:p w14:paraId="2A8BA1C9">
            <w:pPr>
              <w:pStyle w:val="213"/>
              <w:spacing w:before="69" w:line="284" w:lineRule="auto"/>
              <w:ind w:left="111" w:right="106" w:hanging="9"/>
              <w:rPr>
                <w:rFonts w:hint="default" w:ascii="Arial" w:hAnsi="Arial" w:eastAsia="宋体" w:cs="Arial"/>
                <w:color w:val="auto"/>
                <w:highlight w:val="none"/>
              </w:rPr>
            </w:pPr>
            <w:r>
              <w:rPr>
                <w:rFonts w:hint="default" w:ascii="Arial" w:hAnsi="Arial" w:eastAsia="宋体" w:cs="Arial"/>
                <w:color w:val="auto"/>
                <w:spacing w:val="-7"/>
                <w:highlight w:val="none"/>
              </w:rPr>
              <w:t>A070101</w:t>
            </w:r>
            <w:r>
              <w:rPr>
                <w:rFonts w:hint="default" w:ascii="Arial" w:hAnsi="Arial" w:eastAsia="宋体" w:cs="Arial"/>
                <w:color w:val="auto"/>
                <w:spacing w:val="-36"/>
                <w:highlight w:val="none"/>
              </w:rPr>
              <w:t xml:space="preserve"> </w:t>
            </w:r>
            <w:r>
              <w:rPr>
                <w:rFonts w:hint="default" w:ascii="Arial" w:hAnsi="Arial" w:eastAsia="宋体" w:cs="Arial"/>
                <w:color w:val="auto"/>
                <w:spacing w:val="-7"/>
                <w:highlight w:val="none"/>
              </w:rPr>
              <w:t>棉、化纤</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纺织及印染原料</w:t>
            </w:r>
          </w:p>
        </w:tc>
        <w:tc>
          <w:tcPr>
            <w:tcW w:w="2672" w:type="dxa"/>
          </w:tcPr>
          <w:p w14:paraId="49CA65E6">
            <w:pPr>
              <w:rPr>
                <w:rFonts w:hint="default" w:ascii="Arial" w:hAnsi="Arial" w:eastAsia="宋体" w:cs="Arial"/>
                <w:color w:val="auto"/>
                <w:highlight w:val="none"/>
              </w:rPr>
            </w:pPr>
          </w:p>
        </w:tc>
        <w:tc>
          <w:tcPr>
            <w:tcW w:w="2248" w:type="dxa"/>
          </w:tcPr>
          <w:p w14:paraId="74B40623">
            <w:pPr>
              <w:rPr>
                <w:rFonts w:hint="default" w:ascii="Arial" w:hAnsi="Arial" w:eastAsia="宋体" w:cs="Arial"/>
                <w:color w:val="auto"/>
                <w:highlight w:val="none"/>
              </w:rPr>
            </w:pPr>
          </w:p>
        </w:tc>
        <w:tc>
          <w:tcPr>
            <w:tcW w:w="3543" w:type="dxa"/>
          </w:tcPr>
          <w:p w14:paraId="395C67E6">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HJ2546</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纺织产品</w:t>
            </w:r>
          </w:p>
        </w:tc>
      </w:tr>
      <w:tr w14:paraId="07875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19B6D9B7">
            <w:pPr>
              <w:pStyle w:val="213"/>
              <w:spacing w:before="68"/>
              <w:ind w:left="118"/>
              <w:rPr>
                <w:rFonts w:hint="default" w:ascii="Arial" w:hAnsi="Arial" w:eastAsia="宋体" w:cs="Arial"/>
                <w:color w:val="auto"/>
                <w:highlight w:val="none"/>
              </w:rPr>
            </w:pPr>
            <w:r>
              <w:rPr>
                <w:rFonts w:hint="default" w:ascii="Arial" w:hAnsi="Arial" w:eastAsia="宋体" w:cs="Arial"/>
                <w:color w:val="auto"/>
                <w:spacing w:val="-5"/>
                <w:highlight w:val="none"/>
              </w:rPr>
              <w:t>30</w:t>
            </w:r>
          </w:p>
        </w:tc>
        <w:tc>
          <w:tcPr>
            <w:tcW w:w="1542" w:type="dxa"/>
          </w:tcPr>
          <w:p w14:paraId="16CAF69C">
            <w:pPr>
              <w:pStyle w:val="213"/>
              <w:spacing w:before="69" w:line="296" w:lineRule="auto"/>
              <w:ind w:left="109" w:right="106" w:hanging="7"/>
              <w:rPr>
                <w:rFonts w:hint="default" w:ascii="Arial" w:hAnsi="Arial" w:eastAsia="宋体" w:cs="Arial"/>
                <w:color w:val="auto"/>
                <w:highlight w:val="none"/>
              </w:rPr>
            </w:pPr>
            <w:r>
              <w:rPr>
                <w:rFonts w:hint="default" w:ascii="Arial" w:hAnsi="Arial" w:eastAsia="宋体" w:cs="Arial"/>
                <w:color w:val="auto"/>
                <w:spacing w:val="-2"/>
                <w:highlight w:val="none"/>
              </w:rPr>
              <w:t>A090101</w:t>
            </w:r>
            <w:r>
              <w:rPr>
                <w:rFonts w:hint="default" w:ascii="Arial" w:hAnsi="Arial" w:eastAsia="宋体" w:cs="Arial"/>
                <w:color w:val="auto"/>
                <w:spacing w:val="42"/>
                <w:highlight w:val="none"/>
              </w:rPr>
              <w:t xml:space="preserve"> </w:t>
            </w:r>
            <w:r>
              <w:rPr>
                <w:rFonts w:hint="default" w:ascii="Arial" w:hAnsi="Arial" w:eastAsia="宋体" w:cs="Arial"/>
                <w:color w:val="auto"/>
                <w:spacing w:val="-2"/>
                <w:highlight w:val="none"/>
              </w:rPr>
              <w:t>复</w:t>
            </w:r>
            <w:r>
              <w:rPr>
                <w:rFonts w:hint="default" w:ascii="Arial" w:hAnsi="Arial" w:eastAsia="宋体" w:cs="Arial"/>
                <w:color w:val="auto"/>
                <w:spacing w:val="-48"/>
                <w:highlight w:val="none"/>
              </w:rPr>
              <w:t xml:space="preserve"> </w:t>
            </w:r>
            <w:r>
              <w:rPr>
                <w:rFonts w:hint="default" w:ascii="Arial" w:hAnsi="Arial" w:eastAsia="宋体" w:cs="Arial"/>
                <w:color w:val="auto"/>
                <w:spacing w:val="-2"/>
                <w:highlight w:val="none"/>
              </w:rPr>
              <w:t>印纸</w:t>
            </w:r>
            <w:r>
              <w:rPr>
                <w:rFonts w:hint="default" w:ascii="Arial" w:hAnsi="Arial" w:eastAsia="宋体" w:cs="Arial"/>
                <w:color w:val="auto"/>
                <w:highlight w:val="none"/>
              </w:rPr>
              <w:t xml:space="preserve"> </w:t>
            </w:r>
            <w:r>
              <w:rPr>
                <w:rFonts w:hint="default" w:ascii="Arial" w:hAnsi="Arial" w:eastAsia="宋体" w:cs="Arial"/>
                <w:color w:val="auto"/>
                <w:spacing w:val="8"/>
                <w:highlight w:val="none"/>
              </w:rPr>
              <w:t>（包括再生复印</w:t>
            </w:r>
            <w:r>
              <w:rPr>
                <w:rFonts w:hint="default" w:ascii="Arial" w:hAnsi="Arial" w:eastAsia="宋体" w:cs="Arial"/>
                <w:color w:val="auto"/>
                <w:spacing w:val="4"/>
                <w:highlight w:val="none"/>
              </w:rPr>
              <w:t xml:space="preserve"> </w:t>
            </w:r>
            <w:r>
              <w:rPr>
                <w:rFonts w:hint="default" w:ascii="Arial" w:hAnsi="Arial" w:eastAsia="宋体" w:cs="Arial"/>
                <w:color w:val="auto"/>
                <w:spacing w:val="-5"/>
                <w:highlight w:val="none"/>
              </w:rPr>
              <w:t>纸）</w:t>
            </w:r>
          </w:p>
        </w:tc>
        <w:tc>
          <w:tcPr>
            <w:tcW w:w="2672" w:type="dxa"/>
          </w:tcPr>
          <w:p w14:paraId="036369D6">
            <w:pPr>
              <w:rPr>
                <w:rFonts w:hint="default" w:ascii="Arial" w:hAnsi="Arial" w:eastAsia="宋体" w:cs="Arial"/>
                <w:color w:val="auto"/>
                <w:highlight w:val="none"/>
              </w:rPr>
            </w:pPr>
          </w:p>
        </w:tc>
        <w:tc>
          <w:tcPr>
            <w:tcW w:w="2248" w:type="dxa"/>
          </w:tcPr>
          <w:p w14:paraId="17DFDBD6">
            <w:pPr>
              <w:rPr>
                <w:rFonts w:hint="default" w:ascii="Arial" w:hAnsi="Arial" w:eastAsia="宋体" w:cs="Arial"/>
                <w:color w:val="auto"/>
                <w:highlight w:val="none"/>
              </w:rPr>
            </w:pPr>
          </w:p>
        </w:tc>
        <w:tc>
          <w:tcPr>
            <w:tcW w:w="3543" w:type="dxa"/>
          </w:tcPr>
          <w:p w14:paraId="020150DA">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HJ410</w:t>
            </w:r>
            <w:r>
              <w:rPr>
                <w:rFonts w:hint="default" w:ascii="Arial" w:hAnsi="Arial" w:eastAsia="宋体" w:cs="Arial"/>
                <w:color w:val="auto"/>
                <w:spacing w:val="-27"/>
                <w:highlight w:val="none"/>
              </w:rPr>
              <w:t xml:space="preserve"> </w:t>
            </w:r>
            <w:r>
              <w:rPr>
                <w:rFonts w:hint="default" w:ascii="Arial" w:hAnsi="Arial" w:eastAsia="宋体" w:cs="Arial"/>
                <w:color w:val="auto"/>
                <w:spacing w:val="-2"/>
                <w:highlight w:val="none"/>
              </w:rPr>
              <w:t>文化用纸</w:t>
            </w:r>
          </w:p>
        </w:tc>
      </w:tr>
      <w:tr w14:paraId="76B2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6F7467C3">
            <w:pPr>
              <w:pStyle w:val="213"/>
              <w:spacing w:before="64"/>
              <w:ind w:left="118"/>
              <w:rPr>
                <w:rFonts w:hint="default" w:ascii="Arial" w:hAnsi="Arial" w:eastAsia="宋体" w:cs="Arial"/>
                <w:color w:val="auto"/>
                <w:highlight w:val="none"/>
              </w:rPr>
            </w:pPr>
            <w:r>
              <w:rPr>
                <w:rFonts w:hint="default" w:ascii="Arial" w:hAnsi="Arial" w:eastAsia="宋体" w:cs="Arial"/>
                <w:color w:val="auto"/>
                <w:spacing w:val="-5"/>
                <w:highlight w:val="none"/>
              </w:rPr>
              <w:t>31</w:t>
            </w:r>
          </w:p>
        </w:tc>
        <w:tc>
          <w:tcPr>
            <w:tcW w:w="1542" w:type="dxa"/>
          </w:tcPr>
          <w:p w14:paraId="5FBD9E90">
            <w:pPr>
              <w:pStyle w:val="213"/>
              <w:spacing w:before="64" w:line="296" w:lineRule="auto"/>
              <w:ind w:left="109" w:right="106" w:hanging="7"/>
              <w:rPr>
                <w:rFonts w:hint="default" w:ascii="Arial" w:hAnsi="Arial" w:eastAsia="宋体" w:cs="Arial"/>
                <w:color w:val="auto"/>
                <w:highlight w:val="none"/>
              </w:rPr>
            </w:pPr>
            <w:r>
              <w:rPr>
                <w:rFonts w:hint="default" w:ascii="Arial" w:hAnsi="Arial" w:eastAsia="宋体" w:cs="Arial"/>
                <w:color w:val="auto"/>
                <w:spacing w:val="3"/>
                <w:highlight w:val="none"/>
              </w:rPr>
              <w:t>A090201</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鼓粉盒</w:t>
            </w:r>
            <w:r>
              <w:rPr>
                <w:rFonts w:hint="default" w:ascii="Arial" w:hAnsi="Arial" w:eastAsia="宋体" w:cs="Arial"/>
                <w:color w:val="auto"/>
                <w:highlight w:val="none"/>
              </w:rPr>
              <w:t xml:space="preserve"> </w:t>
            </w:r>
            <w:r>
              <w:rPr>
                <w:rFonts w:hint="default" w:ascii="Arial" w:hAnsi="Arial" w:eastAsia="宋体" w:cs="Arial"/>
                <w:color w:val="auto"/>
                <w:spacing w:val="8"/>
                <w:highlight w:val="none"/>
              </w:rPr>
              <w:t>（包括再生鼓粉</w:t>
            </w:r>
            <w:r>
              <w:rPr>
                <w:rFonts w:hint="default" w:ascii="Arial" w:hAnsi="Arial" w:eastAsia="宋体" w:cs="Arial"/>
                <w:color w:val="auto"/>
                <w:spacing w:val="4"/>
                <w:highlight w:val="none"/>
              </w:rPr>
              <w:t xml:space="preserve"> </w:t>
            </w:r>
            <w:r>
              <w:rPr>
                <w:rFonts w:hint="default" w:ascii="Arial" w:hAnsi="Arial" w:eastAsia="宋体" w:cs="Arial"/>
                <w:color w:val="auto"/>
                <w:spacing w:val="-5"/>
                <w:highlight w:val="none"/>
              </w:rPr>
              <w:t>盒）</w:t>
            </w:r>
          </w:p>
        </w:tc>
        <w:tc>
          <w:tcPr>
            <w:tcW w:w="2672" w:type="dxa"/>
          </w:tcPr>
          <w:p w14:paraId="0878D940">
            <w:pPr>
              <w:rPr>
                <w:rFonts w:hint="default" w:ascii="Arial" w:hAnsi="Arial" w:eastAsia="宋体" w:cs="Arial"/>
                <w:color w:val="auto"/>
                <w:highlight w:val="none"/>
              </w:rPr>
            </w:pPr>
          </w:p>
        </w:tc>
        <w:tc>
          <w:tcPr>
            <w:tcW w:w="2248" w:type="dxa"/>
          </w:tcPr>
          <w:p w14:paraId="1F33250C">
            <w:pPr>
              <w:rPr>
                <w:rFonts w:hint="default" w:ascii="Arial" w:hAnsi="Arial" w:eastAsia="宋体" w:cs="Arial"/>
                <w:color w:val="auto"/>
                <w:highlight w:val="none"/>
              </w:rPr>
            </w:pPr>
          </w:p>
        </w:tc>
        <w:tc>
          <w:tcPr>
            <w:tcW w:w="3543" w:type="dxa"/>
          </w:tcPr>
          <w:p w14:paraId="08210B10">
            <w:pPr>
              <w:pStyle w:val="213"/>
              <w:spacing w:before="63"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HJ/T413</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再生鼓粉盒</w:t>
            </w:r>
          </w:p>
        </w:tc>
      </w:tr>
      <w:tr w14:paraId="0605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2B6E68A2">
            <w:pPr>
              <w:pStyle w:val="213"/>
              <w:spacing w:before="64"/>
              <w:ind w:left="118"/>
              <w:rPr>
                <w:rFonts w:hint="default" w:ascii="Arial" w:hAnsi="Arial" w:eastAsia="宋体" w:cs="Arial"/>
                <w:color w:val="auto"/>
                <w:highlight w:val="none"/>
              </w:rPr>
            </w:pPr>
            <w:r>
              <w:rPr>
                <w:rFonts w:hint="default" w:ascii="Arial" w:hAnsi="Arial" w:eastAsia="宋体" w:cs="Arial"/>
                <w:color w:val="auto"/>
                <w:spacing w:val="-5"/>
                <w:highlight w:val="none"/>
              </w:rPr>
              <w:t>32</w:t>
            </w:r>
          </w:p>
        </w:tc>
        <w:tc>
          <w:tcPr>
            <w:tcW w:w="1542" w:type="dxa"/>
            <w:vMerge w:val="restart"/>
            <w:tcBorders>
              <w:bottom w:val="nil"/>
            </w:tcBorders>
          </w:tcPr>
          <w:p w14:paraId="45B0C6D3">
            <w:pPr>
              <w:pStyle w:val="213"/>
              <w:spacing w:before="64" w:line="219"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A100203</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人造板</w:t>
            </w:r>
          </w:p>
        </w:tc>
        <w:tc>
          <w:tcPr>
            <w:tcW w:w="2672" w:type="dxa"/>
          </w:tcPr>
          <w:p w14:paraId="29C85A6E">
            <w:pPr>
              <w:pStyle w:val="213"/>
              <w:spacing w:before="64"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A10020301</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胶合板</w:t>
            </w:r>
          </w:p>
        </w:tc>
        <w:tc>
          <w:tcPr>
            <w:tcW w:w="2248" w:type="dxa"/>
          </w:tcPr>
          <w:p w14:paraId="0641F645">
            <w:pPr>
              <w:rPr>
                <w:rFonts w:hint="default" w:ascii="Arial" w:hAnsi="Arial" w:eastAsia="宋体" w:cs="Arial"/>
                <w:color w:val="auto"/>
                <w:highlight w:val="none"/>
              </w:rPr>
            </w:pPr>
          </w:p>
        </w:tc>
        <w:tc>
          <w:tcPr>
            <w:tcW w:w="3543" w:type="dxa"/>
          </w:tcPr>
          <w:p w14:paraId="2B917369">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HJ571</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人造板及其制品</w:t>
            </w:r>
          </w:p>
        </w:tc>
      </w:tr>
      <w:tr w14:paraId="5881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1C53B29">
            <w:pPr>
              <w:rPr>
                <w:rFonts w:hint="default" w:ascii="Arial" w:hAnsi="Arial" w:eastAsia="宋体" w:cs="Arial"/>
                <w:color w:val="auto"/>
                <w:highlight w:val="none"/>
              </w:rPr>
            </w:pPr>
          </w:p>
        </w:tc>
        <w:tc>
          <w:tcPr>
            <w:tcW w:w="1542" w:type="dxa"/>
            <w:vMerge w:val="continue"/>
            <w:tcBorders>
              <w:top w:val="nil"/>
              <w:bottom w:val="nil"/>
            </w:tcBorders>
          </w:tcPr>
          <w:p w14:paraId="567B4BB7">
            <w:pPr>
              <w:rPr>
                <w:rFonts w:hint="default" w:ascii="Arial" w:hAnsi="Arial" w:eastAsia="宋体" w:cs="Arial"/>
                <w:color w:val="auto"/>
                <w:highlight w:val="none"/>
              </w:rPr>
            </w:pPr>
          </w:p>
        </w:tc>
        <w:tc>
          <w:tcPr>
            <w:tcW w:w="2672" w:type="dxa"/>
          </w:tcPr>
          <w:p w14:paraId="531491AF">
            <w:pPr>
              <w:pStyle w:val="213"/>
              <w:spacing w:before="65"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A10020302</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纤维板</w:t>
            </w:r>
          </w:p>
        </w:tc>
        <w:tc>
          <w:tcPr>
            <w:tcW w:w="2248" w:type="dxa"/>
          </w:tcPr>
          <w:p w14:paraId="5725B71F">
            <w:pPr>
              <w:rPr>
                <w:rFonts w:hint="default" w:ascii="Arial" w:hAnsi="Arial" w:eastAsia="宋体" w:cs="Arial"/>
                <w:color w:val="auto"/>
                <w:highlight w:val="none"/>
              </w:rPr>
            </w:pPr>
          </w:p>
        </w:tc>
        <w:tc>
          <w:tcPr>
            <w:tcW w:w="3543" w:type="dxa"/>
          </w:tcPr>
          <w:p w14:paraId="5CEF0437">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HJ571</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人造板及其制品</w:t>
            </w:r>
          </w:p>
        </w:tc>
      </w:tr>
      <w:tr w14:paraId="768F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EA3F486">
            <w:pPr>
              <w:rPr>
                <w:rFonts w:hint="default" w:ascii="Arial" w:hAnsi="Arial" w:eastAsia="宋体" w:cs="Arial"/>
                <w:color w:val="auto"/>
                <w:highlight w:val="none"/>
              </w:rPr>
            </w:pPr>
          </w:p>
        </w:tc>
        <w:tc>
          <w:tcPr>
            <w:tcW w:w="1542" w:type="dxa"/>
            <w:vMerge w:val="continue"/>
            <w:tcBorders>
              <w:top w:val="nil"/>
              <w:bottom w:val="nil"/>
            </w:tcBorders>
          </w:tcPr>
          <w:p w14:paraId="72E8B97B">
            <w:pPr>
              <w:rPr>
                <w:rFonts w:hint="default" w:ascii="Arial" w:hAnsi="Arial" w:eastAsia="宋体" w:cs="Arial"/>
                <w:color w:val="auto"/>
                <w:highlight w:val="none"/>
              </w:rPr>
            </w:pPr>
          </w:p>
        </w:tc>
        <w:tc>
          <w:tcPr>
            <w:tcW w:w="2672" w:type="dxa"/>
          </w:tcPr>
          <w:p w14:paraId="652086D0">
            <w:pPr>
              <w:pStyle w:val="213"/>
              <w:spacing w:before="65"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A10020303</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刨花板</w:t>
            </w:r>
          </w:p>
        </w:tc>
        <w:tc>
          <w:tcPr>
            <w:tcW w:w="2248" w:type="dxa"/>
          </w:tcPr>
          <w:p w14:paraId="2BE0BF64">
            <w:pPr>
              <w:rPr>
                <w:rFonts w:hint="default" w:ascii="Arial" w:hAnsi="Arial" w:eastAsia="宋体" w:cs="Arial"/>
                <w:color w:val="auto"/>
                <w:highlight w:val="none"/>
              </w:rPr>
            </w:pPr>
          </w:p>
        </w:tc>
        <w:tc>
          <w:tcPr>
            <w:tcW w:w="3543" w:type="dxa"/>
          </w:tcPr>
          <w:p w14:paraId="681B3365">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HJ571</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人造板及其制品</w:t>
            </w:r>
          </w:p>
        </w:tc>
      </w:tr>
      <w:tr w14:paraId="32E5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F50550D">
            <w:pPr>
              <w:rPr>
                <w:rFonts w:hint="default" w:ascii="Arial" w:hAnsi="Arial" w:eastAsia="宋体" w:cs="Arial"/>
                <w:color w:val="auto"/>
                <w:highlight w:val="none"/>
              </w:rPr>
            </w:pPr>
          </w:p>
        </w:tc>
        <w:tc>
          <w:tcPr>
            <w:tcW w:w="1542" w:type="dxa"/>
            <w:vMerge w:val="continue"/>
            <w:tcBorders>
              <w:top w:val="nil"/>
              <w:bottom w:val="nil"/>
            </w:tcBorders>
          </w:tcPr>
          <w:p w14:paraId="47DBD1D4">
            <w:pPr>
              <w:rPr>
                <w:rFonts w:hint="default" w:ascii="Arial" w:hAnsi="Arial" w:eastAsia="宋体" w:cs="Arial"/>
                <w:color w:val="auto"/>
                <w:highlight w:val="none"/>
              </w:rPr>
            </w:pPr>
          </w:p>
        </w:tc>
        <w:tc>
          <w:tcPr>
            <w:tcW w:w="2672" w:type="dxa"/>
          </w:tcPr>
          <w:p w14:paraId="570D8077">
            <w:pPr>
              <w:pStyle w:val="213"/>
              <w:spacing w:before="68"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A10020304</w:t>
            </w:r>
            <w:r>
              <w:rPr>
                <w:rFonts w:hint="default" w:ascii="Arial" w:hAnsi="Arial" w:eastAsia="宋体" w:cs="Arial"/>
                <w:color w:val="auto"/>
                <w:spacing w:val="-31"/>
                <w:highlight w:val="none"/>
              </w:rPr>
              <w:t xml:space="preserve"> </w:t>
            </w:r>
            <w:r>
              <w:rPr>
                <w:rFonts w:hint="default" w:ascii="Arial" w:hAnsi="Arial" w:eastAsia="宋体" w:cs="Arial"/>
                <w:color w:val="auto"/>
                <w:spacing w:val="-1"/>
                <w:highlight w:val="none"/>
              </w:rPr>
              <w:t>细木工板</w:t>
            </w:r>
          </w:p>
        </w:tc>
        <w:tc>
          <w:tcPr>
            <w:tcW w:w="2248" w:type="dxa"/>
          </w:tcPr>
          <w:p w14:paraId="3C0635E3">
            <w:pPr>
              <w:rPr>
                <w:rFonts w:hint="default" w:ascii="Arial" w:hAnsi="Arial" w:eastAsia="宋体" w:cs="Arial"/>
                <w:color w:val="auto"/>
                <w:highlight w:val="none"/>
              </w:rPr>
            </w:pPr>
          </w:p>
        </w:tc>
        <w:tc>
          <w:tcPr>
            <w:tcW w:w="3543" w:type="dxa"/>
          </w:tcPr>
          <w:p w14:paraId="554E2B71">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HJ571</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人造板及其制品</w:t>
            </w:r>
          </w:p>
        </w:tc>
      </w:tr>
      <w:tr w14:paraId="19ED3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2708B968">
            <w:pPr>
              <w:rPr>
                <w:rFonts w:hint="default" w:ascii="Arial" w:hAnsi="Arial" w:eastAsia="宋体" w:cs="Arial"/>
                <w:color w:val="auto"/>
                <w:highlight w:val="none"/>
              </w:rPr>
            </w:pPr>
          </w:p>
        </w:tc>
        <w:tc>
          <w:tcPr>
            <w:tcW w:w="1542" w:type="dxa"/>
            <w:vMerge w:val="continue"/>
            <w:tcBorders>
              <w:top w:val="nil"/>
            </w:tcBorders>
          </w:tcPr>
          <w:p w14:paraId="14BD88FA">
            <w:pPr>
              <w:rPr>
                <w:rFonts w:hint="default" w:ascii="Arial" w:hAnsi="Arial" w:eastAsia="宋体" w:cs="Arial"/>
                <w:color w:val="auto"/>
                <w:highlight w:val="none"/>
              </w:rPr>
            </w:pPr>
          </w:p>
        </w:tc>
        <w:tc>
          <w:tcPr>
            <w:tcW w:w="2672" w:type="dxa"/>
          </w:tcPr>
          <w:p w14:paraId="463C8928">
            <w:pPr>
              <w:pStyle w:val="213"/>
              <w:spacing w:before="65"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A10020399</w:t>
            </w:r>
            <w:r>
              <w:rPr>
                <w:rFonts w:hint="default" w:ascii="Arial" w:hAnsi="Arial" w:eastAsia="宋体" w:cs="Arial"/>
                <w:color w:val="auto"/>
                <w:spacing w:val="-31"/>
                <w:highlight w:val="none"/>
              </w:rPr>
              <w:t xml:space="preserve"> </w:t>
            </w:r>
            <w:r>
              <w:rPr>
                <w:rFonts w:hint="default" w:ascii="Arial" w:hAnsi="Arial" w:eastAsia="宋体" w:cs="Arial"/>
                <w:color w:val="auto"/>
                <w:spacing w:val="-1"/>
                <w:highlight w:val="none"/>
              </w:rPr>
              <w:t>其他人造板</w:t>
            </w:r>
          </w:p>
        </w:tc>
        <w:tc>
          <w:tcPr>
            <w:tcW w:w="2248" w:type="dxa"/>
          </w:tcPr>
          <w:p w14:paraId="1B668F10">
            <w:pPr>
              <w:rPr>
                <w:rFonts w:hint="default" w:ascii="Arial" w:hAnsi="Arial" w:eastAsia="宋体" w:cs="Arial"/>
                <w:color w:val="auto"/>
                <w:highlight w:val="none"/>
              </w:rPr>
            </w:pPr>
          </w:p>
        </w:tc>
        <w:tc>
          <w:tcPr>
            <w:tcW w:w="3543" w:type="dxa"/>
          </w:tcPr>
          <w:p w14:paraId="488B0FE2">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HJ571</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人造板及其制品</w:t>
            </w:r>
          </w:p>
        </w:tc>
      </w:tr>
      <w:tr w14:paraId="4813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3D7DAFBA">
            <w:pPr>
              <w:pStyle w:val="213"/>
              <w:spacing w:before="65"/>
              <w:ind w:left="118"/>
              <w:rPr>
                <w:rFonts w:hint="default" w:ascii="Arial" w:hAnsi="Arial" w:eastAsia="宋体" w:cs="Arial"/>
                <w:color w:val="auto"/>
                <w:highlight w:val="none"/>
              </w:rPr>
            </w:pPr>
            <w:r>
              <w:rPr>
                <w:rFonts w:hint="default" w:ascii="Arial" w:hAnsi="Arial" w:eastAsia="宋体" w:cs="Arial"/>
                <w:color w:val="auto"/>
                <w:spacing w:val="-5"/>
                <w:highlight w:val="none"/>
              </w:rPr>
              <w:t>33</w:t>
            </w:r>
          </w:p>
        </w:tc>
        <w:tc>
          <w:tcPr>
            <w:tcW w:w="1542" w:type="dxa"/>
            <w:vMerge w:val="restart"/>
            <w:tcBorders>
              <w:bottom w:val="nil"/>
            </w:tcBorders>
          </w:tcPr>
          <w:p w14:paraId="19CB52C8">
            <w:pPr>
              <w:pStyle w:val="213"/>
              <w:spacing w:before="64" w:line="321" w:lineRule="auto"/>
              <w:ind w:left="109" w:right="108" w:hanging="7"/>
              <w:rPr>
                <w:rFonts w:hint="default" w:ascii="Arial" w:hAnsi="Arial" w:eastAsia="宋体" w:cs="Arial"/>
                <w:color w:val="auto"/>
                <w:highlight w:val="none"/>
              </w:rPr>
            </w:pPr>
            <w:r>
              <w:rPr>
                <w:rFonts w:hint="default" w:ascii="Arial" w:hAnsi="Arial" w:eastAsia="宋体" w:cs="Arial"/>
                <w:color w:val="auto"/>
                <w:spacing w:val="3"/>
                <w:highlight w:val="none"/>
              </w:rPr>
              <w:t>A100204</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二次加</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工材,相关板材</w:t>
            </w:r>
          </w:p>
        </w:tc>
        <w:tc>
          <w:tcPr>
            <w:tcW w:w="2672" w:type="dxa"/>
          </w:tcPr>
          <w:p w14:paraId="28337ED3">
            <w:pPr>
              <w:pStyle w:val="213"/>
              <w:spacing w:before="65"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A10020404</w:t>
            </w:r>
            <w:r>
              <w:rPr>
                <w:rFonts w:hint="default" w:ascii="Arial" w:hAnsi="Arial" w:eastAsia="宋体" w:cs="Arial"/>
                <w:color w:val="auto"/>
                <w:spacing w:val="-28"/>
                <w:highlight w:val="none"/>
              </w:rPr>
              <w:t xml:space="preserve"> </w:t>
            </w:r>
            <w:r>
              <w:rPr>
                <w:rFonts w:hint="default" w:ascii="Arial" w:hAnsi="Arial" w:eastAsia="宋体" w:cs="Arial"/>
                <w:color w:val="auto"/>
                <w:spacing w:val="-1"/>
                <w:highlight w:val="none"/>
              </w:rPr>
              <w:t>人造板表面装饰板</w:t>
            </w:r>
          </w:p>
        </w:tc>
        <w:tc>
          <w:tcPr>
            <w:tcW w:w="2248" w:type="dxa"/>
          </w:tcPr>
          <w:p w14:paraId="5A953905">
            <w:pPr>
              <w:rPr>
                <w:rFonts w:hint="default" w:ascii="Arial" w:hAnsi="Arial" w:eastAsia="宋体" w:cs="Arial"/>
                <w:color w:val="auto"/>
                <w:highlight w:val="none"/>
              </w:rPr>
            </w:pPr>
          </w:p>
        </w:tc>
        <w:tc>
          <w:tcPr>
            <w:tcW w:w="3543" w:type="dxa"/>
          </w:tcPr>
          <w:p w14:paraId="29B962E3">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HJ571</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人造板及其制品/HJ2540</w:t>
            </w:r>
            <w:r>
              <w:rPr>
                <w:rFonts w:hint="default" w:ascii="Arial" w:hAnsi="Arial" w:eastAsia="宋体" w:cs="Arial"/>
                <w:color w:val="auto"/>
                <w:spacing w:val="-38"/>
                <w:highlight w:val="none"/>
              </w:rPr>
              <w:t xml:space="preserve"> </w:t>
            </w:r>
            <w:r>
              <w:rPr>
                <w:rFonts w:hint="default" w:ascii="Arial" w:hAnsi="Arial" w:eastAsia="宋体" w:cs="Arial"/>
                <w:color w:val="auto"/>
                <w:spacing w:val="-1"/>
                <w:highlight w:val="none"/>
              </w:rPr>
              <w:t>木塑制品</w:t>
            </w:r>
          </w:p>
        </w:tc>
      </w:tr>
      <w:tr w14:paraId="5BF1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2D010543">
            <w:pPr>
              <w:rPr>
                <w:rFonts w:hint="default" w:ascii="Arial" w:hAnsi="Arial" w:eastAsia="宋体" w:cs="Arial"/>
                <w:color w:val="auto"/>
                <w:highlight w:val="none"/>
              </w:rPr>
            </w:pPr>
          </w:p>
        </w:tc>
        <w:tc>
          <w:tcPr>
            <w:tcW w:w="1542" w:type="dxa"/>
            <w:vMerge w:val="continue"/>
            <w:tcBorders>
              <w:top w:val="nil"/>
            </w:tcBorders>
          </w:tcPr>
          <w:p w14:paraId="1B339BA2">
            <w:pPr>
              <w:rPr>
                <w:rFonts w:hint="default" w:ascii="Arial" w:hAnsi="Arial" w:eastAsia="宋体" w:cs="Arial"/>
                <w:color w:val="auto"/>
                <w:highlight w:val="none"/>
              </w:rPr>
            </w:pPr>
          </w:p>
        </w:tc>
        <w:tc>
          <w:tcPr>
            <w:tcW w:w="2672" w:type="dxa"/>
          </w:tcPr>
          <w:p w14:paraId="25E6437C">
            <w:pPr>
              <w:pStyle w:val="213"/>
              <w:spacing w:before="67" w:line="284" w:lineRule="auto"/>
              <w:ind w:left="113" w:right="107" w:hanging="10"/>
              <w:rPr>
                <w:rFonts w:hint="default" w:ascii="Arial" w:hAnsi="Arial" w:eastAsia="宋体" w:cs="Arial"/>
                <w:color w:val="auto"/>
                <w:highlight w:val="none"/>
              </w:rPr>
            </w:pPr>
            <w:r>
              <w:rPr>
                <w:rFonts w:hint="default" w:ascii="Arial" w:hAnsi="Arial" w:eastAsia="宋体" w:cs="Arial"/>
                <w:color w:val="auto"/>
                <w:spacing w:val="5"/>
                <w:highlight w:val="none"/>
              </w:rPr>
              <w:t>A10020404</w:t>
            </w:r>
            <w:r>
              <w:rPr>
                <w:rFonts w:hint="default" w:ascii="Arial" w:hAnsi="Arial" w:eastAsia="宋体" w:cs="Arial"/>
                <w:color w:val="auto"/>
                <w:spacing w:val="30"/>
                <w:highlight w:val="none"/>
              </w:rPr>
              <w:t xml:space="preserve"> </w:t>
            </w:r>
            <w:r>
              <w:rPr>
                <w:rFonts w:hint="default" w:ascii="Arial" w:hAnsi="Arial" w:eastAsia="宋体" w:cs="Arial"/>
                <w:color w:val="auto"/>
                <w:spacing w:val="5"/>
                <w:highlight w:val="none"/>
              </w:rPr>
              <w:t>人造板表面装饰板</w:t>
            </w:r>
            <w:r>
              <w:rPr>
                <w:rFonts w:hint="default" w:ascii="Arial" w:hAnsi="Arial" w:eastAsia="宋体" w:cs="Arial"/>
                <w:color w:val="auto"/>
                <w:highlight w:val="none"/>
              </w:rPr>
              <w:t xml:space="preserve"> </w:t>
            </w:r>
            <w:r>
              <w:rPr>
                <w:rFonts w:hint="default" w:ascii="Arial" w:hAnsi="Arial" w:eastAsia="宋体" w:cs="Arial"/>
                <w:color w:val="auto"/>
                <w:spacing w:val="-3"/>
                <w:highlight w:val="none"/>
              </w:rPr>
              <w:t>（地板）</w:t>
            </w:r>
          </w:p>
        </w:tc>
        <w:tc>
          <w:tcPr>
            <w:tcW w:w="2248" w:type="dxa"/>
          </w:tcPr>
          <w:p w14:paraId="0DB7B747">
            <w:pPr>
              <w:rPr>
                <w:rFonts w:hint="default" w:ascii="Arial" w:hAnsi="Arial" w:eastAsia="宋体" w:cs="Arial"/>
                <w:color w:val="auto"/>
                <w:highlight w:val="none"/>
              </w:rPr>
            </w:pPr>
          </w:p>
        </w:tc>
        <w:tc>
          <w:tcPr>
            <w:tcW w:w="3543" w:type="dxa"/>
          </w:tcPr>
          <w:p w14:paraId="5BFEE05B">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HJ571</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人造板及其制品/HJ2540</w:t>
            </w:r>
            <w:r>
              <w:rPr>
                <w:rFonts w:hint="default" w:ascii="Arial" w:hAnsi="Arial" w:eastAsia="宋体" w:cs="Arial"/>
                <w:color w:val="auto"/>
                <w:spacing w:val="-38"/>
                <w:highlight w:val="none"/>
              </w:rPr>
              <w:t xml:space="preserve"> </w:t>
            </w:r>
            <w:r>
              <w:rPr>
                <w:rFonts w:hint="default" w:ascii="Arial" w:hAnsi="Arial" w:eastAsia="宋体" w:cs="Arial"/>
                <w:color w:val="auto"/>
                <w:spacing w:val="-1"/>
                <w:highlight w:val="none"/>
              </w:rPr>
              <w:t>木塑制品</w:t>
            </w:r>
          </w:p>
        </w:tc>
      </w:tr>
      <w:tr w14:paraId="57BD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855597E">
            <w:pPr>
              <w:pStyle w:val="213"/>
              <w:spacing w:before="65"/>
              <w:ind w:left="118"/>
              <w:rPr>
                <w:rFonts w:hint="default" w:ascii="Arial" w:hAnsi="Arial" w:eastAsia="宋体" w:cs="Arial"/>
                <w:color w:val="auto"/>
                <w:highlight w:val="none"/>
              </w:rPr>
            </w:pPr>
            <w:r>
              <w:rPr>
                <w:rFonts w:hint="default" w:ascii="Arial" w:hAnsi="Arial" w:eastAsia="宋体" w:cs="Arial"/>
                <w:color w:val="auto"/>
                <w:spacing w:val="-5"/>
                <w:highlight w:val="none"/>
              </w:rPr>
              <w:t>34</w:t>
            </w:r>
          </w:p>
        </w:tc>
        <w:tc>
          <w:tcPr>
            <w:tcW w:w="1542" w:type="dxa"/>
          </w:tcPr>
          <w:p w14:paraId="2D572512">
            <w:pPr>
              <w:pStyle w:val="213"/>
              <w:spacing w:before="66" w:line="283" w:lineRule="auto"/>
              <w:ind w:left="107" w:right="108" w:hanging="5"/>
              <w:rPr>
                <w:rFonts w:hint="default" w:ascii="Arial" w:hAnsi="Arial" w:eastAsia="宋体" w:cs="Arial"/>
                <w:color w:val="auto"/>
                <w:highlight w:val="none"/>
              </w:rPr>
            </w:pPr>
            <w:r>
              <w:rPr>
                <w:rFonts w:hint="default" w:ascii="Arial" w:hAnsi="Arial" w:eastAsia="宋体" w:cs="Arial"/>
                <w:color w:val="auto"/>
                <w:spacing w:val="3"/>
                <w:highlight w:val="none"/>
              </w:rPr>
              <w:t>A100301</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水泥熟</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料及水泥</w:t>
            </w:r>
          </w:p>
        </w:tc>
        <w:tc>
          <w:tcPr>
            <w:tcW w:w="2672" w:type="dxa"/>
          </w:tcPr>
          <w:p w14:paraId="0335E568">
            <w:pPr>
              <w:pStyle w:val="213"/>
              <w:spacing w:before="65"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A10030102</w:t>
            </w:r>
            <w:r>
              <w:rPr>
                <w:rFonts w:hint="default" w:ascii="Arial" w:hAnsi="Arial" w:eastAsia="宋体" w:cs="Arial"/>
                <w:color w:val="auto"/>
                <w:spacing w:val="-31"/>
                <w:highlight w:val="none"/>
              </w:rPr>
              <w:t xml:space="preserve"> </w:t>
            </w:r>
            <w:r>
              <w:rPr>
                <w:rFonts w:hint="default" w:ascii="Arial" w:hAnsi="Arial" w:eastAsia="宋体" w:cs="Arial"/>
                <w:color w:val="auto"/>
                <w:spacing w:val="-1"/>
                <w:highlight w:val="none"/>
              </w:rPr>
              <w:t>水泥</w:t>
            </w:r>
          </w:p>
        </w:tc>
        <w:tc>
          <w:tcPr>
            <w:tcW w:w="2248" w:type="dxa"/>
          </w:tcPr>
          <w:p w14:paraId="45AE6D4B">
            <w:pPr>
              <w:rPr>
                <w:rFonts w:hint="default" w:ascii="Arial" w:hAnsi="Arial" w:eastAsia="宋体" w:cs="Arial"/>
                <w:color w:val="auto"/>
                <w:highlight w:val="none"/>
              </w:rPr>
            </w:pPr>
          </w:p>
        </w:tc>
        <w:tc>
          <w:tcPr>
            <w:tcW w:w="3543" w:type="dxa"/>
          </w:tcPr>
          <w:p w14:paraId="4FA3BE06">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HJ2519</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水泥</w:t>
            </w:r>
          </w:p>
        </w:tc>
      </w:tr>
      <w:tr w14:paraId="19FA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75F741C">
            <w:pPr>
              <w:pStyle w:val="213"/>
              <w:spacing w:before="66"/>
              <w:ind w:left="118"/>
              <w:rPr>
                <w:rFonts w:hint="default" w:ascii="Arial" w:hAnsi="Arial" w:eastAsia="宋体" w:cs="Arial"/>
                <w:color w:val="auto"/>
                <w:highlight w:val="none"/>
              </w:rPr>
            </w:pPr>
            <w:r>
              <w:rPr>
                <w:rFonts w:hint="default" w:ascii="Arial" w:hAnsi="Arial" w:eastAsia="宋体" w:cs="Arial"/>
                <w:color w:val="auto"/>
                <w:spacing w:val="-5"/>
                <w:highlight w:val="none"/>
              </w:rPr>
              <w:t>35</w:t>
            </w:r>
          </w:p>
        </w:tc>
        <w:tc>
          <w:tcPr>
            <w:tcW w:w="1542" w:type="dxa"/>
          </w:tcPr>
          <w:p w14:paraId="13F61E2E">
            <w:pPr>
              <w:pStyle w:val="213"/>
              <w:spacing w:before="66" w:line="283" w:lineRule="auto"/>
              <w:ind w:left="106" w:right="108" w:hanging="4"/>
              <w:rPr>
                <w:rFonts w:hint="default" w:ascii="Arial" w:hAnsi="Arial" w:eastAsia="宋体" w:cs="Arial"/>
                <w:color w:val="auto"/>
                <w:highlight w:val="none"/>
              </w:rPr>
            </w:pPr>
            <w:r>
              <w:rPr>
                <w:rFonts w:hint="default" w:ascii="Arial" w:hAnsi="Arial" w:eastAsia="宋体" w:cs="Arial"/>
                <w:color w:val="auto"/>
                <w:spacing w:val="3"/>
                <w:highlight w:val="none"/>
              </w:rPr>
              <w:t>A100303</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水泥混</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凝土制品</w:t>
            </w:r>
          </w:p>
        </w:tc>
        <w:tc>
          <w:tcPr>
            <w:tcW w:w="2672" w:type="dxa"/>
          </w:tcPr>
          <w:p w14:paraId="63F0938A">
            <w:pPr>
              <w:pStyle w:val="213"/>
              <w:spacing w:before="65" w:line="221"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A10030301</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商品混凝土</w:t>
            </w:r>
          </w:p>
        </w:tc>
        <w:tc>
          <w:tcPr>
            <w:tcW w:w="2248" w:type="dxa"/>
          </w:tcPr>
          <w:p w14:paraId="1F590441">
            <w:pPr>
              <w:rPr>
                <w:rFonts w:hint="default" w:ascii="Arial" w:hAnsi="Arial" w:eastAsia="宋体" w:cs="Arial"/>
                <w:color w:val="auto"/>
                <w:highlight w:val="none"/>
              </w:rPr>
            </w:pPr>
          </w:p>
        </w:tc>
        <w:tc>
          <w:tcPr>
            <w:tcW w:w="3543" w:type="dxa"/>
          </w:tcPr>
          <w:p w14:paraId="3504F367">
            <w:pPr>
              <w:pStyle w:val="213"/>
              <w:spacing w:before="65"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HJ/T412</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预拌混凝土</w:t>
            </w:r>
          </w:p>
        </w:tc>
      </w:tr>
      <w:tr w14:paraId="713B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980680D">
            <w:pPr>
              <w:pStyle w:val="213"/>
              <w:spacing w:before="66"/>
              <w:ind w:left="118"/>
              <w:rPr>
                <w:rFonts w:hint="default" w:ascii="Arial" w:hAnsi="Arial" w:eastAsia="宋体" w:cs="Arial"/>
                <w:color w:val="auto"/>
                <w:highlight w:val="none"/>
              </w:rPr>
            </w:pPr>
            <w:r>
              <w:rPr>
                <w:rFonts w:hint="default" w:ascii="Arial" w:hAnsi="Arial" w:eastAsia="宋体" w:cs="Arial"/>
                <w:color w:val="auto"/>
                <w:spacing w:val="-5"/>
                <w:highlight w:val="none"/>
              </w:rPr>
              <w:t>36</w:t>
            </w:r>
          </w:p>
        </w:tc>
        <w:tc>
          <w:tcPr>
            <w:tcW w:w="1542" w:type="dxa"/>
            <w:vMerge w:val="restart"/>
            <w:tcBorders>
              <w:bottom w:val="nil"/>
            </w:tcBorders>
          </w:tcPr>
          <w:p w14:paraId="0E2483C8">
            <w:pPr>
              <w:pStyle w:val="213"/>
              <w:spacing w:before="66" w:line="322" w:lineRule="auto"/>
              <w:ind w:left="111" w:right="108" w:hanging="9"/>
              <w:rPr>
                <w:rFonts w:hint="default" w:ascii="Arial" w:hAnsi="Arial" w:eastAsia="宋体" w:cs="Arial"/>
                <w:color w:val="auto"/>
                <w:highlight w:val="none"/>
              </w:rPr>
            </w:pPr>
            <w:r>
              <w:rPr>
                <w:rFonts w:hint="default" w:ascii="Arial" w:hAnsi="Arial" w:eastAsia="宋体" w:cs="Arial"/>
                <w:color w:val="auto"/>
                <w:spacing w:val="3"/>
                <w:highlight w:val="none"/>
              </w:rPr>
              <w:t>A100304</w:t>
            </w:r>
            <w:r>
              <w:rPr>
                <w:rFonts w:hint="default" w:ascii="Arial" w:hAnsi="Arial" w:eastAsia="宋体" w:cs="Arial"/>
                <w:color w:val="auto"/>
                <w:spacing w:val="35"/>
                <w:highlight w:val="none"/>
              </w:rPr>
              <w:t xml:space="preserve"> </w:t>
            </w:r>
            <w:r>
              <w:rPr>
                <w:rFonts w:hint="default" w:ascii="Arial" w:hAnsi="Arial" w:eastAsia="宋体" w:cs="Arial"/>
                <w:color w:val="auto"/>
                <w:spacing w:val="3"/>
                <w:highlight w:val="none"/>
              </w:rPr>
              <w:t>纤维增</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强水泥制品</w:t>
            </w:r>
          </w:p>
        </w:tc>
        <w:tc>
          <w:tcPr>
            <w:tcW w:w="2672" w:type="dxa"/>
          </w:tcPr>
          <w:p w14:paraId="29E046F4">
            <w:pPr>
              <w:pStyle w:val="213"/>
              <w:spacing w:before="66"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A10030402</w:t>
            </w:r>
            <w:r>
              <w:rPr>
                <w:rFonts w:hint="default" w:ascii="Arial" w:hAnsi="Arial" w:eastAsia="宋体" w:cs="Arial"/>
                <w:color w:val="auto"/>
                <w:spacing w:val="-28"/>
                <w:highlight w:val="none"/>
              </w:rPr>
              <w:t xml:space="preserve"> </w:t>
            </w:r>
            <w:r>
              <w:rPr>
                <w:rFonts w:hint="default" w:ascii="Arial" w:hAnsi="Arial" w:eastAsia="宋体" w:cs="Arial"/>
                <w:color w:val="auto"/>
                <w:spacing w:val="-1"/>
                <w:highlight w:val="none"/>
              </w:rPr>
              <w:t>纤维增强硅酸钙板</w:t>
            </w:r>
          </w:p>
        </w:tc>
        <w:tc>
          <w:tcPr>
            <w:tcW w:w="2248" w:type="dxa"/>
          </w:tcPr>
          <w:p w14:paraId="1C0EDA6E">
            <w:pPr>
              <w:rPr>
                <w:rFonts w:hint="default" w:ascii="Arial" w:hAnsi="Arial" w:eastAsia="宋体" w:cs="Arial"/>
                <w:color w:val="auto"/>
                <w:highlight w:val="none"/>
              </w:rPr>
            </w:pPr>
          </w:p>
        </w:tc>
        <w:tc>
          <w:tcPr>
            <w:tcW w:w="3543" w:type="dxa"/>
          </w:tcPr>
          <w:p w14:paraId="00DE74FF">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HJ/T223</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轻质墙体板材</w:t>
            </w:r>
          </w:p>
        </w:tc>
      </w:tr>
      <w:tr w14:paraId="6F8E6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2B8B348">
            <w:pPr>
              <w:rPr>
                <w:rFonts w:hint="default" w:ascii="Arial" w:hAnsi="Arial" w:eastAsia="宋体" w:cs="Arial"/>
                <w:color w:val="auto"/>
                <w:highlight w:val="none"/>
              </w:rPr>
            </w:pPr>
          </w:p>
        </w:tc>
        <w:tc>
          <w:tcPr>
            <w:tcW w:w="1542" w:type="dxa"/>
            <w:vMerge w:val="continue"/>
            <w:tcBorders>
              <w:top w:val="nil"/>
            </w:tcBorders>
          </w:tcPr>
          <w:p w14:paraId="02C27341">
            <w:pPr>
              <w:rPr>
                <w:rFonts w:hint="default" w:ascii="Arial" w:hAnsi="Arial" w:eastAsia="宋体" w:cs="Arial"/>
                <w:color w:val="auto"/>
                <w:highlight w:val="none"/>
              </w:rPr>
            </w:pPr>
          </w:p>
        </w:tc>
        <w:tc>
          <w:tcPr>
            <w:tcW w:w="2672" w:type="dxa"/>
          </w:tcPr>
          <w:p w14:paraId="78CC2A87">
            <w:pPr>
              <w:pStyle w:val="213"/>
              <w:spacing w:before="66"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A10030403</w:t>
            </w:r>
            <w:r>
              <w:rPr>
                <w:rFonts w:hint="default" w:ascii="Arial" w:hAnsi="Arial" w:eastAsia="宋体" w:cs="Arial"/>
                <w:color w:val="auto"/>
                <w:spacing w:val="-45"/>
                <w:highlight w:val="none"/>
              </w:rPr>
              <w:t xml:space="preserve"> </w:t>
            </w:r>
            <w:r>
              <w:rPr>
                <w:rFonts w:hint="default" w:ascii="Arial" w:hAnsi="Arial" w:eastAsia="宋体" w:cs="Arial"/>
                <w:color w:val="auto"/>
                <w:spacing w:val="-1"/>
                <w:highlight w:val="none"/>
              </w:rPr>
              <w:t>无石棉纤维水泥制品</w:t>
            </w:r>
          </w:p>
        </w:tc>
        <w:tc>
          <w:tcPr>
            <w:tcW w:w="2248" w:type="dxa"/>
          </w:tcPr>
          <w:p w14:paraId="4B886A6F">
            <w:pPr>
              <w:rPr>
                <w:rFonts w:hint="default" w:ascii="Arial" w:hAnsi="Arial" w:eastAsia="宋体" w:cs="Arial"/>
                <w:color w:val="auto"/>
                <w:highlight w:val="none"/>
              </w:rPr>
            </w:pPr>
          </w:p>
        </w:tc>
        <w:tc>
          <w:tcPr>
            <w:tcW w:w="3543" w:type="dxa"/>
          </w:tcPr>
          <w:p w14:paraId="4B67FE2A">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HJ/T223</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轻质墙体板材</w:t>
            </w:r>
          </w:p>
        </w:tc>
      </w:tr>
      <w:tr w14:paraId="79FA4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4761DDA">
            <w:pPr>
              <w:pStyle w:val="213"/>
              <w:spacing w:before="67"/>
              <w:ind w:left="118"/>
              <w:rPr>
                <w:rFonts w:hint="default" w:ascii="Arial" w:hAnsi="Arial" w:eastAsia="宋体" w:cs="Arial"/>
                <w:color w:val="auto"/>
                <w:highlight w:val="none"/>
              </w:rPr>
            </w:pPr>
            <w:r>
              <w:rPr>
                <w:rFonts w:hint="default" w:ascii="Arial" w:hAnsi="Arial" w:eastAsia="宋体" w:cs="Arial"/>
                <w:color w:val="auto"/>
                <w:spacing w:val="-5"/>
                <w:highlight w:val="none"/>
              </w:rPr>
              <w:t>37</w:t>
            </w:r>
          </w:p>
        </w:tc>
        <w:tc>
          <w:tcPr>
            <w:tcW w:w="1542" w:type="dxa"/>
            <w:vMerge w:val="restart"/>
            <w:tcBorders>
              <w:bottom w:val="nil"/>
            </w:tcBorders>
          </w:tcPr>
          <w:p w14:paraId="02640280">
            <w:pPr>
              <w:pStyle w:val="213"/>
              <w:spacing w:before="66" w:line="322" w:lineRule="auto"/>
              <w:ind w:left="109" w:right="108" w:hanging="7"/>
              <w:rPr>
                <w:rFonts w:hint="default" w:ascii="Arial" w:hAnsi="Arial" w:eastAsia="宋体" w:cs="Arial"/>
                <w:color w:val="auto"/>
                <w:highlight w:val="none"/>
              </w:rPr>
            </w:pPr>
            <w:r>
              <w:rPr>
                <w:rFonts w:hint="default" w:ascii="Arial" w:hAnsi="Arial" w:eastAsia="宋体" w:cs="Arial"/>
                <w:color w:val="auto"/>
                <w:spacing w:val="3"/>
                <w:highlight w:val="none"/>
              </w:rPr>
              <w:t>A100305</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轻质建</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筑材料及制品</w:t>
            </w:r>
          </w:p>
        </w:tc>
        <w:tc>
          <w:tcPr>
            <w:tcW w:w="2672" w:type="dxa"/>
          </w:tcPr>
          <w:p w14:paraId="51C094DB">
            <w:pPr>
              <w:pStyle w:val="213"/>
              <w:spacing w:before="67"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A10030501</w:t>
            </w:r>
            <w:r>
              <w:rPr>
                <w:rFonts w:hint="default" w:ascii="Arial" w:hAnsi="Arial" w:eastAsia="宋体" w:cs="Arial"/>
                <w:color w:val="auto"/>
                <w:spacing w:val="-32"/>
                <w:highlight w:val="none"/>
              </w:rPr>
              <w:t xml:space="preserve"> </w:t>
            </w:r>
            <w:r>
              <w:rPr>
                <w:rFonts w:hint="default" w:ascii="Arial" w:hAnsi="Arial" w:eastAsia="宋体" w:cs="Arial"/>
                <w:color w:val="auto"/>
                <w:spacing w:val="-1"/>
                <w:highlight w:val="none"/>
              </w:rPr>
              <w:t>石膏板</w:t>
            </w:r>
          </w:p>
        </w:tc>
        <w:tc>
          <w:tcPr>
            <w:tcW w:w="2248" w:type="dxa"/>
          </w:tcPr>
          <w:p w14:paraId="641B83C7">
            <w:pPr>
              <w:rPr>
                <w:rFonts w:hint="default" w:ascii="Arial" w:hAnsi="Arial" w:eastAsia="宋体" w:cs="Arial"/>
                <w:color w:val="auto"/>
                <w:highlight w:val="none"/>
              </w:rPr>
            </w:pPr>
          </w:p>
        </w:tc>
        <w:tc>
          <w:tcPr>
            <w:tcW w:w="3543" w:type="dxa"/>
          </w:tcPr>
          <w:p w14:paraId="0E9B618E">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HJ/T223</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轻质墙体板材</w:t>
            </w:r>
          </w:p>
        </w:tc>
      </w:tr>
      <w:tr w14:paraId="0AE14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12564C2E">
            <w:pPr>
              <w:rPr>
                <w:rFonts w:hint="default" w:ascii="Arial" w:hAnsi="Arial" w:eastAsia="宋体" w:cs="Arial"/>
                <w:color w:val="auto"/>
                <w:highlight w:val="none"/>
              </w:rPr>
            </w:pPr>
          </w:p>
        </w:tc>
        <w:tc>
          <w:tcPr>
            <w:tcW w:w="1542" w:type="dxa"/>
            <w:vMerge w:val="continue"/>
            <w:tcBorders>
              <w:top w:val="nil"/>
            </w:tcBorders>
          </w:tcPr>
          <w:p w14:paraId="13B54DAA">
            <w:pPr>
              <w:rPr>
                <w:rFonts w:hint="default" w:ascii="Arial" w:hAnsi="Arial" w:eastAsia="宋体" w:cs="Arial"/>
                <w:color w:val="auto"/>
                <w:highlight w:val="none"/>
              </w:rPr>
            </w:pPr>
          </w:p>
        </w:tc>
        <w:tc>
          <w:tcPr>
            <w:tcW w:w="2672" w:type="dxa"/>
          </w:tcPr>
          <w:p w14:paraId="2D713B24">
            <w:pPr>
              <w:pStyle w:val="213"/>
              <w:spacing w:before="66"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A10030503</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轻质隔墙条板</w:t>
            </w:r>
          </w:p>
        </w:tc>
        <w:tc>
          <w:tcPr>
            <w:tcW w:w="2248" w:type="dxa"/>
          </w:tcPr>
          <w:p w14:paraId="6BF69962">
            <w:pPr>
              <w:rPr>
                <w:rFonts w:hint="default" w:ascii="Arial" w:hAnsi="Arial" w:eastAsia="宋体" w:cs="Arial"/>
                <w:color w:val="auto"/>
                <w:highlight w:val="none"/>
              </w:rPr>
            </w:pPr>
          </w:p>
        </w:tc>
        <w:tc>
          <w:tcPr>
            <w:tcW w:w="3543" w:type="dxa"/>
          </w:tcPr>
          <w:p w14:paraId="6E67457A">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HJ/T223</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轻质墙体板材</w:t>
            </w:r>
          </w:p>
        </w:tc>
      </w:tr>
      <w:tr w14:paraId="1E305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EE161B4">
            <w:pPr>
              <w:pStyle w:val="213"/>
              <w:spacing w:before="67"/>
              <w:ind w:left="118"/>
              <w:rPr>
                <w:rFonts w:hint="default" w:ascii="Arial" w:hAnsi="Arial" w:eastAsia="宋体" w:cs="Arial"/>
                <w:color w:val="auto"/>
                <w:highlight w:val="none"/>
              </w:rPr>
            </w:pPr>
            <w:r>
              <w:rPr>
                <w:rFonts w:hint="default" w:ascii="Arial" w:hAnsi="Arial" w:eastAsia="宋体" w:cs="Arial"/>
                <w:color w:val="auto"/>
                <w:spacing w:val="-5"/>
                <w:highlight w:val="none"/>
              </w:rPr>
              <w:t>38</w:t>
            </w:r>
          </w:p>
        </w:tc>
        <w:tc>
          <w:tcPr>
            <w:tcW w:w="1542" w:type="dxa"/>
            <w:vMerge w:val="restart"/>
            <w:tcBorders>
              <w:bottom w:val="nil"/>
            </w:tcBorders>
          </w:tcPr>
          <w:p w14:paraId="276E3552">
            <w:pPr>
              <w:pStyle w:val="213"/>
              <w:spacing w:before="67" w:line="322" w:lineRule="auto"/>
              <w:ind w:left="111" w:right="108" w:hanging="9"/>
              <w:rPr>
                <w:rFonts w:hint="default" w:ascii="Arial" w:hAnsi="Arial" w:eastAsia="宋体" w:cs="Arial"/>
                <w:color w:val="auto"/>
                <w:highlight w:val="none"/>
              </w:rPr>
            </w:pPr>
            <w:r>
              <w:rPr>
                <w:rFonts w:hint="default" w:ascii="Arial" w:hAnsi="Arial" w:eastAsia="宋体" w:cs="Arial"/>
                <w:color w:val="auto"/>
                <w:spacing w:val="-1"/>
                <w:highlight w:val="none"/>
              </w:rPr>
              <w:t>A100307</w:t>
            </w:r>
            <w:r>
              <w:rPr>
                <w:rFonts w:hint="default" w:ascii="Arial" w:hAnsi="Arial" w:eastAsia="宋体" w:cs="Arial"/>
                <w:color w:val="auto"/>
                <w:spacing w:val="36"/>
                <w:highlight w:val="none"/>
              </w:rPr>
              <w:t xml:space="preserve"> </w:t>
            </w:r>
            <w:r>
              <w:rPr>
                <w:rFonts w:hint="default" w:ascii="Arial" w:hAnsi="Arial" w:eastAsia="宋体" w:cs="Arial"/>
                <w:color w:val="auto"/>
                <w:spacing w:val="-1"/>
                <w:highlight w:val="none"/>
              </w:rPr>
              <w:t>建筑</w:t>
            </w:r>
            <w:r>
              <w:rPr>
                <w:rFonts w:hint="default" w:ascii="Arial" w:hAnsi="Arial" w:eastAsia="宋体" w:cs="Arial"/>
                <w:color w:val="auto"/>
                <w:spacing w:val="-52"/>
                <w:highlight w:val="none"/>
              </w:rPr>
              <w:t xml:space="preserve"> </w:t>
            </w:r>
            <w:r>
              <w:rPr>
                <w:rFonts w:hint="default" w:ascii="Arial" w:hAnsi="Arial" w:eastAsia="宋体" w:cs="Arial"/>
                <w:color w:val="auto"/>
                <w:spacing w:val="-1"/>
                <w:highlight w:val="none"/>
              </w:rPr>
              <w:t>陶</w:t>
            </w:r>
            <w:r>
              <w:rPr>
                <w:rFonts w:hint="default" w:ascii="Arial" w:hAnsi="Arial" w:eastAsia="宋体" w:cs="Arial"/>
                <w:color w:val="auto"/>
                <w:highlight w:val="none"/>
              </w:rPr>
              <w:t xml:space="preserve"> </w:t>
            </w:r>
            <w:r>
              <w:rPr>
                <w:rFonts w:hint="default" w:ascii="Arial" w:hAnsi="Arial" w:eastAsia="宋体" w:cs="Arial"/>
                <w:color w:val="auto"/>
                <w:spacing w:val="-3"/>
                <w:highlight w:val="none"/>
              </w:rPr>
              <w:t>瓷制品</w:t>
            </w:r>
          </w:p>
        </w:tc>
        <w:tc>
          <w:tcPr>
            <w:tcW w:w="2672" w:type="dxa"/>
          </w:tcPr>
          <w:p w14:paraId="4A00593D">
            <w:pPr>
              <w:pStyle w:val="213"/>
              <w:spacing w:before="66" w:line="221"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A10030701</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瓷质砖</w:t>
            </w:r>
          </w:p>
        </w:tc>
        <w:tc>
          <w:tcPr>
            <w:tcW w:w="2248" w:type="dxa"/>
          </w:tcPr>
          <w:p w14:paraId="0A6C59D2">
            <w:pPr>
              <w:rPr>
                <w:rFonts w:hint="default" w:ascii="Arial" w:hAnsi="Arial" w:eastAsia="宋体" w:cs="Arial"/>
                <w:color w:val="auto"/>
                <w:highlight w:val="none"/>
              </w:rPr>
            </w:pPr>
          </w:p>
        </w:tc>
        <w:tc>
          <w:tcPr>
            <w:tcW w:w="3543" w:type="dxa"/>
          </w:tcPr>
          <w:p w14:paraId="79BE8CE6">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HJ/T297</w:t>
            </w:r>
            <w:r>
              <w:rPr>
                <w:rFonts w:hint="default" w:ascii="Arial" w:hAnsi="Arial" w:eastAsia="宋体" w:cs="Arial"/>
                <w:color w:val="auto"/>
                <w:spacing w:val="-22"/>
                <w:highlight w:val="none"/>
              </w:rPr>
              <w:t xml:space="preserve"> </w:t>
            </w:r>
            <w:r>
              <w:rPr>
                <w:rFonts w:hint="default" w:ascii="Arial" w:hAnsi="Arial" w:eastAsia="宋体" w:cs="Arial"/>
                <w:color w:val="auto"/>
                <w:spacing w:val="-2"/>
                <w:highlight w:val="none"/>
              </w:rPr>
              <w:t>陶瓷砖</w:t>
            </w:r>
          </w:p>
        </w:tc>
      </w:tr>
      <w:tr w14:paraId="547F1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0435D0D">
            <w:pPr>
              <w:rPr>
                <w:rFonts w:hint="default" w:ascii="Arial" w:hAnsi="Arial" w:eastAsia="宋体" w:cs="Arial"/>
                <w:color w:val="auto"/>
                <w:highlight w:val="none"/>
              </w:rPr>
            </w:pPr>
          </w:p>
        </w:tc>
        <w:tc>
          <w:tcPr>
            <w:tcW w:w="1542" w:type="dxa"/>
            <w:vMerge w:val="continue"/>
            <w:tcBorders>
              <w:top w:val="nil"/>
              <w:bottom w:val="nil"/>
            </w:tcBorders>
          </w:tcPr>
          <w:p w14:paraId="7355A046">
            <w:pPr>
              <w:rPr>
                <w:rFonts w:hint="default" w:ascii="Arial" w:hAnsi="Arial" w:eastAsia="宋体" w:cs="Arial"/>
                <w:color w:val="auto"/>
                <w:highlight w:val="none"/>
              </w:rPr>
            </w:pPr>
          </w:p>
        </w:tc>
        <w:tc>
          <w:tcPr>
            <w:tcW w:w="2672" w:type="dxa"/>
          </w:tcPr>
          <w:p w14:paraId="36F2947E">
            <w:pPr>
              <w:pStyle w:val="213"/>
              <w:spacing w:before="66" w:line="221" w:lineRule="auto"/>
              <w:ind w:left="103"/>
              <w:rPr>
                <w:rFonts w:hint="default" w:ascii="Arial" w:hAnsi="Arial" w:eastAsia="宋体" w:cs="Arial"/>
                <w:color w:val="auto"/>
                <w:highlight w:val="none"/>
              </w:rPr>
            </w:pPr>
            <w:r>
              <w:rPr>
                <w:rFonts w:hint="default" w:ascii="Arial" w:hAnsi="Arial" w:eastAsia="宋体" w:cs="Arial"/>
                <w:color w:val="auto"/>
                <w:highlight w:val="none"/>
              </w:rPr>
              <w:t>A10030704 炻质砖</w:t>
            </w:r>
          </w:p>
        </w:tc>
        <w:tc>
          <w:tcPr>
            <w:tcW w:w="2248" w:type="dxa"/>
          </w:tcPr>
          <w:p w14:paraId="13377161">
            <w:pPr>
              <w:rPr>
                <w:rFonts w:hint="default" w:ascii="Arial" w:hAnsi="Arial" w:eastAsia="宋体" w:cs="Arial"/>
                <w:color w:val="auto"/>
                <w:highlight w:val="none"/>
              </w:rPr>
            </w:pPr>
          </w:p>
        </w:tc>
        <w:tc>
          <w:tcPr>
            <w:tcW w:w="3543" w:type="dxa"/>
          </w:tcPr>
          <w:p w14:paraId="51055447">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HJ/T297</w:t>
            </w:r>
            <w:r>
              <w:rPr>
                <w:rFonts w:hint="default" w:ascii="Arial" w:hAnsi="Arial" w:eastAsia="宋体" w:cs="Arial"/>
                <w:color w:val="auto"/>
                <w:spacing w:val="-22"/>
                <w:highlight w:val="none"/>
              </w:rPr>
              <w:t xml:space="preserve"> </w:t>
            </w:r>
            <w:r>
              <w:rPr>
                <w:rFonts w:hint="default" w:ascii="Arial" w:hAnsi="Arial" w:eastAsia="宋体" w:cs="Arial"/>
                <w:color w:val="auto"/>
                <w:spacing w:val="-2"/>
                <w:highlight w:val="none"/>
              </w:rPr>
              <w:t>陶瓷砖</w:t>
            </w:r>
          </w:p>
        </w:tc>
      </w:tr>
      <w:tr w14:paraId="2340F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9B8DB25">
            <w:pPr>
              <w:rPr>
                <w:rFonts w:hint="default" w:ascii="Arial" w:hAnsi="Arial" w:eastAsia="宋体" w:cs="Arial"/>
                <w:color w:val="auto"/>
                <w:highlight w:val="none"/>
              </w:rPr>
            </w:pPr>
          </w:p>
        </w:tc>
        <w:tc>
          <w:tcPr>
            <w:tcW w:w="1542" w:type="dxa"/>
            <w:vMerge w:val="continue"/>
            <w:tcBorders>
              <w:top w:val="nil"/>
              <w:bottom w:val="nil"/>
            </w:tcBorders>
          </w:tcPr>
          <w:p w14:paraId="33BBD0C4">
            <w:pPr>
              <w:rPr>
                <w:rFonts w:hint="default" w:ascii="Arial" w:hAnsi="Arial" w:eastAsia="宋体" w:cs="Arial"/>
                <w:color w:val="auto"/>
                <w:highlight w:val="none"/>
              </w:rPr>
            </w:pPr>
          </w:p>
        </w:tc>
        <w:tc>
          <w:tcPr>
            <w:tcW w:w="2672" w:type="dxa"/>
          </w:tcPr>
          <w:p w14:paraId="4744BD21">
            <w:pPr>
              <w:pStyle w:val="213"/>
              <w:spacing w:before="66" w:line="221" w:lineRule="auto"/>
              <w:ind w:left="103"/>
              <w:rPr>
                <w:rFonts w:hint="default" w:ascii="Arial" w:hAnsi="Arial" w:eastAsia="宋体" w:cs="Arial"/>
                <w:color w:val="auto"/>
                <w:highlight w:val="none"/>
              </w:rPr>
            </w:pPr>
            <w:r>
              <w:rPr>
                <w:rFonts w:hint="default" w:ascii="Arial" w:hAnsi="Arial" w:eastAsia="宋体" w:cs="Arial"/>
                <w:color w:val="auto"/>
                <w:spacing w:val="-2"/>
                <w:highlight w:val="none"/>
              </w:rPr>
              <w:t>A10030705</w:t>
            </w:r>
            <w:r>
              <w:rPr>
                <w:rFonts w:hint="default" w:ascii="Arial" w:hAnsi="Arial" w:eastAsia="宋体" w:cs="Arial"/>
                <w:color w:val="auto"/>
                <w:spacing w:val="-17"/>
                <w:highlight w:val="none"/>
              </w:rPr>
              <w:t xml:space="preserve"> </w:t>
            </w:r>
            <w:r>
              <w:rPr>
                <w:rFonts w:hint="default" w:ascii="Arial" w:hAnsi="Arial" w:eastAsia="宋体" w:cs="Arial"/>
                <w:color w:val="auto"/>
                <w:spacing w:val="-2"/>
                <w:highlight w:val="none"/>
              </w:rPr>
              <w:t>陶质砖</w:t>
            </w:r>
          </w:p>
        </w:tc>
        <w:tc>
          <w:tcPr>
            <w:tcW w:w="2248" w:type="dxa"/>
          </w:tcPr>
          <w:p w14:paraId="3318713B">
            <w:pPr>
              <w:rPr>
                <w:rFonts w:hint="default" w:ascii="Arial" w:hAnsi="Arial" w:eastAsia="宋体" w:cs="Arial"/>
                <w:color w:val="auto"/>
                <w:highlight w:val="none"/>
              </w:rPr>
            </w:pPr>
          </w:p>
        </w:tc>
        <w:tc>
          <w:tcPr>
            <w:tcW w:w="3543" w:type="dxa"/>
          </w:tcPr>
          <w:p w14:paraId="4BBCC0E5">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HJ/T297</w:t>
            </w:r>
            <w:r>
              <w:rPr>
                <w:rFonts w:hint="default" w:ascii="Arial" w:hAnsi="Arial" w:eastAsia="宋体" w:cs="Arial"/>
                <w:color w:val="auto"/>
                <w:spacing w:val="-22"/>
                <w:highlight w:val="none"/>
              </w:rPr>
              <w:t xml:space="preserve"> </w:t>
            </w:r>
            <w:r>
              <w:rPr>
                <w:rFonts w:hint="default" w:ascii="Arial" w:hAnsi="Arial" w:eastAsia="宋体" w:cs="Arial"/>
                <w:color w:val="auto"/>
                <w:spacing w:val="-2"/>
                <w:highlight w:val="none"/>
              </w:rPr>
              <w:t>陶瓷砖</w:t>
            </w:r>
          </w:p>
        </w:tc>
      </w:tr>
      <w:tr w14:paraId="6B480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D5A1A03">
            <w:pPr>
              <w:rPr>
                <w:rFonts w:hint="default" w:ascii="Arial" w:hAnsi="Arial" w:eastAsia="宋体" w:cs="Arial"/>
                <w:color w:val="auto"/>
                <w:highlight w:val="none"/>
              </w:rPr>
            </w:pPr>
          </w:p>
        </w:tc>
        <w:tc>
          <w:tcPr>
            <w:tcW w:w="1542" w:type="dxa"/>
            <w:vMerge w:val="continue"/>
            <w:tcBorders>
              <w:top w:val="nil"/>
            </w:tcBorders>
          </w:tcPr>
          <w:p w14:paraId="54A49A10">
            <w:pPr>
              <w:rPr>
                <w:rFonts w:hint="default" w:ascii="Arial" w:hAnsi="Arial" w:eastAsia="宋体" w:cs="Arial"/>
                <w:color w:val="auto"/>
                <w:highlight w:val="none"/>
              </w:rPr>
            </w:pPr>
          </w:p>
        </w:tc>
        <w:tc>
          <w:tcPr>
            <w:tcW w:w="2672" w:type="dxa"/>
          </w:tcPr>
          <w:p w14:paraId="49B741C3">
            <w:pPr>
              <w:pStyle w:val="213"/>
              <w:spacing w:before="66" w:line="221" w:lineRule="auto"/>
              <w:ind w:left="103"/>
              <w:rPr>
                <w:rFonts w:hint="default" w:ascii="Arial" w:hAnsi="Arial" w:eastAsia="宋体" w:cs="Arial"/>
                <w:color w:val="auto"/>
                <w:highlight w:val="none"/>
              </w:rPr>
            </w:pPr>
            <w:r>
              <w:rPr>
                <w:rFonts w:hint="default" w:ascii="Arial" w:hAnsi="Arial" w:eastAsia="宋体" w:cs="Arial"/>
                <w:color w:val="auto"/>
                <w:highlight w:val="none"/>
              </w:rPr>
              <w:t>A10030799 其他建筑陶瓷制品</w:t>
            </w:r>
          </w:p>
        </w:tc>
        <w:tc>
          <w:tcPr>
            <w:tcW w:w="2248" w:type="dxa"/>
          </w:tcPr>
          <w:p w14:paraId="1662A98A">
            <w:pPr>
              <w:rPr>
                <w:rFonts w:hint="default" w:ascii="Arial" w:hAnsi="Arial" w:eastAsia="宋体" w:cs="Arial"/>
                <w:color w:val="auto"/>
                <w:highlight w:val="none"/>
              </w:rPr>
            </w:pPr>
          </w:p>
        </w:tc>
        <w:tc>
          <w:tcPr>
            <w:tcW w:w="3543" w:type="dxa"/>
          </w:tcPr>
          <w:p w14:paraId="620EC27C">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HJ/T297</w:t>
            </w:r>
            <w:r>
              <w:rPr>
                <w:rFonts w:hint="default" w:ascii="Arial" w:hAnsi="Arial" w:eastAsia="宋体" w:cs="Arial"/>
                <w:color w:val="auto"/>
                <w:spacing w:val="-22"/>
                <w:highlight w:val="none"/>
              </w:rPr>
              <w:t xml:space="preserve"> </w:t>
            </w:r>
            <w:r>
              <w:rPr>
                <w:rFonts w:hint="default" w:ascii="Arial" w:hAnsi="Arial" w:eastAsia="宋体" w:cs="Arial"/>
                <w:color w:val="auto"/>
                <w:spacing w:val="-2"/>
                <w:highlight w:val="none"/>
              </w:rPr>
              <w:t>陶瓷砖</w:t>
            </w:r>
          </w:p>
        </w:tc>
      </w:tr>
      <w:tr w14:paraId="2B570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552E95F">
            <w:pPr>
              <w:pStyle w:val="213"/>
              <w:spacing w:before="66"/>
              <w:ind w:left="118"/>
              <w:rPr>
                <w:rFonts w:hint="default" w:ascii="Arial" w:hAnsi="Arial" w:eastAsia="宋体" w:cs="Arial"/>
                <w:color w:val="auto"/>
                <w:highlight w:val="none"/>
              </w:rPr>
            </w:pPr>
            <w:r>
              <w:rPr>
                <w:rFonts w:hint="default" w:ascii="Arial" w:hAnsi="Arial" w:eastAsia="宋体" w:cs="Arial"/>
                <w:color w:val="auto"/>
                <w:spacing w:val="-5"/>
                <w:highlight w:val="none"/>
              </w:rPr>
              <w:t>39</w:t>
            </w:r>
          </w:p>
        </w:tc>
        <w:tc>
          <w:tcPr>
            <w:tcW w:w="1542" w:type="dxa"/>
            <w:vMerge w:val="restart"/>
            <w:tcBorders>
              <w:bottom w:val="nil"/>
            </w:tcBorders>
          </w:tcPr>
          <w:p w14:paraId="18CFC1A6">
            <w:pPr>
              <w:pStyle w:val="213"/>
              <w:spacing w:before="65" w:line="322" w:lineRule="auto"/>
              <w:ind w:left="109" w:right="108" w:hanging="7"/>
              <w:rPr>
                <w:rFonts w:hint="default" w:ascii="Arial" w:hAnsi="Arial" w:eastAsia="宋体" w:cs="Arial"/>
                <w:color w:val="auto"/>
                <w:highlight w:val="none"/>
              </w:rPr>
            </w:pPr>
            <w:r>
              <w:rPr>
                <w:rFonts w:hint="default" w:ascii="Arial" w:hAnsi="Arial" w:eastAsia="宋体" w:cs="Arial"/>
                <w:color w:val="auto"/>
                <w:spacing w:val="-1"/>
                <w:highlight w:val="none"/>
              </w:rPr>
              <w:t>A100309</w:t>
            </w:r>
            <w:r>
              <w:rPr>
                <w:rFonts w:hint="default" w:ascii="Arial" w:hAnsi="Arial" w:eastAsia="宋体" w:cs="Arial"/>
                <w:color w:val="auto"/>
                <w:spacing w:val="34"/>
                <w:w w:val="101"/>
                <w:highlight w:val="none"/>
              </w:rPr>
              <w:t xml:space="preserve"> </w:t>
            </w:r>
            <w:r>
              <w:rPr>
                <w:rFonts w:hint="default" w:ascii="Arial" w:hAnsi="Arial" w:eastAsia="宋体" w:cs="Arial"/>
                <w:color w:val="auto"/>
                <w:spacing w:val="-1"/>
                <w:highlight w:val="none"/>
              </w:rPr>
              <w:t>建筑</w:t>
            </w:r>
            <w:r>
              <w:rPr>
                <w:rFonts w:hint="default" w:ascii="Arial" w:hAnsi="Arial" w:eastAsia="宋体" w:cs="Arial"/>
                <w:color w:val="auto"/>
                <w:spacing w:val="-51"/>
                <w:highlight w:val="none"/>
              </w:rPr>
              <w:t xml:space="preserve"> </w:t>
            </w:r>
            <w:r>
              <w:rPr>
                <w:rFonts w:hint="default" w:ascii="Arial" w:hAnsi="Arial" w:eastAsia="宋体" w:cs="Arial"/>
                <w:color w:val="auto"/>
                <w:spacing w:val="-1"/>
                <w:highlight w:val="none"/>
              </w:rPr>
              <w:t>防</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水卷材及制品</w:t>
            </w:r>
          </w:p>
        </w:tc>
        <w:tc>
          <w:tcPr>
            <w:tcW w:w="2672" w:type="dxa"/>
          </w:tcPr>
          <w:p w14:paraId="7544B280">
            <w:pPr>
              <w:pStyle w:val="213"/>
              <w:spacing w:before="66" w:line="283" w:lineRule="auto"/>
              <w:ind w:left="110" w:right="107" w:hanging="7"/>
              <w:rPr>
                <w:rFonts w:hint="default" w:ascii="Arial" w:hAnsi="Arial" w:eastAsia="宋体" w:cs="Arial"/>
                <w:color w:val="auto"/>
                <w:highlight w:val="none"/>
              </w:rPr>
            </w:pPr>
            <w:r>
              <w:rPr>
                <w:rFonts w:hint="default" w:ascii="Arial" w:hAnsi="Arial" w:eastAsia="宋体" w:cs="Arial"/>
                <w:color w:val="auto"/>
                <w:spacing w:val="-1"/>
                <w:highlight w:val="none"/>
              </w:rPr>
              <w:t>A10030901</w:t>
            </w:r>
            <w:r>
              <w:rPr>
                <w:rFonts w:hint="default" w:ascii="Arial" w:hAnsi="Arial" w:eastAsia="宋体" w:cs="Arial"/>
                <w:color w:val="auto"/>
                <w:spacing w:val="-47"/>
                <w:highlight w:val="none"/>
              </w:rPr>
              <w:t xml:space="preserve"> </w:t>
            </w:r>
            <w:r>
              <w:rPr>
                <w:rFonts w:hint="default" w:ascii="Arial" w:hAnsi="Arial" w:eastAsia="宋体" w:cs="Arial"/>
                <w:color w:val="auto"/>
                <w:spacing w:val="-1"/>
                <w:highlight w:val="none"/>
              </w:rPr>
              <w:t>沥青和改性沥青防水</w:t>
            </w:r>
            <w:r>
              <w:rPr>
                <w:rFonts w:hint="default" w:ascii="Arial" w:hAnsi="Arial" w:eastAsia="宋体" w:cs="Arial"/>
                <w:color w:val="auto"/>
                <w:highlight w:val="none"/>
              </w:rPr>
              <w:t xml:space="preserve"> </w:t>
            </w:r>
            <w:r>
              <w:rPr>
                <w:rFonts w:hint="default" w:ascii="Arial" w:hAnsi="Arial" w:eastAsia="宋体" w:cs="Arial"/>
                <w:color w:val="auto"/>
                <w:spacing w:val="-3"/>
                <w:highlight w:val="none"/>
              </w:rPr>
              <w:t>卷材</w:t>
            </w:r>
          </w:p>
        </w:tc>
        <w:tc>
          <w:tcPr>
            <w:tcW w:w="2248" w:type="dxa"/>
          </w:tcPr>
          <w:p w14:paraId="6780D75A">
            <w:pPr>
              <w:rPr>
                <w:rFonts w:hint="default" w:ascii="Arial" w:hAnsi="Arial" w:eastAsia="宋体" w:cs="Arial"/>
                <w:color w:val="auto"/>
                <w:highlight w:val="none"/>
              </w:rPr>
            </w:pPr>
          </w:p>
        </w:tc>
        <w:tc>
          <w:tcPr>
            <w:tcW w:w="3543" w:type="dxa"/>
          </w:tcPr>
          <w:p w14:paraId="54D28577">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HJ455</w:t>
            </w:r>
            <w:r>
              <w:rPr>
                <w:rFonts w:hint="default" w:ascii="Arial" w:hAnsi="Arial" w:eastAsia="宋体" w:cs="Arial"/>
                <w:color w:val="auto"/>
                <w:spacing w:val="-25"/>
                <w:highlight w:val="none"/>
              </w:rPr>
              <w:t xml:space="preserve"> </w:t>
            </w:r>
            <w:r>
              <w:rPr>
                <w:rFonts w:hint="default" w:ascii="Arial" w:hAnsi="Arial" w:eastAsia="宋体" w:cs="Arial"/>
                <w:color w:val="auto"/>
                <w:spacing w:val="-2"/>
                <w:highlight w:val="none"/>
              </w:rPr>
              <w:t>防水卷材</w:t>
            </w:r>
          </w:p>
        </w:tc>
      </w:tr>
      <w:tr w14:paraId="7406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442DD5B">
            <w:pPr>
              <w:rPr>
                <w:rFonts w:hint="default" w:ascii="Arial" w:hAnsi="Arial" w:eastAsia="宋体" w:cs="Arial"/>
                <w:color w:val="auto"/>
                <w:highlight w:val="none"/>
              </w:rPr>
            </w:pPr>
          </w:p>
        </w:tc>
        <w:tc>
          <w:tcPr>
            <w:tcW w:w="1542" w:type="dxa"/>
            <w:vMerge w:val="continue"/>
            <w:tcBorders>
              <w:top w:val="nil"/>
              <w:bottom w:val="nil"/>
            </w:tcBorders>
          </w:tcPr>
          <w:p w14:paraId="5432D136">
            <w:pPr>
              <w:rPr>
                <w:rFonts w:hint="default" w:ascii="Arial" w:hAnsi="Arial" w:eastAsia="宋体" w:cs="Arial"/>
                <w:color w:val="auto"/>
                <w:highlight w:val="none"/>
              </w:rPr>
            </w:pPr>
          </w:p>
        </w:tc>
        <w:tc>
          <w:tcPr>
            <w:tcW w:w="2672" w:type="dxa"/>
          </w:tcPr>
          <w:p w14:paraId="3C90E6B3">
            <w:pPr>
              <w:pStyle w:val="213"/>
              <w:spacing w:before="67" w:line="219" w:lineRule="auto"/>
              <w:ind w:left="103"/>
              <w:rPr>
                <w:rFonts w:hint="default" w:ascii="Arial" w:hAnsi="Arial" w:eastAsia="宋体" w:cs="Arial"/>
                <w:color w:val="auto"/>
                <w:highlight w:val="none"/>
              </w:rPr>
            </w:pPr>
            <w:r>
              <w:rPr>
                <w:rFonts w:hint="default" w:ascii="Arial" w:hAnsi="Arial" w:eastAsia="宋体" w:cs="Arial"/>
                <w:color w:val="auto"/>
                <w:spacing w:val="-2"/>
                <w:highlight w:val="none"/>
              </w:rPr>
              <w:t>A10030903</w:t>
            </w:r>
            <w:r>
              <w:rPr>
                <w:rFonts w:hint="default" w:ascii="Arial" w:hAnsi="Arial" w:eastAsia="宋体" w:cs="Arial"/>
                <w:color w:val="auto"/>
                <w:spacing w:val="36"/>
                <w:highlight w:val="none"/>
              </w:rPr>
              <w:t xml:space="preserve"> </w:t>
            </w:r>
            <w:r>
              <w:rPr>
                <w:rFonts w:hint="default" w:ascii="Arial" w:hAnsi="Arial" w:eastAsia="宋体" w:cs="Arial"/>
                <w:color w:val="auto"/>
                <w:spacing w:val="-2"/>
                <w:highlight w:val="none"/>
              </w:rPr>
              <w:t>自粘防水卷材</w:t>
            </w:r>
          </w:p>
        </w:tc>
        <w:tc>
          <w:tcPr>
            <w:tcW w:w="2248" w:type="dxa"/>
          </w:tcPr>
          <w:p w14:paraId="1DEF31F4">
            <w:pPr>
              <w:rPr>
                <w:rFonts w:hint="default" w:ascii="Arial" w:hAnsi="Arial" w:eastAsia="宋体" w:cs="Arial"/>
                <w:color w:val="auto"/>
                <w:highlight w:val="none"/>
              </w:rPr>
            </w:pPr>
          </w:p>
        </w:tc>
        <w:tc>
          <w:tcPr>
            <w:tcW w:w="3543" w:type="dxa"/>
          </w:tcPr>
          <w:p w14:paraId="7C5C17B5">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HJ455</w:t>
            </w:r>
            <w:r>
              <w:rPr>
                <w:rFonts w:hint="default" w:ascii="Arial" w:hAnsi="Arial" w:eastAsia="宋体" w:cs="Arial"/>
                <w:color w:val="auto"/>
                <w:spacing w:val="-25"/>
                <w:highlight w:val="none"/>
              </w:rPr>
              <w:t xml:space="preserve"> </w:t>
            </w:r>
            <w:r>
              <w:rPr>
                <w:rFonts w:hint="default" w:ascii="Arial" w:hAnsi="Arial" w:eastAsia="宋体" w:cs="Arial"/>
                <w:color w:val="auto"/>
                <w:spacing w:val="-2"/>
                <w:highlight w:val="none"/>
              </w:rPr>
              <w:t>防水卷材</w:t>
            </w:r>
          </w:p>
        </w:tc>
      </w:tr>
      <w:tr w14:paraId="3896A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365789F5">
            <w:pPr>
              <w:rPr>
                <w:rFonts w:hint="default" w:ascii="Arial" w:hAnsi="Arial" w:eastAsia="宋体" w:cs="Arial"/>
                <w:color w:val="auto"/>
                <w:highlight w:val="none"/>
              </w:rPr>
            </w:pPr>
          </w:p>
        </w:tc>
        <w:tc>
          <w:tcPr>
            <w:tcW w:w="1542" w:type="dxa"/>
            <w:vMerge w:val="continue"/>
            <w:tcBorders>
              <w:top w:val="nil"/>
            </w:tcBorders>
          </w:tcPr>
          <w:p w14:paraId="575452D8">
            <w:pPr>
              <w:rPr>
                <w:rFonts w:hint="default" w:ascii="Arial" w:hAnsi="Arial" w:eastAsia="宋体" w:cs="Arial"/>
                <w:color w:val="auto"/>
                <w:highlight w:val="none"/>
              </w:rPr>
            </w:pPr>
          </w:p>
        </w:tc>
        <w:tc>
          <w:tcPr>
            <w:tcW w:w="2672" w:type="dxa"/>
          </w:tcPr>
          <w:p w14:paraId="58FB1650">
            <w:pPr>
              <w:pStyle w:val="213"/>
              <w:spacing w:before="66" w:line="283" w:lineRule="auto"/>
              <w:ind w:left="108" w:right="102" w:hanging="5"/>
              <w:rPr>
                <w:rFonts w:hint="default" w:ascii="Arial" w:hAnsi="Arial" w:eastAsia="宋体" w:cs="Arial"/>
                <w:color w:val="auto"/>
                <w:highlight w:val="none"/>
              </w:rPr>
            </w:pPr>
            <w:r>
              <w:rPr>
                <w:rFonts w:hint="default" w:ascii="Arial" w:hAnsi="Arial" w:eastAsia="宋体" w:cs="Arial"/>
                <w:color w:val="auto"/>
                <w:spacing w:val="-2"/>
                <w:highlight w:val="none"/>
              </w:rPr>
              <w:t>A10030906</w:t>
            </w:r>
            <w:r>
              <w:rPr>
                <w:rFonts w:hint="default" w:ascii="Arial" w:hAnsi="Arial" w:eastAsia="宋体" w:cs="Arial"/>
                <w:color w:val="auto"/>
                <w:spacing w:val="-24"/>
                <w:highlight w:val="none"/>
              </w:rPr>
              <w:t xml:space="preserve"> </w:t>
            </w:r>
            <w:r>
              <w:rPr>
                <w:rFonts w:hint="default" w:ascii="Arial" w:hAnsi="Arial" w:eastAsia="宋体" w:cs="Arial"/>
                <w:color w:val="auto"/>
                <w:spacing w:val="-2"/>
                <w:highlight w:val="none"/>
              </w:rPr>
              <w:t>高分子防水卷（片）</w:t>
            </w:r>
            <w:r>
              <w:rPr>
                <w:rFonts w:hint="default" w:ascii="Arial" w:hAnsi="Arial" w:eastAsia="宋体" w:cs="Arial"/>
                <w:color w:val="auto"/>
                <w:highlight w:val="none"/>
              </w:rPr>
              <w:t xml:space="preserve"> 材</w:t>
            </w:r>
          </w:p>
        </w:tc>
        <w:tc>
          <w:tcPr>
            <w:tcW w:w="2248" w:type="dxa"/>
          </w:tcPr>
          <w:p w14:paraId="3393DFD8">
            <w:pPr>
              <w:rPr>
                <w:rFonts w:hint="default" w:ascii="Arial" w:hAnsi="Arial" w:eastAsia="宋体" w:cs="Arial"/>
                <w:color w:val="auto"/>
                <w:highlight w:val="none"/>
              </w:rPr>
            </w:pPr>
          </w:p>
        </w:tc>
        <w:tc>
          <w:tcPr>
            <w:tcW w:w="3543" w:type="dxa"/>
          </w:tcPr>
          <w:p w14:paraId="4AFF20B5">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HJ455</w:t>
            </w:r>
            <w:r>
              <w:rPr>
                <w:rFonts w:hint="default" w:ascii="Arial" w:hAnsi="Arial" w:eastAsia="宋体" w:cs="Arial"/>
                <w:color w:val="auto"/>
                <w:spacing w:val="-25"/>
                <w:highlight w:val="none"/>
              </w:rPr>
              <w:t xml:space="preserve"> </w:t>
            </w:r>
            <w:r>
              <w:rPr>
                <w:rFonts w:hint="default" w:ascii="Arial" w:hAnsi="Arial" w:eastAsia="宋体" w:cs="Arial"/>
                <w:color w:val="auto"/>
                <w:spacing w:val="-2"/>
                <w:highlight w:val="none"/>
              </w:rPr>
              <w:t>防水卷材</w:t>
            </w:r>
          </w:p>
        </w:tc>
      </w:tr>
      <w:tr w14:paraId="7BF0A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064F99B8">
            <w:pPr>
              <w:pStyle w:val="213"/>
              <w:spacing w:before="67"/>
              <w:ind w:left="114"/>
              <w:rPr>
                <w:rFonts w:hint="default" w:ascii="Arial" w:hAnsi="Arial" w:eastAsia="宋体" w:cs="Arial"/>
                <w:color w:val="auto"/>
                <w:highlight w:val="none"/>
              </w:rPr>
            </w:pPr>
            <w:r>
              <w:rPr>
                <w:rFonts w:hint="default" w:ascii="Arial" w:hAnsi="Arial" w:eastAsia="宋体" w:cs="Arial"/>
                <w:color w:val="auto"/>
                <w:spacing w:val="-3"/>
                <w:highlight w:val="none"/>
              </w:rPr>
              <w:t>40</w:t>
            </w:r>
          </w:p>
        </w:tc>
        <w:tc>
          <w:tcPr>
            <w:tcW w:w="1542" w:type="dxa"/>
            <w:vMerge w:val="restart"/>
            <w:tcBorders>
              <w:bottom w:val="nil"/>
            </w:tcBorders>
          </w:tcPr>
          <w:p w14:paraId="36C8E429">
            <w:pPr>
              <w:pStyle w:val="213"/>
              <w:spacing w:before="66" w:line="322" w:lineRule="auto"/>
              <w:ind w:left="106" w:right="106" w:hanging="4"/>
              <w:rPr>
                <w:rFonts w:hint="default" w:ascii="Arial" w:hAnsi="Arial" w:eastAsia="宋体" w:cs="Arial"/>
                <w:color w:val="auto"/>
                <w:highlight w:val="none"/>
              </w:rPr>
            </w:pPr>
            <w:r>
              <w:rPr>
                <w:rFonts w:hint="default" w:ascii="Arial" w:hAnsi="Arial" w:eastAsia="宋体" w:cs="Arial"/>
                <w:color w:val="auto"/>
                <w:spacing w:val="-8"/>
                <w:highlight w:val="none"/>
              </w:rPr>
              <w:t>A100310</w:t>
            </w:r>
            <w:r>
              <w:rPr>
                <w:rFonts w:hint="default" w:ascii="Arial" w:hAnsi="Arial" w:eastAsia="宋体" w:cs="Arial"/>
                <w:color w:val="auto"/>
                <w:spacing w:val="-25"/>
                <w:highlight w:val="none"/>
              </w:rPr>
              <w:t xml:space="preserve"> </w:t>
            </w:r>
            <w:r>
              <w:rPr>
                <w:rFonts w:hint="default" w:ascii="Arial" w:hAnsi="Arial" w:eastAsia="宋体" w:cs="Arial"/>
                <w:color w:val="auto"/>
                <w:spacing w:val="-8"/>
                <w:highlight w:val="none"/>
              </w:rPr>
              <w:t>隔热、隔</w:t>
            </w:r>
            <w:r>
              <w:rPr>
                <w:rFonts w:hint="default" w:ascii="Arial" w:hAnsi="Arial" w:eastAsia="宋体" w:cs="Arial"/>
                <w:color w:val="auto"/>
                <w:highlight w:val="none"/>
              </w:rPr>
              <w:t xml:space="preserve"> </w:t>
            </w:r>
            <w:r>
              <w:rPr>
                <w:rFonts w:hint="default" w:ascii="Arial" w:hAnsi="Arial" w:eastAsia="宋体" w:cs="Arial"/>
                <w:color w:val="auto"/>
                <w:spacing w:val="9"/>
                <w:highlight w:val="none"/>
              </w:rPr>
              <w:t>音人造矿物材料</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及其制品</w:t>
            </w:r>
          </w:p>
        </w:tc>
        <w:tc>
          <w:tcPr>
            <w:tcW w:w="2672" w:type="dxa"/>
          </w:tcPr>
          <w:p w14:paraId="53E5DB33">
            <w:pPr>
              <w:pStyle w:val="213"/>
              <w:spacing w:before="68" w:line="282" w:lineRule="auto"/>
              <w:ind w:left="108" w:right="107" w:hanging="5"/>
              <w:rPr>
                <w:rFonts w:hint="default" w:ascii="Arial" w:hAnsi="Arial" w:eastAsia="宋体" w:cs="Arial"/>
                <w:color w:val="auto"/>
                <w:highlight w:val="none"/>
                <w:lang w:eastAsia="zh-CN"/>
              </w:rPr>
            </w:pPr>
            <w:r>
              <w:rPr>
                <w:rFonts w:hint="default" w:ascii="Arial" w:hAnsi="Arial" w:eastAsia="宋体" w:cs="Arial"/>
                <w:color w:val="auto"/>
                <w:spacing w:val="6"/>
                <w:highlight w:val="none"/>
                <w:lang w:eastAsia="zh-CN"/>
              </w:rPr>
              <w:t>A10031001 矿物绝热和吸声材</w:t>
            </w:r>
            <w:r>
              <w:rPr>
                <w:rFonts w:hint="default" w:ascii="Arial" w:hAnsi="Arial" w:eastAsia="宋体" w:cs="Arial"/>
                <w:color w:val="auto"/>
                <w:spacing w:val="7"/>
                <w:highlight w:val="none"/>
                <w:lang w:eastAsia="zh-CN"/>
              </w:rPr>
              <w:t xml:space="preserve"> </w:t>
            </w:r>
            <w:r>
              <w:rPr>
                <w:rFonts w:hint="default" w:ascii="Arial" w:hAnsi="Arial" w:eastAsia="宋体" w:cs="Arial"/>
                <w:color w:val="auto"/>
                <w:highlight w:val="none"/>
                <w:lang w:eastAsia="zh-CN"/>
              </w:rPr>
              <w:t>料</w:t>
            </w:r>
          </w:p>
        </w:tc>
        <w:tc>
          <w:tcPr>
            <w:tcW w:w="2248" w:type="dxa"/>
          </w:tcPr>
          <w:p w14:paraId="3417195B">
            <w:pPr>
              <w:rPr>
                <w:rFonts w:hint="default" w:ascii="Arial" w:hAnsi="Arial" w:eastAsia="宋体" w:cs="Arial"/>
                <w:color w:val="auto"/>
                <w:highlight w:val="none"/>
              </w:rPr>
            </w:pPr>
          </w:p>
        </w:tc>
        <w:tc>
          <w:tcPr>
            <w:tcW w:w="3543" w:type="dxa"/>
          </w:tcPr>
          <w:p w14:paraId="75348C20">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HJ/T223</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轻质墙体板材</w:t>
            </w:r>
          </w:p>
        </w:tc>
      </w:tr>
      <w:tr w14:paraId="3496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93E0EF4">
            <w:pPr>
              <w:rPr>
                <w:rFonts w:hint="default" w:ascii="Arial" w:hAnsi="Arial" w:eastAsia="宋体" w:cs="Arial"/>
                <w:color w:val="auto"/>
                <w:highlight w:val="none"/>
              </w:rPr>
            </w:pPr>
          </w:p>
        </w:tc>
        <w:tc>
          <w:tcPr>
            <w:tcW w:w="1542" w:type="dxa"/>
            <w:vMerge w:val="continue"/>
            <w:tcBorders>
              <w:top w:val="nil"/>
            </w:tcBorders>
          </w:tcPr>
          <w:p w14:paraId="3CD0856D">
            <w:pPr>
              <w:rPr>
                <w:rFonts w:hint="default" w:ascii="Arial" w:hAnsi="Arial" w:eastAsia="宋体" w:cs="Arial"/>
                <w:color w:val="auto"/>
                <w:highlight w:val="none"/>
              </w:rPr>
            </w:pPr>
          </w:p>
        </w:tc>
        <w:tc>
          <w:tcPr>
            <w:tcW w:w="2672" w:type="dxa"/>
          </w:tcPr>
          <w:p w14:paraId="269B77D2">
            <w:pPr>
              <w:pStyle w:val="213"/>
              <w:spacing w:before="68"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A10031002</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矿物材料制品</w:t>
            </w:r>
          </w:p>
        </w:tc>
        <w:tc>
          <w:tcPr>
            <w:tcW w:w="2248" w:type="dxa"/>
          </w:tcPr>
          <w:p w14:paraId="3550893C">
            <w:pPr>
              <w:rPr>
                <w:rFonts w:hint="default" w:ascii="Arial" w:hAnsi="Arial" w:eastAsia="宋体" w:cs="Arial"/>
                <w:color w:val="auto"/>
                <w:highlight w:val="none"/>
              </w:rPr>
            </w:pPr>
          </w:p>
        </w:tc>
        <w:tc>
          <w:tcPr>
            <w:tcW w:w="3543" w:type="dxa"/>
          </w:tcPr>
          <w:p w14:paraId="6DAD8362">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HJ/T223</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轻质墙体板材</w:t>
            </w:r>
          </w:p>
        </w:tc>
      </w:tr>
      <w:tr w14:paraId="026F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tcPr>
          <w:p w14:paraId="01B47AC8">
            <w:pPr>
              <w:pStyle w:val="213"/>
              <w:spacing w:before="67" w:line="242" w:lineRule="auto"/>
              <w:ind w:left="114"/>
              <w:rPr>
                <w:rFonts w:hint="default" w:ascii="Arial" w:hAnsi="Arial" w:eastAsia="宋体" w:cs="Arial"/>
                <w:color w:val="auto"/>
                <w:highlight w:val="none"/>
              </w:rPr>
            </w:pPr>
            <w:r>
              <w:rPr>
                <w:rFonts w:hint="default" w:ascii="Arial" w:hAnsi="Arial" w:eastAsia="宋体" w:cs="Arial"/>
                <w:color w:val="auto"/>
                <w:spacing w:val="-3"/>
                <w:highlight w:val="none"/>
              </w:rPr>
              <w:t>41</w:t>
            </w:r>
          </w:p>
        </w:tc>
        <w:tc>
          <w:tcPr>
            <w:tcW w:w="1542" w:type="dxa"/>
            <w:tcBorders>
              <w:bottom w:val="single" w:color="auto" w:sz="4" w:space="0"/>
            </w:tcBorders>
          </w:tcPr>
          <w:p w14:paraId="03D6EE53">
            <w:pPr>
              <w:pStyle w:val="213"/>
              <w:spacing w:before="68" w:line="282" w:lineRule="auto"/>
              <w:ind w:left="109" w:right="108" w:hanging="7"/>
              <w:rPr>
                <w:rFonts w:hint="default" w:ascii="Arial" w:hAnsi="Arial" w:eastAsia="宋体" w:cs="Arial"/>
                <w:color w:val="auto"/>
                <w:highlight w:val="none"/>
              </w:rPr>
            </w:pPr>
            <w:r>
              <w:rPr>
                <w:rFonts w:hint="default" w:ascii="Arial" w:hAnsi="Arial" w:eastAsia="宋体" w:cs="Arial"/>
                <w:color w:val="auto"/>
                <w:spacing w:val="3"/>
                <w:highlight w:val="none"/>
              </w:rPr>
              <w:t>A100601</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功能性</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建筑涂料</w:t>
            </w:r>
          </w:p>
        </w:tc>
        <w:tc>
          <w:tcPr>
            <w:tcW w:w="2672" w:type="dxa"/>
            <w:tcBorders>
              <w:bottom w:val="single" w:color="auto" w:sz="4" w:space="0"/>
            </w:tcBorders>
          </w:tcPr>
          <w:p w14:paraId="6781AB50">
            <w:pPr>
              <w:rPr>
                <w:rFonts w:hint="default" w:ascii="Arial" w:hAnsi="Arial" w:eastAsia="宋体" w:cs="Arial"/>
                <w:color w:val="auto"/>
                <w:highlight w:val="none"/>
              </w:rPr>
            </w:pPr>
          </w:p>
        </w:tc>
        <w:tc>
          <w:tcPr>
            <w:tcW w:w="2248" w:type="dxa"/>
            <w:tcBorders>
              <w:bottom w:val="single" w:color="auto" w:sz="4" w:space="0"/>
            </w:tcBorders>
          </w:tcPr>
          <w:p w14:paraId="7495FFA1">
            <w:pPr>
              <w:rPr>
                <w:rFonts w:hint="default" w:ascii="Arial" w:hAnsi="Arial" w:eastAsia="宋体" w:cs="Arial"/>
                <w:color w:val="auto"/>
                <w:highlight w:val="none"/>
              </w:rPr>
            </w:pPr>
          </w:p>
        </w:tc>
        <w:tc>
          <w:tcPr>
            <w:tcW w:w="3543" w:type="dxa"/>
          </w:tcPr>
          <w:p w14:paraId="397CC3C4">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水性涂料</w:t>
            </w:r>
          </w:p>
        </w:tc>
      </w:tr>
      <w:tr w14:paraId="02A3B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tcPr>
          <w:p w14:paraId="799949BC">
            <w:pPr>
              <w:pStyle w:val="213"/>
              <w:spacing w:before="68" w:line="242" w:lineRule="auto"/>
              <w:ind w:left="114"/>
              <w:rPr>
                <w:rFonts w:hint="default" w:ascii="Arial" w:hAnsi="Arial" w:eastAsia="宋体" w:cs="Arial"/>
                <w:color w:val="auto"/>
                <w:highlight w:val="none"/>
              </w:rPr>
            </w:pPr>
            <w:r>
              <w:rPr>
                <w:rFonts w:hint="default" w:ascii="Arial" w:hAnsi="Arial" w:eastAsia="宋体" w:cs="Arial"/>
                <w:color w:val="auto"/>
                <w:spacing w:val="-3"/>
                <w:highlight w:val="none"/>
              </w:rPr>
              <w:t>42</w:t>
            </w:r>
          </w:p>
        </w:tc>
        <w:tc>
          <w:tcPr>
            <w:tcW w:w="1542" w:type="dxa"/>
            <w:tcBorders>
              <w:top w:val="single" w:color="auto" w:sz="4" w:space="0"/>
              <w:left w:val="single" w:color="auto" w:sz="4" w:space="0"/>
              <w:bottom w:val="single" w:color="auto" w:sz="4" w:space="0"/>
              <w:right w:val="single" w:color="auto" w:sz="4" w:space="0"/>
            </w:tcBorders>
          </w:tcPr>
          <w:p w14:paraId="08AEA644">
            <w:pPr>
              <w:pStyle w:val="213"/>
              <w:spacing w:before="69" w:line="284" w:lineRule="auto"/>
              <w:ind w:left="109" w:right="106" w:firstLine="84"/>
              <w:rPr>
                <w:rFonts w:hint="default" w:ascii="Arial" w:hAnsi="Arial" w:eastAsia="宋体" w:cs="Arial"/>
                <w:color w:val="auto"/>
                <w:highlight w:val="none"/>
              </w:rPr>
            </w:pPr>
            <w:r>
              <w:rPr>
                <w:rFonts w:hint="default" w:ascii="Arial" w:hAnsi="Arial" w:eastAsia="宋体" w:cs="Arial"/>
                <w:color w:val="auto"/>
                <w:spacing w:val="-1"/>
                <w:highlight w:val="none"/>
              </w:rPr>
              <w:t>A100399</w:t>
            </w:r>
            <w:r>
              <w:rPr>
                <w:rFonts w:hint="default" w:ascii="Arial" w:hAnsi="Arial" w:eastAsia="宋体" w:cs="Arial"/>
                <w:color w:val="auto"/>
                <w:spacing w:val="-15"/>
                <w:highlight w:val="none"/>
              </w:rPr>
              <w:t xml:space="preserve"> </w:t>
            </w:r>
            <w:r>
              <w:rPr>
                <w:rFonts w:hint="default" w:ascii="Arial" w:hAnsi="Arial" w:eastAsia="宋体" w:cs="Arial"/>
                <w:color w:val="auto"/>
                <w:spacing w:val="-1"/>
                <w:highlight w:val="none"/>
              </w:rPr>
              <w:t>其他非</w:t>
            </w:r>
            <w:r>
              <w:rPr>
                <w:rFonts w:hint="default" w:ascii="Arial" w:hAnsi="Arial" w:eastAsia="宋体" w:cs="Arial"/>
                <w:color w:val="auto"/>
                <w:spacing w:val="-2"/>
                <w:highlight w:val="none"/>
              </w:rPr>
              <w:t>金属矿物制品</w:t>
            </w:r>
          </w:p>
        </w:tc>
        <w:tc>
          <w:tcPr>
            <w:tcW w:w="2672" w:type="dxa"/>
            <w:tcBorders>
              <w:top w:val="single" w:color="auto" w:sz="4" w:space="0"/>
              <w:left w:val="single" w:color="auto" w:sz="4" w:space="0"/>
              <w:bottom w:val="single" w:color="auto" w:sz="4" w:space="0"/>
              <w:right w:val="single" w:color="auto" w:sz="4" w:space="0"/>
            </w:tcBorders>
          </w:tcPr>
          <w:p w14:paraId="2F2D3793">
            <w:pPr>
              <w:pStyle w:val="213"/>
              <w:spacing w:before="68" w:line="219"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A10039901</w:t>
            </w:r>
            <w:r>
              <w:rPr>
                <w:rFonts w:hint="default" w:ascii="Arial" w:hAnsi="Arial" w:eastAsia="宋体" w:cs="Arial"/>
                <w:color w:val="auto"/>
                <w:spacing w:val="-45"/>
                <w:highlight w:val="none"/>
              </w:rPr>
              <w:t xml:space="preserve"> </w:t>
            </w:r>
            <w:r>
              <w:rPr>
                <w:rFonts w:hint="default" w:ascii="Arial" w:hAnsi="Arial" w:eastAsia="宋体" w:cs="Arial"/>
                <w:color w:val="auto"/>
                <w:spacing w:val="-1"/>
                <w:highlight w:val="none"/>
              </w:rPr>
              <w:t>其他非金属建筑材料</w:t>
            </w:r>
          </w:p>
        </w:tc>
        <w:tc>
          <w:tcPr>
            <w:tcW w:w="2248" w:type="dxa"/>
            <w:tcBorders>
              <w:top w:val="single" w:color="auto" w:sz="4" w:space="0"/>
              <w:left w:val="single" w:color="auto" w:sz="4" w:space="0"/>
              <w:bottom w:val="single" w:color="auto" w:sz="4" w:space="0"/>
              <w:right w:val="single" w:color="auto" w:sz="4" w:space="0"/>
            </w:tcBorders>
          </w:tcPr>
          <w:p w14:paraId="74B9D712">
            <w:pPr>
              <w:rPr>
                <w:rFonts w:hint="default" w:ascii="Arial" w:hAnsi="Arial" w:eastAsia="宋体" w:cs="Arial"/>
                <w:color w:val="auto"/>
                <w:highlight w:val="none"/>
              </w:rPr>
            </w:pPr>
          </w:p>
        </w:tc>
        <w:tc>
          <w:tcPr>
            <w:tcW w:w="3543" w:type="dxa"/>
            <w:tcBorders>
              <w:left w:val="single" w:color="auto" w:sz="4" w:space="0"/>
            </w:tcBorders>
          </w:tcPr>
          <w:p w14:paraId="187CB11F">
            <w:pPr>
              <w:pStyle w:val="213"/>
              <w:spacing w:before="68" w:line="219" w:lineRule="auto"/>
              <w:ind w:left="109"/>
              <w:rPr>
                <w:rFonts w:hint="default" w:ascii="Arial" w:hAnsi="Arial" w:eastAsia="宋体" w:cs="Arial"/>
                <w:color w:val="auto"/>
                <w:highlight w:val="none"/>
              </w:rPr>
            </w:pPr>
            <w:r>
              <w:rPr>
                <w:rFonts w:hint="default" w:ascii="Arial" w:hAnsi="Arial" w:eastAsia="宋体" w:cs="Arial"/>
                <w:color w:val="auto"/>
                <w:spacing w:val="-2"/>
                <w:highlight w:val="none"/>
              </w:rPr>
              <w:t>HJ456</w:t>
            </w:r>
            <w:r>
              <w:rPr>
                <w:rFonts w:hint="default" w:ascii="Arial" w:hAnsi="Arial" w:eastAsia="宋体" w:cs="Arial"/>
                <w:color w:val="auto"/>
                <w:spacing w:val="-23"/>
                <w:highlight w:val="none"/>
              </w:rPr>
              <w:t xml:space="preserve"> </w:t>
            </w:r>
            <w:r>
              <w:rPr>
                <w:rFonts w:hint="default" w:ascii="Arial" w:hAnsi="Arial" w:eastAsia="宋体" w:cs="Arial"/>
                <w:color w:val="auto"/>
                <w:spacing w:val="-2"/>
                <w:highlight w:val="none"/>
              </w:rPr>
              <w:t>刚性防水材料</w:t>
            </w:r>
          </w:p>
        </w:tc>
      </w:tr>
      <w:tr w14:paraId="1ADF9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tcPr>
          <w:p w14:paraId="5D6A3AB0">
            <w:pPr>
              <w:pStyle w:val="213"/>
              <w:spacing w:before="68"/>
              <w:ind w:left="114"/>
              <w:rPr>
                <w:rFonts w:hint="default" w:ascii="Arial" w:hAnsi="Arial" w:eastAsia="宋体" w:cs="Arial"/>
                <w:color w:val="auto"/>
                <w:highlight w:val="none"/>
              </w:rPr>
            </w:pPr>
            <w:r>
              <w:rPr>
                <w:rFonts w:hint="default" w:ascii="Arial" w:hAnsi="Arial" w:eastAsia="宋体" w:cs="Arial"/>
                <w:color w:val="auto"/>
                <w:spacing w:val="-3"/>
                <w:highlight w:val="none"/>
              </w:rPr>
              <w:t>43</w:t>
            </w:r>
          </w:p>
        </w:tc>
        <w:tc>
          <w:tcPr>
            <w:tcW w:w="1542" w:type="dxa"/>
            <w:vMerge w:val="restart"/>
            <w:tcBorders>
              <w:top w:val="single" w:color="auto" w:sz="4" w:space="0"/>
              <w:left w:val="single" w:color="auto" w:sz="4" w:space="0"/>
              <w:bottom w:val="single" w:color="auto" w:sz="4" w:space="0"/>
              <w:right w:val="single" w:color="auto" w:sz="4" w:space="0"/>
            </w:tcBorders>
          </w:tcPr>
          <w:p w14:paraId="4F5A6CBF">
            <w:pPr>
              <w:pStyle w:val="213"/>
              <w:spacing w:before="67" w:line="323" w:lineRule="auto"/>
              <w:ind w:left="107" w:right="108" w:hanging="5"/>
              <w:rPr>
                <w:rFonts w:hint="default" w:ascii="Arial" w:hAnsi="Arial" w:eastAsia="宋体" w:cs="Arial"/>
                <w:color w:val="auto"/>
                <w:highlight w:val="none"/>
              </w:rPr>
            </w:pPr>
            <w:r>
              <w:rPr>
                <w:rFonts w:hint="default" w:ascii="Arial" w:hAnsi="Arial" w:eastAsia="宋体" w:cs="Arial"/>
                <w:color w:val="auto"/>
                <w:spacing w:val="3"/>
                <w:highlight w:val="none"/>
              </w:rPr>
              <w:t>A100602</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墙面涂</w:t>
            </w:r>
            <w:r>
              <w:rPr>
                <w:rFonts w:hint="default" w:ascii="Arial" w:hAnsi="Arial" w:eastAsia="宋体" w:cs="Arial"/>
                <w:color w:val="auto"/>
                <w:highlight w:val="none"/>
              </w:rPr>
              <w:t xml:space="preserve"> 料</w:t>
            </w:r>
          </w:p>
        </w:tc>
        <w:tc>
          <w:tcPr>
            <w:tcW w:w="2672" w:type="dxa"/>
            <w:tcBorders>
              <w:top w:val="single" w:color="auto" w:sz="4" w:space="0"/>
              <w:left w:val="single" w:color="auto" w:sz="4" w:space="0"/>
              <w:bottom w:val="single" w:color="auto" w:sz="4" w:space="0"/>
              <w:right w:val="single" w:color="auto" w:sz="4" w:space="0"/>
            </w:tcBorders>
          </w:tcPr>
          <w:p w14:paraId="5B0AC110">
            <w:pPr>
              <w:pStyle w:val="213"/>
              <w:spacing w:before="69" w:line="284" w:lineRule="auto"/>
              <w:ind w:left="108" w:right="107" w:hanging="5"/>
              <w:rPr>
                <w:rFonts w:hint="default" w:ascii="Arial" w:hAnsi="Arial" w:eastAsia="宋体" w:cs="Arial"/>
                <w:color w:val="auto"/>
                <w:highlight w:val="none"/>
              </w:rPr>
            </w:pPr>
            <w:r>
              <w:rPr>
                <w:rFonts w:hint="default" w:ascii="Arial" w:hAnsi="Arial" w:eastAsia="宋体" w:cs="Arial"/>
                <w:color w:val="auto"/>
                <w:spacing w:val="-1"/>
                <w:highlight w:val="none"/>
              </w:rPr>
              <w:t>A10060202</w:t>
            </w:r>
            <w:r>
              <w:rPr>
                <w:rFonts w:hint="default" w:ascii="Arial" w:hAnsi="Arial" w:eastAsia="宋体" w:cs="Arial"/>
                <w:color w:val="auto"/>
                <w:spacing w:val="-47"/>
                <w:highlight w:val="none"/>
              </w:rPr>
              <w:t xml:space="preserve"> </w:t>
            </w:r>
            <w:r>
              <w:rPr>
                <w:rFonts w:hint="default" w:ascii="Arial" w:hAnsi="Arial" w:eastAsia="宋体" w:cs="Arial"/>
                <w:color w:val="auto"/>
                <w:spacing w:val="-1"/>
                <w:highlight w:val="none"/>
              </w:rPr>
              <w:t>合成树脂乳液内墙涂</w:t>
            </w:r>
            <w:r>
              <w:rPr>
                <w:rFonts w:hint="default" w:ascii="Arial" w:hAnsi="Arial" w:eastAsia="宋体" w:cs="Arial"/>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tcPr>
          <w:p w14:paraId="469D6F4F">
            <w:pPr>
              <w:rPr>
                <w:rFonts w:hint="default" w:ascii="Arial" w:hAnsi="Arial" w:eastAsia="宋体" w:cs="Arial"/>
                <w:color w:val="auto"/>
                <w:highlight w:val="none"/>
              </w:rPr>
            </w:pPr>
          </w:p>
        </w:tc>
        <w:tc>
          <w:tcPr>
            <w:tcW w:w="3543" w:type="dxa"/>
            <w:tcBorders>
              <w:left w:val="single" w:color="auto" w:sz="4" w:space="0"/>
            </w:tcBorders>
          </w:tcPr>
          <w:p w14:paraId="20C40424">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水性涂料</w:t>
            </w:r>
          </w:p>
        </w:tc>
      </w:tr>
      <w:tr w14:paraId="3E99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tcPr>
          <w:p w14:paraId="0E81855B">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19E59EEC">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190E7351">
            <w:pPr>
              <w:pStyle w:val="213"/>
              <w:spacing w:before="64" w:line="284" w:lineRule="auto"/>
              <w:ind w:left="108" w:right="107" w:hanging="5"/>
              <w:rPr>
                <w:rFonts w:hint="default" w:ascii="Arial" w:hAnsi="Arial" w:eastAsia="宋体" w:cs="Arial"/>
                <w:color w:val="auto"/>
                <w:highlight w:val="none"/>
              </w:rPr>
            </w:pPr>
            <w:r>
              <w:rPr>
                <w:rFonts w:hint="default" w:ascii="Arial" w:hAnsi="Arial" w:eastAsia="宋体" w:cs="Arial"/>
                <w:color w:val="auto"/>
                <w:spacing w:val="-1"/>
                <w:highlight w:val="none"/>
              </w:rPr>
              <w:t>A10060203</w:t>
            </w:r>
            <w:r>
              <w:rPr>
                <w:rFonts w:hint="default" w:ascii="Arial" w:hAnsi="Arial" w:eastAsia="宋体" w:cs="Arial"/>
                <w:color w:val="auto"/>
                <w:spacing w:val="-47"/>
                <w:highlight w:val="none"/>
              </w:rPr>
              <w:t xml:space="preserve"> </w:t>
            </w:r>
            <w:r>
              <w:rPr>
                <w:rFonts w:hint="default" w:ascii="Arial" w:hAnsi="Arial" w:eastAsia="宋体" w:cs="Arial"/>
                <w:color w:val="auto"/>
                <w:spacing w:val="-1"/>
                <w:highlight w:val="none"/>
              </w:rPr>
              <w:t>合成树脂乳液外墙涂</w:t>
            </w:r>
            <w:r>
              <w:rPr>
                <w:rFonts w:hint="default" w:ascii="Arial" w:hAnsi="Arial" w:eastAsia="宋体" w:cs="Arial"/>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tcPr>
          <w:p w14:paraId="5A6AAB03">
            <w:pPr>
              <w:rPr>
                <w:rFonts w:hint="default" w:ascii="Arial" w:hAnsi="Arial" w:eastAsia="宋体" w:cs="Arial"/>
                <w:color w:val="auto"/>
                <w:highlight w:val="none"/>
              </w:rPr>
            </w:pPr>
          </w:p>
        </w:tc>
        <w:tc>
          <w:tcPr>
            <w:tcW w:w="3543" w:type="dxa"/>
            <w:tcBorders>
              <w:left w:val="single" w:color="auto" w:sz="4" w:space="0"/>
            </w:tcBorders>
          </w:tcPr>
          <w:p w14:paraId="492F81F5">
            <w:pPr>
              <w:pStyle w:val="213"/>
              <w:spacing w:before="63"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水性涂料</w:t>
            </w:r>
          </w:p>
        </w:tc>
      </w:tr>
      <w:tr w14:paraId="46231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tcPr>
          <w:p w14:paraId="202E9C99">
            <w:pPr>
              <w:rPr>
                <w:rFonts w:hint="default" w:ascii="Arial" w:hAnsi="Arial" w:eastAsia="宋体" w:cs="Arial"/>
                <w:color w:val="auto"/>
                <w:highlight w:val="none"/>
              </w:rPr>
            </w:pPr>
          </w:p>
        </w:tc>
        <w:tc>
          <w:tcPr>
            <w:tcW w:w="1542" w:type="dxa"/>
            <w:vMerge w:val="continue"/>
            <w:tcBorders>
              <w:top w:val="single" w:color="auto" w:sz="4" w:space="0"/>
              <w:left w:val="single" w:color="auto" w:sz="4" w:space="0"/>
              <w:bottom w:val="single" w:color="auto" w:sz="4" w:space="0"/>
              <w:right w:val="single" w:color="auto" w:sz="4" w:space="0"/>
            </w:tcBorders>
          </w:tcPr>
          <w:p w14:paraId="373A62DD">
            <w:pPr>
              <w:rPr>
                <w:rFonts w:hint="default" w:ascii="Arial" w:hAnsi="Arial" w:eastAsia="宋体" w:cs="Arial"/>
                <w:color w:val="auto"/>
                <w:highlight w:val="none"/>
              </w:rPr>
            </w:pPr>
          </w:p>
        </w:tc>
        <w:tc>
          <w:tcPr>
            <w:tcW w:w="2672" w:type="dxa"/>
            <w:tcBorders>
              <w:top w:val="single" w:color="auto" w:sz="4" w:space="0"/>
              <w:left w:val="single" w:color="auto" w:sz="4" w:space="0"/>
              <w:bottom w:val="single" w:color="auto" w:sz="4" w:space="0"/>
              <w:right w:val="single" w:color="auto" w:sz="4" w:space="0"/>
            </w:tcBorders>
          </w:tcPr>
          <w:p w14:paraId="55EF847C">
            <w:pPr>
              <w:pStyle w:val="213"/>
              <w:spacing w:before="64" w:line="221"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A10060299</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其他墙面涂料</w:t>
            </w:r>
          </w:p>
        </w:tc>
        <w:tc>
          <w:tcPr>
            <w:tcW w:w="2248" w:type="dxa"/>
            <w:tcBorders>
              <w:top w:val="single" w:color="auto" w:sz="4" w:space="0"/>
              <w:left w:val="single" w:color="auto" w:sz="4" w:space="0"/>
              <w:bottom w:val="single" w:color="auto" w:sz="4" w:space="0"/>
              <w:right w:val="single" w:color="auto" w:sz="4" w:space="0"/>
            </w:tcBorders>
          </w:tcPr>
          <w:p w14:paraId="60BA7ED5">
            <w:pPr>
              <w:rPr>
                <w:rFonts w:hint="default" w:ascii="Arial" w:hAnsi="Arial" w:eastAsia="宋体" w:cs="Arial"/>
                <w:color w:val="auto"/>
                <w:highlight w:val="none"/>
              </w:rPr>
            </w:pPr>
          </w:p>
        </w:tc>
        <w:tc>
          <w:tcPr>
            <w:tcW w:w="3543" w:type="dxa"/>
            <w:tcBorders>
              <w:left w:val="single" w:color="auto" w:sz="4" w:space="0"/>
            </w:tcBorders>
          </w:tcPr>
          <w:p w14:paraId="6DA09FE5">
            <w:pPr>
              <w:pStyle w:val="213"/>
              <w:spacing w:before="64"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水性涂料</w:t>
            </w:r>
          </w:p>
        </w:tc>
      </w:tr>
      <w:tr w14:paraId="74C4D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tcPr>
          <w:p w14:paraId="4A5C5DD1">
            <w:pPr>
              <w:pStyle w:val="213"/>
              <w:spacing w:before="65" w:line="242" w:lineRule="auto"/>
              <w:ind w:left="114"/>
              <w:rPr>
                <w:rFonts w:hint="default" w:ascii="Arial" w:hAnsi="Arial" w:eastAsia="宋体" w:cs="Arial"/>
                <w:color w:val="auto"/>
                <w:highlight w:val="none"/>
              </w:rPr>
            </w:pPr>
            <w:r>
              <w:rPr>
                <w:rFonts w:hint="default" w:ascii="Arial" w:hAnsi="Arial" w:eastAsia="宋体" w:cs="Arial"/>
                <w:color w:val="auto"/>
                <w:spacing w:val="-3"/>
                <w:highlight w:val="none"/>
              </w:rPr>
              <w:t>44</w:t>
            </w:r>
          </w:p>
        </w:tc>
        <w:tc>
          <w:tcPr>
            <w:tcW w:w="1542" w:type="dxa"/>
            <w:tcBorders>
              <w:top w:val="single" w:color="auto" w:sz="4" w:space="0"/>
            </w:tcBorders>
          </w:tcPr>
          <w:p w14:paraId="5487EB66">
            <w:pPr>
              <w:pStyle w:val="213"/>
              <w:spacing w:before="66" w:line="283" w:lineRule="auto"/>
              <w:ind w:left="107" w:right="108" w:hanging="5"/>
              <w:rPr>
                <w:rFonts w:hint="default" w:ascii="Arial" w:hAnsi="Arial" w:eastAsia="宋体" w:cs="Arial"/>
                <w:color w:val="auto"/>
                <w:highlight w:val="none"/>
              </w:rPr>
            </w:pPr>
            <w:r>
              <w:rPr>
                <w:rFonts w:hint="default" w:ascii="Arial" w:hAnsi="Arial" w:eastAsia="宋体" w:cs="Arial"/>
                <w:color w:val="auto"/>
                <w:spacing w:val="2"/>
                <w:highlight w:val="none"/>
              </w:rPr>
              <w:t>A100604</w:t>
            </w:r>
            <w:r>
              <w:rPr>
                <w:rFonts w:hint="default" w:ascii="Arial" w:hAnsi="Arial" w:eastAsia="宋体" w:cs="Arial"/>
                <w:color w:val="auto"/>
                <w:spacing w:val="44"/>
                <w:highlight w:val="none"/>
              </w:rPr>
              <w:t xml:space="preserve"> </w:t>
            </w:r>
            <w:r>
              <w:rPr>
                <w:rFonts w:hint="default" w:ascii="Arial" w:hAnsi="Arial" w:eastAsia="宋体" w:cs="Arial"/>
                <w:color w:val="auto"/>
                <w:spacing w:val="2"/>
                <w:highlight w:val="none"/>
              </w:rPr>
              <w:t>防水涂</w:t>
            </w:r>
            <w:r>
              <w:rPr>
                <w:rFonts w:hint="default" w:ascii="Arial" w:hAnsi="Arial" w:eastAsia="宋体" w:cs="Arial"/>
                <w:color w:val="auto"/>
                <w:highlight w:val="none"/>
              </w:rPr>
              <w:t xml:space="preserve"> 料</w:t>
            </w:r>
          </w:p>
        </w:tc>
        <w:tc>
          <w:tcPr>
            <w:tcW w:w="2672" w:type="dxa"/>
            <w:tcBorders>
              <w:top w:val="single" w:color="auto" w:sz="4" w:space="0"/>
            </w:tcBorders>
          </w:tcPr>
          <w:p w14:paraId="7D5E850A">
            <w:pPr>
              <w:pStyle w:val="213"/>
              <w:spacing w:before="65" w:line="220" w:lineRule="auto"/>
              <w:ind w:left="103"/>
              <w:rPr>
                <w:rFonts w:hint="default" w:ascii="Arial" w:hAnsi="Arial" w:eastAsia="宋体" w:cs="Arial"/>
                <w:color w:val="auto"/>
                <w:highlight w:val="none"/>
              </w:rPr>
            </w:pPr>
            <w:r>
              <w:rPr>
                <w:rFonts w:hint="default" w:ascii="Arial" w:hAnsi="Arial" w:eastAsia="宋体" w:cs="Arial"/>
                <w:color w:val="auto"/>
                <w:spacing w:val="-1"/>
                <w:highlight w:val="none"/>
              </w:rPr>
              <w:t>A10060499</w:t>
            </w:r>
            <w:r>
              <w:rPr>
                <w:rFonts w:hint="default" w:ascii="Arial" w:hAnsi="Arial" w:eastAsia="宋体" w:cs="Arial"/>
                <w:color w:val="auto"/>
                <w:spacing w:val="-30"/>
                <w:highlight w:val="none"/>
              </w:rPr>
              <w:t xml:space="preserve"> </w:t>
            </w:r>
            <w:r>
              <w:rPr>
                <w:rFonts w:hint="default" w:ascii="Arial" w:hAnsi="Arial" w:eastAsia="宋体" w:cs="Arial"/>
                <w:color w:val="auto"/>
                <w:spacing w:val="-1"/>
                <w:highlight w:val="none"/>
              </w:rPr>
              <w:t>其他防水涂料</w:t>
            </w:r>
          </w:p>
        </w:tc>
        <w:tc>
          <w:tcPr>
            <w:tcW w:w="2248" w:type="dxa"/>
            <w:tcBorders>
              <w:top w:val="single" w:color="auto" w:sz="4" w:space="0"/>
            </w:tcBorders>
          </w:tcPr>
          <w:p w14:paraId="2E22BA6F">
            <w:pPr>
              <w:rPr>
                <w:rFonts w:hint="default" w:ascii="Arial" w:hAnsi="Arial" w:eastAsia="宋体" w:cs="Arial"/>
                <w:color w:val="auto"/>
                <w:highlight w:val="none"/>
              </w:rPr>
            </w:pPr>
          </w:p>
        </w:tc>
        <w:tc>
          <w:tcPr>
            <w:tcW w:w="3543" w:type="dxa"/>
          </w:tcPr>
          <w:p w14:paraId="0556FA16">
            <w:pPr>
              <w:pStyle w:val="213"/>
              <w:spacing w:before="65"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水性涂料</w:t>
            </w:r>
          </w:p>
        </w:tc>
      </w:tr>
      <w:tr w14:paraId="68A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E42D327">
            <w:pPr>
              <w:pStyle w:val="213"/>
              <w:spacing w:before="66"/>
              <w:ind w:left="114"/>
              <w:rPr>
                <w:rFonts w:hint="default" w:ascii="Arial" w:hAnsi="Arial" w:eastAsia="宋体" w:cs="Arial"/>
                <w:color w:val="auto"/>
                <w:highlight w:val="none"/>
              </w:rPr>
            </w:pPr>
            <w:r>
              <w:rPr>
                <w:rFonts w:hint="default" w:ascii="Arial" w:hAnsi="Arial" w:eastAsia="宋体" w:cs="Arial"/>
                <w:color w:val="auto"/>
                <w:spacing w:val="-3"/>
                <w:highlight w:val="none"/>
              </w:rPr>
              <w:t>45</w:t>
            </w:r>
          </w:p>
        </w:tc>
        <w:tc>
          <w:tcPr>
            <w:tcW w:w="1542" w:type="dxa"/>
          </w:tcPr>
          <w:p w14:paraId="24AB5C28">
            <w:pPr>
              <w:pStyle w:val="213"/>
              <w:spacing w:before="66" w:line="283" w:lineRule="auto"/>
              <w:ind w:left="109" w:right="108" w:hanging="7"/>
              <w:rPr>
                <w:rFonts w:hint="default" w:ascii="Arial" w:hAnsi="Arial" w:eastAsia="宋体" w:cs="Arial"/>
                <w:color w:val="auto"/>
                <w:highlight w:val="none"/>
              </w:rPr>
            </w:pPr>
            <w:r>
              <w:rPr>
                <w:rFonts w:hint="default" w:ascii="Arial" w:hAnsi="Arial" w:eastAsia="宋体" w:cs="Arial"/>
                <w:color w:val="auto"/>
                <w:spacing w:val="3"/>
                <w:highlight w:val="none"/>
              </w:rPr>
              <w:t>A100699</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其他建</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筑涂料</w:t>
            </w:r>
          </w:p>
        </w:tc>
        <w:tc>
          <w:tcPr>
            <w:tcW w:w="2672" w:type="dxa"/>
          </w:tcPr>
          <w:p w14:paraId="5CFB2DF7">
            <w:pPr>
              <w:rPr>
                <w:rFonts w:hint="default" w:ascii="Arial" w:hAnsi="Arial" w:eastAsia="宋体" w:cs="Arial"/>
                <w:color w:val="auto"/>
                <w:highlight w:val="none"/>
              </w:rPr>
            </w:pPr>
          </w:p>
        </w:tc>
        <w:tc>
          <w:tcPr>
            <w:tcW w:w="2248" w:type="dxa"/>
          </w:tcPr>
          <w:p w14:paraId="2B1F48DB">
            <w:pPr>
              <w:rPr>
                <w:rFonts w:hint="default" w:ascii="Arial" w:hAnsi="Arial" w:eastAsia="宋体" w:cs="Arial"/>
                <w:color w:val="auto"/>
                <w:highlight w:val="none"/>
              </w:rPr>
            </w:pPr>
          </w:p>
        </w:tc>
        <w:tc>
          <w:tcPr>
            <w:tcW w:w="3543" w:type="dxa"/>
          </w:tcPr>
          <w:p w14:paraId="6A3AB127">
            <w:pPr>
              <w:pStyle w:val="213"/>
              <w:spacing w:before="65"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水性涂料</w:t>
            </w:r>
          </w:p>
        </w:tc>
      </w:tr>
      <w:tr w14:paraId="442C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077DCDEE">
            <w:pPr>
              <w:pStyle w:val="213"/>
              <w:spacing w:before="66"/>
              <w:ind w:left="114"/>
              <w:rPr>
                <w:rFonts w:hint="default" w:ascii="Arial" w:hAnsi="Arial" w:eastAsia="宋体" w:cs="Arial"/>
                <w:color w:val="auto"/>
                <w:highlight w:val="none"/>
              </w:rPr>
            </w:pPr>
            <w:r>
              <w:rPr>
                <w:rFonts w:hint="default" w:ascii="Arial" w:hAnsi="Arial" w:eastAsia="宋体" w:cs="Arial"/>
                <w:color w:val="auto"/>
                <w:spacing w:val="-3"/>
                <w:highlight w:val="none"/>
              </w:rPr>
              <w:t>46</w:t>
            </w:r>
          </w:p>
        </w:tc>
        <w:tc>
          <w:tcPr>
            <w:tcW w:w="1542" w:type="dxa"/>
          </w:tcPr>
          <w:p w14:paraId="0051DFEF">
            <w:pPr>
              <w:pStyle w:val="213"/>
              <w:spacing w:before="66" w:line="222" w:lineRule="auto"/>
              <w:ind w:left="102"/>
              <w:rPr>
                <w:rFonts w:hint="default" w:ascii="Arial" w:hAnsi="Arial" w:eastAsia="宋体" w:cs="Arial"/>
                <w:color w:val="auto"/>
                <w:highlight w:val="none"/>
              </w:rPr>
            </w:pPr>
            <w:r>
              <w:rPr>
                <w:rFonts w:hint="default" w:ascii="Arial" w:hAnsi="Arial" w:eastAsia="宋体" w:cs="Arial"/>
                <w:color w:val="auto"/>
                <w:spacing w:val="-8"/>
                <w:highlight w:val="none"/>
              </w:rPr>
              <w:t>A100701</w:t>
            </w:r>
            <w:r>
              <w:rPr>
                <w:rFonts w:hint="default" w:ascii="Arial" w:hAnsi="Arial" w:eastAsia="宋体" w:cs="Arial"/>
                <w:color w:val="auto"/>
                <w:spacing w:val="-12"/>
                <w:highlight w:val="none"/>
              </w:rPr>
              <w:t xml:space="preserve"> </w:t>
            </w:r>
            <w:r>
              <w:rPr>
                <w:rFonts w:hint="default" w:ascii="Arial" w:hAnsi="Arial" w:eastAsia="宋体" w:cs="Arial"/>
                <w:color w:val="auto"/>
                <w:spacing w:val="-8"/>
                <w:highlight w:val="none"/>
              </w:rPr>
              <w:t>门、门槛</w:t>
            </w:r>
          </w:p>
        </w:tc>
        <w:tc>
          <w:tcPr>
            <w:tcW w:w="2672" w:type="dxa"/>
          </w:tcPr>
          <w:p w14:paraId="60087757">
            <w:pPr>
              <w:rPr>
                <w:rFonts w:hint="default" w:ascii="Arial" w:hAnsi="Arial" w:eastAsia="宋体" w:cs="Arial"/>
                <w:color w:val="auto"/>
                <w:highlight w:val="none"/>
              </w:rPr>
            </w:pPr>
          </w:p>
        </w:tc>
        <w:tc>
          <w:tcPr>
            <w:tcW w:w="2248" w:type="dxa"/>
          </w:tcPr>
          <w:p w14:paraId="3FD72231">
            <w:pPr>
              <w:rPr>
                <w:rFonts w:hint="default" w:ascii="Arial" w:hAnsi="Arial" w:eastAsia="宋体" w:cs="Arial"/>
                <w:color w:val="auto"/>
                <w:highlight w:val="none"/>
              </w:rPr>
            </w:pPr>
          </w:p>
        </w:tc>
        <w:tc>
          <w:tcPr>
            <w:tcW w:w="3543" w:type="dxa"/>
          </w:tcPr>
          <w:p w14:paraId="3B479502">
            <w:pPr>
              <w:pStyle w:val="213"/>
              <w:spacing w:before="66" w:line="219" w:lineRule="auto"/>
              <w:ind w:left="109"/>
              <w:rPr>
                <w:rFonts w:hint="default" w:ascii="Arial" w:hAnsi="Arial" w:eastAsia="宋体" w:cs="Arial"/>
                <w:color w:val="auto"/>
                <w:highlight w:val="none"/>
                <w:lang w:eastAsia="zh-CN"/>
              </w:rPr>
            </w:pPr>
            <w:r>
              <w:rPr>
                <w:rFonts w:hint="default" w:ascii="Arial" w:hAnsi="Arial" w:eastAsia="宋体" w:cs="Arial"/>
                <w:color w:val="auto"/>
                <w:spacing w:val="-1"/>
                <w:highlight w:val="none"/>
                <w:lang w:eastAsia="zh-CN"/>
              </w:rPr>
              <w:t>HJ/T 237</w:t>
            </w:r>
            <w:r>
              <w:rPr>
                <w:rFonts w:hint="default" w:ascii="Arial" w:hAnsi="Arial" w:eastAsia="宋体" w:cs="Arial"/>
                <w:color w:val="auto"/>
                <w:spacing w:val="-32"/>
                <w:highlight w:val="none"/>
                <w:lang w:eastAsia="zh-CN"/>
              </w:rPr>
              <w:t xml:space="preserve"> </w:t>
            </w:r>
            <w:r>
              <w:rPr>
                <w:rFonts w:hint="default" w:ascii="Arial" w:hAnsi="Arial" w:eastAsia="宋体" w:cs="Arial"/>
                <w:color w:val="auto"/>
                <w:spacing w:val="-1"/>
                <w:highlight w:val="none"/>
                <w:lang w:eastAsia="zh-CN"/>
              </w:rPr>
              <w:t>塑料门窗/HJ459</w:t>
            </w:r>
            <w:r>
              <w:rPr>
                <w:rFonts w:hint="default" w:ascii="Arial" w:hAnsi="Arial" w:eastAsia="宋体" w:cs="Arial"/>
                <w:color w:val="auto"/>
                <w:spacing w:val="-37"/>
                <w:highlight w:val="none"/>
                <w:lang w:eastAsia="zh-CN"/>
              </w:rPr>
              <w:t xml:space="preserve"> </w:t>
            </w:r>
            <w:r>
              <w:rPr>
                <w:rFonts w:hint="default" w:ascii="Arial" w:hAnsi="Arial" w:eastAsia="宋体" w:cs="Arial"/>
                <w:color w:val="auto"/>
                <w:spacing w:val="-1"/>
                <w:highlight w:val="none"/>
                <w:lang w:eastAsia="zh-CN"/>
              </w:rPr>
              <w:t>木</w:t>
            </w:r>
            <w:r>
              <w:rPr>
                <w:rFonts w:hint="default" w:ascii="Arial" w:hAnsi="Arial" w:eastAsia="宋体" w:cs="Arial"/>
                <w:color w:val="auto"/>
                <w:spacing w:val="-2"/>
                <w:highlight w:val="none"/>
                <w:lang w:eastAsia="zh-CN"/>
              </w:rPr>
              <w:t>质门和钢质门</w:t>
            </w:r>
          </w:p>
        </w:tc>
      </w:tr>
      <w:tr w14:paraId="0AD9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6ED6F8F8">
            <w:pPr>
              <w:pStyle w:val="213"/>
              <w:spacing w:before="66"/>
              <w:ind w:left="114"/>
              <w:rPr>
                <w:rFonts w:hint="default" w:ascii="Arial" w:hAnsi="Arial" w:eastAsia="宋体" w:cs="Arial"/>
                <w:color w:val="auto"/>
                <w:highlight w:val="none"/>
              </w:rPr>
            </w:pPr>
            <w:r>
              <w:rPr>
                <w:rFonts w:hint="default" w:ascii="Arial" w:hAnsi="Arial" w:eastAsia="宋体" w:cs="Arial"/>
                <w:color w:val="auto"/>
                <w:spacing w:val="-3"/>
                <w:highlight w:val="none"/>
              </w:rPr>
              <w:t>47</w:t>
            </w:r>
          </w:p>
        </w:tc>
        <w:tc>
          <w:tcPr>
            <w:tcW w:w="1542" w:type="dxa"/>
          </w:tcPr>
          <w:p w14:paraId="481A3F26">
            <w:pPr>
              <w:pStyle w:val="213"/>
              <w:spacing w:before="66" w:line="221" w:lineRule="auto"/>
              <w:ind w:left="102"/>
              <w:rPr>
                <w:rFonts w:hint="default" w:ascii="Arial" w:hAnsi="Arial" w:eastAsia="宋体" w:cs="Arial"/>
                <w:color w:val="auto"/>
                <w:highlight w:val="none"/>
              </w:rPr>
            </w:pPr>
            <w:r>
              <w:rPr>
                <w:rFonts w:hint="default" w:ascii="Arial" w:hAnsi="Arial" w:eastAsia="宋体" w:cs="Arial"/>
                <w:color w:val="auto"/>
                <w:spacing w:val="-1"/>
                <w:highlight w:val="none"/>
              </w:rPr>
              <w:t>A100702</w:t>
            </w:r>
            <w:r>
              <w:rPr>
                <w:rFonts w:hint="default" w:ascii="Arial" w:hAnsi="Arial" w:eastAsia="宋体" w:cs="Arial"/>
                <w:color w:val="auto"/>
                <w:spacing w:val="-24"/>
                <w:highlight w:val="none"/>
              </w:rPr>
              <w:t xml:space="preserve"> </w:t>
            </w:r>
            <w:r>
              <w:rPr>
                <w:rFonts w:hint="default" w:ascii="Arial" w:hAnsi="Arial" w:eastAsia="宋体" w:cs="Arial"/>
                <w:color w:val="auto"/>
                <w:spacing w:val="-1"/>
                <w:highlight w:val="none"/>
              </w:rPr>
              <w:t>窗</w:t>
            </w:r>
          </w:p>
        </w:tc>
        <w:tc>
          <w:tcPr>
            <w:tcW w:w="2672" w:type="dxa"/>
          </w:tcPr>
          <w:p w14:paraId="31F574CA">
            <w:pPr>
              <w:rPr>
                <w:rFonts w:hint="default" w:ascii="Arial" w:hAnsi="Arial" w:eastAsia="宋体" w:cs="Arial"/>
                <w:color w:val="auto"/>
                <w:highlight w:val="none"/>
              </w:rPr>
            </w:pPr>
          </w:p>
        </w:tc>
        <w:tc>
          <w:tcPr>
            <w:tcW w:w="2248" w:type="dxa"/>
          </w:tcPr>
          <w:p w14:paraId="308E3703">
            <w:pPr>
              <w:rPr>
                <w:rFonts w:hint="default" w:ascii="Arial" w:hAnsi="Arial" w:eastAsia="宋体" w:cs="Arial"/>
                <w:color w:val="auto"/>
                <w:highlight w:val="none"/>
              </w:rPr>
            </w:pPr>
          </w:p>
        </w:tc>
        <w:tc>
          <w:tcPr>
            <w:tcW w:w="3543" w:type="dxa"/>
          </w:tcPr>
          <w:p w14:paraId="5AE12875">
            <w:pPr>
              <w:pStyle w:val="213"/>
              <w:spacing w:before="66"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HJ/T237</w:t>
            </w:r>
            <w:r>
              <w:rPr>
                <w:rFonts w:hint="default" w:ascii="Arial" w:hAnsi="Arial" w:eastAsia="宋体" w:cs="Arial"/>
                <w:color w:val="auto"/>
                <w:spacing w:val="-33"/>
                <w:highlight w:val="none"/>
              </w:rPr>
              <w:t xml:space="preserve"> </w:t>
            </w:r>
            <w:r>
              <w:rPr>
                <w:rFonts w:hint="default" w:ascii="Arial" w:hAnsi="Arial" w:eastAsia="宋体" w:cs="Arial"/>
                <w:color w:val="auto"/>
                <w:spacing w:val="-1"/>
                <w:highlight w:val="none"/>
              </w:rPr>
              <w:t>塑料门窗</w:t>
            </w:r>
          </w:p>
        </w:tc>
      </w:tr>
      <w:tr w14:paraId="42E5D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67DD02A9">
            <w:pPr>
              <w:pStyle w:val="213"/>
              <w:spacing w:before="69"/>
              <w:ind w:left="114"/>
              <w:rPr>
                <w:rFonts w:hint="default" w:ascii="Arial" w:hAnsi="Arial" w:eastAsia="宋体" w:cs="Arial"/>
                <w:color w:val="auto"/>
                <w:highlight w:val="none"/>
              </w:rPr>
            </w:pPr>
            <w:r>
              <w:rPr>
                <w:rFonts w:hint="default" w:ascii="Arial" w:hAnsi="Arial" w:eastAsia="宋体" w:cs="Arial"/>
                <w:color w:val="auto"/>
                <w:spacing w:val="-3"/>
                <w:highlight w:val="none"/>
              </w:rPr>
              <w:t>48</w:t>
            </w:r>
          </w:p>
        </w:tc>
        <w:tc>
          <w:tcPr>
            <w:tcW w:w="1542" w:type="dxa"/>
          </w:tcPr>
          <w:p w14:paraId="24BBFE17">
            <w:pPr>
              <w:pStyle w:val="213"/>
              <w:spacing w:before="70" w:line="282" w:lineRule="auto"/>
              <w:ind w:left="109" w:right="106" w:hanging="7"/>
              <w:rPr>
                <w:rFonts w:hint="default" w:ascii="Arial" w:hAnsi="Arial" w:eastAsia="宋体" w:cs="Arial"/>
                <w:color w:val="auto"/>
                <w:highlight w:val="none"/>
              </w:rPr>
            </w:pPr>
            <w:r>
              <w:rPr>
                <w:rFonts w:hint="default" w:ascii="Arial" w:hAnsi="Arial" w:eastAsia="宋体" w:cs="Arial"/>
                <w:color w:val="auto"/>
                <w:spacing w:val="-8"/>
                <w:highlight w:val="none"/>
              </w:rPr>
              <w:t>A170108</w:t>
            </w:r>
            <w:r>
              <w:rPr>
                <w:rFonts w:hint="default" w:ascii="Arial" w:hAnsi="Arial" w:eastAsia="宋体" w:cs="Arial"/>
                <w:color w:val="auto"/>
                <w:spacing w:val="-25"/>
                <w:highlight w:val="none"/>
              </w:rPr>
              <w:t xml:space="preserve"> </w:t>
            </w:r>
            <w:r>
              <w:rPr>
                <w:rFonts w:hint="default" w:ascii="Arial" w:hAnsi="Arial" w:eastAsia="宋体" w:cs="Arial"/>
                <w:color w:val="auto"/>
                <w:spacing w:val="-8"/>
                <w:highlight w:val="none"/>
              </w:rPr>
              <w:t>涂料（建</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筑涂料除外）</w:t>
            </w:r>
          </w:p>
        </w:tc>
        <w:tc>
          <w:tcPr>
            <w:tcW w:w="2672" w:type="dxa"/>
          </w:tcPr>
          <w:p w14:paraId="5B0F7306">
            <w:pPr>
              <w:rPr>
                <w:rFonts w:hint="default" w:ascii="Arial" w:hAnsi="Arial" w:eastAsia="宋体" w:cs="Arial"/>
                <w:color w:val="auto"/>
                <w:highlight w:val="none"/>
              </w:rPr>
            </w:pPr>
          </w:p>
        </w:tc>
        <w:tc>
          <w:tcPr>
            <w:tcW w:w="2248" w:type="dxa"/>
          </w:tcPr>
          <w:p w14:paraId="7ABC8FA2">
            <w:pPr>
              <w:rPr>
                <w:rFonts w:hint="default" w:ascii="Arial" w:hAnsi="Arial" w:eastAsia="宋体" w:cs="Arial"/>
                <w:color w:val="auto"/>
                <w:highlight w:val="none"/>
              </w:rPr>
            </w:pPr>
          </w:p>
        </w:tc>
        <w:tc>
          <w:tcPr>
            <w:tcW w:w="3543" w:type="dxa"/>
          </w:tcPr>
          <w:p w14:paraId="2EDF2D9E">
            <w:pPr>
              <w:pStyle w:val="213"/>
              <w:spacing w:before="69"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HJ2537</w:t>
            </w:r>
            <w:r>
              <w:rPr>
                <w:rFonts w:hint="default" w:ascii="Arial" w:hAnsi="Arial" w:eastAsia="宋体" w:cs="Arial"/>
                <w:color w:val="auto"/>
                <w:spacing w:val="-34"/>
                <w:highlight w:val="none"/>
              </w:rPr>
              <w:t xml:space="preserve"> </w:t>
            </w:r>
            <w:r>
              <w:rPr>
                <w:rFonts w:hint="default" w:ascii="Arial" w:hAnsi="Arial" w:eastAsia="宋体" w:cs="Arial"/>
                <w:color w:val="auto"/>
                <w:spacing w:val="-1"/>
                <w:highlight w:val="none"/>
              </w:rPr>
              <w:t>水性涂料</w:t>
            </w:r>
          </w:p>
        </w:tc>
      </w:tr>
      <w:tr w14:paraId="05A1B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05C1ADE4">
            <w:pPr>
              <w:pStyle w:val="213"/>
              <w:spacing w:before="68"/>
              <w:ind w:left="114"/>
              <w:rPr>
                <w:rFonts w:hint="default" w:ascii="Arial" w:hAnsi="Arial" w:eastAsia="宋体" w:cs="Arial"/>
                <w:color w:val="auto"/>
                <w:highlight w:val="none"/>
              </w:rPr>
            </w:pPr>
            <w:r>
              <w:rPr>
                <w:rFonts w:hint="default" w:ascii="Arial" w:hAnsi="Arial" w:eastAsia="宋体" w:cs="Arial"/>
                <w:color w:val="auto"/>
                <w:spacing w:val="-3"/>
                <w:highlight w:val="none"/>
              </w:rPr>
              <w:t>49</w:t>
            </w:r>
          </w:p>
        </w:tc>
        <w:tc>
          <w:tcPr>
            <w:tcW w:w="1542" w:type="dxa"/>
          </w:tcPr>
          <w:p w14:paraId="7238B61A">
            <w:pPr>
              <w:pStyle w:val="213"/>
              <w:spacing w:before="68" w:line="282" w:lineRule="auto"/>
              <w:ind w:left="109" w:right="108" w:hanging="7"/>
              <w:rPr>
                <w:rFonts w:hint="default" w:ascii="Arial" w:hAnsi="Arial" w:eastAsia="宋体" w:cs="Arial"/>
                <w:color w:val="auto"/>
                <w:highlight w:val="none"/>
              </w:rPr>
            </w:pPr>
            <w:r>
              <w:rPr>
                <w:rFonts w:hint="default" w:ascii="Arial" w:hAnsi="Arial" w:eastAsia="宋体" w:cs="Arial"/>
                <w:color w:val="auto"/>
                <w:spacing w:val="3"/>
                <w:highlight w:val="none"/>
              </w:rPr>
              <w:t>A170112</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密封用</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填料及类似品</w:t>
            </w:r>
          </w:p>
        </w:tc>
        <w:tc>
          <w:tcPr>
            <w:tcW w:w="2672" w:type="dxa"/>
          </w:tcPr>
          <w:p w14:paraId="04AEFF15">
            <w:pPr>
              <w:rPr>
                <w:rFonts w:hint="default" w:ascii="Arial" w:hAnsi="Arial" w:eastAsia="宋体" w:cs="Arial"/>
                <w:color w:val="auto"/>
                <w:highlight w:val="none"/>
              </w:rPr>
            </w:pPr>
          </w:p>
        </w:tc>
        <w:tc>
          <w:tcPr>
            <w:tcW w:w="2248" w:type="dxa"/>
          </w:tcPr>
          <w:p w14:paraId="487C7104">
            <w:pPr>
              <w:rPr>
                <w:rFonts w:hint="default" w:ascii="Arial" w:hAnsi="Arial" w:eastAsia="宋体" w:cs="Arial"/>
                <w:color w:val="auto"/>
                <w:highlight w:val="none"/>
              </w:rPr>
            </w:pPr>
          </w:p>
        </w:tc>
        <w:tc>
          <w:tcPr>
            <w:tcW w:w="3543" w:type="dxa"/>
          </w:tcPr>
          <w:p w14:paraId="69087C9E">
            <w:pPr>
              <w:pStyle w:val="213"/>
              <w:spacing w:before="67" w:line="219" w:lineRule="auto"/>
              <w:ind w:left="109"/>
              <w:rPr>
                <w:rFonts w:hint="default" w:ascii="Arial" w:hAnsi="Arial" w:eastAsia="宋体" w:cs="Arial"/>
                <w:color w:val="auto"/>
                <w:highlight w:val="none"/>
              </w:rPr>
            </w:pPr>
            <w:r>
              <w:rPr>
                <w:rFonts w:hint="default" w:ascii="Arial" w:hAnsi="Arial" w:eastAsia="宋体" w:cs="Arial"/>
                <w:color w:val="auto"/>
                <w:spacing w:val="-1"/>
                <w:highlight w:val="none"/>
              </w:rPr>
              <w:t>HJ2541</w:t>
            </w:r>
            <w:r>
              <w:rPr>
                <w:rFonts w:hint="default" w:ascii="Arial" w:hAnsi="Arial" w:eastAsia="宋体" w:cs="Arial"/>
                <w:color w:val="auto"/>
                <w:spacing w:val="-35"/>
                <w:highlight w:val="none"/>
              </w:rPr>
              <w:t xml:space="preserve"> </w:t>
            </w:r>
            <w:r>
              <w:rPr>
                <w:rFonts w:hint="default" w:ascii="Arial" w:hAnsi="Arial" w:eastAsia="宋体" w:cs="Arial"/>
                <w:color w:val="auto"/>
                <w:spacing w:val="-1"/>
                <w:highlight w:val="none"/>
              </w:rPr>
              <w:t>胶粘剂</w:t>
            </w:r>
          </w:p>
        </w:tc>
      </w:tr>
      <w:tr w14:paraId="61B9B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27B3621F">
            <w:pPr>
              <w:pStyle w:val="213"/>
              <w:spacing w:before="69"/>
              <w:ind w:left="118"/>
              <w:rPr>
                <w:rFonts w:hint="default" w:ascii="Arial" w:hAnsi="Arial" w:eastAsia="宋体" w:cs="Arial"/>
                <w:color w:val="auto"/>
                <w:highlight w:val="none"/>
              </w:rPr>
            </w:pPr>
            <w:r>
              <w:rPr>
                <w:rFonts w:hint="default" w:ascii="Arial" w:hAnsi="Arial" w:eastAsia="宋体" w:cs="Arial"/>
                <w:color w:val="auto"/>
                <w:spacing w:val="-5"/>
                <w:highlight w:val="none"/>
              </w:rPr>
              <w:t>50</w:t>
            </w:r>
          </w:p>
        </w:tc>
        <w:tc>
          <w:tcPr>
            <w:tcW w:w="1542" w:type="dxa"/>
          </w:tcPr>
          <w:p w14:paraId="27C7FB22">
            <w:pPr>
              <w:pStyle w:val="213"/>
              <w:spacing w:before="69" w:line="284" w:lineRule="auto"/>
              <w:ind w:left="122" w:right="108" w:hanging="20"/>
              <w:rPr>
                <w:rFonts w:hint="default" w:ascii="Arial" w:hAnsi="Arial" w:eastAsia="宋体" w:cs="Arial"/>
                <w:color w:val="auto"/>
                <w:highlight w:val="none"/>
              </w:rPr>
            </w:pPr>
            <w:r>
              <w:rPr>
                <w:rFonts w:hint="default" w:ascii="Arial" w:hAnsi="Arial" w:eastAsia="宋体" w:cs="Arial"/>
                <w:color w:val="auto"/>
                <w:spacing w:val="3"/>
                <w:highlight w:val="none"/>
              </w:rPr>
              <w:t>A180201</w:t>
            </w:r>
            <w:r>
              <w:rPr>
                <w:rFonts w:hint="default" w:ascii="Arial" w:hAnsi="Arial" w:eastAsia="宋体" w:cs="Arial"/>
                <w:color w:val="auto"/>
                <w:spacing w:val="34"/>
                <w:highlight w:val="none"/>
              </w:rPr>
              <w:t xml:space="preserve"> </w:t>
            </w:r>
            <w:r>
              <w:rPr>
                <w:rFonts w:hint="default" w:ascii="Arial" w:hAnsi="Arial" w:eastAsia="宋体" w:cs="Arial"/>
                <w:color w:val="auto"/>
                <w:spacing w:val="3"/>
                <w:highlight w:val="none"/>
              </w:rPr>
              <w:t>塑料制</w:t>
            </w:r>
            <w:r>
              <w:rPr>
                <w:rFonts w:hint="default" w:ascii="Arial" w:hAnsi="Arial" w:eastAsia="宋体" w:cs="Arial"/>
                <w:color w:val="auto"/>
                <w:highlight w:val="none"/>
              </w:rPr>
              <w:t xml:space="preserve"> 品</w:t>
            </w:r>
          </w:p>
        </w:tc>
        <w:tc>
          <w:tcPr>
            <w:tcW w:w="2672" w:type="dxa"/>
          </w:tcPr>
          <w:p w14:paraId="3DF9FFD9">
            <w:pPr>
              <w:rPr>
                <w:rFonts w:hint="default" w:ascii="Arial" w:hAnsi="Arial" w:eastAsia="宋体" w:cs="Arial"/>
                <w:color w:val="auto"/>
                <w:highlight w:val="none"/>
              </w:rPr>
            </w:pPr>
          </w:p>
        </w:tc>
        <w:tc>
          <w:tcPr>
            <w:tcW w:w="2248" w:type="dxa"/>
          </w:tcPr>
          <w:p w14:paraId="3AD90006">
            <w:pPr>
              <w:rPr>
                <w:rFonts w:hint="default" w:ascii="Arial" w:hAnsi="Arial" w:eastAsia="宋体" w:cs="Arial"/>
                <w:color w:val="auto"/>
                <w:highlight w:val="none"/>
              </w:rPr>
            </w:pPr>
          </w:p>
        </w:tc>
        <w:tc>
          <w:tcPr>
            <w:tcW w:w="3543" w:type="dxa"/>
          </w:tcPr>
          <w:p w14:paraId="31E2B801">
            <w:pPr>
              <w:pStyle w:val="213"/>
              <w:spacing w:before="69" w:line="284" w:lineRule="auto"/>
              <w:ind w:left="113" w:right="104" w:hanging="4"/>
              <w:rPr>
                <w:rFonts w:hint="default" w:ascii="Arial" w:hAnsi="Arial" w:eastAsia="宋体" w:cs="Arial"/>
                <w:color w:val="auto"/>
                <w:highlight w:val="none"/>
              </w:rPr>
            </w:pPr>
            <w:r>
              <w:rPr>
                <w:rFonts w:hint="default" w:ascii="Arial" w:hAnsi="Arial" w:eastAsia="宋体" w:cs="Arial"/>
                <w:color w:val="auto"/>
                <w:highlight w:val="none"/>
              </w:rPr>
              <w:t>HJ/T226 建筑用塑料管材/HJ/</w:t>
            </w:r>
            <w:r>
              <w:rPr>
                <w:rFonts w:hint="default" w:ascii="Arial" w:hAnsi="Arial" w:eastAsia="宋体" w:cs="Arial"/>
                <w:color w:val="auto"/>
                <w:spacing w:val="-1"/>
                <w:highlight w:val="none"/>
              </w:rPr>
              <w:t>T231 再生塑</w:t>
            </w:r>
            <w:r>
              <w:rPr>
                <w:rFonts w:hint="default" w:ascii="Arial" w:hAnsi="Arial" w:eastAsia="宋体" w:cs="Arial"/>
                <w:color w:val="auto"/>
                <w:highlight w:val="none"/>
              </w:rPr>
              <w:t xml:space="preserve"> </w:t>
            </w:r>
            <w:r>
              <w:rPr>
                <w:rFonts w:hint="default" w:ascii="Arial" w:hAnsi="Arial" w:eastAsia="宋体" w:cs="Arial"/>
                <w:color w:val="auto"/>
                <w:spacing w:val="-2"/>
                <w:highlight w:val="none"/>
              </w:rPr>
              <w:t>料制品</w:t>
            </w:r>
          </w:p>
        </w:tc>
      </w:tr>
    </w:tbl>
    <w:p w14:paraId="2DEDBF80">
      <w:pPr>
        <w:spacing w:after="120" w:line="360" w:lineRule="auto"/>
        <w:rPr>
          <w:rFonts w:hint="default" w:ascii="Arial" w:hAnsi="Arial" w:eastAsia="宋体" w:cs="Arial"/>
          <w:color w:val="auto"/>
          <w:spacing w:val="-3"/>
          <w:szCs w:val="21"/>
          <w:highlight w:val="none"/>
        </w:rPr>
        <w:sectPr>
          <w:pgSz w:w="11906" w:h="16838"/>
          <w:pgMar w:top="992" w:right="644" w:bottom="1247" w:left="667" w:header="850" w:footer="992" w:gutter="0"/>
          <w:cols w:space="720" w:num="1"/>
        </w:sectPr>
      </w:pPr>
      <w:r>
        <w:rPr>
          <w:rFonts w:hint="default" w:ascii="Arial" w:hAnsi="Arial" w:eastAsia="宋体" w:cs="Arial"/>
          <w:color w:val="auto"/>
          <w:spacing w:val="-3"/>
          <w:szCs w:val="21"/>
          <w:highlight w:val="none"/>
        </w:rPr>
        <w:t>注：环境标志产品认证应依据相关标准的最新版本。</w:t>
      </w:r>
    </w:p>
    <w:bookmarkEnd w:id="30"/>
    <w:bookmarkEnd w:id="39"/>
    <w:p w14:paraId="14D85E01">
      <w:pPr>
        <w:rPr>
          <w:rFonts w:hint="default" w:ascii="Arial" w:hAnsi="Arial" w:eastAsia="宋体" w:cs="Arial"/>
          <w:b/>
          <w:color w:val="auto"/>
          <w:kern w:val="0"/>
          <w:sz w:val="28"/>
          <w:szCs w:val="28"/>
          <w:highlight w:val="none"/>
        </w:rPr>
      </w:pPr>
    </w:p>
    <w:p w14:paraId="4B9B114C">
      <w:pPr>
        <w:pStyle w:val="27"/>
        <w:snapToGrid w:val="0"/>
        <w:spacing w:before="120" w:after="120" w:line="320" w:lineRule="exact"/>
        <w:jc w:val="center"/>
        <w:outlineLvl w:val="0"/>
        <w:rPr>
          <w:rFonts w:hint="default" w:ascii="Arial" w:hAnsi="Arial" w:eastAsia="宋体" w:cs="Arial"/>
          <w:color w:val="auto"/>
          <w:sz w:val="32"/>
          <w:szCs w:val="32"/>
          <w:highlight w:val="none"/>
        </w:rPr>
      </w:pPr>
      <w:bookmarkStart w:id="40" w:name="_Toc23267"/>
      <w:r>
        <w:rPr>
          <w:rFonts w:hint="default" w:ascii="Arial" w:hAnsi="Arial" w:eastAsia="宋体" w:cs="Arial"/>
          <w:color w:val="auto"/>
          <w:sz w:val="32"/>
          <w:szCs w:val="32"/>
          <w:highlight w:val="none"/>
        </w:rPr>
        <w:t>第三章  投标人须知</w:t>
      </w:r>
      <w:bookmarkEnd w:id="40"/>
      <w:bookmarkStart w:id="41" w:name="_Toc254970526"/>
      <w:bookmarkStart w:id="42" w:name="_Toc254970667"/>
    </w:p>
    <w:p w14:paraId="16F36EA6">
      <w:pPr>
        <w:pStyle w:val="3"/>
        <w:spacing w:before="40" w:after="40"/>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投标人须知前附表</w:t>
      </w:r>
      <w:bookmarkEnd w:id="41"/>
      <w:bookmarkEnd w:id="42"/>
      <w:bookmarkStart w:id="43" w:name="_投标人须知前附表"/>
      <w:bookmarkEnd w:id="43"/>
      <w:bookmarkStart w:id="44" w:name="_Hlk19048934"/>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0FF19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13E8883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5ABE320B">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4D92B333">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内容、要求</w:t>
            </w:r>
          </w:p>
        </w:tc>
      </w:tr>
      <w:tr w14:paraId="51089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426A983B">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0E5EE621">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69AF3988">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项目名称：食品药品工程学院重大仪器设备更新采购项目</w:t>
            </w:r>
          </w:p>
          <w:p w14:paraId="023F036E">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项目编号：GXZC2026-G1-001256-JDZB</w:t>
            </w:r>
          </w:p>
          <w:p w14:paraId="46735173">
            <w:pPr>
              <w:spacing w:line="300" w:lineRule="exact"/>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采购计划号：广西政采[2026]8655号</w:t>
            </w:r>
          </w:p>
        </w:tc>
      </w:tr>
      <w:tr w14:paraId="152B0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51566FBE">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7C09A1E3">
            <w:pPr>
              <w:spacing w:line="300" w:lineRule="exact"/>
              <w:jc w:val="cente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89487D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公开招标</w:t>
            </w:r>
          </w:p>
        </w:tc>
      </w:tr>
      <w:tr w14:paraId="72ADD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2E4F660B">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1.4</w:t>
            </w:r>
          </w:p>
        </w:tc>
        <w:tc>
          <w:tcPr>
            <w:tcW w:w="1230" w:type="dxa"/>
            <w:tcBorders>
              <w:top w:val="single" w:color="auto" w:sz="4" w:space="0"/>
              <w:left w:val="single" w:color="auto" w:sz="4" w:space="0"/>
              <w:bottom w:val="single" w:color="auto" w:sz="4" w:space="0"/>
              <w:right w:val="single" w:color="auto" w:sz="4" w:space="0"/>
            </w:tcBorders>
            <w:vAlign w:val="center"/>
          </w:tcPr>
          <w:p w14:paraId="370A7675">
            <w:pPr>
              <w:spacing w:line="300" w:lineRule="exact"/>
              <w:jc w:val="cente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276F44C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本项目非专门面向中小微企业采购。</w:t>
            </w:r>
          </w:p>
        </w:tc>
      </w:tr>
      <w:tr w14:paraId="55FC9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2917185">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70BCB948">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投标人资格条件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31CE15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详见招标公告。</w:t>
            </w:r>
          </w:p>
        </w:tc>
      </w:tr>
      <w:tr w14:paraId="6C56C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557DD9B1">
            <w:pPr>
              <w:spacing w:line="300" w:lineRule="exact"/>
              <w:jc w:val="center"/>
              <w:rPr>
                <w:rFonts w:hint="default" w:ascii="Arial" w:hAnsi="Arial" w:eastAsia="宋体" w:cs="Arial"/>
                <w:b/>
                <w:color w:val="auto"/>
                <w:szCs w:val="21"/>
                <w:highlight w:val="none"/>
              </w:rPr>
            </w:pPr>
            <w:bookmarkStart w:id="45" w:name="_Hlk85555568"/>
            <w:r>
              <w:rPr>
                <w:rFonts w:hint="default" w:ascii="Arial" w:hAnsi="Arial" w:eastAsia="宋体" w:cs="Arial"/>
                <w:b/>
                <w:color w:val="auto"/>
                <w:szCs w:val="21"/>
                <w:highlight w:val="none"/>
              </w:rPr>
              <w:t>1.5.3</w:t>
            </w:r>
          </w:p>
        </w:tc>
        <w:tc>
          <w:tcPr>
            <w:tcW w:w="1230" w:type="dxa"/>
            <w:tcBorders>
              <w:top w:val="single" w:color="auto" w:sz="4" w:space="0"/>
              <w:left w:val="single" w:color="auto" w:sz="4" w:space="0"/>
              <w:right w:val="single" w:color="auto" w:sz="4" w:space="0"/>
            </w:tcBorders>
            <w:vAlign w:val="center"/>
          </w:tcPr>
          <w:p w14:paraId="58154ADE">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43E6123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是否接受联合体详见招标公告</w:t>
            </w:r>
          </w:p>
        </w:tc>
      </w:tr>
      <w:bookmarkEnd w:id="45"/>
      <w:tr w14:paraId="507DB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93A401B">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1.6</w:t>
            </w:r>
          </w:p>
        </w:tc>
        <w:tc>
          <w:tcPr>
            <w:tcW w:w="1230" w:type="dxa"/>
            <w:tcBorders>
              <w:top w:val="single" w:color="auto" w:sz="4" w:space="0"/>
              <w:left w:val="single" w:color="auto" w:sz="4" w:space="0"/>
              <w:bottom w:val="single" w:color="auto" w:sz="4" w:space="0"/>
              <w:right w:val="single" w:color="auto" w:sz="4" w:space="0"/>
            </w:tcBorders>
            <w:vAlign w:val="center"/>
          </w:tcPr>
          <w:p w14:paraId="2ABA2640">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425A21F1">
            <w:pPr>
              <w:pStyle w:val="18"/>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0052"/>
            </w:r>
            <w:r>
              <w:rPr>
                <w:rFonts w:hint="default" w:ascii="Arial" w:hAnsi="Arial" w:eastAsia="宋体" w:cs="Arial"/>
                <w:color w:val="auto"/>
                <w:szCs w:val="21"/>
                <w:highlight w:val="none"/>
              </w:rPr>
              <w:t xml:space="preserve">不组织 </w:t>
            </w:r>
          </w:p>
          <w:p w14:paraId="16D4F957">
            <w:pPr>
              <w:pStyle w:val="18"/>
              <w:rPr>
                <w:rFonts w:hint="default" w:ascii="Arial" w:hAnsi="Arial" w:eastAsia="宋体" w:cs="Arial"/>
                <w:color w:val="auto"/>
                <w:szCs w:val="21"/>
                <w:highlight w:val="none"/>
              </w:rPr>
            </w:pPr>
            <w:r>
              <w:rPr>
                <w:rFonts w:hint="default" w:ascii="Arial" w:hAnsi="Arial" w:eastAsia="宋体" w:cs="Arial"/>
                <w:color w:val="auto"/>
                <w:szCs w:val="21"/>
                <w:highlight w:val="none"/>
              </w:rPr>
              <w:t>□组织</w:t>
            </w:r>
          </w:p>
          <w:p w14:paraId="036E2978">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踏勘时间：              </w:t>
            </w:r>
          </w:p>
          <w:p w14:paraId="3439902D">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踏勘集中地点：           </w:t>
            </w:r>
          </w:p>
          <w:p w14:paraId="1F5CCEF0">
            <w:pPr>
              <w:pStyle w:val="18"/>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w:t>
            </w:r>
          </w:p>
          <w:p w14:paraId="467B96B1">
            <w:pPr>
              <w:pStyle w:val="18"/>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□可申请踏勘（如有需要供应商自行与采购人联系申请踏勘）/自行踏勘</w:t>
            </w:r>
          </w:p>
          <w:p w14:paraId="0E50E569">
            <w:pPr>
              <w:pStyle w:val="18"/>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tc>
      </w:tr>
      <w:tr w14:paraId="10937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00DDAA8A">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52E415F9">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32BC0E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是否接受分包详见招标公告</w:t>
            </w:r>
          </w:p>
        </w:tc>
      </w:tr>
      <w:tr w14:paraId="3F9D4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037E94F6">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1.9</w:t>
            </w:r>
          </w:p>
        </w:tc>
        <w:tc>
          <w:tcPr>
            <w:tcW w:w="1230" w:type="dxa"/>
            <w:tcBorders>
              <w:top w:val="single" w:color="auto" w:sz="4" w:space="0"/>
              <w:left w:val="single" w:color="auto" w:sz="4" w:space="0"/>
              <w:bottom w:val="single" w:color="auto" w:sz="4" w:space="0"/>
              <w:right w:val="single" w:color="auto" w:sz="4" w:space="0"/>
            </w:tcBorders>
            <w:vAlign w:val="center"/>
          </w:tcPr>
          <w:p w14:paraId="2A25512C">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74A7DA7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☑适用</w:t>
            </w:r>
          </w:p>
          <w:p w14:paraId="66755DD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□不适用</w:t>
            </w:r>
          </w:p>
        </w:tc>
      </w:tr>
      <w:tr w14:paraId="7A2EB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02841F7">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vAlign w:val="center"/>
          </w:tcPr>
          <w:p w14:paraId="7377528E">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43A709C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在招标公告发布媒介发布。</w:t>
            </w:r>
          </w:p>
        </w:tc>
      </w:tr>
      <w:tr w14:paraId="2B358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6C6B642C">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vAlign w:val="center"/>
          </w:tcPr>
          <w:p w14:paraId="6EEEDEFF">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5CEDD5F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澄清、修改文件自招标公告发布媒体发布之日起，视为供应商已收到该澄清、修改。供应商未及时关注招标公告发布媒体造成的损失，由供应商自行负责。</w:t>
            </w:r>
          </w:p>
        </w:tc>
      </w:tr>
      <w:tr w14:paraId="46C21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3EBF7E9D">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53691B09">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023F057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投标截止之日起90天。</w:t>
            </w:r>
          </w:p>
        </w:tc>
      </w:tr>
      <w:tr w14:paraId="747D2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F207DF1">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3.5</w:t>
            </w:r>
          </w:p>
        </w:tc>
        <w:tc>
          <w:tcPr>
            <w:tcW w:w="1230" w:type="dxa"/>
            <w:tcBorders>
              <w:top w:val="single" w:color="auto" w:sz="4" w:space="0"/>
              <w:left w:val="single" w:color="auto" w:sz="4" w:space="0"/>
              <w:bottom w:val="single" w:color="auto" w:sz="4" w:space="0"/>
              <w:right w:val="single" w:color="auto" w:sz="4" w:space="0"/>
            </w:tcBorders>
            <w:vAlign w:val="center"/>
          </w:tcPr>
          <w:p w14:paraId="3C8C5646">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6ED69F75">
            <w:pPr>
              <w:spacing w:line="312" w:lineRule="auto"/>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投标保证金金额：人民币叁万伍仟玖佰元整（¥35,900.00）</w:t>
            </w:r>
          </w:p>
          <w:p w14:paraId="3AB0382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1、缴纳方式一：</w:t>
            </w:r>
          </w:p>
          <w:p w14:paraId="1566F25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296B694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开户名称：广西机电设备招标有限公司</w:t>
            </w:r>
          </w:p>
          <w:p w14:paraId="18B22CFF">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开户银行：平安银行南宁分行营业部</w:t>
            </w:r>
          </w:p>
          <w:p w14:paraId="0674FD9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银行账号：30210485695195</w:t>
            </w:r>
          </w:p>
          <w:p w14:paraId="51306FB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特别说明：本项目保证金采用虚拟账号，为保证投标保证金与项目一一对应，供应商如参加本项目多个分标的投标，应按各分标对应的专用虚拟账号分别缴纳投标保证金。</w:t>
            </w:r>
          </w:p>
          <w:p w14:paraId="4A3B1A6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587171A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2、缴纳方式二：</w:t>
            </w:r>
          </w:p>
          <w:p w14:paraId="132129D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7A50179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3、投标保证金有下列情形之一的，视为保证金无效：</w:t>
            </w:r>
          </w:p>
          <w:p w14:paraId="6DA5016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（1）保证金在投标截止时间后提交的，或者不按规定交纳方式交纳的，或者未足额交纳的（包含保函额度不足的）的；</w:t>
            </w:r>
          </w:p>
          <w:p w14:paraId="6E346DDD">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（2）支票、汇票或者本票出现无效或者背书情形的；</w:t>
            </w:r>
          </w:p>
          <w:p w14:paraId="6C67AB3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（3）保函有效期低于投标有效期的；</w:t>
            </w:r>
          </w:p>
          <w:p w14:paraId="601F9D5D">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（4）非金融机构、担保机构出具保函的、非无条件保函的。</w:t>
            </w:r>
          </w:p>
          <w:p w14:paraId="37E4F0E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4、财务部联系电话：0771-2821398</w:t>
            </w:r>
          </w:p>
          <w:p w14:paraId="64FA618C">
            <w:pPr>
              <w:spacing w:line="30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注：为保证投标保证金退还的及时性与便利性，鼓励优先采用方式一递交投标保证金。</w:t>
            </w:r>
          </w:p>
        </w:tc>
      </w:tr>
      <w:tr w14:paraId="362CE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0080EAA6">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3.6</w:t>
            </w:r>
          </w:p>
        </w:tc>
        <w:tc>
          <w:tcPr>
            <w:tcW w:w="1230" w:type="dxa"/>
            <w:tcBorders>
              <w:top w:val="single" w:color="auto" w:sz="4" w:space="0"/>
              <w:left w:val="single" w:color="auto" w:sz="4" w:space="0"/>
              <w:right w:val="single" w:color="auto" w:sz="4" w:space="0"/>
            </w:tcBorders>
            <w:vAlign w:val="center"/>
          </w:tcPr>
          <w:p w14:paraId="6CB68465">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投标文件的编制</w:t>
            </w:r>
          </w:p>
        </w:tc>
        <w:tc>
          <w:tcPr>
            <w:tcW w:w="7229" w:type="dxa"/>
            <w:tcBorders>
              <w:top w:val="single" w:color="auto" w:sz="4" w:space="0"/>
              <w:left w:val="single" w:color="auto" w:sz="4" w:space="0"/>
              <w:right w:val="single" w:color="auto" w:sz="4" w:space="0"/>
            </w:tcBorders>
            <w:vAlign w:val="center"/>
          </w:tcPr>
          <w:p w14:paraId="31020956">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投标文件应按第六章投标文件格式分别编制并使用下载的广西政府采购云平台新版客户端制作并上传。</w:t>
            </w:r>
          </w:p>
        </w:tc>
      </w:tr>
      <w:tr w14:paraId="4638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732C658C">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3.7</w:t>
            </w:r>
          </w:p>
        </w:tc>
        <w:tc>
          <w:tcPr>
            <w:tcW w:w="1230" w:type="dxa"/>
            <w:tcBorders>
              <w:top w:val="single" w:color="auto" w:sz="4" w:space="0"/>
              <w:left w:val="single" w:color="auto" w:sz="4" w:space="0"/>
              <w:bottom w:val="single" w:color="auto" w:sz="4" w:space="0"/>
              <w:right w:val="single" w:color="auto" w:sz="4" w:space="0"/>
            </w:tcBorders>
            <w:vAlign w:val="center"/>
          </w:tcPr>
          <w:p w14:paraId="0940948A">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0D8F1C2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见招标公告要求</w:t>
            </w:r>
            <w:r>
              <w:rPr>
                <w:rFonts w:hint="default" w:ascii="Arial" w:hAnsi="Arial" w:eastAsia="宋体" w:cs="Arial"/>
                <w:color w:val="auto"/>
                <w:szCs w:val="21"/>
                <w:highlight w:val="none"/>
              </w:rPr>
              <w:t>。</w:t>
            </w:r>
          </w:p>
        </w:tc>
      </w:tr>
      <w:tr w14:paraId="6FBEB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EB92222">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4.2</w:t>
            </w:r>
          </w:p>
        </w:tc>
        <w:tc>
          <w:tcPr>
            <w:tcW w:w="1230" w:type="dxa"/>
            <w:tcBorders>
              <w:top w:val="single" w:color="auto" w:sz="4" w:space="0"/>
              <w:left w:val="single" w:color="auto" w:sz="4" w:space="0"/>
              <w:bottom w:val="single" w:color="auto" w:sz="4" w:space="0"/>
              <w:right w:val="single" w:color="auto" w:sz="4" w:space="0"/>
            </w:tcBorders>
            <w:vAlign w:val="center"/>
          </w:tcPr>
          <w:p w14:paraId="1F5F5E1A">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28A9C6B7">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接受   □不接受备份投标文件</w:t>
            </w:r>
          </w:p>
          <w:p w14:paraId="143927F6">
            <w:pPr>
              <w:spacing w:line="276" w:lineRule="auto"/>
              <w:rPr>
                <w:rFonts w:hint="default" w:ascii="Arial" w:hAnsi="Arial" w:eastAsia="宋体" w:cs="Arial"/>
                <w:color w:val="auto"/>
                <w:sz w:val="22"/>
                <w:szCs w:val="22"/>
                <w:highlight w:val="none"/>
              </w:rPr>
            </w:pPr>
            <w:r>
              <w:rPr>
                <w:rFonts w:hint="default" w:ascii="Arial" w:hAnsi="Arial" w:eastAsia="宋体" w:cs="Arial"/>
                <w:color w:val="auto"/>
                <w:szCs w:val="21"/>
                <w:highlight w:val="none"/>
              </w:rPr>
              <w:t>以</w:t>
            </w:r>
            <w:r>
              <w:rPr>
                <w:rFonts w:hint="default" w:ascii="Arial" w:hAnsi="Arial" w:eastAsia="宋体" w:cs="Arial"/>
                <w:color w:val="auto"/>
                <w:kern w:val="0"/>
                <w:szCs w:val="21"/>
                <w:highlight w:val="none"/>
              </w:rPr>
              <w:t>广西政府采购云平台</w:t>
            </w:r>
            <w:r>
              <w:rPr>
                <w:rFonts w:hint="default" w:ascii="Arial" w:hAnsi="Arial" w:eastAsia="宋体" w:cs="Arial"/>
                <w:color w:val="auto"/>
                <w:szCs w:val="21"/>
                <w:highlight w:val="none"/>
              </w:rPr>
              <w:t>自动生成的备份文件为依据，当项目允许接受备份投标文件时，投标人才可以按规定上传备份投标文件。</w:t>
            </w:r>
          </w:p>
        </w:tc>
      </w:tr>
      <w:tr w14:paraId="521D4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22AEB4D">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4.3</w:t>
            </w:r>
          </w:p>
        </w:tc>
        <w:tc>
          <w:tcPr>
            <w:tcW w:w="1230" w:type="dxa"/>
            <w:tcBorders>
              <w:top w:val="single" w:color="auto" w:sz="4" w:space="0"/>
              <w:left w:val="single" w:color="auto" w:sz="4" w:space="0"/>
              <w:bottom w:val="single" w:color="auto" w:sz="4" w:space="0"/>
              <w:right w:val="single" w:color="auto" w:sz="4" w:space="0"/>
            </w:tcBorders>
            <w:vAlign w:val="center"/>
          </w:tcPr>
          <w:p w14:paraId="43919FBF">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44AA33C3">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否   □是</w:t>
            </w:r>
          </w:p>
          <w:p w14:paraId="5090945C">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演示内容：</w:t>
            </w:r>
            <w:r>
              <w:rPr>
                <w:rFonts w:hint="default" w:ascii="Arial" w:hAnsi="Arial" w:eastAsia="宋体" w:cs="Arial"/>
                <w:color w:val="auto"/>
                <w:szCs w:val="21"/>
                <w:highlight w:val="none"/>
                <w:u w:val="single"/>
              </w:rPr>
              <w:t xml:space="preserve">               </w:t>
            </w:r>
          </w:p>
          <w:p w14:paraId="55986310">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演示形式： </w:t>
            </w:r>
          </w:p>
        </w:tc>
      </w:tr>
      <w:tr w14:paraId="6BE4C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94FED9A">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4.4</w:t>
            </w:r>
          </w:p>
        </w:tc>
        <w:tc>
          <w:tcPr>
            <w:tcW w:w="1230" w:type="dxa"/>
            <w:tcBorders>
              <w:top w:val="single" w:color="auto" w:sz="4" w:space="0"/>
              <w:left w:val="single" w:color="auto" w:sz="4" w:space="0"/>
              <w:bottom w:val="single" w:color="auto" w:sz="4" w:space="0"/>
              <w:right w:val="single" w:color="auto" w:sz="4" w:space="0"/>
            </w:tcBorders>
            <w:vAlign w:val="center"/>
          </w:tcPr>
          <w:p w14:paraId="1A5B0C8E">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31FD74BC">
            <w:pPr>
              <w:spacing w:line="276" w:lineRule="auto"/>
              <w:rPr>
                <w:rFonts w:hint="default" w:ascii="Arial" w:hAnsi="Arial" w:eastAsia="宋体" w:cs="Arial"/>
                <w:color w:val="auto"/>
                <w:szCs w:val="21"/>
                <w:highlight w:val="none"/>
              </w:rPr>
            </w:pPr>
            <w:r>
              <w:rPr>
                <w:rFonts w:hint="default" w:ascii="Arial" w:hAnsi="Arial" w:eastAsia="宋体" w:cs="Arial"/>
                <w:color w:val="auto"/>
                <w:sz w:val="24"/>
                <w:highlight w:val="none"/>
              </w:rPr>
              <w:sym w:font="Wingdings 2" w:char="F052"/>
            </w:r>
            <w:r>
              <w:rPr>
                <w:rFonts w:hint="default" w:ascii="Arial" w:hAnsi="Arial" w:eastAsia="宋体" w:cs="Arial"/>
                <w:color w:val="auto"/>
                <w:szCs w:val="21"/>
                <w:highlight w:val="none"/>
              </w:rPr>
              <w:t>否   □是</w:t>
            </w:r>
          </w:p>
          <w:p w14:paraId="63741F45">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样品制作的标准和要求：</w:t>
            </w:r>
            <w:r>
              <w:rPr>
                <w:rFonts w:hint="default" w:ascii="Arial" w:hAnsi="Arial" w:eastAsia="宋体" w:cs="Arial"/>
                <w:color w:val="auto"/>
                <w:szCs w:val="21"/>
                <w:highlight w:val="none"/>
                <w:u w:val="single"/>
              </w:rPr>
              <w:t xml:space="preserve">               </w:t>
            </w:r>
          </w:p>
          <w:p w14:paraId="78E08523">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样品检测机构的要求：</w:t>
            </w:r>
            <w:r>
              <w:rPr>
                <w:rFonts w:hint="default" w:ascii="Arial" w:hAnsi="Arial" w:eastAsia="宋体" w:cs="Arial"/>
                <w:color w:val="auto"/>
                <w:szCs w:val="21"/>
                <w:highlight w:val="none"/>
                <w:u w:val="single"/>
              </w:rPr>
              <w:t xml:space="preserve">                </w:t>
            </w:r>
          </w:p>
          <w:p w14:paraId="58607F35">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检测内容：</w:t>
            </w:r>
            <w:r>
              <w:rPr>
                <w:rFonts w:hint="default" w:ascii="Arial" w:hAnsi="Arial" w:eastAsia="宋体" w:cs="Arial"/>
                <w:color w:val="auto"/>
                <w:szCs w:val="21"/>
                <w:highlight w:val="none"/>
                <w:u w:val="single"/>
              </w:rPr>
              <w:t xml:space="preserve">                     </w:t>
            </w:r>
          </w:p>
          <w:p w14:paraId="08FCF8E3">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样品递交方式： </w:t>
            </w:r>
          </w:p>
        </w:tc>
      </w:tr>
      <w:tr w14:paraId="0E2F1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3B6C5F9">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5.3.1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55D5BF57">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信用查询规则</w:t>
            </w:r>
          </w:p>
        </w:tc>
        <w:tc>
          <w:tcPr>
            <w:tcW w:w="7229" w:type="dxa"/>
            <w:tcBorders>
              <w:top w:val="single" w:color="auto" w:sz="4" w:space="0"/>
              <w:left w:val="single" w:color="auto" w:sz="4" w:space="0"/>
              <w:bottom w:val="single" w:color="auto" w:sz="4" w:space="0"/>
              <w:right w:val="single" w:color="auto" w:sz="4" w:space="0"/>
            </w:tcBorders>
            <w:vAlign w:val="center"/>
          </w:tcPr>
          <w:p w14:paraId="041A5D4D">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采购人或者采购代理机构在资格审查结束前，对投标人进行信用查询。</w:t>
            </w:r>
          </w:p>
          <w:p w14:paraId="027A0DA5">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（1）查询渠道：广西政府采购云平台“信用中国”网站(www.creditchina.gov.cn) 、中国政府采购网(www.ccgp.gov.cn)链接入口。</w:t>
            </w:r>
          </w:p>
          <w:p w14:paraId="1F6A2F09">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（2）信用查询截止时点：资格审查结束前</w:t>
            </w:r>
          </w:p>
          <w:p w14:paraId="479B39AC">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（3）查询记录和证据留存方式：在查询网站中直接截图查询记录，截图作为在“广西政府采购云”平台作为附件上传保存。</w:t>
            </w:r>
          </w:p>
          <w:p w14:paraId="29005E51">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A625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F0474EC">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6.3.5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2906568E">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异常低价审查</w:t>
            </w:r>
          </w:p>
          <w:p w14:paraId="733350BC">
            <w:pPr>
              <w:spacing w:line="300" w:lineRule="exact"/>
              <w:jc w:val="center"/>
              <w:rPr>
                <w:rFonts w:hint="default" w:ascii="Arial" w:hAnsi="Arial" w:eastAsia="宋体" w:cs="Arial"/>
                <w:color w:val="auto"/>
                <w:szCs w:val="21"/>
                <w:highlight w:val="none"/>
              </w:rPr>
            </w:pPr>
          </w:p>
        </w:tc>
        <w:tc>
          <w:tcPr>
            <w:tcW w:w="7229" w:type="dxa"/>
            <w:tcBorders>
              <w:top w:val="single" w:color="auto" w:sz="4" w:space="0"/>
              <w:left w:val="single" w:color="auto" w:sz="4" w:space="0"/>
              <w:bottom w:val="single" w:color="auto" w:sz="4" w:space="0"/>
              <w:right w:val="single" w:color="auto" w:sz="4" w:space="0"/>
            </w:tcBorders>
            <w:vAlign w:val="center"/>
          </w:tcPr>
          <w:p w14:paraId="12AD439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☑评审中出现下列情形之一的，评审委员会应当启动异常低价响应审查程序：</w:t>
            </w:r>
          </w:p>
          <w:p w14:paraId="1C07E00A">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（1）投标（响应）报价低于全部通过符合性审查供应商投标（响应）报价平均值50%的，即投标（响应）报价&lt;全部通过符合性审查供应商投标（响应）报价平均值×50%；</w:t>
            </w:r>
          </w:p>
          <w:p w14:paraId="752A98BA">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（2）投标（响应）报价低于通过符合性审查的次低报价供应商投标（响应）报价50%的，即投标（响应）报价&lt;通过符合性审查的次低报价供应商投标（响应）报价×50%；</w:t>
            </w:r>
          </w:p>
          <w:p w14:paraId="7E320124">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（3）投标（响应）报价低于采购项目最高限价45%的，即投标（响应）报价&lt;采购项目最高限价×45%；</w:t>
            </w:r>
          </w:p>
          <w:p w14:paraId="5F62BFBB">
            <w:pPr>
              <w:spacing w:line="276" w:lineRule="auto"/>
              <w:rPr>
                <w:rFonts w:hint="default" w:ascii="Arial" w:hAnsi="Arial" w:eastAsia="宋体" w:cs="Arial"/>
                <w:color w:val="auto"/>
                <w:highlight w:val="none"/>
              </w:rPr>
            </w:pPr>
            <w:r>
              <w:rPr>
                <w:rFonts w:hint="default" w:ascii="Arial" w:hAnsi="Arial" w:eastAsia="宋体" w:cs="Arial"/>
                <w:color w:val="auto"/>
                <w:szCs w:val="21"/>
                <w:highlight w:val="none"/>
              </w:rPr>
              <w:t>（4）评审委员会基于专业判断，认为供应商报价过低，有可能影响产品质量或者不能诚信履约的其他情形。</w:t>
            </w:r>
          </w:p>
        </w:tc>
      </w:tr>
      <w:tr w14:paraId="7072A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A2F0EFE">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6.3.6</w:t>
            </w:r>
          </w:p>
        </w:tc>
        <w:tc>
          <w:tcPr>
            <w:tcW w:w="1230" w:type="dxa"/>
            <w:tcBorders>
              <w:top w:val="single" w:color="auto" w:sz="4" w:space="0"/>
              <w:left w:val="single" w:color="auto" w:sz="4" w:space="0"/>
              <w:bottom w:val="single" w:color="auto" w:sz="4" w:space="0"/>
              <w:right w:val="single" w:color="auto" w:sz="4" w:space="0"/>
            </w:tcBorders>
            <w:vAlign w:val="center"/>
          </w:tcPr>
          <w:p w14:paraId="5A5F0A00">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0B0F9924">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采购人委托评审委员会确定   □采购人确定</w:t>
            </w:r>
          </w:p>
        </w:tc>
      </w:tr>
      <w:tr w14:paraId="50F88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95F3EEE">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6.5.1</w:t>
            </w:r>
          </w:p>
        </w:tc>
        <w:tc>
          <w:tcPr>
            <w:tcW w:w="1230" w:type="dxa"/>
            <w:tcBorders>
              <w:top w:val="single" w:color="auto" w:sz="4" w:space="0"/>
              <w:left w:val="single" w:color="auto" w:sz="4" w:space="0"/>
              <w:bottom w:val="single" w:color="auto" w:sz="4" w:space="0"/>
              <w:right w:val="single" w:color="auto" w:sz="4" w:space="0"/>
            </w:tcBorders>
            <w:vAlign w:val="center"/>
          </w:tcPr>
          <w:p w14:paraId="55FE1E14">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10D4DB9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采购代理机构在采购人依法确认中标人后2个工作日内在招标公告发布的媒体上发布结果公告。</w:t>
            </w:r>
          </w:p>
        </w:tc>
      </w:tr>
      <w:tr w14:paraId="2BB3D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6A9FB686">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0C2A1C2F">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4687E0F6">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采购代理机构通过广西政府采购云平台发出中标通知书。</w:t>
            </w:r>
          </w:p>
          <w:p w14:paraId="65CE057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中标通知书在广西政府采购云平台推送之日起，视为中标人已收到，中标人自行承担未及时查收的后果。</w:t>
            </w:r>
          </w:p>
        </w:tc>
      </w:tr>
      <w:tr w14:paraId="68217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E21DE67">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645DD794">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7F24318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采购代理机构通过</w:t>
            </w:r>
            <w:r>
              <w:rPr>
                <w:rFonts w:hint="default" w:ascii="Arial" w:hAnsi="Arial" w:eastAsia="宋体" w:cs="Arial"/>
                <w:color w:val="auto"/>
                <w:kern w:val="0"/>
                <w:szCs w:val="21"/>
                <w:highlight w:val="none"/>
              </w:rPr>
              <w:t>广西政府采购云平台</w:t>
            </w:r>
            <w:r>
              <w:rPr>
                <w:rFonts w:hint="default" w:ascii="Arial" w:hAnsi="Arial" w:eastAsia="宋体" w:cs="Arial"/>
                <w:color w:val="auto"/>
                <w:szCs w:val="21"/>
                <w:highlight w:val="none"/>
              </w:rPr>
              <w:t>发出招标结果通知书</w:t>
            </w:r>
          </w:p>
          <w:p w14:paraId="2A8C6C3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招标结果通知书在广西政府采购云平台推送之日起，视为中标人已收到，中标人自行承担未及时查收的后果。</w:t>
            </w:r>
          </w:p>
        </w:tc>
      </w:tr>
      <w:tr w14:paraId="30AA8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670138D9">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8.1</w:t>
            </w:r>
          </w:p>
        </w:tc>
        <w:tc>
          <w:tcPr>
            <w:tcW w:w="1230" w:type="dxa"/>
            <w:tcBorders>
              <w:top w:val="single" w:color="auto" w:sz="4" w:space="0"/>
              <w:left w:val="single" w:color="auto" w:sz="4" w:space="0"/>
              <w:bottom w:val="single" w:color="auto" w:sz="4" w:space="0"/>
              <w:right w:val="single" w:color="auto" w:sz="4" w:space="0"/>
            </w:tcBorders>
            <w:vAlign w:val="center"/>
          </w:tcPr>
          <w:p w14:paraId="34EEC090">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65E2516">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24C18F7D">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6F2AF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1925B1D4">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9.1</w:t>
            </w:r>
          </w:p>
        </w:tc>
        <w:tc>
          <w:tcPr>
            <w:tcW w:w="1230" w:type="dxa"/>
            <w:tcBorders>
              <w:top w:val="single" w:color="auto" w:sz="4" w:space="0"/>
              <w:left w:val="single" w:color="auto" w:sz="4" w:space="0"/>
              <w:bottom w:val="single" w:color="auto" w:sz="4" w:space="0"/>
              <w:right w:val="single" w:color="auto" w:sz="4" w:space="0"/>
            </w:tcBorders>
            <w:vAlign w:val="center"/>
          </w:tcPr>
          <w:p w14:paraId="5623E1E3">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399DB36E">
            <w:pPr>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0"/>
                <w:highlight w:val="none"/>
              </w:rPr>
              <w:t>代理服务费</w:t>
            </w:r>
          </w:p>
          <w:p w14:paraId="71F9675D">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采购代理机构向中标人收取代理服务费。本项目代理服务费按照《招标代理服务费管理暂行办法》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07FF43E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①中标金额在100万元以下的：</w:t>
            </w:r>
          </w:p>
          <w:p w14:paraId="66DD157D">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货物1.5％；服务招标1.5％；工程招标1.0％；</w:t>
            </w:r>
          </w:p>
          <w:p w14:paraId="4A8E401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②中标金额在100-500万元之间：</w:t>
            </w:r>
          </w:p>
          <w:p w14:paraId="4E3C95F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货物1.1％；服务招标0.8％；工程招标0.7％；</w:t>
            </w:r>
          </w:p>
          <w:p w14:paraId="055294CE">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③中标金额在500-1000万元之间：</w:t>
            </w:r>
          </w:p>
          <w:p w14:paraId="4C23556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货物0.8％；服务招标0.45％；工程招标0.55％；</w:t>
            </w:r>
          </w:p>
          <w:p w14:paraId="02908E4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④中标金额在1000-5000万元之间：</w:t>
            </w:r>
          </w:p>
          <w:p w14:paraId="7EAF6AF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货物0.5％；服务招标0.25％；工程招标0.35％；</w:t>
            </w:r>
          </w:p>
          <w:p w14:paraId="2AA8A8B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235DF4A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差额定率累进法计算过程示例：</w:t>
            </w:r>
          </w:p>
          <w:p w14:paraId="667FD25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例如：某货物招标代理业务中标金额为300万元，招标代理服务费金额按如下计算：</w:t>
            </w:r>
          </w:p>
          <w:p w14:paraId="50B5DA8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100万元×1.5%＝1.5万元</w:t>
            </w:r>
          </w:p>
          <w:p w14:paraId="6B8D555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（300－100）万元×1.1%＝2.2万元</w:t>
            </w:r>
          </w:p>
          <w:p w14:paraId="280FE4D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合计收费＝1.5＋2.2=3.7万元</w:t>
            </w:r>
          </w:p>
          <w:p w14:paraId="04C9E34C">
            <w:pPr>
              <w:spacing w:line="300" w:lineRule="exact"/>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sym w:font="Wingdings 2" w:char="F0A3"/>
            </w:r>
            <w:r>
              <w:rPr>
                <w:rFonts w:hint="default" w:ascii="Arial" w:hAnsi="Arial" w:eastAsia="宋体" w:cs="Arial"/>
                <w:color w:val="auto"/>
                <w:szCs w:val="21"/>
                <w:highlight w:val="none"/>
              </w:rPr>
              <w:t>采购代理机构</w:t>
            </w:r>
            <w:r>
              <w:rPr>
                <w:rFonts w:hint="default" w:ascii="Arial" w:hAnsi="Arial" w:eastAsia="宋体" w:cs="Arial"/>
                <w:color w:val="auto"/>
                <w:szCs w:val="20"/>
                <w:highlight w:val="none"/>
              </w:rPr>
              <w:t>向中标人收取代理服务费，具体金额为</w:t>
            </w:r>
            <w:r>
              <w:rPr>
                <w:rFonts w:hint="default" w:ascii="Arial" w:hAnsi="Arial" w:eastAsia="宋体" w:cs="Arial"/>
                <w:color w:val="auto"/>
                <w:szCs w:val="20"/>
                <w:highlight w:val="none"/>
                <w:u w:val="single"/>
              </w:rPr>
              <w:t xml:space="preserve">             </w:t>
            </w:r>
            <w:r>
              <w:rPr>
                <w:rFonts w:hint="default" w:ascii="Arial" w:hAnsi="Arial" w:eastAsia="宋体" w:cs="Arial"/>
                <w:color w:val="auto"/>
                <w:szCs w:val="20"/>
                <w:highlight w:val="none"/>
              </w:rPr>
              <w:t>。</w:t>
            </w:r>
          </w:p>
          <w:p w14:paraId="5021850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30F8E350">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开户银行：广西北部湾银行南宁市金湖支行</w:t>
            </w:r>
          </w:p>
          <w:p w14:paraId="57354D60">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（银行地址：南宁市金湖路57号文德大厦1楼）</w:t>
            </w:r>
          </w:p>
          <w:p w14:paraId="32E6497F">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开户名称：广西机电设备招标有限公司</w:t>
            </w:r>
          </w:p>
          <w:p w14:paraId="479E5D03">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银行账号：1705012090027723 (联行号 313611017053)</w:t>
            </w:r>
          </w:p>
          <w:p w14:paraId="216307B2">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财务联系人：吴茜（电话：0771-2821398）</w:t>
            </w:r>
          </w:p>
        </w:tc>
      </w:tr>
      <w:tr w14:paraId="26DD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vAlign w:val="center"/>
          </w:tcPr>
          <w:p w14:paraId="5E20E383">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vAlign w:val="center"/>
          </w:tcPr>
          <w:p w14:paraId="2EC512CD">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596EFFC3">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无</w:t>
            </w:r>
          </w:p>
          <w:p w14:paraId="1256CC03">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□有，详见：</w:t>
            </w:r>
            <w:r>
              <w:rPr>
                <w:rFonts w:hint="default" w:ascii="Arial" w:hAnsi="Arial" w:eastAsia="宋体" w:cs="Arial"/>
                <w:color w:val="auto"/>
                <w:szCs w:val="21"/>
                <w:highlight w:val="none"/>
                <w:u w:val="single"/>
              </w:rPr>
              <w:t xml:space="preserve">          </w:t>
            </w:r>
          </w:p>
        </w:tc>
      </w:tr>
      <w:tr w14:paraId="3B75D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vAlign w:val="center"/>
          </w:tcPr>
          <w:p w14:paraId="10D3EBE9">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vAlign w:val="center"/>
          </w:tcPr>
          <w:p w14:paraId="2D0E146D">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103257B7">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无</w:t>
            </w:r>
          </w:p>
          <w:p w14:paraId="765BD135">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□有，详见：</w:t>
            </w:r>
            <w:r>
              <w:rPr>
                <w:rFonts w:hint="default" w:ascii="Arial" w:hAnsi="Arial" w:eastAsia="宋体" w:cs="Arial"/>
                <w:color w:val="auto"/>
                <w:szCs w:val="21"/>
                <w:highlight w:val="none"/>
                <w:u w:val="single"/>
              </w:rPr>
              <w:t xml:space="preserve">             </w:t>
            </w:r>
          </w:p>
        </w:tc>
      </w:tr>
      <w:tr w14:paraId="71AC1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325D11D7">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9.4</w:t>
            </w:r>
          </w:p>
        </w:tc>
        <w:tc>
          <w:tcPr>
            <w:tcW w:w="1230" w:type="dxa"/>
            <w:tcBorders>
              <w:top w:val="single" w:color="auto" w:sz="4" w:space="0"/>
              <w:left w:val="single" w:color="auto" w:sz="4" w:space="0"/>
              <w:bottom w:val="single" w:color="auto" w:sz="4" w:space="0"/>
              <w:right w:val="single" w:color="auto" w:sz="4" w:space="0"/>
            </w:tcBorders>
            <w:vAlign w:val="center"/>
          </w:tcPr>
          <w:p w14:paraId="3782367A">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1970CA34">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构成本招标文件的各个组成文件应互为解释，互为说明：</w:t>
            </w:r>
          </w:p>
          <w:p w14:paraId="1709E53D">
            <w:pPr>
              <w:spacing w:line="276" w:lineRule="auto"/>
              <w:rPr>
                <w:rFonts w:hint="default" w:ascii="Arial" w:hAnsi="Arial" w:eastAsia="宋体" w:cs="Arial"/>
                <w:color w:val="auto"/>
                <w:sz w:val="24"/>
                <w:highlight w:val="none"/>
              </w:rPr>
            </w:pPr>
            <w:r>
              <w:rPr>
                <w:rFonts w:hint="default" w:ascii="Arial" w:hAnsi="Arial" w:eastAsia="宋体" w:cs="Arial"/>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4"/>
    </w:tbl>
    <w:p w14:paraId="733DFF92">
      <w:pPr>
        <w:spacing w:before="120" w:line="320" w:lineRule="atLeast"/>
        <w:outlineLvl w:val="1"/>
        <w:rPr>
          <w:rFonts w:hint="default" w:ascii="Arial" w:hAnsi="Arial" w:eastAsia="宋体" w:cs="Arial"/>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2C826AC4">
      <w:pPr>
        <w:spacing w:before="120" w:line="320" w:lineRule="atLeast"/>
        <w:outlineLvl w:val="1"/>
        <w:rPr>
          <w:rFonts w:hint="default" w:ascii="Arial" w:hAnsi="Arial" w:eastAsia="宋体" w:cs="Arial"/>
          <w:b/>
          <w:bCs/>
          <w:color w:val="auto"/>
          <w:kern w:val="0"/>
          <w:szCs w:val="21"/>
          <w:highlight w:val="none"/>
        </w:rPr>
      </w:pPr>
      <w:bookmarkStart w:id="46" w:name="_Hlk88949215"/>
      <w:r>
        <w:rPr>
          <w:rFonts w:hint="default" w:ascii="Arial" w:hAnsi="Arial" w:eastAsia="宋体" w:cs="Arial"/>
          <w:b/>
          <w:bCs/>
          <w:color w:val="auto"/>
          <w:kern w:val="0"/>
          <w:szCs w:val="21"/>
          <w:highlight w:val="none"/>
        </w:rPr>
        <w:t>1．总则</w:t>
      </w:r>
    </w:p>
    <w:p w14:paraId="2246BC3E">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7" w:name="_Toc254970668"/>
      <w:bookmarkStart w:id="48" w:name="_Toc254970527"/>
      <w:r>
        <w:rPr>
          <w:rFonts w:hint="default" w:ascii="Arial" w:hAnsi="Arial" w:eastAsia="宋体" w:cs="Arial"/>
          <w:b/>
          <w:bCs/>
          <w:color w:val="auto"/>
          <w:kern w:val="0"/>
          <w:szCs w:val="21"/>
          <w:highlight w:val="none"/>
        </w:rPr>
        <w:t>1.1适用范围</w:t>
      </w:r>
      <w:bookmarkEnd w:id="47"/>
      <w:bookmarkEnd w:id="48"/>
    </w:p>
    <w:p w14:paraId="0EB0649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本招标文件适用于投标人须知前附表所述项目的政府采购活动。</w:t>
      </w:r>
    </w:p>
    <w:p w14:paraId="201025C3">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9" w:name="_Toc254970669"/>
      <w:bookmarkStart w:id="50" w:name="_Toc254970528"/>
      <w:r>
        <w:rPr>
          <w:rFonts w:hint="default" w:ascii="Arial" w:hAnsi="Arial" w:eastAsia="宋体" w:cs="Arial"/>
          <w:b/>
          <w:bCs/>
          <w:color w:val="auto"/>
          <w:kern w:val="0"/>
          <w:szCs w:val="21"/>
          <w:highlight w:val="none"/>
        </w:rPr>
        <w:t>1.2定义</w:t>
      </w:r>
      <w:bookmarkEnd w:id="49"/>
      <w:bookmarkEnd w:id="50"/>
    </w:p>
    <w:p w14:paraId="26857E1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1.2.1“采购人”系指依法进行政府采购的国家机关、事业单位、团体组织。</w:t>
      </w:r>
    </w:p>
    <w:p w14:paraId="6A41E59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1.2.2“供应商”系指向采购人提供货物、工程或者服务的法人、其他组织或者自然人。</w:t>
      </w:r>
    </w:p>
    <w:p w14:paraId="7D1160B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1.2.3“投标人”系</w:t>
      </w:r>
      <w:r>
        <w:rPr>
          <w:rFonts w:hint="default" w:ascii="Arial" w:hAnsi="Arial" w:eastAsia="宋体" w:cs="Arial"/>
          <w:color w:val="auto"/>
          <w:highlight w:val="none"/>
        </w:rPr>
        <w:t>指响应招标、参加投标竞争的法人、其他组织或者自然人</w:t>
      </w:r>
      <w:r>
        <w:rPr>
          <w:rFonts w:hint="default" w:ascii="Arial" w:hAnsi="Arial" w:eastAsia="宋体" w:cs="Arial"/>
          <w:color w:val="auto"/>
          <w:szCs w:val="21"/>
          <w:highlight w:val="none"/>
        </w:rPr>
        <w:t>。</w:t>
      </w:r>
    </w:p>
    <w:p w14:paraId="1EB73ECB">
      <w:pPr>
        <w:spacing w:before="120" w:line="360" w:lineRule="auto"/>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6F0B926">
      <w:pPr>
        <w:spacing w:before="120" w:line="360" w:lineRule="auto"/>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BFBEAFB">
      <w:pPr>
        <w:widowControl/>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5A72628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1.2.7本项目的技术商务要求重要性分为“▲”（如有）、“●”（如有）和一般无标识指标。▲代表实质性要求指标，</w:t>
      </w:r>
      <w:r>
        <w:rPr>
          <w:rFonts w:hint="default" w:ascii="Arial" w:hAnsi="Arial" w:eastAsia="宋体" w:cs="Arial"/>
          <w:b/>
          <w:bCs/>
          <w:color w:val="auto"/>
          <w:szCs w:val="21"/>
          <w:highlight w:val="none"/>
        </w:rPr>
        <w:t>不满足该指标项将导致投标被否决</w:t>
      </w:r>
      <w:r>
        <w:rPr>
          <w:rFonts w:hint="default" w:ascii="Arial" w:hAnsi="Arial" w:eastAsia="宋体" w:cs="Arial"/>
          <w:color w:val="auto"/>
          <w:szCs w:val="21"/>
          <w:highlight w:val="none"/>
        </w:rPr>
        <w:t>，●代表重要指标，无标识则表示一般指标项。</w:t>
      </w:r>
    </w:p>
    <w:p w14:paraId="713B53A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1.2.8 本招标文件出现多种选项的条款，以“</w:t>
      </w:r>
      <w:r>
        <w:rPr>
          <w:rFonts w:hint="default" w:ascii="Arial" w:hAnsi="Arial" w:eastAsia="宋体" w:cs="Arial"/>
          <w:color w:val="auto"/>
          <w:highlight w:val="none"/>
        </w:rPr>
        <w:sym w:font="Wingdings 2" w:char="F052"/>
      </w:r>
      <w:r>
        <w:rPr>
          <w:rFonts w:hint="default" w:ascii="Arial" w:hAnsi="Arial" w:eastAsia="宋体" w:cs="Arial"/>
          <w:color w:val="auto"/>
          <w:szCs w:val="21"/>
          <w:highlight w:val="none"/>
        </w:rPr>
        <w:t>”表示本条款所选择的方式。</w:t>
      </w:r>
    </w:p>
    <w:p w14:paraId="0C04E96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1.2.9 “电子交易平台”是指以数据电文形式在线完成采购活动的信息平台，本招标文件中也称“广西政府采购云平台”。</w:t>
      </w:r>
    </w:p>
    <w:p w14:paraId="337A4BF7">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1.3项目信息</w:t>
      </w:r>
    </w:p>
    <w:p w14:paraId="75C103C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1.3.1项目名称及编号：详见投标人须知前附表</w:t>
      </w:r>
    </w:p>
    <w:p w14:paraId="08BA698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1.3.2采购方式：详见投标人须知前附表</w:t>
      </w:r>
    </w:p>
    <w:p w14:paraId="726EDBC5">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51" w:name="_Hlk132812137"/>
      <w:r>
        <w:rPr>
          <w:rFonts w:hint="default" w:ascii="Arial" w:hAnsi="Arial" w:eastAsia="宋体" w:cs="Arial"/>
          <w:b/>
          <w:bCs/>
          <w:color w:val="auto"/>
          <w:kern w:val="0"/>
          <w:szCs w:val="21"/>
          <w:highlight w:val="none"/>
        </w:rPr>
        <w:t>1.4促进中小企业发展政策</w:t>
      </w:r>
    </w:p>
    <w:p w14:paraId="21F20735">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5D0B52CB">
      <w:pPr>
        <w:spacing w:before="120" w:line="320" w:lineRule="atLeast"/>
        <w:ind w:left="2" w:leftChars="1" w:firstLine="420" w:firstLineChars="200"/>
        <w:rPr>
          <w:rFonts w:hint="default" w:ascii="Arial" w:hAnsi="Arial" w:eastAsia="宋体" w:cs="Arial"/>
          <w:color w:val="auto"/>
          <w:szCs w:val="21"/>
          <w:highlight w:val="none"/>
        </w:rPr>
      </w:pPr>
      <w:bookmarkStart w:id="52" w:name="_Hlk138842976"/>
      <w:r>
        <w:rPr>
          <w:rFonts w:hint="default" w:ascii="Arial" w:hAnsi="Arial" w:eastAsia="宋体" w:cs="Arial"/>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52"/>
      <w:bookmarkStart w:id="53" w:name="_Hlk92205820"/>
      <w:r>
        <w:rPr>
          <w:rFonts w:hint="default" w:ascii="Arial" w:hAnsi="Arial" w:eastAsia="宋体" w:cs="Arial"/>
          <w:color w:val="auto"/>
          <w:szCs w:val="21"/>
          <w:highlight w:val="none"/>
        </w:rPr>
        <w:t>价格扣除比例在第四章评审方法及标准中规定，对小型企业和微型企业同等对待，不作区分。</w:t>
      </w:r>
    </w:p>
    <w:p w14:paraId="16742E15">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1.4.2中小企业定义</w:t>
      </w:r>
    </w:p>
    <w:p w14:paraId="0218AA8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0752E127">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1.4.2.2供应商提供的货物、工程或者服务符合下列情形的，享受本款规定的促进中小企业发展政策：</w:t>
      </w:r>
    </w:p>
    <w:p w14:paraId="11943C10">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在货物采购项目中，货物由中小企业制造，即货物由中小企业生产且使用该中小企业商号或者注册商标；</w:t>
      </w:r>
    </w:p>
    <w:p w14:paraId="7ED0E055">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在工程采购项目中，工程由中小企业承建，即工程施工单位为中小企业；</w:t>
      </w:r>
    </w:p>
    <w:p w14:paraId="2E3B061E">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在服务采购项目中，服务由中小企业承接，即提供服务的人员为中小企业依照《中华人民共和国劳动合同法》订立劳动合同的从业人员。</w:t>
      </w:r>
    </w:p>
    <w:p w14:paraId="2966780E">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在货物采购项目中，供应商提供的货物既有中小企业制造货物，也有大型企业制造货物的，不享受本款规定的促进中小企业发展政策。</w:t>
      </w:r>
    </w:p>
    <w:p w14:paraId="5B186BA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52E7CDB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符合条件的货物制造商、工程施工单位、服务承接单位为中小企业的，应按招标文件规定在投标文件中提供声明函。</w:t>
      </w:r>
    </w:p>
    <w:p w14:paraId="21CB1D8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1.4.2.4视同中小企业情形</w:t>
      </w:r>
    </w:p>
    <w:p w14:paraId="083975A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（1）符合中小企业划分标准的个体工商户，视同中小企业。</w:t>
      </w:r>
    </w:p>
    <w:p w14:paraId="1F64445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（2）以联合体形式参加政府采购活动，联合体各方均为中小企业的，联合体视同中小企业。其中，联合体各方均为小微企业的，联合体视同小微企业。</w:t>
      </w:r>
    </w:p>
    <w:p w14:paraId="649DA26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E6D28FC">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符合条件的货物制造商、工程施工单位、服务承接单位为监狱企业或残疾人福利性单位的，应按招标文件规定在投标文件中提供相关证明文件。</w:t>
      </w:r>
      <w:bookmarkEnd w:id="53"/>
    </w:p>
    <w:bookmarkEnd w:id="51"/>
    <w:p w14:paraId="0CCA08EB">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1.5投标人资格要求</w:t>
      </w:r>
    </w:p>
    <w:p w14:paraId="3DC4C9C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1.5.1投标人资格要求：详见投标人须知前附表</w:t>
      </w:r>
    </w:p>
    <w:p w14:paraId="417DD02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1.5.2按照招标公告的规定获得招标文件。</w:t>
      </w:r>
    </w:p>
    <w:p w14:paraId="12A7417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1.5.3本项目是否接受联合体投标，见“投标人须知前附表”规定。</w:t>
      </w:r>
    </w:p>
    <w:p w14:paraId="3587F94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如接受联合体投标，联合体投标要求如下： </w:t>
      </w:r>
    </w:p>
    <w:p w14:paraId="3C73F53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（1）供应商可以组成一个投标联合体，以一个供应商的身份共同参加投标。联合体投标的，须提供《联合体协议书》（格式后附）</w:t>
      </w:r>
    </w:p>
    <w:p w14:paraId="4792E43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94A1CB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B3DB48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（4）以联合体形式参加政府采购活动的，联合体各方不得再单独参加或者与其他供应商另外组成联合体参加同一合同项下的政府采购活动。</w:t>
      </w:r>
    </w:p>
    <w:p w14:paraId="6942D95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（5）联合体中有同类资质的供应商按照联合体分工承担相同工作的，应当按照资质等级较低的供应商确定资质等级。</w:t>
      </w:r>
    </w:p>
    <w:p w14:paraId="44997B1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（6）联合体投标业绩、履约能力按照联合体各方其中较高的一方认定并计算（招标文件其他章节另有规定的除外）。</w:t>
      </w:r>
    </w:p>
    <w:p w14:paraId="4F14AF1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（7）供应商为联合体的，可以由联合体中的一方或者多方共同交纳投标保证金，其交纳的保证金对联合体各方均具有约束力。</w:t>
      </w:r>
    </w:p>
    <w:p w14:paraId="678E285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（8）联合体各方均应按照招标文件的规定提交资格证明文件。</w:t>
      </w:r>
    </w:p>
    <w:p w14:paraId="53ADD49D">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54" w:name="_Toc254970531"/>
      <w:bookmarkStart w:id="55" w:name="_Toc254970672"/>
      <w:r>
        <w:rPr>
          <w:rFonts w:hint="default" w:ascii="Arial" w:hAnsi="Arial" w:eastAsia="宋体" w:cs="Arial"/>
          <w:b/>
          <w:bCs/>
          <w:color w:val="auto"/>
          <w:kern w:val="0"/>
          <w:szCs w:val="21"/>
          <w:highlight w:val="none"/>
        </w:rPr>
        <w:t>1.6现场踏勘及投标费用</w:t>
      </w:r>
      <w:bookmarkEnd w:id="54"/>
      <w:bookmarkEnd w:id="55"/>
    </w:p>
    <w:p w14:paraId="4EC26A6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1.6.1前附表如规定现场踏勘的，供应商应按规定时间地点参加踏勘。</w:t>
      </w:r>
    </w:p>
    <w:p w14:paraId="13796D7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1.6.2供应商均应自行承担所有与投标有关的全部费用（招标文件有相关的规定除外）。</w:t>
      </w:r>
    </w:p>
    <w:p w14:paraId="3469BCA9">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1.7转包与分包</w:t>
      </w:r>
    </w:p>
    <w:p w14:paraId="577762F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1.7.1如招标文件其他地方无特别规定，本项目不允许转包。</w:t>
      </w:r>
    </w:p>
    <w:p w14:paraId="1A1D0AE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1.7.2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67372F74">
      <w:pPr>
        <w:spacing w:before="120" w:line="276" w:lineRule="auto"/>
        <w:ind w:firstLine="422" w:firstLineChars="200"/>
        <w:outlineLvl w:val="2"/>
        <w:rPr>
          <w:rFonts w:hint="default" w:ascii="Arial" w:hAnsi="Arial" w:eastAsia="宋体" w:cs="Arial"/>
          <w:b/>
          <w:bCs/>
          <w:color w:val="auto"/>
          <w:kern w:val="0"/>
          <w:szCs w:val="21"/>
          <w:highlight w:val="none"/>
        </w:rPr>
      </w:pPr>
      <w:bookmarkStart w:id="56" w:name="_Toc254970532"/>
      <w:bookmarkStart w:id="57" w:name="_Toc254970673"/>
      <w:r>
        <w:rPr>
          <w:rFonts w:hint="default" w:ascii="Arial" w:hAnsi="Arial" w:eastAsia="宋体" w:cs="Arial"/>
          <w:b/>
          <w:bCs/>
          <w:color w:val="auto"/>
          <w:kern w:val="0"/>
          <w:szCs w:val="21"/>
          <w:highlight w:val="none"/>
        </w:rPr>
        <w:t>1.8特别说明</w:t>
      </w:r>
      <w:bookmarkEnd w:id="56"/>
      <w:bookmarkEnd w:id="57"/>
    </w:p>
    <w:p w14:paraId="4B246D8D">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4F8B901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1.8.2供应商应仔细阅读招标文件的所有内容，按照招标文件的要求提交投标文件，并对所提供的全部资料的真实性承担法律责任。</w:t>
      </w:r>
    </w:p>
    <w:p w14:paraId="3823A25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1.8.3供应商在投标活动中提供任何虚假材料，将报监管部门查处； </w:t>
      </w:r>
    </w:p>
    <w:p w14:paraId="4A17B13B">
      <w:pPr>
        <w:spacing w:before="120" w:line="276" w:lineRule="auto"/>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1.9 对本国产品的支持政策</w:t>
      </w:r>
    </w:p>
    <w:p w14:paraId="09F7052B">
      <w:pPr>
        <w:spacing w:before="120" w:line="360" w:lineRule="auto"/>
        <w:ind w:left="819" w:leftChars="190" w:hanging="420" w:hangingChars="200"/>
        <w:rPr>
          <w:rFonts w:hint="default" w:ascii="Arial" w:hAnsi="Arial" w:eastAsia="宋体" w:cs="Arial"/>
          <w:color w:val="auto"/>
          <w:szCs w:val="21"/>
          <w:highlight w:val="none"/>
        </w:rPr>
      </w:pPr>
      <w:r>
        <w:rPr>
          <w:rFonts w:hint="default" w:ascii="Arial" w:hAnsi="Arial" w:eastAsia="宋体" w:cs="Arial"/>
          <w:color w:val="auto"/>
          <w:szCs w:val="21"/>
          <w:highlight w:val="none"/>
        </w:rPr>
        <w:t>1.9.1本国产品标准</w:t>
      </w:r>
    </w:p>
    <w:p w14:paraId="648E0934">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“本国产品标准的产品”是指：符合《国务院办公厅关于在政府采购中实施本国产品标准及相关政策的通知》（国办发〔2025〕34号）规定的本国产品标准的产品。</w:t>
      </w:r>
    </w:p>
    <w:p w14:paraId="3803EDC7">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本国产品标准的产品应当符合以下条件：</w:t>
      </w:r>
    </w:p>
    <w:p w14:paraId="09C5B5A0">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00D575CC">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①为确保产品在运输或者储存期间保持某种状态而进行的操作；</w:t>
      </w:r>
    </w:p>
    <w:p w14:paraId="1814CF34">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②为产品运输或者销售进行的包装或者展示；</w:t>
      </w:r>
    </w:p>
    <w:p w14:paraId="715DCB4A">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③在产品或者其包装上粘贴或者印刷品牌、标志、标识以及其他用于区别的标记；</w:t>
      </w:r>
    </w:p>
    <w:p w14:paraId="364CD393">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④简单的上漆、磨光和分装；</w:t>
      </w:r>
    </w:p>
    <w:p w14:paraId="3C5D9009">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⑤其他不属于属性改变的情形；</w:t>
      </w:r>
    </w:p>
    <w:p w14:paraId="6C6B76BE">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（2）中国境内生产的组件成本占比达到规定比例。</w:t>
      </w:r>
    </w:p>
    <w:p w14:paraId="71B7502E">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①产品在中国境内生产的组件成本占比应当达到规定比例，计算公式为：产品在中国境内生产的组件成本/产品总成本≥规定比例；</w:t>
      </w:r>
    </w:p>
    <w:p w14:paraId="208BE9FA">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②产品在中国境内生产的组件成本，按照《中国境内生产的组件成本核算基本规则》计算；</w:t>
      </w:r>
    </w:p>
    <w:p w14:paraId="329BD9A3">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③中国境内生产的组件成本占比相关要求实施前，符合第（1）项条件的产品在政府采购活动中视同本国产品。</w:t>
      </w:r>
    </w:p>
    <w:p w14:paraId="1FF91670">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（3）特定产品的关键组件和工序在中国境内完成。</w:t>
      </w:r>
    </w:p>
    <w:p w14:paraId="31DE8075">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①对特定产品，在符合第（1）项和第（2）项条件的基础上，应当符合财政部会同有关行业主管部门确定的其关键组件、关键工序在中国境内生产、完成等要求；</w:t>
      </w:r>
    </w:p>
    <w:p w14:paraId="3FF2E411">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②特定产品的关键组件、关键工序符合相关要求实施前，符合第（1）项和第（2）项条件的产品在政府采购活动中视同本国产品。</w:t>
      </w:r>
    </w:p>
    <w:p w14:paraId="642438AA">
      <w:pPr>
        <w:spacing w:before="120" w:line="360" w:lineRule="auto"/>
        <w:ind w:left="819" w:leftChars="190" w:hanging="420" w:hangingChars="200"/>
        <w:rPr>
          <w:rFonts w:hint="default" w:ascii="Arial" w:hAnsi="Arial" w:eastAsia="宋体" w:cs="Arial"/>
          <w:color w:val="auto"/>
          <w:szCs w:val="21"/>
          <w:highlight w:val="none"/>
        </w:rPr>
      </w:pPr>
      <w:r>
        <w:rPr>
          <w:rFonts w:hint="default" w:ascii="Arial" w:hAnsi="Arial" w:eastAsia="宋体" w:cs="Arial"/>
          <w:color w:val="auto"/>
          <w:szCs w:val="21"/>
          <w:highlight w:val="none"/>
        </w:rPr>
        <w:t>1.9.2 本国产品标准的适用范围</w:t>
      </w:r>
    </w:p>
    <w:p w14:paraId="5C9EBF74">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1239BFB">
      <w:pPr>
        <w:spacing w:line="276" w:lineRule="auto"/>
        <w:ind w:firstLine="422" w:firstLineChars="200"/>
        <w:rPr>
          <w:rFonts w:hint="default" w:ascii="Arial" w:hAnsi="Arial" w:eastAsia="宋体" w:cs="Arial"/>
          <w:color w:val="auto"/>
          <w:szCs w:val="21"/>
          <w:highlight w:val="none"/>
        </w:rPr>
      </w:pPr>
      <w:r>
        <w:rPr>
          <w:rFonts w:hint="default" w:ascii="Arial" w:hAnsi="Arial" w:eastAsia="宋体" w:cs="Arial"/>
          <w:b/>
          <w:bCs/>
          <w:color w:val="auto"/>
          <w:szCs w:val="21"/>
          <w:highlight w:val="none"/>
        </w:rPr>
        <w:t>本项目是否适用对本国产品的支持政策详见投标人须知前附表。</w:t>
      </w:r>
    </w:p>
    <w:p w14:paraId="5E23DA07">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中华人民共和国缔结或者共同参加的国际条约、协定对政府采购中本国产品政策另有规定的，按照有关条约、协定执行。</w:t>
      </w:r>
    </w:p>
    <w:p w14:paraId="2070235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1.9.3 价格评审优惠</w:t>
      </w:r>
    </w:p>
    <w:p w14:paraId="0907E66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既有本国产品又有非本国产品参与竞争的，依法对本国产品给予价格评审优惠，对本国产品的报价给予20%的价格扣除，用扣除后的价格参与评审。</w:t>
      </w:r>
    </w:p>
    <w:p w14:paraId="0F1E6FD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B6031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价格扣除比例在第四章评审方法及标准中规定。</w:t>
      </w:r>
    </w:p>
    <w:p w14:paraId="6AA2789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1.9.4政策执行要求</w:t>
      </w:r>
    </w:p>
    <w:p w14:paraId="75F8A81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1.9.4.1产品在中国境内生产的组件成本核算规则：产品在中国境内生产的组件成本，按照《中国境内生产的组件成本核算基本规则》计算。</w:t>
      </w:r>
    </w:p>
    <w:p w14:paraId="5F54A05D">
      <w:pPr>
        <w:spacing w:before="120" w:line="360" w:lineRule="auto"/>
        <w:ind w:firstLine="2520" w:firstLineChars="1200"/>
        <w:rPr>
          <w:rFonts w:hint="default" w:ascii="Arial" w:hAnsi="Arial" w:eastAsia="宋体" w:cs="Arial"/>
          <w:color w:val="auto"/>
          <w:szCs w:val="21"/>
          <w:highlight w:val="none"/>
        </w:rPr>
      </w:pPr>
      <w:r>
        <w:rPr>
          <w:rFonts w:hint="default" w:ascii="Arial" w:hAnsi="Arial" w:eastAsia="宋体" w:cs="Arial"/>
          <w:color w:val="auto"/>
          <w:szCs w:val="21"/>
          <w:highlight w:val="none"/>
        </w:rPr>
        <w:t>《中国境内生产的组件成本核算基本规则》</w:t>
      </w:r>
    </w:p>
    <w:p w14:paraId="4C990A4B">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62CB86A">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1.产品的一级组件是指直接组成产品的组件。产品的二级组件是指直接组成产品一级组件的组件。一级组件不可分解的，视同二级组件。</w:t>
      </w:r>
    </w:p>
    <w:p w14:paraId="1CAB73D5">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2.二级组件在中国境内生产的，其全部成本计入中国境内生产的组件成本；二级组件不在中国境内生产的，其成本不计入中国境内生产的组件成本。</w:t>
      </w:r>
    </w:p>
    <w:p w14:paraId="78876421">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3.产品总成本和组件成本以相关会计核算数据、采购合同、进货记录等为基础进行计算。</w:t>
      </w:r>
    </w:p>
    <w:p w14:paraId="7D193734">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4.需要对成本核算规则予以进一步明确的其他有关事项，由财政部会同有关部门另行规定。</w:t>
      </w:r>
    </w:p>
    <w:p w14:paraId="4B67B16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1.9.4.2证明材料提交与审查：供应商需在投标（响应）文件中对其提供的产品出具《关于符合本国产品标准的声明函》（样式见投标文件格式）或财政部会同有关部门规定的有关证明文件。</w:t>
      </w:r>
      <w:r>
        <w:rPr>
          <w:rFonts w:hint="default" w:ascii="Arial" w:hAnsi="Arial" w:eastAsia="宋体" w:cs="Arial"/>
          <w:b/>
          <w:bCs/>
          <w:color w:val="auto"/>
          <w:szCs w:val="21"/>
          <w:highlight w:val="none"/>
        </w:rPr>
        <w:t>医疗器械产品凭药品监督管理部门授予的准字号注册证直接认定属于在中国境内生产的产品。</w:t>
      </w:r>
      <w:r>
        <w:rPr>
          <w:rFonts w:hint="default" w:ascii="Arial" w:hAnsi="Arial" w:eastAsia="宋体" w:cs="Arial"/>
          <w:color w:val="auto"/>
          <w:szCs w:val="21"/>
          <w:highlight w:val="none"/>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40DFC28">
      <w:pPr>
        <w:pStyle w:val="20"/>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078F83C5">
      <w:pPr>
        <w:pStyle w:val="20"/>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澄清补正应当按照“6.3.3澄清、说明或补正”的规定提交。</w:t>
      </w:r>
    </w:p>
    <w:p w14:paraId="27BECBFF">
      <w:pPr>
        <w:pStyle w:val="20"/>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1.9.4.3成本核算与承诺</w:t>
      </w:r>
    </w:p>
    <w:p w14:paraId="5DA4CEA6">
      <w:pPr>
        <w:pStyle w:val="20"/>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供应商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1698AE6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1.9.5 争议处理</w:t>
      </w:r>
    </w:p>
    <w:p w14:paraId="7A67F8D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1C326C2">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58" w:name="_Toc254970675"/>
      <w:bookmarkStart w:id="59" w:name="_Toc254970534"/>
      <w:r>
        <w:rPr>
          <w:rFonts w:hint="default" w:ascii="Arial" w:hAnsi="Arial" w:eastAsia="宋体" w:cs="Arial"/>
          <w:b/>
          <w:bCs/>
          <w:color w:val="auto"/>
          <w:kern w:val="0"/>
          <w:szCs w:val="21"/>
          <w:highlight w:val="none"/>
        </w:rPr>
        <w:t>2．招标文件</w:t>
      </w:r>
      <w:bookmarkEnd w:id="58"/>
      <w:bookmarkEnd w:id="59"/>
    </w:p>
    <w:p w14:paraId="36B28651">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2.1招标文件的构成</w:t>
      </w:r>
    </w:p>
    <w:p w14:paraId="79D7A0D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第一章 招标公告</w:t>
      </w:r>
    </w:p>
    <w:p w14:paraId="6042AA5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第二章 采购需求</w:t>
      </w:r>
    </w:p>
    <w:p w14:paraId="788E32E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第三章 投标人须知</w:t>
      </w:r>
    </w:p>
    <w:p w14:paraId="0243E3E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第四章 评审方法及标准</w:t>
      </w:r>
    </w:p>
    <w:p w14:paraId="018B8F1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第五章 合同主要条款格式</w:t>
      </w:r>
    </w:p>
    <w:p w14:paraId="61FDC56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第六章 投标文件格式</w:t>
      </w:r>
    </w:p>
    <w:p w14:paraId="5F8A8235">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2.2投标人的风险</w:t>
      </w:r>
    </w:p>
    <w:p w14:paraId="5FB2262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投标人没有按照招标文件要求提供全部资料，或者投标人没有对招标文件在各方面作出实质性响应是投标人的风险，并可能导致其投标被否决。</w:t>
      </w:r>
    </w:p>
    <w:p w14:paraId="506DE25B">
      <w:pPr>
        <w:spacing w:before="120" w:line="320" w:lineRule="atLeast"/>
        <w:ind w:firstLine="422" w:firstLineChars="200"/>
        <w:outlineLvl w:val="2"/>
        <w:rPr>
          <w:rFonts w:hint="default" w:ascii="Arial" w:hAnsi="Arial" w:eastAsia="宋体" w:cs="Arial"/>
          <w:b/>
          <w:color w:val="auto"/>
          <w:szCs w:val="21"/>
          <w:highlight w:val="none"/>
        </w:rPr>
      </w:pPr>
      <w:r>
        <w:rPr>
          <w:rFonts w:hint="default" w:ascii="Arial" w:hAnsi="Arial" w:eastAsia="宋体" w:cs="Arial"/>
          <w:b/>
          <w:bCs/>
          <w:color w:val="auto"/>
          <w:kern w:val="0"/>
          <w:szCs w:val="21"/>
          <w:highlight w:val="none"/>
        </w:rPr>
        <w:t>2.3招标文件的澄清与修改</w:t>
      </w:r>
    </w:p>
    <w:p w14:paraId="2291AE8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2.3.1任何已获得招标文件的潜在投标人，均可以书面形式要求采购代理机构作出书面解释、澄清。</w:t>
      </w:r>
    </w:p>
    <w:p w14:paraId="49E03E7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60" w:name="_Hlk132790706"/>
      <w:r>
        <w:rPr>
          <w:rFonts w:hint="default" w:ascii="Arial" w:hAnsi="Arial" w:eastAsia="宋体" w:cs="Arial"/>
          <w:color w:val="auto"/>
          <w:szCs w:val="21"/>
          <w:highlight w:val="none"/>
        </w:rPr>
        <w:t>在投标人须知前附表规定的方式通知所有获取招标文件的潜在投标人</w:t>
      </w:r>
      <w:bookmarkEnd w:id="60"/>
      <w:r>
        <w:rPr>
          <w:rFonts w:hint="default" w:ascii="Arial" w:hAnsi="Arial" w:eastAsia="宋体" w:cs="Arial"/>
          <w:color w:val="auto"/>
          <w:szCs w:val="21"/>
          <w:highlight w:val="none"/>
        </w:rPr>
        <w:t>；不足15日的，采购人或者采购代理机构应当顺延提交投标文件的截止时间。</w:t>
      </w:r>
    </w:p>
    <w:p w14:paraId="3ACA210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77618DF6">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61" w:name="_Toc254970535"/>
      <w:bookmarkStart w:id="62" w:name="_Toc254970676"/>
      <w:r>
        <w:rPr>
          <w:rFonts w:hint="default" w:ascii="Arial" w:hAnsi="Arial" w:eastAsia="宋体" w:cs="Arial"/>
          <w:b/>
          <w:bCs/>
          <w:color w:val="auto"/>
          <w:kern w:val="0"/>
          <w:szCs w:val="21"/>
          <w:highlight w:val="none"/>
        </w:rPr>
        <w:t>3．投标文件</w:t>
      </w:r>
      <w:bookmarkEnd w:id="61"/>
      <w:bookmarkEnd w:id="62"/>
    </w:p>
    <w:p w14:paraId="74900BB4">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63" w:name="_Toc254970677"/>
      <w:bookmarkStart w:id="64" w:name="_Toc254970536"/>
      <w:r>
        <w:rPr>
          <w:rFonts w:hint="default" w:ascii="Arial" w:hAnsi="Arial" w:eastAsia="宋体" w:cs="Arial"/>
          <w:b/>
          <w:bCs/>
          <w:color w:val="auto"/>
          <w:kern w:val="0"/>
          <w:szCs w:val="21"/>
          <w:highlight w:val="none"/>
        </w:rPr>
        <w:t>3.1投标文件的组成</w:t>
      </w:r>
      <w:bookmarkEnd w:id="63"/>
      <w:bookmarkEnd w:id="64"/>
    </w:p>
    <w:p w14:paraId="551DE39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投标文件由第六章“投标文件格式”规定的内容和投标人所作的一切有效补充、修改和承诺等文件组成。</w:t>
      </w:r>
    </w:p>
    <w:p w14:paraId="76B1D52C">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65" w:name="_Toc254970537"/>
      <w:bookmarkStart w:id="66" w:name="_Toc254970678"/>
      <w:r>
        <w:rPr>
          <w:rFonts w:hint="default" w:ascii="Arial" w:hAnsi="Arial" w:eastAsia="宋体" w:cs="Arial"/>
          <w:b/>
          <w:color w:val="auto"/>
          <w:szCs w:val="21"/>
          <w:highlight w:val="none"/>
        </w:rPr>
        <w:t>3.2</w:t>
      </w:r>
      <w:r>
        <w:rPr>
          <w:rFonts w:hint="default" w:ascii="Arial" w:hAnsi="Arial" w:eastAsia="宋体" w:cs="Arial"/>
          <w:b/>
          <w:bCs/>
          <w:color w:val="auto"/>
          <w:kern w:val="0"/>
          <w:szCs w:val="21"/>
          <w:highlight w:val="none"/>
        </w:rPr>
        <w:t>投标文件的语言及计量</w:t>
      </w:r>
      <w:bookmarkEnd w:id="65"/>
      <w:bookmarkEnd w:id="66"/>
    </w:p>
    <w:p w14:paraId="1F4C02B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3.2.1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21087D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3.2.2计量单位招标文件已有明确规定的，投标使用招标文件规定的计量单位；招标文件没有规定的，应采用中华人民共和国法定计量单位。</w:t>
      </w:r>
    </w:p>
    <w:p w14:paraId="0F37EB6C">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67" w:name="_Toc254970538"/>
      <w:bookmarkStart w:id="68" w:name="_Toc254970679"/>
      <w:r>
        <w:rPr>
          <w:rFonts w:hint="default" w:ascii="Arial" w:hAnsi="Arial" w:eastAsia="宋体" w:cs="Arial"/>
          <w:b/>
          <w:bCs/>
          <w:color w:val="auto"/>
          <w:kern w:val="0"/>
          <w:szCs w:val="21"/>
          <w:highlight w:val="none"/>
        </w:rPr>
        <w:t>3.3投标报价</w:t>
      </w:r>
      <w:bookmarkEnd w:id="67"/>
      <w:bookmarkEnd w:id="68"/>
    </w:p>
    <w:p w14:paraId="6F4F371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3.3.1投标报价应按招标文件中相关附表格式填写。</w:t>
      </w:r>
    </w:p>
    <w:p w14:paraId="4D00872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3.3.2投标文件只允许有一个报价，有选择的或有条件的报价将不予接受。</w:t>
      </w:r>
    </w:p>
    <w:p w14:paraId="284DC64D">
      <w:pPr>
        <w:suppressAutoHyphens/>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3.3.3对于本文件中未列明，而投标人认为必需的费用也需列入投标报价。在合同实施时，采购人将不予支付中标人没有列入的项目费用，并认为此项目的费用已包括在投标报价中。</w:t>
      </w:r>
    </w:p>
    <w:p w14:paraId="4ABD375D">
      <w:pPr>
        <w:suppressAutoHyphens/>
        <w:spacing w:before="120" w:line="320" w:lineRule="atLeast"/>
        <w:ind w:firstLine="420" w:firstLineChars="200"/>
        <w:rPr>
          <w:rFonts w:hint="default" w:ascii="Arial" w:hAnsi="Arial" w:eastAsia="宋体" w:cs="Arial"/>
          <w:b/>
          <w:bCs/>
          <w:color w:val="auto"/>
          <w:kern w:val="1"/>
          <w:szCs w:val="21"/>
          <w:highlight w:val="none"/>
        </w:rPr>
      </w:pPr>
      <w:r>
        <w:rPr>
          <w:rFonts w:hint="default" w:ascii="Arial" w:hAnsi="Arial" w:eastAsia="宋体" w:cs="Arial"/>
          <w:color w:val="auto"/>
          <w:kern w:val="1"/>
          <w:szCs w:val="21"/>
          <w:highlight w:val="none"/>
        </w:rPr>
        <w:t>3.3.4采购人不接受供应商给予的赠品、回扣或者与采购无关的其他商品、服务。</w:t>
      </w:r>
    </w:p>
    <w:p w14:paraId="5801B7E3">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3.4投标有效期</w:t>
      </w:r>
    </w:p>
    <w:p w14:paraId="54F855C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3.4.1如招标文件其他地方无特别规定，投标有效期则为投标截止之日起90天。在投标有效期内投标文件应保持有效。</w:t>
      </w:r>
      <w:r>
        <w:rPr>
          <w:rFonts w:hint="default" w:ascii="Arial" w:hAnsi="Arial" w:eastAsia="宋体" w:cs="Arial"/>
          <w:b/>
          <w:bCs/>
          <w:color w:val="auto"/>
          <w:szCs w:val="21"/>
          <w:highlight w:val="none"/>
        </w:rPr>
        <w:t>有效期不足的投标文件将被否决</w:t>
      </w:r>
      <w:r>
        <w:rPr>
          <w:rFonts w:hint="default" w:ascii="Arial" w:hAnsi="Arial" w:eastAsia="宋体" w:cs="Arial"/>
          <w:color w:val="auto"/>
          <w:szCs w:val="21"/>
          <w:highlight w:val="none"/>
        </w:rPr>
        <w:t>。</w:t>
      </w:r>
    </w:p>
    <w:p w14:paraId="55FFBD1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3.4.2在特殊情况下，采购人可与投标人协商延长投标文件的有效期，这种要求和答复均以书面形式进行。</w:t>
      </w:r>
    </w:p>
    <w:p w14:paraId="4F05D04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3.4.3投标人同意延长投标有效期的，如本项目要求提交保证金则应相应延长其投标保证金的有效期，但不得要求或被允许修改或撤销其投标文件；投标人拒绝延长的，其投标无效，但投标人有权收回其投标保证金。</w:t>
      </w:r>
    </w:p>
    <w:p w14:paraId="2D133098">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69" w:name="_Toc254970682"/>
      <w:bookmarkStart w:id="70" w:name="_Toc254970541"/>
      <w:r>
        <w:rPr>
          <w:rFonts w:hint="default" w:ascii="Arial" w:hAnsi="Arial" w:eastAsia="宋体" w:cs="Arial"/>
          <w:b/>
          <w:bCs/>
          <w:color w:val="auto"/>
          <w:kern w:val="0"/>
          <w:szCs w:val="21"/>
          <w:highlight w:val="none"/>
        </w:rPr>
        <w:t>3.5投标保证金</w:t>
      </w:r>
      <w:bookmarkEnd w:id="69"/>
      <w:bookmarkEnd w:id="70"/>
    </w:p>
    <w:p w14:paraId="543C0F0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3.5.1投标人须按须知前附表规定提交投标保证金，</w:t>
      </w:r>
      <w:r>
        <w:rPr>
          <w:rFonts w:hint="default" w:ascii="Arial" w:hAnsi="Arial" w:eastAsia="宋体" w:cs="Arial"/>
          <w:b/>
          <w:bCs/>
          <w:color w:val="auto"/>
          <w:szCs w:val="21"/>
          <w:highlight w:val="none"/>
        </w:rPr>
        <w:t>否则其投标将被否决</w:t>
      </w:r>
      <w:r>
        <w:rPr>
          <w:rFonts w:hint="default" w:ascii="Arial" w:hAnsi="Arial" w:eastAsia="宋体" w:cs="Arial"/>
          <w:color w:val="auto"/>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1F19A19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3.5.2投标保证金币种应与投标报价币种相同。</w:t>
      </w:r>
    </w:p>
    <w:p w14:paraId="3559D99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52FDD36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3.5.4投标人有下列情形之一的，投标保证金将不予退还：</w:t>
      </w:r>
    </w:p>
    <w:p w14:paraId="6EA48DFA">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投标人在投标有效期内撤销投标文件的；</w:t>
      </w:r>
    </w:p>
    <w:p w14:paraId="39E7B56B">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投标人在投标过程中弄虚作假，提供虚假材料的；</w:t>
      </w:r>
    </w:p>
    <w:p w14:paraId="09279E9E">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中标人无正当理由不与采购人签订合同的；</w:t>
      </w:r>
    </w:p>
    <w:p w14:paraId="4FFCD795">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将中标项目转让给他人或者在投标文件中未说明且未经采购人同意，将中标项目分包给他人的；</w:t>
      </w:r>
    </w:p>
    <w:p w14:paraId="31E75435">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拒绝履行合同义务的；</w:t>
      </w:r>
    </w:p>
    <w:p w14:paraId="1296505F">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其他严重扰乱招投标程序的。</w:t>
      </w:r>
    </w:p>
    <w:p w14:paraId="2B95FB32">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71" w:name="_Toc254970683"/>
      <w:bookmarkStart w:id="72" w:name="_Toc254970542"/>
      <w:r>
        <w:rPr>
          <w:rFonts w:hint="default" w:ascii="Arial" w:hAnsi="Arial" w:eastAsia="宋体" w:cs="Arial"/>
          <w:b/>
          <w:bCs/>
          <w:color w:val="auto"/>
          <w:kern w:val="0"/>
          <w:szCs w:val="21"/>
          <w:highlight w:val="none"/>
        </w:rPr>
        <w:t>3.6投标文件的</w:t>
      </w:r>
      <w:bookmarkEnd w:id="71"/>
      <w:bookmarkEnd w:id="72"/>
      <w:r>
        <w:rPr>
          <w:rFonts w:hint="default" w:ascii="Arial" w:hAnsi="Arial" w:eastAsia="宋体" w:cs="Arial"/>
          <w:b/>
          <w:bCs/>
          <w:color w:val="auto"/>
          <w:kern w:val="0"/>
          <w:szCs w:val="21"/>
          <w:highlight w:val="none"/>
        </w:rPr>
        <w:t>编制要求</w:t>
      </w:r>
    </w:p>
    <w:p w14:paraId="33D266DC">
      <w:pPr>
        <w:spacing w:before="120" w:line="320" w:lineRule="atLeast"/>
        <w:ind w:firstLine="420" w:firstLineChars="200"/>
        <w:rPr>
          <w:rFonts w:hint="default" w:ascii="Arial" w:hAnsi="Arial" w:eastAsia="宋体" w:cs="Arial"/>
          <w:b/>
          <w:bCs/>
          <w:color w:val="auto"/>
          <w:kern w:val="0"/>
          <w:szCs w:val="21"/>
          <w:highlight w:val="none"/>
        </w:rPr>
      </w:pPr>
      <w:r>
        <w:rPr>
          <w:rFonts w:hint="default" w:ascii="Arial" w:hAnsi="Arial" w:eastAsia="宋体" w:cs="Arial"/>
          <w:color w:val="auto"/>
          <w:kern w:val="0"/>
          <w:szCs w:val="21"/>
          <w:highlight w:val="none"/>
        </w:rPr>
        <w:t>3.6.1</w:t>
      </w:r>
      <w:r>
        <w:rPr>
          <w:rFonts w:hint="default" w:ascii="Arial" w:hAnsi="Arial" w:eastAsia="宋体" w:cs="Arial"/>
          <w:color w:val="auto"/>
          <w:szCs w:val="21"/>
          <w:highlight w:val="none"/>
        </w:rPr>
        <w:t>投标人应先安装</w:t>
      </w:r>
      <w:bookmarkStart w:id="73" w:name="_Hlk160184301"/>
      <w:r>
        <w:rPr>
          <w:rFonts w:hint="default" w:ascii="Arial" w:hAnsi="Arial" w:eastAsia="宋体" w:cs="Arial"/>
          <w:color w:val="auto"/>
          <w:szCs w:val="21"/>
          <w:highlight w:val="none"/>
        </w:rPr>
        <w:t>广西政府采购云平台新版客户端</w:t>
      </w:r>
      <w:bookmarkEnd w:id="73"/>
      <w:r>
        <w:rPr>
          <w:rFonts w:hint="default" w:ascii="Arial" w:hAnsi="Arial" w:eastAsia="宋体" w:cs="Arial"/>
          <w:color w:val="auto"/>
          <w:szCs w:val="21"/>
          <w:highlight w:val="none"/>
        </w:rPr>
        <w:t>，通过账号密码或CA登录客户端制作投标文件。</w:t>
      </w:r>
    </w:p>
    <w:p w14:paraId="29C0DA85">
      <w:pPr>
        <w:spacing w:before="120" w:line="320" w:lineRule="atLeast"/>
        <w:ind w:firstLine="420" w:firstLineChars="200"/>
        <w:rPr>
          <w:rFonts w:hint="default" w:ascii="Arial" w:hAnsi="Arial" w:eastAsia="宋体" w:cs="Arial"/>
          <w:color w:val="auto"/>
          <w:szCs w:val="21"/>
          <w:highlight w:val="none"/>
        </w:rPr>
      </w:pPr>
      <w:bookmarkStart w:id="74" w:name="_Hlk132791136"/>
      <w:r>
        <w:rPr>
          <w:rFonts w:hint="default" w:ascii="Arial" w:hAnsi="Arial" w:eastAsia="宋体" w:cs="Arial"/>
          <w:color w:val="auto"/>
          <w:szCs w:val="21"/>
          <w:highlight w:val="none"/>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668BD690">
      <w:pPr>
        <w:spacing w:before="120" w:line="320" w:lineRule="atLeast"/>
        <w:ind w:firstLine="420" w:firstLineChars="200"/>
        <w:rPr>
          <w:rFonts w:hint="default" w:ascii="Arial" w:hAnsi="Arial" w:eastAsia="宋体" w:cs="Arial"/>
          <w:color w:val="auto"/>
          <w:szCs w:val="21"/>
          <w:highlight w:val="none"/>
        </w:rPr>
      </w:pPr>
      <w:bookmarkStart w:id="75" w:name="_Hlk93046800"/>
      <w:r>
        <w:rPr>
          <w:rFonts w:hint="default" w:ascii="Arial" w:hAnsi="Arial" w:eastAsia="宋体" w:cs="Arial"/>
          <w:color w:val="auto"/>
          <w:szCs w:val="21"/>
          <w:highlight w:val="none"/>
        </w:rPr>
        <w:t>3.6.3 投标人的投标文件未按照招标文件要求签署、盖章的，</w:t>
      </w:r>
      <w:r>
        <w:rPr>
          <w:rFonts w:hint="default" w:ascii="Arial" w:hAnsi="Arial" w:eastAsia="宋体" w:cs="Arial"/>
          <w:b/>
          <w:bCs/>
          <w:color w:val="auto"/>
          <w:szCs w:val="21"/>
          <w:highlight w:val="none"/>
        </w:rPr>
        <w:t>其投标无效</w:t>
      </w:r>
      <w:r>
        <w:rPr>
          <w:rFonts w:hint="default" w:ascii="Arial" w:hAnsi="Arial" w:eastAsia="宋体" w:cs="Arial"/>
          <w:color w:val="auto"/>
          <w:szCs w:val="21"/>
          <w:highlight w:val="none"/>
        </w:rPr>
        <w:t>。</w:t>
      </w:r>
    </w:p>
    <w:bookmarkEnd w:id="74"/>
    <w:bookmarkEnd w:id="75"/>
    <w:p w14:paraId="1DB33FA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3.6.4为确保网上操作合法、有效和安全，投标人应当在投标截止时间前完成在广西政府采购云平台的身份认证，确保在电子投标过程中能够对相关数据电文进行加密和使用电子签名。</w:t>
      </w:r>
    </w:p>
    <w:p w14:paraId="009D0438">
      <w:pPr>
        <w:spacing w:before="120" w:line="320" w:lineRule="atLeast"/>
        <w:ind w:firstLine="420" w:firstLineChars="200"/>
        <w:rPr>
          <w:rFonts w:hint="default" w:ascii="Arial" w:hAnsi="Arial" w:eastAsia="宋体" w:cs="Arial"/>
          <w:b/>
          <w:bCs/>
          <w:color w:val="auto"/>
          <w:szCs w:val="21"/>
          <w:highlight w:val="none"/>
        </w:rPr>
      </w:pPr>
      <w:r>
        <w:rPr>
          <w:rFonts w:hint="default" w:ascii="Arial" w:hAnsi="Arial" w:eastAsia="宋体" w:cs="Arial"/>
          <w:color w:val="auto"/>
          <w:szCs w:val="21"/>
          <w:highlight w:val="none"/>
        </w:rPr>
        <w:t>3.6.5投标文件中标注的投标人名称应与主体资格证明（如营业执照、事业单位法人证书、执业许可证、个体工商户营业执照、自然人身份证等）和公章/电子签章一致，</w:t>
      </w:r>
      <w:r>
        <w:rPr>
          <w:rFonts w:hint="default" w:ascii="Arial" w:hAnsi="Arial" w:eastAsia="宋体" w:cs="Arial"/>
          <w:b/>
          <w:bCs/>
          <w:color w:val="auto"/>
          <w:szCs w:val="21"/>
          <w:highlight w:val="none"/>
        </w:rPr>
        <w:t>否则作无效投标处理。</w:t>
      </w:r>
    </w:p>
    <w:p w14:paraId="22B78E12">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3.7投标文件的递交、修改和撤回</w:t>
      </w:r>
    </w:p>
    <w:p w14:paraId="76D2051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7219D2F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3.7.2未在规定时间内提交或者未按照招标文件要求签章、加密的电子投标文件，广西政府采购云平台将拒收。 </w:t>
      </w:r>
    </w:p>
    <w:p w14:paraId="63BFA90B">
      <w:pPr>
        <w:spacing w:before="120" w:line="320" w:lineRule="atLeast"/>
        <w:ind w:left="2" w:leftChars="1" w:firstLine="420" w:firstLineChars="200"/>
        <w:rPr>
          <w:rFonts w:hint="default" w:ascii="Arial" w:hAnsi="Arial" w:eastAsia="宋体" w:cs="Arial"/>
          <w:color w:val="auto"/>
          <w:szCs w:val="21"/>
          <w:highlight w:val="none"/>
        </w:rPr>
      </w:pPr>
      <w:bookmarkStart w:id="76" w:name="_Toc254970544"/>
      <w:bookmarkStart w:id="77" w:name="_Toc254970685"/>
      <w:r>
        <w:rPr>
          <w:rFonts w:hint="default" w:ascii="Arial" w:hAnsi="Arial" w:eastAsia="宋体" w:cs="Arial"/>
          <w:color w:val="auto"/>
          <w:szCs w:val="21"/>
          <w:highlight w:val="none"/>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AC4FE4F">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3.7.4在投标截止时间前，除投标人补充、修改或者撤回投标文件外，任何单位和个人不得解密或提取投标文件。</w:t>
      </w:r>
    </w:p>
    <w:p w14:paraId="025D0B73">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3.7.5在投标截止时间止提交电子版投标文件的投标人不足3家时，电子版投标文件由代理机构在广西政府采购云平台操作退回，除此之外采购人和采购代理机构对已提交的投标文件概不退回。</w:t>
      </w:r>
    </w:p>
    <w:p w14:paraId="468CD9B9">
      <w:pPr>
        <w:spacing w:before="120" w:line="320" w:lineRule="atLeast"/>
        <w:ind w:left="2" w:leftChars="1" w:firstLine="420" w:firstLineChars="200"/>
        <w:rPr>
          <w:rFonts w:hint="default" w:ascii="Arial" w:hAnsi="Arial" w:eastAsia="宋体" w:cs="Arial"/>
          <w:color w:val="auto"/>
          <w:szCs w:val="21"/>
          <w:highlight w:val="none"/>
        </w:rPr>
      </w:pPr>
      <w:bookmarkStart w:id="78" w:name="_Hlk93046827"/>
      <w:r>
        <w:rPr>
          <w:rFonts w:hint="default" w:ascii="Arial" w:hAnsi="Arial" w:eastAsia="宋体" w:cs="Arial"/>
          <w:color w:val="auto"/>
          <w:szCs w:val="21"/>
          <w:highlight w:val="none"/>
        </w:rPr>
        <w:t>3.7.6招标文件未允许同一投标人提交两个或以上不同的投标文件，但存在</w:t>
      </w:r>
      <w:r>
        <w:rPr>
          <w:rFonts w:hint="default" w:ascii="Arial" w:hAnsi="Arial" w:eastAsia="宋体" w:cs="Arial"/>
          <w:color w:val="auto"/>
          <w:highlight w:val="none"/>
        </w:rPr>
        <w:t>同</w:t>
      </w:r>
      <w:r>
        <w:rPr>
          <w:rFonts w:hint="default" w:ascii="Arial" w:hAnsi="Arial" w:eastAsia="宋体" w:cs="Arial"/>
          <w:color w:val="auto"/>
          <w:szCs w:val="21"/>
          <w:highlight w:val="none"/>
        </w:rPr>
        <w:t>一投标人提交两个或以上不同的投标文件的，</w:t>
      </w:r>
      <w:r>
        <w:rPr>
          <w:rFonts w:hint="default" w:ascii="Arial" w:hAnsi="Arial" w:eastAsia="宋体" w:cs="Arial"/>
          <w:b/>
          <w:bCs/>
          <w:color w:val="auto"/>
          <w:szCs w:val="21"/>
          <w:highlight w:val="none"/>
        </w:rPr>
        <w:t>其投标无效。</w:t>
      </w:r>
      <w:r>
        <w:rPr>
          <w:rFonts w:hint="default" w:ascii="Arial" w:hAnsi="Arial" w:eastAsia="宋体" w:cs="Arial"/>
          <w:color w:val="auto"/>
          <w:szCs w:val="21"/>
          <w:highlight w:val="none"/>
        </w:rPr>
        <w:t>投标人在同一投标文件中对某项技术、商务要求提供有选择性的响应参数或方案等同于提交两个或以上不同的投标文件。</w:t>
      </w:r>
    </w:p>
    <w:bookmarkEnd w:id="78"/>
    <w:p w14:paraId="248968BA">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4．开标</w:t>
      </w:r>
      <w:bookmarkEnd w:id="76"/>
      <w:bookmarkEnd w:id="77"/>
    </w:p>
    <w:p w14:paraId="46835BDF">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4.1开标准备</w:t>
      </w:r>
    </w:p>
    <w:p w14:paraId="38684B9C">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本项目投标截止时间及地点见“投标人须知前附表”规定。</w:t>
      </w:r>
    </w:p>
    <w:p w14:paraId="14297219">
      <w:pPr>
        <w:autoSpaceDE w:val="0"/>
        <w:autoSpaceDN w:val="0"/>
        <w:adjustRightIn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50AD511">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如投标人成功解密投标文件，但未在广西政府采购云平台电子开标大厅参加开标的，视同认可开标过程和结果，由此产生的后果由投标人自行负责。 </w:t>
      </w:r>
    </w:p>
    <w:p w14:paraId="5B9CB88D">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4.2开标程序</w:t>
      </w:r>
    </w:p>
    <w:p w14:paraId="2660EF1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4.2.1投标人登录广西政府采购云平台进入开标大厅签到。</w:t>
      </w:r>
    </w:p>
    <w:p w14:paraId="6FC0EE1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4.2.2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default" w:ascii="Arial" w:hAnsi="Arial" w:eastAsia="宋体" w:cs="Arial"/>
          <w:color w:val="auto"/>
          <w:highlight w:val="none"/>
        </w:rPr>
        <w:t>通知后投标人仍未在上述规定时间内解密投标文件</w:t>
      </w:r>
      <w:r>
        <w:rPr>
          <w:rFonts w:hint="default" w:ascii="Arial" w:hAnsi="Arial" w:eastAsia="宋体" w:cs="Arial"/>
          <w:color w:val="auto"/>
          <w:szCs w:val="21"/>
          <w:highlight w:val="none"/>
        </w:rPr>
        <w:t>，或者投标人没预留联系方式或预留联系方式无效导致代理机构无法联系到投标人进行解密的，均视为无效投标。</w:t>
      </w:r>
    </w:p>
    <w:p w14:paraId="577BC78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4.2.3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42A306D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4.2.4解密异常情况处理：详见本章9.2电子交易活动的中止。</w:t>
      </w:r>
    </w:p>
    <w:p w14:paraId="034992A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4.2.5投标人对报价进行确认。</w:t>
      </w:r>
    </w:p>
    <w:p w14:paraId="388B43B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4.2.6开标结束。</w:t>
      </w:r>
    </w:p>
    <w:p w14:paraId="51B1AEC8">
      <w:pPr>
        <w:pStyle w:val="27"/>
        <w:snapToGrid w:val="0"/>
        <w:spacing w:line="440" w:lineRule="exact"/>
        <w:ind w:firstLine="422" w:firstLineChars="200"/>
        <w:rPr>
          <w:rFonts w:hint="default" w:ascii="Arial" w:hAnsi="Arial" w:eastAsia="宋体" w:cs="Arial"/>
          <w:color w:val="auto"/>
          <w:highlight w:val="none"/>
        </w:rPr>
      </w:pPr>
      <w:r>
        <w:rPr>
          <w:rFonts w:hint="default" w:ascii="Arial" w:hAnsi="Arial" w:eastAsia="宋体" w:cs="Arial"/>
          <w:b/>
          <w:bCs/>
          <w:color w:val="auto"/>
          <w:highlight w:val="none"/>
        </w:rPr>
        <w:t>特别说明：</w:t>
      </w:r>
      <w:r>
        <w:rPr>
          <w:rFonts w:hint="default" w:ascii="Arial" w:hAnsi="Arial" w:eastAsia="宋体" w:cs="Arial"/>
          <w:color w:val="auto"/>
          <w:highlight w:val="none"/>
        </w:rPr>
        <w:t>如遇广西政府采购云平台电子化开标或评审程序调整的，按调整后的程序执行。</w:t>
      </w:r>
    </w:p>
    <w:p w14:paraId="288AFD55">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4.3演示</w:t>
      </w:r>
    </w:p>
    <w:p w14:paraId="7725751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4.3.1“投标人须知前附表”规定在开标会议结束后进行演示的，投标人应按规定进行演示。</w:t>
      </w:r>
    </w:p>
    <w:p w14:paraId="730959E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4.3.2未按规定时间进行演示可能引起的演示分数被计为0分或投标无效等后果由投标人自行承担。</w:t>
      </w:r>
    </w:p>
    <w:p w14:paraId="48C9EFDE">
      <w:pPr>
        <w:spacing w:before="120" w:line="320" w:lineRule="atLeast"/>
        <w:ind w:firstLine="422" w:firstLineChars="200"/>
        <w:outlineLvl w:val="2"/>
        <w:rPr>
          <w:rFonts w:hint="default" w:ascii="Arial" w:hAnsi="Arial" w:eastAsia="宋体" w:cs="Arial"/>
          <w:color w:val="auto"/>
          <w:szCs w:val="21"/>
          <w:highlight w:val="none"/>
        </w:rPr>
      </w:pPr>
      <w:r>
        <w:rPr>
          <w:rFonts w:hint="default" w:ascii="Arial" w:hAnsi="Arial" w:eastAsia="宋体" w:cs="Arial"/>
          <w:b/>
          <w:bCs/>
          <w:color w:val="auto"/>
          <w:kern w:val="0"/>
          <w:szCs w:val="21"/>
          <w:highlight w:val="none"/>
        </w:rPr>
        <w:t>4.4样品</w:t>
      </w:r>
    </w:p>
    <w:p w14:paraId="0603FD7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4.4.1“投标人须知前附表”规定递交样品的，投标人应按前附表规定递交样品，递交样品时应附样品递交表（格式见第六章）。</w:t>
      </w:r>
    </w:p>
    <w:p w14:paraId="6220056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4.4.2未按规定时间递交样品可能引起的样品分数被计为0分或投标无效等后果由投标人自行承担。</w:t>
      </w:r>
    </w:p>
    <w:p w14:paraId="017B9F87">
      <w:pPr>
        <w:spacing w:before="120" w:line="320" w:lineRule="atLeast"/>
        <w:ind w:firstLine="420" w:firstLineChars="200"/>
        <w:rPr>
          <w:rFonts w:hint="default" w:ascii="Arial" w:hAnsi="Arial" w:eastAsia="宋体" w:cs="Arial"/>
          <w:color w:val="auto"/>
          <w:szCs w:val="21"/>
          <w:highlight w:val="none"/>
        </w:rPr>
      </w:pPr>
      <w:bookmarkStart w:id="79" w:name="_Toc254970686"/>
      <w:bookmarkStart w:id="80" w:name="_Toc254970545"/>
      <w:r>
        <w:rPr>
          <w:rFonts w:hint="default" w:ascii="Arial" w:hAnsi="Arial" w:eastAsia="宋体" w:cs="Arial"/>
          <w:color w:val="auto"/>
          <w:szCs w:val="21"/>
          <w:highlight w:val="none"/>
        </w:rPr>
        <w:t>4.4.3样品封存或退还的说明请见第六章投标文件格式所附样品递交表。</w:t>
      </w:r>
    </w:p>
    <w:p w14:paraId="7EA3BB7B">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81" w:name="_Hlk93420947"/>
      <w:r>
        <w:rPr>
          <w:rFonts w:hint="default" w:ascii="Arial" w:hAnsi="Arial" w:eastAsia="宋体" w:cs="Arial"/>
          <w:b/>
          <w:bCs/>
          <w:color w:val="auto"/>
          <w:kern w:val="0"/>
          <w:szCs w:val="21"/>
          <w:highlight w:val="none"/>
        </w:rPr>
        <w:t>5．资格审查</w:t>
      </w:r>
    </w:p>
    <w:p w14:paraId="6A5C5BC9">
      <w:pPr>
        <w:spacing w:before="120" w:line="320" w:lineRule="atLeast"/>
        <w:ind w:left="2" w:leftChars="1" w:firstLine="420" w:firstLineChars="200"/>
        <w:outlineLvl w:val="1"/>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5.1</w:t>
      </w:r>
      <w:r>
        <w:rPr>
          <w:rFonts w:hint="default" w:ascii="Arial" w:hAnsi="Arial" w:eastAsia="宋体" w:cs="Arial"/>
          <w:bCs/>
          <w:color w:val="auto"/>
          <w:szCs w:val="21"/>
          <w:highlight w:val="none"/>
        </w:rPr>
        <w:t>开标结束后，采购人或者采购代理机构通过电子交易平台对投标人的资格进行审查。资格审查</w:t>
      </w:r>
      <w:r>
        <w:rPr>
          <w:rFonts w:hint="default" w:ascii="Arial" w:hAnsi="Arial" w:eastAsia="宋体" w:cs="Arial"/>
          <w:bCs/>
          <w:color w:val="auto"/>
          <w:kern w:val="0"/>
          <w:szCs w:val="21"/>
          <w:highlight w:val="none"/>
        </w:rPr>
        <w:t>是根据法律法规和招标文件的规定，对投标人的基本资格条件、特定资格条件进行审查。</w:t>
      </w:r>
    </w:p>
    <w:p w14:paraId="743A2E5E">
      <w:pPr>
        <w:spacing w:before="120" w:line="320" w:lineRule="atLeast"/>
        <w:ind w:left="2" w:leftChars="1" w:firstLine="420" w:firstLineChars="200"/>
        <w:outlineLvl w:val="1"/>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5.2资格审查标准在第四章评审方法及标准中规定，符合资格审查标准要求的投标人即为资格审查合格。</w:t>
      </w:r>
    </w:p>
    <w:p w14:paraId="7711D21E">
      <w:pPr>
        <w:spacing w:before="120" w:line="276" w:lineRule="auto"/>
        <w:ind w:left="2" w:leftChars="1" w:firstLine="420" w:firstLineChars="200"/>
        <w:outlineLvl w:val="1"/>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5.3投标人有下列情形之一的，资格审查不合格，作无效投标处理：</w:t>
      </w:r>
    </w:p>
    <w:p w14:paraId="01B6C06A">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5.3.1不具备招标文件中规定的资格要求或资格条件的； （注：其中信用查询规则见“投标人须知前附表”，广西政府采购云平台已与“信用中国”平台做接口，可直接在线查询）</w:t>
      </w:r>
    </w:p>
    <w:p w14:paraId="5B004B31">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5.3.2投标文件缺少任何一项资格证明文件或不符合第四章评审方法及标准中资格审查标准规定的评审内容的；</w:t>
      </w:r>
    </w:p>
    <w:p w14:paraId="355188D8">
      <w:pPr>
        <w:spacing w:before="120" w:line="276" w:lineRule="auto"/>
        <w:ind w:left="2" w:leftChars="1" w:firstLine="420" w:firstLineChars="200"/>
        <w:outlineLvl w:val="1"/>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5.4资格审查合格的投标人不足3家的，不得评审。</w:t>
      </w:r>
    </w:p>
    <w:bookmarkEnd w:id="81"/>
    <w:p w14:paraId="13FBA27C">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82" w:name="_Hlk93420990"/>
      <w:r>
        <w:rPr>
          <w:rFonts w:hint="default" w:ascii="Arial" w:hAnsi="Arial" w:eastAsia="宋体" w:cs="Arial"/>
          <w:b/>
          <w:bCs/>
          <w:color w:val="auto"/>
          <w:kern w:val="0"/>
          <w:szCs w:val="21"/>
          <w:highlight w:val="none"/>
        </w:rPr>
        <w:t>6．评审</w:t>
      </w:r>
      <w:bookmarkEnd w:id="79"/>
      <w:bookmarkEnd w:id="80"/>
    </w:p>
    <w:p w14:paraId="3795249F">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6.1评审委员会及评审原则</w:t>
      </w:r>
    </w:p>
    <w:p w14:paraId="6FAABCBA">
      <w:pPr>
        <w:spacing w:before="120" w:line="320" w:lineRule="atLeast"/>
        <w:ind w:firstLine="420" w:firstLineChars="200"/>
        <w:rPr>
          <w:rFonts w:hint="default" w:ascii="Arial" w:hAnsi="Arial" w:eastAsia="宋体" w:cs="Arial"/>
          <w:color w:val="auto"/>
          <w:szCs w:val="21"/>
          <w:highlight w:val="none"/>
        </w:rPr>
      </w:pPr>
      <w:bookmarkStart w:id="83" w:name="_Hlk91249317"/>
      <w:r>
        <w:rPr>
          <w:rFonts w:hint="default" w:ascii="Arial" w:hAnsi="Arial" w:eastAsia="宋体" w:cs="Arial"/>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04172B0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7DA5DF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F53D64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6.1.4本项目评审过程实行全程网上留痕及录音、录像监控，投标人在评审过程中所进行的试图影响评审结果的不公正活动，可能导致其投标按无效处理。</w:t>
      </w:r>
    </w:p>
    <w:bookmarkEnd w:id="83"/>
    <w:p w14:paraId="2E510E55">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84" w:name="_Hlk91324148"/>
      <w:r>
        <w:rPr>
          <w:rFonts w:hint="default" w:ascii="Arial" w:hAnsi="Arial" w:eastAsia="宋体" w:cs="Arial"/>
          <w:b/>
          <w:bCs/>
          <w:color w:val="auto"/>
          <w:kern w:val="0"/>
          <w:szCs w:val="21"/>
          <w:highlight w:val="none"/>
        </w:rPr>
        <w:t>6.2评审方法及依据</w:t>
      </w:r>
    </w:p>
    <w:p w14:paraId="769F9BDB">
      <w:pPr>
        <w:spacing w:before="120" w:line="320" w:lineRule="atLeas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6.2.1本项目采用第四章评审方法及标准规定的方法进行评审。</w:t>
      </w:r>
    </w:p>
    <w:p w14:paraId="642B1D9D">
      <w:pPr>
        <w:suppressAutoHyphens/>
        <w:spacing w:before="120" w:line="320" w:lineRule="atLeas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6.2.2</w:t>
      </w:r>
      <w:r>
        <w:rPr>
          <w:rFonts w:hint="default" w:ascii="Arial" w:hAnsi="Arial" w:eastAsia="宋体" w:cs="Arial"/>
          <w:color w:val="auto"/>
          <w:highlight w:val="none"/>
        </w:rPr>
        <w:t>评审委员会以招标文件、补充文件、投标文件、澄清及答复为评审依据，</w:t>
      </w:r>
      <w:r>
        <w:rPr>
          <w:rFonts w:hint="default" w:ascii="Arial" w:hAnsi="Arial" w:eastAsia="宋体" w:cs="Arial"/>
          <w:bCs/>
          <w:color w:val="auto"/>
          <w:kern w:val="0"/>
          <w:szCs w:val="21"/>
          <w:highlight w:val="none"/>
        </w:rPr>
        <w:t>第四章评审方法及标准没有规定的评审方法、标准及因素，不得作为评审依据。</w:t>
      </w:r>
    </w:p>
    <w:bookmarkEnd w:id="84"/>
    <w:p w14:paraId="651BF004">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85" w:name="_Hlk91324322"/>
      <w:r>
        <w:rPr>
          <w:rFonts w:hint="default" w:ascii="Arial" w:hAnsi="Arial" w:eastAsia="宋体" w:cs="Arial"/>
          <w:b/>
          <w:bCs/>
          <w:color w:val="auto"/>
          <w:kern w:val="0"/>
          <w:szCs w:val="21"/>
          <w:highlight w:val="none"/>
        </w:rPr>
        <w:t>6.3评审程序</w:t>
      </w:r>
    </w:p>
    <w:p w14:paraId="7BD3BD7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w:t>
      </w:r>
      <w:bookmarkStart w:id="86" w:name="_Hlk19175507"/>
      <w:bookmarkStart w:id="87" w:name="_Hlk80956880"/>
      <w:r>
        <w:rPr>
          <w:rFonts w:hint="default" w:ascii="Arial" w:hAnsi="Arial" w:eastAsia="宋体" w:cs="Arial"/>
          <w:color w:val="auto"/>
          <w:highlight w:val="none"/>
        </w:rPr>
        <w:t>3.1符合性审查</w:t>
      </w:r>
    </w:p>
    <w:p w14:paraId="051778C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bCs/>
          <w:color w:val="auto"/>
          <w:kern w:val="1"/>
          <w:szCs w:val="21"/>
          <w:highlight w:val="none"/>
        </w:rPr>
        <w:t>资格审查结束后，</w:t>
      </w:r>
      <w:r>
        <w:rPr>
          <w:rFonts w:hint="default" w:ascii="Arial" w:hAnsi="Arial" w:eastAsia="宋体" w:cs="Arial"/>
          <w:color w:val="auto"/>
          <w:highlight w:val="none"/>
        </w:rPr>
        <w:t>评审委员会对通过资格审查的投标人的投标文件报价、商务资信、技术等方面实质性内容进行符合性审查，</w:t>
      </w:r>
      <w:r>
        <w:rPr>
          <w:rFonts w:hint="default" w:ascii="Arial" w:hAnsi="Arial" w:eastAsia="宋体" w:cs="Arial"/>
          <w:color w:val="auto"/>
          <w:szCs w:val="21"/>
          <w:highlight w:val="none"/>
        </w:rPr>
        <w:t>符合性审查标准详见第四章评审方法及标准。</w:t>
      </w:r>
    </w:p>
    <w:bookmarkEnd w:id="86"/>
    <w:bookmarkEnd w:id="87"/>
    <w:p w14:paraId="70817DA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6.3.2</w:t>
      </w:r>
      <w:r>
        <w:rPr>
          <w:rFonts w:hint="default" w:ascii="Arial" w:hAnsi="Arial" w:eastAsia="宋体" w:cs="Arial"/>
          <w:color w:val="auto"/>
          <w:highlight w:val="none"/>
        </w:rPr>
        <w:t>强制性</w:t>
      </w:r>
      <w:r>
        <w:rPr>
          <w:rFonts w:hint="default" w:ascii="Arial" w:hAnsi="Arial" w:eastAsia="宋体" w:cs="Arial"/>
          <w:color w:val="auto"/>
          <w:szCs w:val="21"/>
          <w:highlight w:val="none"/>
        </w:rPr>
        <w:t>采购要求（仅适用于货物采购项目）</w:t>
      </w:r>
    </w:p>
    <w:p w14:paraId="32BF3AB4">
      <w:pPr>
        <w:suppressAutoHyphens/>
        <w:spacing w:before="120" w:line="320" w:lineRule="atLeast"/>
        <w:ind w:firstLine="422" w:firstLineChars="201"/>
        <w:rPr>
          <w:rFonts w:hint="default" w:ascii="Arial" w:hAnsi="Arial" w:eastAsia="宋体" w:cs="Arial"/>
          <w:color w:val="auto"/>
          <w:szCs w:val="21"/>
          <w:highlight w:val="none"/>
        </w:rPr>
      </w:pPr>
      <w:r>
        <w:rPr>
          <w:rFonts w:hint="default" w:ascii="Arial" w:hAnsi="Arial" w:eastAsia="宋体" w:cs="Arial"/>
          <w:color w:val="auto"/>
          <w:highlight w:val="none"/>
        </w:rPr>
        <w:t>（1）</w:t>
      </w:r>
      <w:r>
        <w:rPr>
          <w:rFonts w:hint="default" w:ascii="Arial" w:hAnsi="Arial" w:eastAsia="宋体"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6D3BD1BF">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2AEA7BBB">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0998BC8">
      <w:pPr>
        <w:spacing w:before="120" w:line="320" w:lineRule="atLeast"/>
        <w:ind w:firstLine="420" w:firstLineChars="200"/>
        <w:rPr>
          <w:rFonts w:hint="default" w:ascii="Arial" w:hAnsi="Arial" w:eastAsia="宋体" w:cs="Arial"/>
          <w:color w:val="auto"/>
          <w:highlight w:val="none"/>
        </w:rPr>
      </w:pPr>
      <w:bookmarkStart w:id="88" w:name="_Hlk19176155"/>
      <w:r>
        <w:rPr>
          <w:rFonts w:hint="default" w:ascii="Arial" w:hAnsi="Arial" w:eastAsia="宋体" w:cs="Arial"/>
          <w:color w:val="auto"/>
          <w:highlight w:val="none"/>
        </w:rPr>
        <w:t>6.3.3澄清、说明或补正</w:t>
      </w:r>
    </w:p>
    <w:p w14:paraId="1D9418C7">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（1）对投标文件中含义不明确、同类问题表述不一致或者有明显文字和计算错误的内容，评审委员会应在</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发布电子澄清函，要求投标人在平台设置的时间内作出必要的澄清、说明或者补正。投标人在</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58748B5">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1FD38DC">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6.3.4报价修正</w:t>
      </w:r>
    </w:p>
    <w:p w14:paraId="2A7B1DB3">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（1）报价出现前后不一致的，按照下列规定修正：</w:t>
      </w:r>
    </w:p>
    <w:p w14:paraId="502F245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①投标文件中开标一览表（报价表）内容与投标文件中相应内容不一致的，以开标一览表（报价表）为准；</w:t>
      </w:r>
    </w:p>
    <w:p w14:paraId="3B91B59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②大写金额和小写金额不一致的，以大写金额为准；</w:t>
      </w:r>
    </w:p>
    <w:p w14:paraId="5FEFF3C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③单价金额小数点或者百分比有明显错位的，以开标一览表的总价为准，并修改单价；</w:t>
      </w:r>
    </w:p>
    <w:p w14:paraId="1367697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④总价金额与按单价汇总金额不一致的，以单价金额计算结果为准。</w:t>
      </w:r>
    </w:p>
    <w:p w14:paraId="0146BE9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同时出现两种以上不一致的，按照上述①-④顺序修正。修正后的报价按照上述“6.3.3澄清、说明或补正”的规定经投标人确认后产生约束力，投标人不确认的，其投标无效。</w:t>
      </w:r>
    </w:p>
    <w:p w14:paraId="120AB36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处理。</w:t>
      </w:r>
    </w:p>
    <w:p w14:paraId="3F9206C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（2）经投标人确认修正后的报价若超过采购预算金额或者最高限价，其投标文件作无效投标处理。</w:t>
      </w:r>
    </w:p>
    <w:p w14:paraId="601B161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（3）经投标人确认修正后的报价作为签订合同的依据，并以此报价计算价格分。</w:t>
      </w:r>
    </w:p>
    <w:p w14:paraId="0A2C247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6.3.5异常低价审查</w:t>
      </w:r>
    </w:p>
    <w:p w14:paraId="5A7F991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本项目异常低价审查情形见“投标人须知前附表”规定。</w:t>
      </w:r>
    </w:p>
    <w:p w14:paraId="6C21A3A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8F5D3C">
      <w:pPr>
        <w:spacing w:before="120" w:line="320" w:lineRule="atLeast"/>
        <w:ind w:firstLine="420" w:firstLineChars="200"/>
        <w:rPr>
          <w:rFonts w:hint="default" w:ascii="Arial" w:hAnsi="Arial" w:eastAsia="宋体" w:cs="Arial"/>
          <w:strike/>
          <w:color w:val="auto"/>
          <w:szCs w:val="21"/>
          <w:highlight w:val="none"/>
        </w:rPr>
      </w:pPr>
      <w:r>
        <w:rPr>
          <w:rFonts w:hint="default" w:ascii="Arial" w:hAnsi="Arial" w:eastAsia="宋体" w:cs="Arial"/>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53F8A97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8A8FA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2FB4D2F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书面证明应当按照上述“6.3.3澄清、说明或补正”的规定提交。</w:t>
      </w:r>
    </w:p>
    <w:p w14:paraId="470DAEB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6.3.6相同品牌认定（仅适用于货物采购项目）</w:t>
      </w:r>
    </w:p>
    <w:p w14:paraId="72F44E5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（1）单一产品采购项目，</w:t>
      </w:r>
      <w:r>
        <w:rPr>
          <w:rFonts w:hint="default" w:ascii="Arial" w:hAnsi="Arial" w:eastAsia="宋体" w:cs="Arial"/>
          <w:color w:val="auto"/>
          <w:highlight w:val="none"/>
        </w:rPr>
        <w:t>不同投标人提供的产品品牌相同时，按以下规定确定</w:t>
      </w:r>
      <w:r>
        <w:rPr>
          <w:rFonts w:hint="default" w:ascii="Arial" w:hAnsi="Arial" w:eastAsia="宋体" w:cs="Arial"/>
          <w:bCs/>
          <w:color w:val="auto"/>
          <w:kern w:val="0"/>
          <w:szCs w:val="21"/>
          <w:highlight w:val="none"/>
        </w:rPr>
        <w:t>相同品牌的投标有效性</w:t>
      </w:r>
      <w:r>
        <w:rPr>
          <w:rFonts w:hint="default" w:ascii="Arial" w:hAnsi="Arial" w:eastAsia="宋体" w:cs="Arial"/>
          <w:color w:val="auto"/>
          <w:highlight w:val="none"/>
        </w:rPr>
        <w:t>。</w:t>
      </w:r>
    </w:p>
    <w:bookmarkEnd w:id="88"/>
    <w:p w14:paraId="216D36D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5DEBA6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CA15CB3">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（2）非单一产品采购项目，采购人应当确定核心产品，并在招标文件中载明。不同投标人提供的核心产品品牌相同的，按上述规定处理。核心产品在第二章采购需求规定。</w:t>
      </w:r>
    </w:p>
    <w:p w14:paraId="556E3F3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6.3.7串通投标认定</w:t>
      </w:r>
    </w:p>
    <w:p w14:paraId="017C8C2F">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评审委员会须根据以下规定认定投标人是否有</w:t>
      </w:r>
      <w:r>
        <w:rPr>
          <w:rFonts w:hint="default" w:ascii="Arial" w:hAnsi="Arial" w:eastAsia="宋体" w:cs="Arial"/>
          <w:bCs/>
          <w:color w:val="auto"/>
          <w:kern w:val="0"/>
          <w:szCs w:val="21"/>
          <w:highlight w:val="none"/>
        </w:rPr>
        <w:t>串通投标的行为</w:t>
      </w:r>
      <w:r>
        <w:rPr>
          <w:rFonts w:hint="default" w:ascii="Arial" w:hAnsi="Arial" w:eastAsia="宋体" w:cs="Arial"/>
          <w:color w:val="auto"/>
          <w:highlight w:val="none"/>
        </w:rPr>
        <w:t>。</w:t>
      </w:r>
    </w:p>
    <w:p w14:paraId="221AA112">
      <w:pPr>
        <w:spacing w:before="120" w:line="320" w:lineRule="atLeast"/>
        <w:ind w:firstLine="420" w:firstLineChars="200"/>
        <w:rPr>
          <w:rFonts w:hint="default" w:ascii="Arial" w:hAnsi="Arial" w:eastAsia="宋体" w:cs="Arial"/>
          <w:color w:val="auto"/>
          <w:szCs w:val="21"/>
          <w:highlight w:val="none"/>
        </w:rPr>
      </w:pPr>
      <w:bookmarkStart w:id="89" w:name="_Hlk19122026"/>
      <w:r>
        <w:rPr>
          <w:rFonts w:hint="default" w:ascii="Arial" w:hAnsi="Arial" w:eastAsia="宋体" w:cs="Arial"/>
          <w:color w:val="auto"/>
          <w:szCs w:val="21"/>
          <w:highlight w:val="none"/>
        </w:rPr>
        <w:t>（1）</w:t>
      </w:r>
      <w:bookmarkEnd w:id="89"/>
      <w:r>
        <w:rPr>
          <w:rFonts w:hint="default" w:ascii="Arial" w:hAnsi="Arial" w:eastAsia="宋体" w:cs="Arial"/>
          <w:color w:val="auto"/>
          <w:szCs w:val="21"/>
          <w:highlight w:val="none"/>
        </w:rPr>
        <w:t>根据《关于防治政府采购招标中串通投标行为的通知》（桂财采〔2016〕42号）规定，出现下述情况的，相关供应商的投标作无效投标处理。</w:t>
      </w:r>
    </w:p>
    <w:p w14:paraId="72A1F9A4">
      <w:pPr>
        <w:spacing w:before="120" w:line="320" w:lineRule="atLeast"/>
        <w:ind w:firstLine="420" w:firstLineChars="200"/>
        <w:rPr>
          <w:rFonts w:hint="default" w:ascii="Arial" w:hAnsi="Arial" w:eastAsia="宋体" w:cs="Arial"/>
          <w:color w:val="auto"/>
          <w:szCs w:val="21"/>
          <w:highlight w:val="none"/>
        </w:rPr>
      </w:pPr>
      <w:bookmarkStart w:id="90" w:name="_Hlk19122039"/>
      <w:r>
        <w:rPr>
          <w:rFonts w:hint="default" w:ascii="Arial" w:hAnsi="Arial" w:eastAsia="宋体" w:cs="Arial"/>
          <w:color w:val="auto"/>
          <w:szCs w:val="21"/>
          <w:highlight w:val="none"/>
        </w:rPr>
        <w:t>①单位负责人为同一人或者存在直接控股、管理关系，参加同一合同项下政府采购活动的不同供应商。</w:t>
      </w:r>
    </w:p>
    <w:p w14:paraId="4AF3069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②授权给供应商后参加同一合同项（分标、分包）投标的生产厂商。</w:t>
      </w:r>
    </w:p>
    <w:p w14:paraId="684FE62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③视为或被认定为串通投标的相关供应商。</w:t>
      </w:r>
    </w:p>
    <w:bookmarkEnd w:id="90"/>
    <w:p w14:paraId="5C3E5611">
      <w:pPr>
        <w:spacing w:before="120" w:line="320" w:lineRule="atLeast"/>
        <w:ind w:firstLine="420" w:firstLineChars="200"/>
        <w:rPr>
          <w:rFonts w:hint="default" w:ascii="Arial" w:hAnsi="Arial" w:eastAsia="宋体" w:cs="Arial"/>
          <w:color w:val="auto"/>
          <w:szCs w:val="21"/>
          <w:highlight w:val="none"/>
        </w:rPr>
      </w:pPr>
      <w:bookmarkStart w:id="91" w:name="_Hlk19122058"/>
      <w:r>
        <w:rPr>
          <w:rFonts w:hint="default" w:ascii="Arial" w:hAnsi="Arial" w:eastAsia="宋体" w:cs="Arial"/>
          <w:color w:val="auto"/>
          <w:szCs w:val="21"/>
          <w:highlight w:val="none"/>
        </w:rPr>
        <w:t>（2）</w:t>
      </w:r>
      <w:bookmarkEnd w:id="91"/>
      <w:r>
        <w:rPr>
          <w:rFonts w:hint="default" w:ascii="Arial" w:hAnsi="Arial" w:eastAsia="宋体" w:cs="Arial"/>
          <w:color w:val="auto"/>
          <w:szCs w:val="21"/>
          <w:highlight w:val="none"/>
        </w:rPr>
        <w:t>根据《关于防治政府采购招标中串通投标行为的通知》（桂财采〔2016〕42号）规定，有下列情形之一的视为投标人相互串通投标，投标文件将被视为无效。</w:t>
      </w:r>
    </w:p>
    <w:p w14:paraId="5E789E78">
      <w:pPr>
        <w:spacing w:before="120" w:line="320" w:lineRule="atLeast"/>
        <w:ind w:firstLine="420" w:firstLineChars="200"/>
        <w:rPr>
          <w:rFonts w:hint="default" w:ascii="Arial" w:hAnsi="Arial" w:eastAsia="宋体" w:cs="Arial"/>
          <w:color w:val="auto"/>
          <w:szCs w:val="21"/>
          <w:highlight w:val="none"/>
        </w:rPr>
      </w:pPr>
      <w:bookmarkStart w:id="92" w:name="_Hlk19122048"/>
      <w:r>
        <w:rPr>
          <w:rFonts w:hint="default" w:ascii="Arial" w:hAnsi="Arial" w:eastAsia="宋体" w:cs="Arial"/>
          <w:color w:val="auto"/>
          <w:szCs w:val="21"/>
          <w:highlight w:val="none"/>
        </w:rPr>
        <w:t>①不同投标人的投标文件由同一单位或者个人编制；或不同投标人报名的IP地址一致的；</w:t>
      </w:r>
    </w:p>
    <w:p w14:paraId="546448B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②不同投标人委托同一单位或者个人办理投标事宜；</w:t>
      </w:r>
    </w:p>
    <w:p w14:paraId="2645AC1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③不同的投标人的投标文件载明的项目管理员为同一个人；</w:t>
      </w:r>
    </w:p>
    <w:p w14:paraId="59E860A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④不同投标人的投标文件异常一致或投标报价呈规律性差异；</w:t>
      </w:r>
    </w:p>
    <w:p w14:paraId="42D190A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⑤不同投标人的投标文件相互混装；</w:t>
      </w:r>
    </w:p>
    <w:p w14:paraId="7CA765A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⑥不同投标人的保证金从同一单位或者个人账户转出。</w:t>
      </w:r>
    </w:p>
    <w:bookmarkEnd w:id="92"/>
    <w:p w14:paraId="3CF2C135">
      <w:pPr>
        <w:spacing w:before="120" w:line="320" w:lineRule="atLeast"/>
        <w:ind w:firstLine="420" w:firstLineChars="200"/>
        <w:rPr>
          <w:rFonts w:hint="default" w:ascii="Arial" w:hAnsi="Arial" w:eastAsia="宋体" w:cs="Arial"/>
          <w:color w:val="auto"/>
          <w:szCs w:val="21"/>
          <w:highlight w:val="none"/>
        </w:rPr>
      </w:pPr>
      <w:bookmarkStart w:id="93" w:name="_Hlk19122102"/>
      <w:r>
        <w:rPr>
          <w:rFonts w:hint="default" w:ascii="Arial" w:hAnsi="Arial" w:eastAsia="宋体" w:cs="Arial"/>
          <w:color w:val="auto"/>
          <w:szCs w:val="21"/>
          <w:highlight w:val="none"/>
        </w:rPr>
        <w:t>（3）</w:t>
      </w:r>
      <w:bookmarkEnd w:id="93"/>
      <w:r>
        <w:rPr>
          <w:rFonts w:hint="default" w:ascii="Arial" w:hAnsi="Arial" w:eastAsia="宋体" w:cs="Arial"/>
          <w:color w:val="auto"/>
          <w:szCs w:val="21"/>
          <w:highlight w:val="none"/>
        </w:rPr>
        <w:t>根据《关于防治政府采购招标中串通投标行为的通知》（桂财采〔2016〕42号）规定，供应商有下列情形之一的，属于恶意串通行为，投标文件将被视为无效。</w:t>
      </w:r>
    </w:p>
    <w:p w14:paraId="47EAE180">
      <w:pPr>
        <w:spacing w:before="120" w:line="320" w:lineRule="atLeast"/>
        <w:ind w:firstLine="420" w:firstLineChars="200"/>
        <w:rPr>
          <w:rFonts w:hint="default" w:ascii="Arial" w:hAnsi="Arial" w:eastAsia="宋体" w:cs="Arial"/>
          <w:color w:val="auto"/>
          <w:szCs w:val="21"/>
          <w:highlight w:val="none"/>
        </w:rPr>
      </w:pPr>
      <w:bookmarkStart w:id="94" w:name="_Hlk19122095"/>
      <w:r>
        <w:rPr>
          <w:rFonts w:hint="default" w:ascii="Arial" w:hAnsi="Arial" w:eastAsia="宋体" w:cs="Arial"/>
          <w:color w:val="auto"/>
          <w:szCs w:val="21"/>
          <w:highlight w:val="none"/>
        </w:rPr>
        <w:t>①供应商直接或者间接从采购人或者采购代理机构处获得其他供应商的相关信息并修改其投标文件或者投标文件；</w:t>
      </w:r>
    </w:p>
    <w:p w14:paraId="18D9BDC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②供应商按照采购人或者采购代理机构的授意撤换、修改投标文件或者投标文件;</w:t>
      </w:r>
    </w:p>
    <w:p w14:paraId="7452195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③供应商之间协商报价、技术方案等投标文件或者投标文件的实质性内容；</w:t>
      </w:r>
    </w:p>
    <w:p w14:paraId="0CA2F23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④属于同一集团、协会、商会等组织成员的供应商按照该组织要求协同参加政府采购活动；</w:t>
      </w:r>
    </w:p>
    <w:p w14:paraId="623369D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696F737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⑥供应商之间商定部分供应商放弃参加政府采购活动或者放弃中标；</w:t>
      </w:r>
    </w:p>
    <w:p w14:paraId="73AD24F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⑦供应商与采购人或者采购代理机构之间、供应商相互之间，为谋求特定供应商中标或者排斥其他供应商的其他串通行为。</w:t>
      </w:r>
    </w:p>
    <w:bookmarkEnd w:id="94"/>
    <w:p w14:paraId="54712E2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6.3.8投标无效认定</w:t>
      </w:r>
    </w:p>
    <w:p w14:paraId="1503FD50">
      <w:pPr>
        <w:spacing w:before="120" w:line="320" w:lineRule="atLeast"/>
        <w:ind w:firstLine="420" w:firstLineChars="200"/>
        <w:rPr>
          <w:rFonts w:hint="default" w:ascii="Arial" w:hAnsi="Arial" w:eastAsia="宋体" w:cs="Arial"/>
          <w:color w:val="auto"/>
          <w:szCs w:val="21"/>
          <w:highlight w:val="none"/>
        </w:rPr>
      </w:pPr>
      <w:bookmarkStart w:id="95" w:name="_Hlk19113301"/>
      <w:r>
        <w:rPr>
          <w:rFonts w:hint="default" w:ascii="Arial" w:hAnsi="Arial" w:eastAsia="宋体" w:cs="Arial"/>
          <w:color w:val="auto"/>
          <w:szCs w:val="21"/>
          <w:highlight w:val="none"/>
        </w:rPr>
        <w:t>（1）在评审过程中如发现下列情形之一的，投标文件将被视为无效：</w:t>
      </w:r>
    </w:p>
    <w:p w14:paraId="55199E8F">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①投标文件存在法律、法规及监督部门有关文件规定的无效情形。</w:t>
      </w:r>
    </w:p>
    <w:p w14:paraId="52E4AC2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②投标文件存在招标文件规定的无效情形。</w:t>
      </w:r>
    </w:p>
    <w:bookmarkEnd w:id="95"/>
    <w:p w14:paraId="29ACB2E7">
      <w:pPr>
        <w:spacing w:before="120" w:line="320" w:lineRule="atLeast"/>
        <w:ind w:firstLine="420" w:firstLineChars="200"/>
        <w:rPr>
          <w:rFonts w:hint="default" w:ascii="Arial" w:hAnsi="Arial" w:eastAsia="宋体" w:cs="Arial"/>
          <w:color w:val="auto"/>
          <w:szCs w:val="21"/>
          <w:highlight w:val="none"/>
        </w:rPr>
      </w:pPr>
      <w:bookmarkStart w:id="96" w:name="_Hlk19113313"/>
      <w:r>
        <w:rPr>
          <w:rFonts w:hint="default" w:ascii="Arial" w:hAnsi="Arial" w:eastAsia="宋体"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6"/>
    <w:p w14:paraId="615808E1">
      <w:pPr>
        <w:spacing w:before="120" w:line="320" w:lineRule="atLeast"/>
        <w:ind w:firstLine="420" w:firstLineChars="200"/>
        <w:rPr>
          <w:rFonts w:hint="default" w:ascii="Arial" w:hAnsi="Arial" w:eastAsia="宋体" w:cs="Arial"/>
          <w:color w:val="auto"/>
          <w:szCs w:val="21"/>
          <w:highlight w:val="none"/>
        </w:rPr>
      </w:pPr>
      <w:bookmarkStart w:id="97" w:name="_Hlk19113363"/>
      <w:r>
        <w:rPr>
          <w:rFonts w:hint="default" w:ascii="Arial" w:hAnsi="Arial" w:eastAsia="宋体" w:cs="Arial"/>
          <w:color w:val="auto"/>
          <w:szCs w:val="21"/>
          <w:highlight w:val="none"/>
        </w:rPr>
        <w:t>6.3.9比较与评价</w:t>
      </w:r>
    </w:p>
    <w:p w14:paraId="09598C1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（1）评审委员会按招标文件中规定的评审方法和标准，对符合性审查合格的投标文件进行综合比较与评价。</w:t>
      </w:r>
    </w:p>
    <w:p w14:paraId="4B5FF47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14:paraId="3B33711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default" w:ascii="Arial" w:hAnsi="Arial" w:eastAsia="宋体" w:cs="Arial"/>
          <w:color w:val="auto"/>
          <w:highlight w:val="none"/>
        </w:rPr>
        <w:t>并列</w:t>
      </w:r>
      <w:r>
        <w:rPr>
          <w:rFonts w:hint="default" w:ascii="Arial" w:hAnsi="Arial" w:eastAsia="宋体" w:cs="Arial"/>
          <w:color w:val="auto"/>
          <w:szCs w:val="21"/>
          <w:highlight w:val="none"/>
        </w:rPr>
        <w:t>；中标候选人并列的，按技术部分得分由高到低顺序排列，若综合评分、投标报价、技术部分均相同的，按商务部分得分由高到低顺序排列。</w:t>
      </w:r>
    </w:p>
    <w:p w14:paraId="3F859D93">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（4）评审委员会根据评审记录及评审结果编写评审报告，评审委员会成员均应当在评审报告上签字，对自己的评审意见承担法律责任。</w:t>
      </w:r>
      <w:r>
        <w:rPr>
          <w:rFonts w:hint="default" w:ascii="Arial" w:hAnsi="Arial" w:eastAsia="宋体" w:cs="Arial"/>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3FAE8AC">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分值汇总计算错误的；分项评分超出评分标准范围的；评审委员会成员对客观评审因素评分不一致的；经评审委员会认定评分畸高、畸低的。</w:t>
      </w:r>
    </w:p>
    <w:bookmarkEnd w:id="97"/>
    <w:p w14:paraId="4BBCC0E9">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6.4确定中标人</w:t>
      </w:r>
    </w:p>
    <w:p w14:paraId="23418DDA">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6.4.1采购代理机构在评审结束后2个工作日内将评审报告送采购人，采购人在5个工作日内按照评审报告中推荐的中标候选人顺序确定中标人。中标候选人并列的，由采购人或者采购人委托评审委员会按照招标文件规定的方式确定中标人；招标文件未规定的，采取随机抽取的方式确定。</w:t>
      </w:r>
    </w:p>
    <w:p w14:paraId="24EBAA8E">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FFAD290">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6.5结果公告</w:t>
      </w:r>
    </w:p>
    <w:p w14:paraId="546CDB5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6.5.1自中标人确定后2个工作日内，采购代理机构按照投标人须知</w:t>
      </w:r>
      <w:r>
        <w:rPr>
          <w:rFonts w:hint="default" w:ascii="Arial" w:hAnsi="Arial" w:eastAsia="宋体" w:cs="Arial"/>
          <w:color w:val="auto"/>
          <w:kern w:val="0"/>
          <w:szCs w:val="21"/>
          <w:highlight w:val="none"/>
        </w:rPr>
        <w:t>前附表的规定公告</w:t>
      </w:r>
      <w:r>
        <w:rPr>
          <w:rFonts w:hint="default" w:ascii="Arial" w:hAnsi="Arial" w:eastAsia="宋体" w:cs="Arial"/>
          <w:color w:val="auto"/>
          <w:szCs w:val="21"/>
          <w:highlight w:val="none"/>
        </w:rPr>
        <w:t>中标结果，中标结果公告期限为1个工作日，发布中标结果公告的同时向中标人发出中标通知书。采购代理机构发出中标通知书前，应当对中标人信用进行核实，对列入失信被执行人、重大税收违法案件当事人名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6F28852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6.5.2在发布结果公告的同时，采购代理机构以投标人须知前附表规定的形式向中标人发出中标通知书。中标通知书发出后，采购人改变中标结果，或者中标人放弃中标，应当承担相应的法律责任。</w:t>
      </w:r>
    </w:p>
    <w:p w14:paraId="008836FB">
      <w:pPr>
        <w:spacing w:before="120" w:line="320" w:lineRule="atLeast"/>
        <w:ind w:firstLine="420" w:firstLineChars="200"/>
        <w:rPr>
          <w:rFonts w:hint="default" w:ascii="Arial" w:hAnsi="Arial" w:eastAsia="宋体" w:cs="Arial"/>
          <w:b/>
          <w:bCs/>
          <w:color w:val="auto"/>
          <w:kern w:val="0"/>
          <w:szCs w:val="21"/>
          <w:highlight w:val="none"/>
        </w:rPr>
      </w:pPr>
      <w:r>
        <w:rPr>
          <w:rFonts w:hint="default" w:ascii="Arial" w:hAnsi="Arial" w:eastAsia="宋体" w:cs="Arial"/>
          <w:color w:val="auto"/>
          <w:szCs w:val="21"/>
          <w:highlight w:val="none"/>
        </w:rPr>
        <w:t>6.5.3在发布结果公告的同时，采购代理机构以投标人须知前附表规定的形式向未中标人发出招标结果通知书，供应商自行承担未及时查收的后果。</w:t>
      </w:r>
    </w:p>
    <w:p w14:paraId="04B1F58F">
      <w:pPr>
        <w:suppressAutoHyphens/>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6.6废标</w:t>
      </w:r>
    </w:p>
    <w:p w14:paraId="3A260F2C">
      <w:pPr>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 xml:space="preserve">6.6.1出现下列情形之一，将导致项目废标： </w:t>
      </w:r>
    </w:p>
    <w:p w14:paraId="6120CE0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（1</w:t>
      </w:r>
      <w:r>
        <w:rPr>
          <w:rFonts w:hint="default" w:ascii="Arial" w:hAnsi="Arial" w:eastAsia="宋体" w:cs="Arial"/>
          <w:color w:val="auto"/>
          <w:szCs w:val="21"/>
          <w:highlight w:val="none"/>
        </w:rPr>
        <w:t>）符合专业条件的供应商或者对招标文件做实质性响应的供应商不足三家；</w:t>
      </w:r>
    </w:p>
    <w:p w14:paraId="428BCDB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（2）出现影响采购公正的违法、违规行为的；</w:t>
      </w:r>
    </w:p>
    <w:p w14:paraId="0860892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（3）供应商的报价均超过了采购预算，采购人不能支付的；</w:t>
      </w:r>
    </w:p>
    <w:p w14:paraId="7A7B620E">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（4）</w:t>
      </w:r>
      <w:r>
        <w:rPr>
          <w:rFonts w:hint="default" w:ascii="Arial" w:hAnsi="Arial" w:eastAsia="宋体" w:cs="Arial"/>
          <w:color w:val="auto"/>
          <w:highlight w:val="none"/>
        </w:rPr>
        <w:t>因发生重大变故或采购任务取消的。</w:t>
      </w:r>
    </w:p>
    <w:p w14:paraId="6A6DA3B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6.6.2废标后</w:t>
      </w:r>
      <w:r>
        <w:rPr>
          <w:rFonts w:hint="default" w:ascii="Arial" w:hAnsi="Arial" w:eastAsia="宋体" w:cs="Arial"/>
          <w:color w:val="auto"/>
          <w:szCs w:val="21"/>
          <w:highlight w:val="none"/>
        </w:rPr>
        <w:t>采购</w:t>
      </w:r>
      <w:r>
        <w:rPr>
          <w:rFonts w:hint="default" w:ascii="Arial" w:hAnsi="Arial" w:eastAsia="宋体" w:cs="Arial"/>
          <w:color w:val="auto"/>
          <w:kern w:val="1"/>
          <w:szCs w:val="21"/>
          <w:highlight w:val="none"/>
        </w:rPr>
        <w:t>代理机构将发布废标公告通知供应商。</w:t>
      </w:r>
      <w:bookmarkEnd w:id="85"/>
    </w:p>
    <w:bookmarkEnd w:id="82"/>
    <w:p w14:paraId="0B2E0A88">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7．合同</w:t>
      </w:r>
    </w:p>
    <w:p w14:paraId="0056CA98">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7.1合同授予标准</w:t>
      </w:r>
    </w:p>
    <w:p w14:paraId="1CA6CBC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45E3C791">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7.2签订合同</w:t>
      </w:r>
    </w:p>
    <w:p w14:paraId="4E6BD1BA">
      <w:pPr>
        <w:spacing w:before="120" w:line="320" w:lineRule="atLeast"/>
        <w:ind w:firstLine="420" w:firstLineChars="200"/>
        <w:rPr>
          <w:rFonts w:hint="default" w:ascii="Arial" w:hAnsi="Arial" w:eastAsia="宋体" w:cs="Arial"/>
          <w:color w:val="auto"/>
          <w:szCs w:val="21"/>
          <w:highlight w:val="none"/>
        </w:rPr>
      </w:pPr>
      <w:bookmarkStart w:id="98" w:name="_Hlk93421039"/>
      <w:r>
        <w:rPr>
          <w:rFonts w:hint="default" w:ascii="Arial" w:hAnsi="Arial" w:eastAsia="宋体" w:cs="Arial"/>
          <w:color w:val="auto"/>
          <w:szCs w:val="21"/>
          <w:highlight w:val="none"/>
        </w:rPr>
        <w:t>7.2.1如招标文件无特别规定，中标人按招标文件确定的事项签订政府采购合同。</w:t>
      </w:r>
    </w:p>
    <w:p w14:paraId="1959B46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216B63A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7.2.3如中标人不按中标通知书的规定签订合同，其投标保证金将不予退还，并报由同级政府采购监督管理部门处理。</w:t>
      </w:r>
    </w:p>
    <w:p w14:paraId="2FDA13D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7.2.4中标人拒绝与采购人签订合同的，采购人可以按照评审报告推荐的中标候选人名单排序，确定下一候选人为中标人，也可以重新开展政府采购活动。</w:t>
      </w:r>
    </w:p>
    <w:p w14:paraId="5C391991">
      <w:pPr>
        <w:spacing w:before="120" w:line="320" w:lineRule="atLeast"/>
        <w:ind w:firstLine="420" w:firstLineChars="200"/>
        <w:rPr>
          <w:rFonts w:hint="default" w:ascii="Arial" w:hAnsi="Arial" w:eastAsia="宋体" w:cs="Arial"/>
          <w:color w:val="auto"/>
          <w:szCs w:val="21"/>
          <w:highlight w:val="none"/>
        </w:rPr>
      </w:pPr>
      <w:bookmarkStart w:id="99" w:name="_Hlk155170999"/>
      <w:r>
        <w:rPr>
          <w:rFonts w:hint="default" w:ascii="Arial" w:hAnsi="Arial" w:eastAsia="宋体" w:cs="Arial"/>
          <w:color w:val="auto"/>
          <w:szCs w:val="21"/>
          <w:highlight w:val="none"/>
        </w:rPr>
        <w:t>7.2.5采购人因不可抗力原因迟延签订合同的，应当自不可抗力事由消除之日起5个工作日内完成合同签订事宜。</w:t>
      </w:r>
    </w:p>
    <w:bookmarkEnd w:id="98"/>
    <w:bookmarkEnd w:id="99"/>
    <w:p w14:paraId="1596BB6D">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7.3合同公告</w:t>
      </w:r>
    </w:p>
    <w:p w14:paraId="52A0FFB7">
      <w:pPr>
        <w:spacing w:before="120" w:line="320" w:lineRule="atLeast"/>
        <w:ind w:firstLine="420" w:firstLineChars="200"/>
        <w:rPr>
          <w:rFonts w:hint="default" w:ascii="Arial" w:hAnsi="Arial" w:eastAsia="宋体" w:cs="Arial"/>
          <w:color w:val="auto"/>
          <w:szCs w:val="21"/>
          <w:highlight w:val="none"/>
        </w:rPr>
      </w:pPr>
      <w:bookmarkStart w:id="100" w:name="_Hlk93421052"/>
      <w:r>
        <w:rPr>
          <w:rFonts w:hint="default" w:ascii="Arial" w:hAnsi="Arial" w:eastAsia="宋体" w:cs="Arial"/>
          <w:color w:val="auto"/>
          <w:szCs w:val="21"/>
          <w:highlight w:val="none"/>
        </w:rPr>
        <w:t>7.3.1如招标文件无特殊规定，中标人应在签订合同后1个工作日内，将政府采购合同副本送采购代理机构存档。</w:t>
      </w:r>
    </w:p>
    <w:p w14:paraId="057EF56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2988BA3">
      <w:pPr>
        <w:spacing w:before="120" w:line="320" w:lineRule="atLeast"/>
        <w:ind w:firstLine="420" w:firstLineChars="200"/>
        <w:rPr>
          <w:rFonts w:hint="default" w:ascii="Arial" w:hAnsi="Arial" w:eastAsia="宋体" w:cs="Arial"/>
          <w:color w:val="auto"/>
          <w:szCs w:val="21"/>
          <w:highlight w:val="none"/>
        </w:rPr>
      </w:pPr>
      <w:bookmarkStart w:id="101" w:name="_Hlk155171014"/>
      <w:r>
        <w:rPr>
          <w:rFonts w:hint="default" w:ascii="Arial" w:hAnsi="Arial" w:eastAsia="宋体"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0"/>
    <w:bookmarkEnd w:id="101"/>
    <w:p w14:paraId="6131E0A7">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7.4 履行合同</w:t>
      </w:r>
    </w:p>
    <w:p w14:paraId="51844AFF">
      <w:pPr>
        <w:spacing w:before="120" w:line="320" w:lineRule="atLeast"/>
        <w:ind w:firstLine="420" w:firstLineChars="200"/>
        <w:rPr>
          <w:rFonts w:hint="default" w:ascii="Arial" w:hAnsi="Arial" w:eastAsia="宋体" w:cs="Arial"/>
          <w:color w:val="auto"/>
          <w:szCs w:val="21"/>
          <w:highlight w:val="none"/>
        </w:rPr>
      </w:pPr>
      <w:bookmarkStart w:id="102" w:name="_Hlk93421061"/>
      <w:r>
        <w:rPr>
          <w:rFonts w:hint="default" w:ascii="Arial" w:hAnsi="Arial" w:eastAsia="宋体" w:cs="Arial"/>
          <w:color w:val="auto"/>
          <w:szCs w:val="21"/>
          <w:highlight w:val="none"/>
        </w:rPr>
        <w:t>7.4.1</w:t>
      </w:r>
      <w:bookmarkStart w:id="103" w:name="_Toc308164814"/>
      <w:bookmarkStart w:id="104" w:name="_Toc217446070"/>
      <w:r>
        <w:rPr>
          <w:rFonts w:hint="default" w:ascii="Arial" w:hAnsi="Arial" w:eastAsia="宋体" w:cs="Arial"/>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2"/>
    <w:p w14:paraId="5B3DFACB">
      <w:pPr>
        <w:spacing w:before="120" w:line="320" w:lineRule="atLeast"/>
        <w:ind w:firstLine="422" w:firstLineChars="20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7.5履约验收</w:t>
      </w:r>
      <w:bookmarkEnd w:id="103"/>
      <w:bookmarkEnd w:id="104"/>
    </w:p>
    <w:p w14:paraId="73CB15A2">
      <w:pPr>
        <w:spacing w:before="120" w:line="320" w:lineRule="atLeast"/>
        <w:ind w:firstLine="420" w:firstLineChars="200"/>
        <w:rPr>
          <w:rFonts w:hint="default" w:ascii="Arial" w:hAnsi="Arial" w:eastAsia="宋体" w:cs="Arial"/>
          <w:color w:val="auto"/>
          <w:szCs w:val="21"/>
          <w:highlight w:val="none"/>
        </w:rPr>
      </w:pPr>
      <w:bookmarkStart w:id="105" w:name="_Hlk93421069"/>
      <w:r>
        <w:rPr>
          <w:rFonts w:hint="default" w:ascii="Arial" w:hAnsi="Arial" w:eastAsia="宋体" w:cs="Arial"/>
          <w:color w:val="auto"/>
          <w:szCs w:val="21"/>
          <w:highlight w:val="none"/>
        </w:rPr>
        <w:t>7.5.1采购人可以根据政府采购项目具体情况自行组织验收，或者委托政府采购代理机构、国家认可的质量检测机构开展采购项目履约验收工作。</w:t>
      </w:r>
    </w:p>
    <w:p w14:paraId="5109EA8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4770E7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6673BC4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5"/>
    <w:p w14:paraId="010A0A92">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106" w:name="_Toc254970674"/>
      <w:bookmarkStart w:id="107" w:name="_Toc254970533"/>
      <w:r>
        <w:rPr>
          <w:rFonts w:hint="default" w:ascii="Arial" w:hAnsi="Arial" w:eastAsia="宋体" w:cs="Arial"/>
          <w:b/>
          <w:bCs/>
          <w:color w:val="auto"/>
          <w:kern w:val="0"/>
          <w:szCs w:val="21"/>
          <w:highlight w:val="none"/>
        </w:rPr>
        <w:t>8．质疑和投诉</w:t>
      </w:r>
      <w:bookmarkEnd w:id="106"/>
      <w:bookmarkEnd w:id="107"/>
    </w:p>
    <w:p w14:paraId="7944274D">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8.1质疑</w:t>
      </w:r>
    </w:p>
    <w:p w14:paraId="46A4B1E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8.1.1质疑内容、时限</w:t>
      </w:r>
    </w:p>
    <w:p w14:paraId="3748E25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（1）供应商对政府采购活动有疑问的，可以向采购人或采购代理机构提出询问。采购人或者采购代理机构应当在3个工作日内对供应商依法提出的询问作出答复。</w:t>
      </w:r>
    </w:p>
    <w:p w14:paraId="021F5EF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088B419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8.1.2质疑形式</w:t>
      </w:r>
    </w:p>
    <w:p w14:paraId="6160DEA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5C49B8F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8.1.3</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供应商提出质疑应当提交质疑函和必要的证明材料。质疑函应当包括下列内容：</w:t>
      </w:r>
    </w:p>
    <w:p w14:paraId="1349E1A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供应商的姓名或者名称、地址、邮编、联系人及联系电话；</w:t>
      </w:r>
    </w:p>
    <w:p w14:paraId="1461A7A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质疑项目的名称、编号；</w:t>
      </w:r>
    </w:p>
    <w:p w14:paraId="016A1E3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具体、明确的质疑事项和与质疑事项相关的请求；</w:t>
      </w:r>
    </w:p>
    <w:p w14:paraId="5F160EA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事实依据；</w:t>
      </w:r>
    </w:p>
    <w:p w14:paraId="6C3DF5D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必要的法律依据；</w:t>
      </w:r>
    </w:p>
    <w:p w14:paraId="200DFD9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提出质疑的日期。</w:t>
      </w:r>
    </w:p>
    <w:p w14:paraId="53C78A9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供应商为自然人的，应当由本人签字；供应商为法人或者其他组织的，应当由法定代表人、主要负责人，或者其授权代表签字或者盖章，并加盖公章。 </w:t>
      </w:r>
    </w:p>
    <w:p w14:paraId="291D7850">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8.2投诉</w:t>
      </w:r>
    </w:p>
    <w:p w14:paraId="6A9D4F4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2FF75C2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8.2.2投诉书应使用财政部发布的政府采购供应投诉书范本，并应按照“投诉书制作说明”进行编写。</w:t>
      </w:r>
    </w:p>
    <w:p w14:paraId="3F979D63">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9．其他事项</w:t>
      </w:r>
    </w:p>
    <w:p w14:paraId="367DA88C">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9.1代理服务收费由采购代理机构向中标人收取。签订合同前，中标人应向采购代理机构一次付清代理服务费。</w:t>
      </w:r>
    </w:p>
    <w:p w14:paraId="0DB7C493">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9.2电子交易活动的中止。采购过程中出现以下情形，导致电子交易平台无法正常运行，或者无法保证电子交易的公平、公正和安全时，采购机构可中止电子交易活动：</w:t>
      </w:r>
    </w:p>
    <w:p w14:paraId="5DFCFA57">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（1）电子交易平台发生故障而无法登录访问的； </w:t>
      </w:r>
    </w:p>
    <w:p w14:paraId="4D1CCB9F">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（2）电子交易平台应用或数据库出现错误，不能进行正常操作的；</w:t>
      </w:r>
    </w:p>
    <w:p w14:paraId="64BC81CE">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（3）电子交易平台发现严重安全漏洞，有潜在泄密危险的；</w:t>
      </w:r>
    </w:p>
    <w:p w14:paraId="2ECC9D05">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（4）病毒发作导致不能进行正常操作的； </w:t>
      </w:r>
    </w:p>
    <w:p w14:paraId="7AB092D8">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（5）其他无法保证电子交易的公平、公正和安全的情况。</w:t>
      </w:r>
    </w:p>
    <w:p w14:paraId="62FE53FD">
      <w:pPr>
        <w:tabs>
          <w:tab w:val="left" w:pos="4820"/>
        </w:tabs>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51E903ED">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9.3本项目的附件及图纸详见投标人须知前附表。</w:t>
      </w:r>
    </w:p>
    <w:p w14:paraId="73486DF7">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9.4本项目的其他事项详见投标人须知前附表。</w:t>
      </w:r>
    </w:p>
    <w:p w14:paraId="3CAF98E3">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108" w:name="_Toc254970549"/>
      <w:bookmarkStart w:id="109" w:name="_Toc254970690"/>
      <w:r>
        <w:rPr>
          <w:rFonts w:hint="default" w:ascii="Arial" w:hAnsi="Arial" w:eastAsia="宋体" w:cs="Arial"/>
          <w:b/>
          <w:bCs/>
          <w:color w:val="auto"/>
          <w:kern w:val="0"/>
          <w:szCs w:val="21"/>
          <w:highlight w:val="none"/>
        </w:rPr>
        <w:t>10．其他说明</w:t>
      </w:r>
    </w:p>
    <w:p w14:paraId="3789158E">
      <w:pPr>
        <w:spacing w:before="120" w:line="320" w:lineRule="atLeast"/>
        <w:ind w:left="2" w:leftChars="1"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10.1其余未尽事宜按《中华人民共和国政府采购法》、《中华人民共和国政府采购法实施条例》的相关规定执行。</w:t>
      </w:r>
    </w:p>
    <w:p w14:paraId="210CC14E">
      <w:pPr>
        <w:spacing w:before="120" w:line="320" w:lineRule="atLeast"/>
        <w:ind w:left="2" w:leftChars="1" w:firstLine="420" w:firstLineChars="200"/>
        <w:rPr>
          <w:rFonts w:hint="default" w:ascii="Arial" w:hAnsi="Arial" w:eastAsia="宋体" w:cs="Arial"/>
          <w:color w:val="auto"/>
          <w:highlight w:val="none"/>
        </w:rPr>
      </w:pPr>
      <w:r>
        <w:rPr>
          <w:rFonts w:hint="default" w:ascii="Arial" w:hAnsi="Arial" w:eastAsia="宋体" w:cs="Arial"/>
          <w:color w:val="auto"/>
          <w:kern w:val="0"/>
          <w:szCs w:val="21"/>
          <w:highlight w:val="none"/>
        </w:rPr>
        <w:t>10.2</w:t>
      </w:r>
      <w:r>
        <w:rPr>
          <w:rFonts w:hint="default" w:ascii="Arial" w:hAnsi="Arial" w:eastAsia="宋体" w:cs="Arial"/>
          <w:color w:val="auto"/>
          <w:highlight w:val="none"/>
        </w:rPr>
        <w:t>本招标文件是根据国家有关法律及有关政策、法规和参照国际惯例编制，解释权属采购代理机构。</w:t>
      </w:r>
    </w:p>
    <w:p w14:paraId="01608337">
      <w:pPr>
        <w:widowControl/>
        <w:jc w:val="left"/>
        <w:rPr>
          <w:rFonts w:hint="default" w:ascii="Arial" w:hAnsi="Arial" w:eastAsia="宋体" w:cs="Arial"/>
          <w:color w:val="auto"/>
          <w:highlight w:val="none"/>
        </w:rPr>
      </w:pPr>
      <w:r>
        <w:rPr>
          <w:rFonts w:hint="default" w:ascii="Arial" w:hAnsi="Arial" w:eastAsia="宋体" w:cs="Arial"/>
          <w:color w:val="auto"/>
          <w:highlight w:val="none"/>
        </w:rPr>
        <w:br w:type="page"/>
      </w:r>
    </w:p>
    <w:bookmarkEnd w:id="46"/>
    <w:p w14:paraId="6E967918">
      <w:pPr>
        <w:pStyle w:val="27"/>
        <w:snapToGrid w:val="0"/>
        <w:spacing w:before="120" w:after="120" w:line="320" w:lineRule="exact"/>
        <w:jc w:val="center"/>
        <w:outlineLvl w:val="0"/>
        <w:rPr>
          <w:rFonts w:hint="default" w:ascii="Arial" w:hAnsi="Arial" w:eastAsia="宋体" w:cs="Arial"/>
          <w:color w:val="auto"/>
          <w:sz w:val="32"/>
          <w:szCs w:val="32"/>
          <w:highlight w:val="none"/>
        </w:rPr>
      </w:pPr>
      <w:bookmarkStart w:id="110" w:name="_Toc28226"/>
      <w:r>
        <w:rPr>
          <w:rFonts w:hint="default" w:ascii="Arial" w:hAnsi="Arial" w:eastAsia="宋体" w:cs="Arial"/>
          <w:color w:val="auto"/>
          <w:sz w:val="32"/>
          <w:szCs w:val="32"/>
          <w:highlight w:val="none"/>
        </w:rPr>
        <w:t>第四章  评审方法及标准</w:t>
      </w:r>
      <w:bookmarkEnd w:id="110"/>
    </w:p>
    <w:p w14:paraId="1DB07CB1">
      <w:pPr>
        <w:spacing w:before="120" w:line="320" w:lineRule="atLeast"/>
        <w:ind w:firstLine="413" w:firstLineChars="196"/>
        <w:outlineLvl w:val="1"/>
        <w:rPr>
          <w:rFonts w:hint="default" w:ascii="Arial" w:hAnsi="Arial" w:eastAsia="宋体" w:cs="Arial"/>
          <w:b/>
          <w:bCs/>
          <w:color w:val="auto"/>
          <w:kern w:val="0"/>
          <w:szCs w:val="21"/>
          <w:highlight w:val="none"/>
        </w:rPr>
      </w:pPr>
      <w:bookmarkStart w:id="111" w:name="_Hlk93421148"/>
      <w:r>
        <w:rPr>
          <w:rFonts w:hint="default" w:ascii="Arial" w:hAnsi="Arial" w:eastAsia="宋体" w:cs="Arial"/>
          <w:b/>
          <w:bCs/>
          <w:color w:val="auto"/>
          <w:kern w:val="0"/>
          <w:szCs w:val="21"/>
          <w:highlight w:val="none"/>
        </w:rPr>
        <w:t>1.评审方法</w:t>
      </w:r>
    </w:p>
    <w:p w14:paraId="16AC51C5">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highlight w:val="none"/>
        </w:rPr>
        <w:t>本项目采用综合评分法进行评审。</w:t>
      </w:r>
    </w:p>
    <w:p w14:paraId="6BC9A045">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综合评分法，是指投标文件满足招标文件全部实质性要求且按照评审因素的量化指标评审得分最高的投标人为中标候选人的评审方法。</w:t>
      </w:r>
    </w:p>
    <w:p w14:paraId="31166FA1">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□本项目采用最低评标价法进行评审。</w:t>
      </w:r>
    </w:p>
    <w:p w14:paraId="44C53101">
      <w:pPr>
        <w:suppressAutoHyphens/>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最低评标价法，是指投标文件满足招标文件全部实质性要求且投标报价最低的投标人为中标候选人的评标方法。</w:t>
      </w:r>
    </w:p>
    <w:p w14:paraId="5BF5D212">
      <w:pPr>
        <w:suppressAutoHyphens/>
        <w:spacing w:before="120" w:line="320" w:lineRule="atLeast"/>
        <w:ind w:firstLine="420" w:firstLineChars="200"/>
        <w:rPr>
          <w:rFonts w:hint="default" w:ascii="Arial" w:hAnsi="Arial" w:eastAsia="宋体" w:cs="Arial"/>
          <w:color w:val="auto"/>
          <w:highlight w:val="none"/>
        </w:rPr>
      </w:pPr>
      <w:bookmarkStart w:id="112" w:name="_Hlk92206009"/>
      <w:r>
        <w:rPr>
          <w:rFonts w:hint="default" w:ascii="Arial" w:hAnsi="Arial" w:eastAsia="宋体" w:cs="Arial"/>
          <w:color w:val="auto"/>
          <w:highlight w:val="none"/>
        </w:rPr>
        <w:t>本项目评审的其他详细规定在第三章投标人须知中规定。</w:t>
      </w:r>
      <w:bookmarkEnd w:id="112"/>
    </w:p>
    <w:bookmarkEnd w:id="111"/>
    <w:p w14:paraId="0088ED29">
      <w:pPr>
        <w:spacing w:before="120" w:line="320" w:lineRule="atLeast"/>
        <w:ind w:firstLine="413" w:firstLineChars="196"/>
        <w:outlineLvl w:val="1"/>
        <w:rPr>
          <w:rFonts w:hint="default" w:ascii="Arial" w:hAnsi="Arial" w:eastAsia="宋体" w:cs="Arial"/>
          <w:b/>
          <w:color w:val="auto"/>
          <w:kern w:val="0"/>
          <w:szCs w:val="21"/>
          <w:highlight w:val="none"/>
        </w:rPr>
      </w:pPr>
      <w:bookmarkStart w:id="113" w:name="_Hlk93421162"/>
      <w:r>
        <w:rPr>
          <w:rFonts w:hint="default" w:ascii="Arial" w:hAnsi="Arial" w:eastAsia="宋体" w:cs="Arial"/>
          <w:b/>
          <w:color w:val="auto"/>
          <w:kern w:val="0"/>
          <w:szCs w:val="21"/>
          <w:highlight w:val="none"/>
        </w:rPr>
        <w:t>2.资格审查标准</w:t>
      </w:r>
      <w:r>
        <w:rPr>
          <w:rFonts w:hint="default" w:ascii="Arial" w:hAnsi="Arial" w:eastAsia="宋体" w:cs="Arial"/>
          <w:b/>
          <w:bCs/>
          <w:color w:val="auto"/>
          <w:kern w:val="0"/>
          <w:szCs w:val="21"/>
          <w:highlight w:val="none"/>
        </w:rPr>
        <w:t>（不满足任何一项审查内容要求，资格审查即为不合格；</w:t>
      </w:r>
      <w:bookmarkStart w:id="114" w:name="_Hlk160525103"/>
      <w:r>
        <w:rPr>
          <w:rFonts w:hint="default" w:ascii="Arial" w:hAnsi="Arial" w:eastAsia="宋体" w:cs="Arial"/>
          <w:b/>
          <w:bCs/>
          <w:color w:val="auto"/>
          <w:kern w:val="0"/>
          <w:szCs w:val="21"/>
          <w:highlight w:val="none"/>
        </w:rPr>
        <w:t>联合体投标的，</w:t>
      </w:r>
      <w:bookmarkEnd w:id="113"/>
      <w:bookmarkEnd w:id="114"/>
      <w:bookmarkStart w:id="115" w:name="_Hlk19052412"/>
      <w:r>
        <w:rPr>
          <w:rFonts w:hint="default" w:ascii="Arial" w:hAnsi="Arial" w:eastAsia="宋体" w:cs="Arial"/>
          <w:b/>
          <w:bCs/>
          <w:color w:val="auto"/>
          <w:kern w:val="0"/>
          <w:szCs w:val="21"/>
          <w:highlight w:val="none"/>
        </w:rPr>
        <w:t>联合体各方均应提交第一项基本资格要求的资格证明文件）</w:t>
      </w:r>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3A5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1FFEF199">
            <w:pPr>
              <w:spacing w:line="240" w:lineRule="exact"/>
              <w:jc w:val="center"/>
              <w:rPr>
                <w:rFonts w:hint="default" w:ascii="Arial" w:hAnsi="Arial" w:eastAsia="宋体" w:cs="Arial"/>
                <w:b/>
                <w:color w:val="auto"/>
                <w:kern w:val="0"/>
                <w:szCs w:val="21"/>
                <w:highlight w:val="none"/>
              </w:rPr>
            </w:pPr>
            <w:bookmarkStart w:id="116" w:name="_Hlk93421270"/>
            <w:r>
              <w:rPr>
                <w:rFonts w:hint="default" w:ascii="Arial" w:hAnsi="Arial" w:eastAsia="宋体" w:cs="Arial"/>
                <w:b/>
                <w:color w:val="auto"/>
                <w:kern w:val="0"/>
                <w:szCs w:val="21"/>
                <w:highlight w:val="none"/>
              </w:rPr>
              <w:t>审查因素</w:t>
            </w:r>
          </w:p>
        </w:tc>
        <w:tc>
          <w:tcPr>
            <w:tcW w:w="1843" w:type="dxa"/>
            <w:vAlign w:val="center"/>
          </w:tcPr>
          <w:p w14:paraId="12873ACD">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审查内容</w:t>
            </w:r>
          </w:p>
        </w:tc>
        <w:tc>
          <w:tcPr>
            <w:tcW w:w="6242" w:type="dxa"/>
            <w:vAlign w:val="center"/>
          </w:tcPr>
          <w:p w14:paraId="68E77CA3">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说明</w:t>
            </w:r>
          </w:p>
        </w:tc>
      </w:tr>
      <w:tr w14:paraId="18FC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vAlign w:val="center"/>
          </w:tcPr>
          <w:p w14:paraId="490F9A9E">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投标人应符合的基本</w:t>
            </w:r>
            <w:r>
              <w:rPr>
                <w:rFonts w:hint="default" w:ascii="Arial" w:hAnsi="Arial" w:eastAsia="宋体" w:cs="Arial"/>
                <w:color w:val="auto"/>
                <w:szCs w:val="21"/>
                <w:highlight w:val="none"/>
              </w:rPr>
              <w:t>资格要求</w:t>
            </w:r>
          </w:p>
        </w:tc>
        <w:tc>
          <w:tcPr>
            <w:tcW w:w="1843" w:type="dxa"/>
            <w:vAlign w:val="center"/>
          </w:tcPr>
          <w:p w14:paraId="76AB7DBB">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（1）具有独立承担民事责任的能力</w:t>
            </w:r>
          </w:p>
        </w:tc>
        <w:tc>
          <w:tcPr>
            <w:tcW w:w="6242" w:type="dxa"/>
          </w:tcPr>
          <w:p w14:paraId="2C036313">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0C63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D6DCDB3">
            <w:pPr>
              <w:spacing w:line="240" w:lineRule="exact"/>
              <w:rPr>
                <w:rFonts w:hint="default" w:ascii="Arial" w:hAnsi="Arial" w:eastAsia="宋体" w:cs="Arial"/>
                <w:color w:val="auto"/>
                <w:szCs w:val="21"/>
                <w:highlight w:val="none"/>
                <w:lang w:val="zh-CN"/>
              </w:rPr>
            </w:pPr>
          </w:p>
        </w:tc>
        <w:tc>
          <w:tcPr>
            <w:tcW w:w="1843" w:type="dxa"/>
            <w:vAlign w:val="center"/>
          </w:tcPr>
          <w:p w14:paraId="6879226B">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（2）</w:t>
            </w:r>
            <w:r>
              <w:rPr>
                <w:rFonts w:hint="default" w:ascii="Arial" w:hAnsi="Arial" w:eastAsia="宋体" w:cs="Arial"/>
                <w:color w:val="auto"/>
                <w:szCs w:val="21"/>
                <w:highlight w:val="none"/>
              </w:rPr>
              <w:t>具有良好的商业信誉和健全的财务会计制度</w:t>
            </w:r>
          </w:p>
        </w:tc>
        <w:tc>
          <w:tcPr>
            <w:tcW w:w="6242" w:type="dxa"/>
          </w:tcPr>
          <w:p w14:paraId="0A2A4D46">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①审查商业信誉声明。须提供，格式见第六章投标文件格式“投标声明书”。</w:t>
            </w:r>
          </w:p>
          <w:p w14:paraId="13E32736">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②审查2024年度或2025年度财务状况报告（表）复印件或银行出具的资信证明复印件，</w:t>
            </w:r>
            <w:r>
              <w:rPr>
                <w:rFonts w:hint="default" w:ascii="Arial" w:hAnsi="Arial" w:eastAsia="宋体" w:cs="Arial"/>
                <w:color w:val="auto"/>
                <w:highlight w:val="none"/>
              </w:rPr>
              <w:t>对于从取得营业执照时间起到投标文件递交截止时间为止不足1年的供应商，只需提交</w:t>
            </w:r>
            <w:r>
              <w:rPr>
                <w:rFonts w:hint="default" w:ascii="Arial" w:hAnsi="Arial" w:eastAsia="宋体" w:cs="Arial"/>
                <w:color w:val="auto"/>
                <w:szCs w:val="21"/>
                <w:highlight w:val="none"/>
              </w:rPr>
              <w:t>投标文件递交截止时间前一个月的财务状况报告（表）复印件。</w:t>
            </w:r>
          </w:p>
        </w:tc>
      </w:tr>
      <w:tr w14:paraId="234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351D7F7">
            <w:pPr>
              <w:spacing w:line="240" w:lineRule="exact"/>
              <w:rPr>
                <w:rFonts w:hint="default" w:ascii="Arial" w:hAnsi="Arial" w:eastAsia="宋体" w:cs="Arial"/>
                <w:color w:val="auto"/>
                <w:szCs w:val="21"/>
                <w:highlight w:val="none"/>
                <w:lang w:val="zh-CN"/>
              </w:rPr>
            </w:pPr>
          </w:p>
        </w:tc>
        <w:tc>
          <w:tcPr>
            <w:tcW w:w="1843" w:type="dxa"/>
            <w:vAlign w:val="center"/>
          </w:tcPr>
          <w:p w14:paraId="25D705D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（3）具有履行合同所必需的设备和专业技术能力</w:t>
            </w:r>
          </w:p>
        </w:tc>
        <w:tc>
          <w:tcPr>
            <w:tcW w:w="6242" w:type="dxa"/>
          </w:tcPr>
          <w:p w14:paraId="450793D2">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①审查供应商营业执照，须有效； </w:t>
            </w:r>
          </w:p>
          <w:p w14:paraId="4EBEB827">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②审查书面声明。须提供，格式见第六章投标文件格式“</w:t>
            </w:r>
            <w:r>
              <w:rPr>
                <w:rFonts w:hint="default" w:ascii="Arial" w:hAnsi="Arial" w:eastAsia="宋体" w:cs="Arial"/>
                <w:color w:val="auto"/>
                <w:highlight w:val="none"/>
              </w:rPr>
              <w:t>投标声明书</w:t>
            </w:r>
            <w:r>
              <w:rPr>
                <w:rFonts w:hint="default" w:ascii="Arial" w:hAnsi="Arial" w:eastAsia="宋体" w:cs="Arial"/>
                <w:color w:val="auto"/>
                <w:szCs w:val="21"/>
                <w:highlight w:val="none"/>
              </w:rPr>
              <w:t>”。</w:t>
            </w:r>
          </w:p>
          <w:p w14:paraId="05AB9A58">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审查①或②，满足其一，即为符合要求。</w:t>
            </w:r>
          </w:p>
        </w:tc>
      </w:tr>
      <w:tr w14:paraId="332B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7DB8E9C">
            <w:pPr>
              <w:spacing w:line="240" w:lineRule="exact"/>
              <w:rPr>
                <w:rFonts w:hint="default" w:ascii="Arial" w:hAnsi="Arial" w:eastAsia="宋体" w:cs="Arial"/>
                <w:color w:val="auto"/>
                <w:szCs w:val="21"/>
                <w:highlight w:val="none"/>
                <w:lang w:val="zh-CN"/>
              </w:rPr>
            </w:pPr>
          </w:p>
        </w:tc>
        <w:tc>
          <w:tcPr>
            <w:tcW w:w="1843" w:type="dxa"/>
            <w:vAlign w:val="center"/>
          </w:tcPr>
          <w:p w14:paraId="1CFAC9D8">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（4）有依法缴纳税收和社会保障金的良好记录</w:t>
            </w:r>
          </w:p>
        </w:tc>
        <w:tc>
          <w:tcPr>
            <w:tcW w:w="6242" w:type="dxa"/>
          </w:tcPr>
          <w:p w14:paraId="5C1E2EC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①审查投标截止时间前6个月内，</w:t>
            </w:r>
            <w:r>
              <w:rPr>
                <w:rFonts w:hint="default" w:ascii="Arial" w:hAnsi="Arial" w:eastAsia="宋体" w:cs="Arial"/>
                <w:color w:val="auto"/>
                <w:highlight w:val="none"/>
              </w:rPr>
              <w:t>供应商任意1个月</w:t>
            </w:r>
            <w:r>
              <w:rPr>
                <w:rFonts w:hint="default" w:ascii="Arial" w:hAnsi="Arial" w:eastAsia="宋体" w:cs="Arial"/>
                <w:color w:val="auto"/>
                <w:szCs w:val="21"/>
                <w:highlight w:val="none"/>
              </w:rPr>
              <w:t>依法缴纳税费证明复印件加盖供应商电子签章。</w:t>
            </w:r>
          </w:p>
          <w:p w14:paraId="0CF52A77">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②审查投标截止时间前6个月内，</w:t>
            </w:r>
            <w:r>
              <w:rPr>
                <w:rFonts w:hint="default" w:ascii="Arial" w:hAnsi="Arial" w:eastAsia="宋体" w:cs="Arial"/>
                <w:color w:val="auto"/>
                <w:highlight w:val="none"/>
              </w:rPr>
              <w:t>供应商任意1个月</w:t>
            </w:r>
            <w:r>
              <w:rPr>
                <w:rFonts w:hint="default" w:ascii="Arial" w:hAnsi="Arial" w:eastAsia="宋体" w:cs="Arial"/>
                <w:color w:val="auto"/>
                <w:szCs w:val="21"/>
                <w:highlight w:val="none"/>
              </w:rPr>
              <w:t>的社保缴费证明记录复印件加盖供应商电子签章。</w:t>
            </w:r>
          </w:p>
          <w:p w14:paraId="346AC41D">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供应商成立不足1个月的，无须提供缴纳税费证明及社保缴费证明加盖供应商电子签章。</w:t>
            </w:r>
          </w:p>
          <w:p w14:paraId="7EF25ECE">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依法免税或不需要缴纳社会保障资金的供应商，须提供相应文件证明其依法免税或不需要缴纳社会保障资金。</w:t>
            </w:r>
          </w:p>
        </w:tc>
      </w:tr>
      <w:tr w14:paraId="4F2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794075E">
            <w:pPr>
              <w:spacing w:line="240" w:lineRule="exact"/>
              <w:rPr>
                <w:rFonts w:hint="default" w:ascii="Arial" w:hAnsi="Arial" w:eastAsia="宋体" w:cs="Arial"/>
                <w:color w:val="auto"/>
                <w:szCs w:val="21"/>
                <w:highlight w:val="none"/>
                <w:lang w:val="zh-CN"/>
              </w:rPr>
            </w:pPr>
          </w:p>
        </w:tc>
        <w:tc>
          <w:tcPr>
            <w:tcW w:w="1843" w:type="dxa"/>
            <w:vAlign w:val="center"/>
          </w:tcPr>
          <w:p w14:paraId="44EB76DE">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（5）参加政府采购活动前三年内，在经营活动中没有重大违法记录</w:t>
            </w:r>
          </w:p>
        </w:tc>
        <w:tc>
          <w:tcPr>
            <w:tcW w:w="6242" w:type="dxa"/>
            <w:vAlign w:val="center"/>
          </w:tcPr>
          <w:p w14:paraId="183BF4B3">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审查无重大违法记录声明。须提供，格式见第六章投标文件格式“投标声明书”。 </w:t>
            </w:r>
          </w:p>
        </w:tc>
      </w:tr>
      <w:tr w14:paraId="4ABB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BFE0F64">
            <w:pPr>
              <w:spacing w:line="240" w:lineRule="exact"/>
              <w:rPr>
                <w:rFonts w:hint="default" w:ascii="Arial" w:hAnsi="Arial" w:eastAsia="宋体" w:cs="Arial"/>
                <w:color w:val="auto"/>
                <w:szCs w:val="21"/>
                <w:highlight w:val="none"/>
                <w:lang w:val="zh-CN"/>
              </w:rPr>
            </w:pPr>
          </w:p>
        </w:tc>
        <w:tc>
          <w:tcPr>
            <w:tcW w:w="1843" w:type="dxa"/>
            <w:vAlign w:val="center"/>
          </w:tcPr>
          <w:p w14:paraId="4CA13CF4">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（6）具备法律、行政法规规定的其他要求</w:t>
            </w:r>
          </w:p>
        </w:tc>
        <w:tc>
          <w:tcPr>
            <w:tcW w:w="6242" w:type="dxa"/>
            <w:vAlign w:val="center"/>
          </w:tcPr>
          <w:p w14:paraId="60AC3D5F">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1F76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Align w:val="center"/>
          </w:tcPr>
          <w:p w14:paraId="0F573064">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kern w:val="0"/>
                <w:szCs w:val="21"/>
                <w:highlight w:val="none"/>
              </w:rPr>
              <w:t>采购政策</w:t>
            </w:r>
          </w:p>
        </w:tc>
        <w:tc>
          <w:tcPr>
            <w:tcW w:w="1843" w:type="dxa"/>
            <w:vAlign w:val="center"/>
          </w:tcPr>
          <w:p w14:paraId="1EE836A9">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落实政府采购政策需满足的资格要求</w:t>
            </w:r>
          </w:p>
        </w:tc>
        <w:tc>
          <w:tcPr>
            <w:tcW w:w="6242" w:type="dxa"/>
            <w:vAlign w:val="center"/>
          </w:tcPr>
          <w:p w14:paraId="4D85AC10">
            <w:pPr>
              <w:spacing w:line="240" w:lineRule="exact"/>
              <w:rPr>
                <w:rFonts w:hint="eastAsia" w:ascii="Arial" w:hAnsi="Arial" w:eastAsia="宋体" w:cs="Arial"/>
                <w:color w:val="auto"/>
                <w:kern w:val="0"/>
                <w:szCs w:val="21"/>
                <w:highlight w:val="none"/>
                <w:lang w:eastAsia="zh-CN"/>
              </w:rPr>
            </w:pPr>
            <w:r>
              <w:rPr>
                <w:rFonts w:hint="default" w:ascii="Arial" w:hAnsi="Arial" w:eastAsia="宋体" w:cs="Arial"/>
                <w:color w:val="auto"/>
                <w:szCs w:val="21"/>
                <w:highlight w:val="none"/>
              </w:rPr>
              <w:t>无</w:t>
            </w:r>
            <w:r>
              <w:rPr>
                <w:rFonts w:hint="eastAsia" w:ascii="Arial" w:hAnsi="Arial" w:cs="Arial"/>
                <w:color w:val="auto"/>
                <w:szCs w:val="21"/>
                <w:highlight w:val="none"/>
                <w:lang w:eastAsia="zh-CN"/>
              </w:rPr>
              <w:t>。</w:t>
            </w:r>
          </w:p>
          <w:p w14:paraId="1C26C445">
            <w:pPr>
              <w:spacing w:line="240" w:lineRule="exact"/>
              <w:jc w:val="left"/>
              <w:rPr>
                <w:rFonts w:hint="default" w:ascii="Arial" w:hAnsi="Arial" w:eastAsia="宋体" w:cs="Arial"/>
                <w:color w:val="auto"/>
                <w:szCs w:val="21"/>
                <w:highlight w:val="none"/>
              </w:rPr>
            </w:pPr>
          </w:p>
          <w:p w14:paraId="16445878">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注：1、符合监狱企业出具监狱企业证明文件的、符合残疾人福利性单位出具《残疾人福利性单位声明函》的视同小微企业。</w:t>
            </w:r>
          </w:p>
          <w:p w14:paraId="5702BF6C">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2、律师事务所、司法鉴定机构不适用《中小企业划型标准规定》，不享受中小企业发展政策。</w:t>
            </w:r>
          </w:p>
        </w:tc>
      </w:tr>
      <w:tr w14:paraId="6790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vAlign w:val="center"/>
          </w:tcPr>
          <w:p w14:paraId="1C14727A">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投标人应符合的</w:t>
            </w:r>
            <w:r>
              <w:rPr>
                <w:rFonts w:hint="default" w:ascii="Arial" w:hAnsi="Arial" w:eastAsia="宋体" w:cs="Arial"/>
                <w:color w:val="auto"/>
                <w:szCs w:val="21"/>
                <w:highlight w:val="none"/>
              </w:rPr>
              <w:t>特定资格要求</w:t>
            </w:r>
          </w:p>
        </w:tc>
        <w:tc>
          <w:tcPr>
            <w:tcW w:w="1843" w:type="dxa"/>
            <w:vAlign w:val="center"/>
          </w:tcPr>
          <w:p w14:paraId="577860DA">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（1）资质要求</w:t>
            </w:r>
          </w:p>
        </w:tc>
        <w:tc>
          <w:tcPr>
            <w:tcW w:w="6242" w:type="dxa"/>
            <w:vAlign w:val="center"/>
          </w:tcPr>
          <w:p w14:paraId="40285D51">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须符合“招标公告”的要求</w:t>
            </w:r>
          </w:p>
        </w:tc>
      </w:tr>
      <w:tr w14:paraId="40ED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885EB34">
            <w:pPr>
              <w:spacing w:line="240" w:lineRule="exact"/>
              <w:rPr>
                <w:rFonts w:hint="default" w:ascii="Arial" w:hAnsi="Arial" w:eastAsia="宋体" w:cs="Arial"/>
                <w:color w:val="auto"/>
                <w:szCs w:val="21"/>
                <w:highlight w:val="none"/>
              </w:rPr>
            </w:pPr>
          </w:p>
        </w:tc>
        <w:tc>
          <w:tcPr>
            <w:tcW w:w="1843" w:type="dxa"/>
            <w:vAlign w:val="center"/>
          </w:tcPr>
          <w:p w14:paraId="049CF7E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（2）业绩要求</w:t>
            </w:r>
          </w:p>
        </w:tc>
        <w:tc>
          <w:tcPr>
            <w:tcW w:w="6242" w:type="dxa"/>
            <w:vAlign w:val="center"/>
          </w:tcPr>
          <w:p w14:paraId="14DEC30B">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须符合“招标公告”的要求</w:t>
            </w:r>
          </w:p>
        </w:tc>
      </w:tr>
      <w:tr w14:paraId="2BCB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662FE637">
            <w:pPr>
              <w:spacing w:line="240" w:lineRule="exact"/>
              <w:jc w:val="left"/>
              <w:rPr>
                <w:rFonts w:hint="default" w:ascii="Arial" w:hAnsi="Arial" w:eastAsia="宋体" w:cs="Arial"/>
                <w:color w:val="auto"/>
                <w:szCs w:val="21"/>
                <w:highlight w:val="none"/>
              </w:rPr>
            </w:pPr>
          </w:p>
        </w:tc>
        <w:tc>
          <w:tcPr>
            <w:tcW w:w="1843" w:type="dxa"/>
            <w:vAlign w:val="center"/>
          </w:tcPr>
          <w:p w14:paraId="569FAB10">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（3）供应商不得参加投标的情形</w:t>
            </w:r>
          </w:p>
        </w:tc>
        <w:tc>
          <w:tcPr>
            <w:tcW w:w="6242" w:type="dxa"/>
            <w:vAlign w:val="center"/>
          </w:tcPr>
          <w:p w14:paraId="467271E8">
            <w:pPr>
              <w:spacing w:line="24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F88BD1B">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须提供，格式见第六章投标文件格式“投标人直接控股股东、管理关系信息表”。</w:t>
            </w:r>
          </w:p>
        </w:tc>
      </w:tr>
      <w:tr w14:paraId="4A7D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79D10F9">
            <w:pPr>
              <w:spacing w:line="240" w:lineRule="exact"/>
              <w:jc w:val="left"/>
              <w:rPr>
                <w:rFonts w:hint="default" w:ascii="Arial" w:hAnsi="Arial" w:eastAsia="宋体" w:cs="Arial"/>
                <w:color w:val="auto"/>
                <w:kern w:val="0"/>
                <w:szCs w:val="21"/>
                <w:highlight w:val="none"/>
              </w:rPr>
            </w:pPr>
          </w:p>
        </w:tc>
        <w:tc>
          <w:tcPr>
            <w:tcW w:w="1843" w:type="dxa"/>
            <w:vAlign w:val="center"/>
          </w:tcPr>
          <w:p w14:paraId="1FA0FBDF">
            <w:pPr>
              <w:spacing w:line="240" w:lineRule="exact"/>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（4）诚信要求</w:t>
            </w:r>
          </w:p>
        </w:tc>
        <w:tc>
          <w:tcPr>
            <w:tcW w:w="6242" w:type="dxa"/>
          </w:tcPr>
          <w:p w14:paraId="7DEB6490">
            <w:pPr>
              <w:spacing w:line="240" w:lineRule="exact"/>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未被列入失信被执行人、重大税收违法失信主体、政府采购严重违法失信行为记录名单。</w:t>
            </w:r>
          </w:p>
        </w:tc>
      </w:tr>
      <w:tr w14:paraId="46B1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59C4137E">
            <w:pPr>
              <w:spacing w:line="240" w:lineRule="exact"/>
              <w:jc w:val="left"/>
              <w:rPr>
                <w:rFonts w:hint="default" w:ascii="Arial" w:hAnsi="Arial" w:eastAsia="宋体" w:cs="Arial"/>
                <w:color w:val="auto"/>
                <w:kern w:val="0"/>
                <w:szCs w:val="21"/>
                <w:highlight w:val="none"/>
              </w:rPr>
            </w:pPr>
          </w:p>
        </w:tc>
        <w:tc>
          <w:tcPr>
            <w:tcW w:w="1843" w:type="dxa"/>
            <w:vAlign w:val="center"/>
          </w:tcPr>
          <w:p w14:paraId="522CA53C">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（5）分公司</w:t>
            </w:r>
          </w:p>
        </w:tc>
        <w:tc>
          <w:tcPr>
            <w:tcW w:w="6242" w:type="dxa"/>
            <w:vAlign w:val="center"/>
          </w:tcPr>
          <w:p w14:paraId="15CBCE2F">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允许分公司参与投标的，供应商须提供总公司出具的授权其参与本项目的授权文件或制度。</w:t>
            </w:r>
          </w:p>
        </w:tc>
      </w:tr>
      <w:tr w14:paraId="61B5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26ED07C4">
            <w:pPr>
              <w:spacing w:line="240" w:lineRule="exact"/>
              <w:jc w:val="left"/>
              <w:rPr>
                <w:rFonts w:hint="default" w:ascii="Arial" w:hAnsi="Arial" w:eastAsia="宋体" w:cs="Arial"/>
                <w:color w:val="auto"/>
                <w:kern w:val="0"/>
                <w:szCs w:val="21"/>
                <w:highlight w:val="none"/>
              </w:rPr>
            </w:pPr>
          </w:p>
        </w:tc>
        <w:tc>
          <w:tcPr>
            <w:tcW w:w="1843" w:type="dxa"/>
            <w:vAlign w:val="center"/>
          </w:tcPr>
          <w:p w14:paraId="6E4FADC9">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（6）分包</w:t>
            </w:r>
          </w:p>
        </w:tc>
        <w:tc>
          <w:tcPr>
            <w:tcW w:w="6242" w:type="dxa"/>
            <w:vAlign w:val="center"/>
          </w:tcPr>
          <w:p w14:paraId="01CAF215">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szCs w:val="21"/>
                <w:highlight w:val="none"/>
              </w:rPr>
              <w:t>须符合“招标公告”的要求</w:t>
            </w:r>
          </w:p>
        </w:tc>
      </w:tr>
      <w:tr w14:paraId="589C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vAlign w:val="center"/>
          </w:tcPr>
          <w:p w14:paraId="146F7B78">
            <w:pPr>
              <w:spacing w:line="240" w:lineRule="exact"/>
              <w:jc w:val="left"/>
              <w:rPr>
                <w:rFonts w:hint="default" w:ascii="Arial" w:hAnsi="Arial" w:eastAsia="宋体" w:cs="Arial"/>
                <w:color w:val="auto"/>
                <w:kern w:val="0"/>
                <w:szCs w:val="21"/>
                <w:highlight w:val="none"/>
              </w:rPr>
            </w:pPr>
          </w:p>
        </w:tc>
        <w:tc>
          <w:tcPr>
            <w:tcW w:w="1843" w:type="dxa"/>
            <w:vAlign w:val="center"/>
          </w:tcPr>
          <w:p w14:paraId="13E06CFC">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（7）联合体</w:t>
            </w:r>
          </w:p>
        </w:tc>
        <w:tc>
          <w:tcPr>
            <w:tcW w:w="6242" w:type="dxa"/>
            <w:vAlign w:val="center"/>
          </w:tcPr>
          <w:p w14:paraId="23C1B07A">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须符合“招标公告”的要求</w:t>
            </w:r>
          </w:p>
        </w:tc>
      </w:tr>
      <w:tr w14:paraId="4DAB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vAlign w:val="center"/>
          </w:tcPr>
          <w:p w14:paraId="74357A4D">
            <w:pPr>
              <w:spacing w:line="240" w:lineRule="exact"/>
              <w:jc w:val="left"/>
              <w:rPr>
                <w:rFonts w:hint="default" w:ascii="Arial" w:hAnsi="Arial" w:eastAsia="宋体" w:cs="Arial"/>
                <w:color w:val="auto"/>
                <w:kern w:val="0"/>
                <w:szCs w:val="21"/>
                <w:highlight w:val="none"/>
              </w:rPr>
            </w:pPr>
          </w:p>
        </w:tc>
        <w:tc>
          <w:tcPr>
            <w:tcW w:w="1843" w:type="dxa"/>
            <w:vAlign w:val="center"/>
          </w:tcPr>
          <w:p w14:paraId="42A1C3D3">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（8）其他要求</w:t>
            </w:r>
          </w:p>
        </w:tc>
        <w:tc>
          <w:tcPr>
            <w:tcW w:w="6242" w:type="dxa"/>
          </w:tcPr>
          <w:p w14:paraId="52E24633">
            <w:pPr>
              <w:spacing w:line="312" w:lineRule="auto"/>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按照招标公告规定获得招标文件。足额、及时缴纳投标保证金。</w:t>
            </w:r>
          </w:p>
        </w:tc>
      </w:tr>
      <w:bookmarkEnd w:id="116"/>
    </w:tbl>
    <w:p w14:paraId="591BB25C">
      <w:pPr>
        <w:suppressAutoHyphens/>
        <w:spacing w:before="120" w:line="320" w:lineRule="atLeast"/>
        <w:ind w:firstLine="422" w:firstLineChars="200"/>
        <w:rPr>
          <w:rFonts w:hint="default" w:ascii="Arial" w:hAnsi="Arial" w:eastAsia="宋体" w:cs="Arial"/>
          <w:b/>
          <w:bCs/>
          <w:color w:val="auto"/>
          <w:kern w:val="0"/>
          <w:szCs w:val="21"/>
          <w:highlight w:val="none"/>
        </w:rPr>
      </w:pPr>
    </w:p>
    <w:p w14:paraId="16965FEC">
      <w:pPr>
        <w:spacing w:before="120" w:line="320" w:lineRule="atLeast"/>
        <w:ind w:firstLine="413" w:firstLineChars="196"/>
        <w:outlineLvl w:val="1"/>
        <w:rPr>
          <w:rFonts w:hint="default" w:ascii="Arial" w:hAnsi="Arial" w:eastAsia="宋体" w:cs="Arial"/>
          <w:color w:val="auto"/>
          <w:szCs w:val="21"/>
          <w:highlight w:val="none"/>
        </w:rPr>
      </w:pPr>
      <w:bookmarkStart w:id="117" w:name="_Hlk19113393"/>
      <w:r>
        <w:rPr>
          <w:rFonts w:hint="default" w:ascii="Arial" w:hAnsi="Arial" w:eastAsia="宋体" w:cs="Arial"/>
          <w:b/>
          <w:bCs/>
          <w:color w:val="auto"/>
          <w:kern w:val="0"/>
          <w:szCs w:val="21"/>
          <w:highlight w:val="none"/>
        </w:rPr>
        <w:t>3.符合性审查标准（不满足任何一项审查内容要求，符合性审查即为不合格）</w:t>
      </w:r>
    </w:p>
    <w:tbl>
      <w:tblPr>
        <w:tblStyle w:val="52"/>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0E70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vAlign w:val="center"/>
          </w:tcPr>
          <w:p w14:paraId="21EA94D0">
            <w:pPr>
              <w:spacing w:line="240" w:lineRule="exact"/>
              <w:jc w:val="center"/>
              <w:rPr>
                <w:rFonts w:hint="default" w:ascii="Arial" w:hAnsi="Arial" w:eastAsia="宋体" w:cs="Arial"/>
                <w:b/>
                <w:color w:val="auto"/>
                <w:kern w:val="0"/>
                <w:szCs w:val="21"/>
                <w:highlight w:val="none"/>
              </w:rPr>
            </w:pPr>
            <w:bookmarkStart w:id="118" w:name="_Hlk92966680"/>
            <w:r>
              <w:rPr>
                <w:rFonts w:hint="default" w:ascii="Arial" w:hAnsi="Arial" w:eastAsia="宋体" w:cs="Arial"/>
                <w:b/>
                <w:color w:val="auto"/>
                <w:kern w:val="0"/>
                <w:szCs w:val="21"/>
                <w:highlight w:val="none"/>
              </w:rPr>
              <w:t>审查因素</w:t>
            </w:r>
          </w:p>
        </w:tc>
        <w:tc>
          <w:tcPr>
            <w:tcW w:w="2405" w:type="dxa"/>
            <w:vAlign w:val="center"/>
          </w:tcPr>
          <w:p w14:paraId="3F5BAC41">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审查内容</w:t>
            </w:r>
          </w:p>
        </w:tc>
        <w:tc>
          <w:tcPr>
            <w:tcW w:w="5241" w:type="dxa"/>
          </w:tcPr>
          <w:p w14:paraId="3AEC1866">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说明</w:t>
            </w:r>
          </w:p>
        </w:tc>
      </w:tr>
      <w:tr w14:paraId="3159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vAlign w:val="center"/>
          </w:tcPr>
          <w:p w14:paraId="193FC3BD">
            <w:pPr>
              <w:spacing w:line="24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商务资信</w:t>
            </w:r>
          </w:p>
        </w:tc>
        <w:tc>
          <w:tcPr>
            <w:tcW w:w="2405" w:type="dxa"/>
            <w:vAlign w:val="center"/>
          </w:tcPr>
          <w:p w14:paraId="3E44EA40">
            <w:pPr>
              <w:spacing w:line="240" w:lineRule="exact"/>
              <w:rPr>
                <w:rFonts w:hint="default" w:ascii="Arial" w:hAnsi="Arial" w:eastAsia="宋体" w:cs="Arial"/>
                <w:color w:val="auto"/>
                <w:highlight w:val="none"/>
              </w:rPr>
            </w:pPr>
            <w:r>
              <w:rPr>
                <w:rFonts w:hint="default" w:ascii="Arial" w:hAnsi="Arial" w:eastAsia="宋体" w:cs="Arial"/>
                <w:color w:val="auto"/>
                <w:highlight w:val="none"/>
              </w:rPr>
              <w:t>法定代表人身份证明及授权委托书</w:t>
            </w:r>
          </w:p>
        </w:tc>
        <w:tc>
          <w:tcPr>
            <w:tcW w:w="5241" w:type="dxa"/>
            <w:vAlign w:val="center"/>
          </w:tcPr>
          <w:p w14:paraId="74DB62C0">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授权代表参加投标时审查</w:t>
            </w:r>
            <w:r>
              <w:rPr>
                <w:rFonts w:hint="default" w:ascii="Arial" w:hAnsi="Arial" w:eastAsia="宋体" w:cs="Arial"/>
                <w:color w:val="auto"/>
                <w:highlight w:val="none"/>
              </w:rPr>
              <w:t>：</w:t>
            </w:r>
            <w:r>
              <w:rPr>
                <w:rFonts w:hint="default" w:ascii="Arial" w:hAnsi="Arial" w:eastAsia="宋体" w:cs="Arial"/>
                <w:color w:val="auto"/>
                <w:szCs w:val="21"/>
                <w:highlight w:val="none"/>
              </w:rPr>
              <w:t xml:space="preserve">法定代表人授权委托书及附件 </w:t>
            </w:r>
          </w:p>
          <w:p w14:paraId="1F686739">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法定代表人直接参加投标时审查</w:t>
            </w:r>
            <w:r>
              <w:rPr>
                <w:rFonts w:hint="default" w:ascii="Arial" w:hAnsi="Arial" w:eastAsia="宋体" w:cs="Arial"/>
                <w:color w:val="auto"/>
                <w:highlight w:val="none"/>
              </w:rPr>
              <w:t>：</w:t>
            </w:r>
            <w:r>
              <w:rPr>
                <w:rFonts w:hint="default" w:ascii="Arial" w:hAnsi="Arial" w:eastAsia="宋体" w:cs="Arial"/>
                <w:color w:val="auto"/>
                <w:szCs w:val="21"/>
                <w:highlight w:val="none"/>
              </w:rPr>
              <w:t>法定代表人身份证明及附件</w:t>
            </w:r>
          </w:p>
          <w:p w14:paraId="034CB8C6">
            <w:pPr>
              <w:spacing w:line="240" w:lineRule="exact"/>
              <w:rPr>
                <w:rFonts w:hint="default" w:ascii="Arial" w:hAnsi="Arial" w:eastAsia="宋体" w:cs="Arial"/>
                <w:color w:val="auto"/>
                <w:highlight w:val="none"/>
              </w:rPr>
            </w:pPr>
            <w:r>
              <w:rPr>
                <w:rFonts w:hint="default" w:ascii="Arial" w:hAnsi="Arial" w:eastAsia="宋体" w:cs="Arial"/>
                <w:color w:val="auto"/>
                <w:szCs w:val="21"/>
                <w:highlight w:val="none"/>
              </w:rPr>
              <w:t>格式及附件见第六章投标文件格式要求</w:t>
            </w:r>
          </w:p>
        </w:tc>
      </w:tr>
      <w:tr w14:paraId="360C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44341F09">
            <w:pPr>
              <w:spacing w:line="240" w:lineRule="exact"/>
              <w:jc w:val="center"/>
              <w:rPr>
                <w:rFonts w:hint="default" w:ascii="Arial" w:hAnsi="Arial" w:eastAsia="宋体" w:cs="Arial"/>
                <w:color w:val="auto"/>
                <w:kern w:val="0"/>
                <w:szCs w:val="21"/>
                <w:highlight w:val="none"/>
              </w:rPr>
            </w:pPr>
          </w:p>
        </w:tc>
        <w:tc>
          <w:tcPr>
            <w:tcW w:w="2405" w:type="dxa"/>
            <w:vAlign w:val="center"/>
          </w:tcPr>
          <w:p w14:paraId="1E9782B3">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实质性条款响应</w:t>
            </w:r>
          </w:p>
        </w:tc>
        <w:tc>
          <w:tcPr>
            <w:tcW w:w="5241" w:type="dxa"/>
            <w:vAlign w:val="center"/>
          </w:tcPr>
          <w:p w14:paraId="357DCC1E">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招标文件实质性要求响应均无负偏离</w:t>
            </w:r>
          </w:p>
        </w:tc>
      </w:tr>
      <w:tr w14:paraId="2ABE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16910C37">
            <w:pPr>
              <w:spacing w:line="240" w:lineRule="exact"/>
              <w:jc w:val="center"/>
              <w:rPr>
                <w:rFonts w:hint="default" w:ascii="Arial" w:hAnsi="Arial" w:eastAsia="宋体" w:cs="Arial"/>
                <w:color w:val="auto"/>
                <w:kern w:val="0"/>
                <w:szCs w:val="21"/>
                <w:highlight w:val="none"/>
              </w:rPr>
            </w:pPr>
          </w:p>
        </w:tc>
        <w:tc>
          <w:tcPr>
            <w:tcW w:w="2405" w:type="dxa"/>
            <w:vAlign w:val="center"/>
          </w:tcPr>
          <w:p w14:paraId="558E558C">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串通投标</w:t>
            </w:r>
          </w:p>
        </w:tc>
        <w:tc>
          <w:tcPr>
            <w:tcW w:w="5241" w:type="dxa"/>
            <w:vAlign w:val="center"/>
          </w:tcPr>
          <w:p w14:paraId="5074C535">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不属于投标人须知正文第6.3.7规定的串通投标情形，见第六章投标文件格式要求</w:t>
            </w:r>
          </w:p>
        </w:tc>
      </w:tr>
      <w:tr w14:paraId="0C3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vAlign w:val="center"/>
          </w:tcPr>
          <w:p w14:paraId="6618FCC8">
            <w:pPr>
              <w:spacing w:line="240" w:lineRule="exact"/>
              <w:jc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技术</w:t>
            </w:r>
          </w:p>
        </w:tc>
        <w:tc>
          <w:tcPr>
            <w:tcW w:w="2405" w:type="dxa"/>
            <w:vAlign w:val="center"/>
          </w:tcPr>
          <w:p w14:paraId="67A67A11">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节能产品（如有）</w:t>
            </w:r>
          </w:p>
        </w:tc>
        <w:tc>
          <w:tcPr>
            <w:tcW w:w="5241" w:type="dxa"/>
            <w:vAlign w:val="center"/>
          </w:tcPr>
          <w:p w14:paraId="78A5D037">
            <w:pPr>
              <w:spacing w:line="240" w:lineRule="exact"/>
              <w:rPr>
                <w:rFonts w:hint="default" w:ascii="Arial" w:hAnsi="Arial" w:eastAsia="宋体" w:cs="Arial"/>
                <w:bCs/>
                <w:color w:val="auto"/>
                <w:kern w:val="0"/>
                <w:szCs w:val="21"/>
                <w:highlight w:val="none"/>
              </w:rPr>
            </w:pPr>
            <w:r>
              <w:rPr>
                <w:rFonts w:hint="default" w:ascii="Arial" w:hAnsi="Arial" w:eastAsia="宋体" w:cs="Arial"/>
                <w:color w:val="auto"/>
                <w:szCs w:val="21"/>
                <w:highlight w:val="none"/>
              </w:rPr>
              <w:t>采购需求如果包括政府强制采购节能产品，投标产品未使用节能产品政府采购品目清单内的产品，或未处于有效期之内，见第六章投标文件格式要求</w:t>
            </w:r>
          </w:p>
        </w:tc>
      </w:tr>
      <w:tr w14:paraId="34F4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6AA096C5">
            <w:pPr>
              <w:spacing w:line="240" w:lineRule="exact"/>
              <w:jc w:val="center"/>
              <w:rPr>
                <w:rFonts w:hint="default" w:ascii="Arial" w:hAnsi="Arial" w:eastAsia="宋体" w:cs="Arial"/>
                <w:color w:val="auto"/>
                <w:kern w:val="0"/>
                <w:szCs w:val="21"/>
                <w:highlight w:val="none"/>
              </w:rPr>
            </w:pPr>
          </w:p>
        </w:tc>
        <w:tc>
          <w:tcPr>
            <w:tcW w:w="2405" w:type="dxa"/>
            <w:vAlign w:val="center"/>
          </w:tcPr>
          <w:p w14:paraId="2DC5050B">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网络安全专用产品（如有）</w:t>
            </w:r>
          </w:p>
        </w:tc>
        <w:tc>
          <w:tcPr>
            <w:tcW w:w="5241" w:type="dxa"/>
            <w:vAlign w:val="center"/>
          </w:tcPr>
          <w:p w14:paraId="7A5F4C09">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采购需求如果包括《网络关键设备和网络安全专用产品目录》所规定的网络安全专用产品，投标提供的网络安全专用产品应在</w:t>
            </w:r>
            <w:r>
              <w:rPr>
                <w:rFonts w:hint="default" w:ascii="Arial" w:hAnsi="Arial" w:eastAsia="宋体" w:cs="Arial"/>
                <w:color w:val="auto"/>
                <w:highlight w:val="none"/>
              </w:rPr>
              <w:t>《网络关键设备和网络安全专用产品安全认证和安全检测结果》</w:t>
            </w:r>
            <w:r>
              <w:rPr>
                <w:rFonts w:hint="default" w:ascii="Arial" w:hAnsi="Arial" w:eastAsia="宋体" w:cs="Arial"/>
                <w:color w:val="auto"/>
                <w:szCs w:val="21"/>
                <w:highlight w:val="none"/>
              </w:rPr>
              <w:t>中或具备在有效期内的</w:t>
            </w:r>
            <w:r>
              <w:rPr>
                <w:rFonts w:hint="default" w:ascii="Arial" w:hAnsi="Arial" w:eastAsia="宋体" w:cs="Arial"/>
                <w:color w:val="auto"/>
                <w:highlight w:val="none"/>
              </w:rPr>
              <w:t>《计算机信息系统安全专用产品销售许可证》</w:t>
            </w:r>
            <w:r>
              <w:rPr>
                <w:rFonts w:hint="default" w:ascii="Arial" w:hAnsi="Arial" w:eastAsia="宋体" w:cs="Arial"/>
                <w:color w:val="auto"/>
                <w:szCs w:val="21"/>
                <w:highlight w:val="none"/>
              </w:rPr>
              <w:t>，见第六章投标文件格式要求。</w:t>
            </w:r>
          </w:p>
        </w:tc>
      </w:tr>
      <w:tr w14:paraId="5B72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restart"/>
            <w:vAlign w:val="center"/>
          </w:tcPr>
          <w:p w14:paraId="35688A0C">
            <w:pPr>
              <w:spacing w:line="24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报价</w:t>
            </w:r>
          </w:p>
        </w:tc>
        <w:tc>
          <w:tcPr>
            <w:tcW w:w="2405" w:type="dxa"/>
            <w:vAlign w:val="center"/>
          </w:tcPr>
          <w:p w14:paraId="0684B28C">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有效报价</w:t>
            </w:r>
          </w:p>
        </w:tc>
        <w:tc>
          <w:tcPr>
            <w:tcW w:w="5241" w:type="dxa"/>
            <w:vAlign w:val="center"/>
          </w:tcPr>
          <w:p w14:paraId="2BC26393">
            <w:pPr>
              <w:pStyle w:val="18"/>
              <w:rPr>
                <w:rFonts w:hint="default" w:ascii="Arial" w:hAnsi="Arial" w:eastAsia="宋体" w:cs="Arial"/>
                <w:bCs/>
                <w:color w:val="auto"/>
                <w:kern w:val="0"/>
                <w:szCs w:val="21"/>
                <w:highlight w:val="none"/>
              </w:rPr>
            </w:pPr>
            <w:r>
              <w:rPr>
                <w:rFonts w:hint="default" w:ascii="Arial" w:hAnsi="Arial" w:eastAsia="宋体" w:cs="Arial"/>
                <w:color w:val="auto"/>
                <w:highlight w:val="none"/>
              </w:rPr>
              <w:t>报价未超出采购预算金额，也未超出最高限价（如有）</w:t>
            </w:r>
          </w:p>
        </w:tc>
      </w:tr>
      <w:tr w14:paraId="6586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600F71FF">
            <w:pPr>
              <w:spacing w:line="240" w:lineRule="exact"/>
              <w:jc w:val="center"/>
              <w:rPr>
                <w:rFonts w:hint="default" w:ascii="Arial" w:hAnsi="Arial" w:eastAsia="宋体" w:cs="Arial"/>
                <w:color w:val="auto"/>
                <w:kern w:val="0"/>
                <w:szCs w:val="21"/>
                <w:highlight w:val="none"/>
              </w:rPr>
            </w:pPr>
          </w:p>
        </w:tc>
        <w:tc>
          <w:tcPr>
            <w:tcW w:w="2405" w:type="dxa"/>
            <w:vAlign w:val="center"/>
          </w:tcPr>
          <w:p w14:paraId="4B9523B2">
            <w:pPr>
              <w:spacing w:line="240" w:lineRule="exact"/>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漏项报价</w:t>
            </w:r>
          </w:p>
        </w:tc>
        <w:tc>
          <w:tcPr>
            <w:tcW w:w="5241" w:type="dxa"/>
            <w:vAlign w:val="center"/>
          </w:tcPr>
          <w:p w14:paraId="33873842">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未就所投分标进行报价或者存在漏项报价；</w:t>
            </w:r>
          </w:p>
        </w:tc>
      </w:tr>
      <w:tr w14:paraId="2572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vAlign w:val="center"/>
          </w:tcPr>
          <w:p w14:paraId="646A1FD0">
            <w:pPr>
              <w:spacing w:line="240" w:lineRule="exact"/>
              <w:jc w:val="center"/>
              <w:rPr>
                <w:rFonts w:hint="default" w:ascii="Arial" w:hAnsi="Arial" w:eastAsia="宋体" w:cs="Arial"/>
                <w:color w:val="auto"/>
                <w:kern w:val="0"/>
                <w:szCs w:val="21"/>
                <w:highlight w:val="none"/>
              </w:rPr>
            </w:pPr>
          </w:p>
        </w:tc>
        <w:tc>
          <w:tcPr>
            <w:tcW w:w="2405" w:type="dxa"/>
            <w:vAlign w:val="center"/>
          </w:tcPr>
          <w:p w14:paraId="565348ED">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投标报价唯一性</w:t>
            </w:r>
          </w:p>
        </w:tc>
        <w:tc>
          <w:tcPr>
            <w:tcW w:w="5241" w:type="dxa"/>
            <w:vAlign w:val="center"/>
          </w:tcPr>
          <w:p w14:paraId="5421882F">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不存在有选择、有条件报价（招标文件允许有备选方案或者其他约定的除外）</w:t>
            </w:r>
          </w:p>
        </w:tc>
      </w:tr>
      <w:tr w14:paraId="53DD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2E594F08">
            <w:pPr>
              <w:spacing w:line="240" w:lineRule="exact"/>
              <w:jc w:val="center"/>
              <w:rPr>
                <w:rFonts w:hint="default" w:ascii="Arial" w:hAnsi="Arial" w:eastAsia="宋体" w:cs="Arial"/>
                <w:color w:val="auto"/>
                <w:kern w:val="0"/>
                <w:szCs w:val="21"/>
                <w:highlight w:val="none"/>
              </w:rPr>
            </w:pPr>
          </w:p>
        </w:tc>
        <w:tc>
          <w:tcPr>
            <w:tcW w:w="2405" w:type="dxa"/>
            <w:vAlign w:val="center"/>
          </w:tcPr>
          <w:p w14:paraId="3339BF5F">
            <w:pPr>
              <w:spacing w:line="240" w:lineRule="exact"/>
              <w:rPr>
                <w:rFonts w:hint="default" w:ascii="Arial" w:hAnsi="Arial" w:eastAsia="宋体" w:cs="Arial"/>
                <w:color w:val="auto"/>
                <w:highlight w:val="none"/>
                <w:lang w:val="zh-CN"/>
              </w:rPr>
            </w:pPr>
            <w:r>
              <w:rPr>
                <w:rFonts w:hint="default" w:ascii="Arial" w:hAnsi="Arial" w:eastAsia="宋体" w:cs="Arial"/>
                <w:color w:val="auto"/>
                <w:szCs w:val="21"/>
                <w:highlight w:val="none"/>
                <w:lang w:val="zh-CN"/>
              </w:rPr>
              <w:t>过低报价合理性</w:t>
            </w:r>
          </w:p>
        </w:tc>
        <w:tc>
          <w:tcPr>
            <w:tcW w:w="5241" w:type="dxa"/>
            <w:vAlign w:val="center"/>
          </w:tcPr>
          <w:p w14:paraId="496F74B4">
            <w:pPr>
              <w:spacing w:line="240" w:lineRule="exact"/>
              <w:rPr>
                <w:rFonts w:hint="default" w:ascii="Arial" w:hAnsi="Arial" w:eastAsia="宋体" w:cs="Arial"/>
                <w:color w:val="auto"/>
                <w:highlight w:val="none"/>
              </w:rPr>
            </w:pPr>
            <w:r>
              <w:rPr>
                <w:rFonts w:hint="default" w:ascii="Arial" w:hAnsi="Arial" w:eastAsia="宋体" w:cs="Arial"/>
                <w:color w:val="auto"/>
                <w:highlight w:val="none"/>
              </w:rPr>
              <w:t>投标人的报价存在异常低价问题的情形，评审委员会</w:t>
            </w:r>
            <w:r>
              <w:rPr>
                <w:rFonts w:hint="default" w:ascii="Arial" w:hAnsi="Arial" w:eastAsia="宋体" w:cs="Arial"/>
                <w:color w:val="auto"/>
                <w:szCs w:val="21"/>
                <w:highlight w:val="none"/>
              </w:rPr>
              <w:t>应当要求其在评标现场合理的时间内提供报价合理性相关的书面说明及必要的证明材料。</w:t>
            </w:r>
            <w:r>
              <w:rPr>
                <w:rFonts w:hint="default" w:ascii="Arial" w:hAnsi="Arial" w:eastAsia="宋体" w:cs="Arial"/>
                <w:color w:val="auto"/>
                <w:highlight w:val="none"/>
              </w:rPr>
              <w:t>投标人不能证明其报价合理性的，评审委员会应当将其作为无效投标处理。</w:t>
            </w:r>
          </w:p>
        </w:tc>
      </w:tr>
      <w:tr w14:paraId="0315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620AA151">
            <w:pPr>
              <w:spacing w:line="240" w:lineRule="exact"/>
              <w:jc w:val="center"/>
              <w:rPr>
                <w:rFonts w:hint="default" w:ascii="Arial" w:hAnsi="Arial" w:eastAsia="宋体" w:cs="Arial"/>
                <w:color w:val="auto"/>
                <w:kern w:val="0"/>
                <w:szCs w:val="21"/>
                <w:highlight w:val="none"/>
              </w:rPr>
            </w:pPr>
          </w:p>
        </w:tc>
        <w:tc>
          <w:tcPr>
            <w:tcW w:w="2405" w:type="dxa"/>
            <w:vAlign w:val="center"/>
          </w:tcPr>
          <w:p w14:paraId="4CDB7DC9">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szCs w:val="21"/>
                <w:highlight w:val="none"/>
              </w:rPr>
              <w:t>投标有效期</w:t>
            </w:r>
          </w:p>
        </w:tc>
        <w:tc>
          <w:tcPr>
            <w:tcW w:w="5241" w:type="dxa"/>
            <w:vAlign w:val="center"/>
          </w:tcPr>
          <w:p w14:paraId="1B756E4D">
            <w:pPr>
              <w:spacing w:line="240" w:lineRule="exact"/>
              <w:rPr>
                <w:rFonts w:hint="default" w:ascii="Arial" w:hAnsi="Arial" w:eastAsia="宋体" w:cs="Arial"/>
                <w:color w:val="auto"/>
                <w:highlight w:val="none"/>
              </w:rPr>
            </w:pPr>
            <w:r>
              <w:rPr>
                <w:rFonts w:hint="default" w:ascii="Arial" w:hAnsi="Arial" w:eastAsia="宋体" w:cs="Arial"/>
                <w:color w:val="auto"/>
                <w:szCs w:val="21"/>
                <w:highlight w:val="none"/>
              </w:rPr>
              <w:t>满足招标文件规定</w:t>
            </w:r>
          </w:p>
        </w:tc>
      </w:tr>
      <w:bookmarkEnd w:id="118"/>
    </w:tbl>
    <w:p w14:paraId="5F0A7875">
      <w:pPr>
        <w:widowControl/>
        <w:rPr>
          <w:rFonts w:hint="default" w:ascii="Arial" w:hAnsi="Arial" w:eastAsia="宋体" w:cs="Arial"/>
          <w:b/>
          <w:bCs/>
          <w:color w:val="auto"/>
          <w:kern w:val="0"/>
          <w:szCs w:val="21"/>
          <w:highlight w:val="none"/>
        </w:rPr>
      </w:pPr>
    </w:p>
    <w:p w14:paraId="2FBC068F">
      <w:pPr>
        <w:spacing w:before="120" w:line="320" w:lineRule="atLeast"/>
        <w:ind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4.评分标准</w:t>
      </w:r>
    </w:p>
    <w:bookmarkEnd w:id="117"/>
    <w:p w14:paraId="5B547590">
      <w:pPr>
        <w:pStyle w:val="27"/>
        <w:snapToGrid w:val="0"/>
        <w:jc w:val="center"/>
        <w:rPr>
          <w:rFonts w:hint="default" w:ascii="Arial" w:hAnsi="Arial" w:eastAsia="宋体" w:cs="Arial"/>
          <w:b/>
          <w:color w:val="auto"/>
          <w:sz w:val="24"/>
          <w:szCs w:val="24"/>
          <w:highlight w:val="none"/>
        </w:rPr>
      </w:pPr>
      <w:bookmarkStart w:id="119" w:name="_Hlk77609326"/>
    </w:p>
    <w:p w14:paraId="522EF871">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（1）技术及商务资信分</w:t>
      </w:r>
    </w:p>
    <w:tbl>
      <w:tblPr>
        <w:tblStyle w:val="52"/>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86"/>
        <w:gridCol w:w="1812"/>
        <w:gridCol w:w="5412"/>
        <w:gridCol w:w="848"/>
      </w:tblGrid>
      <w:tr w14:paraId="5DC0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gridSpan w:val="2"/>
            <w:vAlign w:val="center"/>
          </w:tcPr>
          <w:p w14:paraId="6EFDECCD">
            <w:pPr>
              <w:adjustRightInd w:val="0"/>
              <w:spacing w:line="360" w:lineRule="auto"/>
              <w:jc w:val="center"/>
              <w:textAlignment w:val="baseline"/>
              <w:rPr>
                <w:rFonts w:hint="default" w:ascii="Arial" w:hAnsi="Arial" w:eastAsia="宋体" w:cs="Arial"/>
                <w:color w:val="auto"/>
                <w:szCs w:val="21"/>
                <w:highlight w:val="none"/>
              </w:rPr>
            </w:pPr>
            <w:r>
              <w:rPr>
                <w:rFonts w:hint="default" w:ascii="Arial" w:hAnsi="Arial" w:eastAsia="宋体" w:cs="Arial"/>
                <w:b/>
                <w:color w:val="auto"/>
                <w:szCs w:val="21"/>
                <w:highlight w:val="none"/>
              </w:rPr>
              <w:t>序号</w:t>
            </w:r>
          </w:p>
        </w:tc>
        <w:tc>
          <w:tcPr>
            <w:tcW w:w="1812" w:type="dxa"/>
            <w:vAlign w:val="center"/>
          </w:tcPr>
          <w:p w14:paraId="1E7267F1">
            <w:pPr>
              <w:adjustRightInd w:val="0"/>
              <w:spacing w:line="360" w:lineRule="auto"/>
              <w:jc w:val="center"/>
              <w:textAlignment w:val="baseline"/>
              <w:rPr>
                <w:rFonts w:hint="default" w:ascii="Arial" w:hAnsi="Arial" w:eastAsia="宋体" w:cs="Arial"/>
                <w:color w:val="auto"/>
                <w:szCs w:val="21"/>
                <w:highlight w:val="none"/>
              </w:rPr>
            </w:pPr>
            <w:r>
              <w:rPr>
                <w:rFonts w:hint="default" w:ascii="Arial" w:hAnsi="Arial" w:eastAsia="宋体" w:cs="Arial"/>
                <w:b/>
                <w:color w:val="auto"/>
                <w:szCs w:val="21"/>
                <w:highlight w:val="none"/>
              </w:rPr>
              <w:t>评审因素</w:t>
            </w:r>
          </w:p>
        </w:tc>
        <w:tc>
          <w:tcPr>
            <w:tcW w:w="5412" w:type="dxa"/>
            <w:vAlign w:val="center"/>
          </w:tcPr>
          <w:p w14:paraId="260A3895">
            <w:pPr>
              <w:adjustRightInd w:val="0"/>
              <w:spacing w:line="360" w:lineRule="auto"/>
              <w:jc w:val="center"/>
              <w:textAlignment w:val="baseline"/>
              <w:rPr>
                <w:rFonts w:hint="default" w:ascii="Arial" w:hAnsi="Arial" w:eastAsia="宋体" w:cs="Arial"/>
                <w:color w:val="auto"/>
                <w:szCs w:val="21"/>
                <w:highlight w:val="none"/>
              </w:rPr>
            </w:pPr>
            <w:r>
              <w:rPr>
                <w:rFonts w:hint="default" w:ascii="Arial" w:hAnsi="Arial" w:eastAsia="宋体" w:cs="Arial"/>
                <w:b/>
                <w:color w:val="auto"/>
                <w:szCs w:val="21"/>
                <w:highlight w:val="none"/>
              </w:rPr>
              <w:t>评分标准</w:t>
            </w:r>
          </w:p>
        </w:tc>
        <w:tc>
          <w:tcPr>
            <w:tcW w:w="848" w:type="dxa"/>
            <w:vAlign w:val="center"/>
          </w:tcPr>
          <w:p w14:paraId="71297029">
            <w:pPr>
              <w:adjustRightInd w:val="0"/>
              <w:spacing w:line="360" w:lineRule="auto"/>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备注</w:t>
            </w:r>
          </w:p>
        </w:tc>
      </w:tr>
      <w:tr w14:paraId="06E4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4954767C">
            <w:pPr>
              <w:adjustRightInd w:val="0"/>
              <w:spacing w:line="360" w:lineRule="auto"/>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886" w:type="dxa"/>
            <w:vMerge w:val="restart"/>
            <w:vAlign w:val="center"/>
          </w:tcPr>
          <w:p w14:paraId="48524E4F">
            <w:pPr>
              <w:adjustRightInd w:val="0"/>
              <w:spacing w:line="360" w:lineRule="auto"/>
              <w:ind w:left="-105" w:leftChars="-50" w:right="-105" w:rightChars="-50"/>
              <w:jc w:val="center"/>
              <w:textAlignment w:val="baseline"/>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技术分</w:t>
            </w:r>
          </w:p>
          <w:p w14:paraId="18930FAF">
            <w:pPr>
              <w:adjustRightInd w:val="0"/>
              <w:spacing w:line="360" w:lineRule="auto"/>
              <w:ind w:left="-105" w:leftChars="-50" w:right="-105" w:rightChars="-50"/>
              <w:jc w:val="center"/>
              <w:textAlignment w:val="baseline"/>
              <w:rPr>
                <w:rFonts w:hint="default" w:ascii="Arial" w:hAnsi="Arial" w:eastAsia="宋体" w:cs="Arial"/>
                <w:color w:val="auto"/>
                <w:spacing w:val="-18"/>
                <w:szCs w:val="21"/>
                <w:highlight w:val="none"/>
              </w:rPr>
            </w:pPr>
            <w:r>
              <w:rPr>
                <w:rFonts w:hint="default" w:ascii="Arial" w:hAnsi="Arial" w:eastAsia="宋体" w:cs="Arial"/>
                <w:bCs/>
                <w:color w:val="auto"/>
                <w:szCs w:val="21"/>
                <w:highlight w:val="none"/>
              </w:rPr>
              <w:t>（</w:t>
            </w:r>
            <w:r>
              <w:rPr>
                <w:rFonts w:hint="default" w:ascii="Arial" w:hAnsi="Arial" w:eastAsia="宋体" w:cs="Arial"/>
                <w:color w:val="auto"/>
                <w:szCs w:val="21"/>
                <w:highlight w:val="none"/>
              </w:rPr>
              <w:t>满分</w:t>
            </w:r>
            <w:r>
              <w:rPr>
                <w:rFonts w:hint="default" w:ascii="Arial" w:hAnsi="Arial" w:eastAsia="宋体" w:cs="Arial"/>
                <w:color w:val="auto"/>
                <w:szCs w:val="21"/>
                <w:highlight w:val="none"/>
                <w:u w:val="single"/>
              </w:rPr>
              <w:t xml:space="preserve"> 46</w:t>
            </w:r>
            <w:r>
              <w:rPr>
                <w:rFonts w:hint="default" w:ascii="Arial" w:hAnsi="Arial" w:eastAsia="宋体" w:cs="Arial"/>
                <w:bCs/>
                <w:color w:val="auto"/>
                <w:szCs w:val="21"/>
                <w:highlight w:val="none"/>
              </w:rPr>
              <w:t>分）</w:t>
            </w:r>
          </w:p>
        </w:tc>
        <w:tc>
          <w:tcPr>
            <w:tcW w:w="1812" w:type="dxa"/>
            <w:vAlign w:val="center"/>
          </w:tcPr>
          <w:p w14:paraId="5CCD5E07">
            <w:pPr>
              <w:adjustRightInd w:val="0"/>
              <w:spacing w:line="360" w:lineRule="auto"/>
              <w:jc w:val="center"/>
              <w:textAlignment w:val="baseline"/>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none"/>
              </w:rPr>
              <w:t>技术性能分（满分</w:t>
            </w:r>
            <w:r>
              <w:rPr>
                <w:rFonts w:hint="default" w:ascii="Arial" w:hAnsi="Arial" w:eastAsia="宋体" w:cs="Arial"/>
                <w:color w:val="auto"/>
                <w:szCs w:val="21"/>
                <w:highlight w:val="none"/>
                <w:u w:val="single"/>
              </w:rPr>
              <w:t>30</w:t>
            </w:r>
            <w:r>
              <w:rPr>
                <w:rFonts w:hint="default" w:ascii="Arial" w:hAnsi="Arial" w:eastAsia="宋体" w:cs="Arial"/>
                <w:color w:val="auto"/>
                <w:szCs w:val="21"/>
                <w:highlight w:val="none"/>
                <w:u w:val="none"/>
              </w:rPr>
              <w:t>分）</w:t>
            </w:r>
          </w:p>
        </w:tc>
        <w:tc>
          <w:tcPr>
            <w:tcW w:w="5412" w:type="dxa"/>
            <w:vAlign w:val="center"/>
          </w:tcPr>
          <w:p w14:paraId="4D9D07E3">
            <w:pPr>
              <w:pStyle w:val="27"/>
              <w:spacing w:line="360" w:lineRule="auto"/>
              <w:rPr>
                <w:rFonts w:hint="default" w:ascii="Arial" w:hAnsi="Arial" w:eastAsia="宋体" w:cs="Arial"/>
                <w:b/>
                <w:color w:val="auto"/>
                <w:highlight w:val="none"/>
              </w:rPr>
            </w:pPr>
            <w:r>
              <w:rPr>
                <w:rFonts w:hint="default" w:ascii="Arial" w:hAnsi="Arial" w:eastAsia="宋体" w:cs="Arial"/>
                <w:color w:val="auto"/>
                <w:highlight w:val="none"/>
              </w:rPr>
              <w:t>技术参数及配置中标注“●”的技术指标（共15项），每负偏离或未响应1项扣2分，满分30分，扣完为止。</w:t>
            </w:r>
          </w:p>
        </w:tc>
        <w:tc>
          <w:tcPr>
            <w:tcW w:w="848" w:type="dxa"/>
            <w:vAlign w:val="center"/>
          </w:tcPr>
          <w:p w14:paraId="1C446509">
            <w:pPr>
              <w:pStyle w:val="27"/>
              <w:spacing w:line="360" w:lineRule="auto"/>
              <w:jc w:val="center"/>
              <w:rPr>
                <w:rFonts w:hint="default" w:ascii="Arial" w:hAnsi="Arial" w:eastAsia="宋体" w:cs="Arial"/>
                <w:color w:val="auto"/>
                <w:highlight w:val="none"/>
              </w:rPr>
            </w:pPr>
            <w:r>
              <w:rPr>
                <w:rFonts w:hint="default" w:ascii="Arial" w:hAnsi="Arial" w:eastAsia="宋体" w:cs="Arial"/>
                <w:color w:val="auto"/>
                <w:highlight w:val="none"/>
              </w:rPr>
              <w:t>客观分</w:t>
            </w:r>
          </w:p>
        </w:tc>
      </w:tr>
      <w:tr w14:paraId="04CC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14:paraId="12CE3D5A">
            <w:pPr>
              <w:adjustRightInd w:val="0"/>
              <w:spacing w:line="360" w:lineRule="auto"/>
              <w:jc w:val="center"/>
              <w:textAlignment w:val="baseline"/>
              <w:rPr>
                <w:rFonts w:hint="default" w:ascii="Arial" w:hAnsi="Arial" w:eastAsia="宋体" w:cs="Arial"/>
                <w:b/>
                <w:color w:val="auto"/>
                <w:szCs w:val="21"/>
                <w:highlight w:val="none"/>
              </w:rPr>
            </w:pPr>
          </w:p>
        </w:tc>
        <w:tc>
          <w:tcPr>
            <w:tcW w:w="886" w:type="dxa"/>
            <w:vMerge w:val="continue"/>
          </w:tcPr>
          <w:p w14:paraId="0D145E92">
            <w:pPr>
              <w:adjustRightInd w:val="0"/>
              <w:spacing w:line="360" w:lineRule="auto"/>
              <w:jc w:val="center"/>
              <w:textAlignment w:val="baseline"/>
              <w:rPr>
                <w:rFonts w:hint="default" w:ascii="Arial" w:hAnsi="Arial" w:eastAsia="宋体" w:cs="Arial"/>
                <w:color w:val="auto"/>
                <w:szCs w:val="21"/>
                <w:highlight w:val="none"/>
              </w:rPr>
            </w:pPr>
          </w:p>
        </w:tc>
        <w:tc>
          <w:tcPr>
            <w:tcW w:w="1812" w:type="dxa"/>
            <w:tcMar>
              <w:left w:w="57" w:type="dxa"/>
              <w:right w:w="57" w:type="dxa"/>
            </w:tcMar>
            <w:vAlign w:val="center"/>
          </w:tcPr>
          <w:p w14:paraId="617CB558">
            <w:pPr>
              <w:spacing w:line="360" w:lineRule="auto"/>
              <w:jc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项目实施方案</w:t>
            </w:r>
            <w:r>
              <w:rPr>
                <w:rFonts w:hint="default" w:ascii="Arial" w:hAnsi="Arial" w:eastAsia="宋体" w:cs="Arial"/>
                <w:color w:val="auto"/>
                <w:szCs w:val="21"/>
                <w:highlight w:val="none"/>
              </w:rPr>
              <w:t>（满分</w:t>
            </w:r>
            <w:r>
              <w:rPr>
                <w:rFonts w:hint="default" w:ascii="Arial" w:hAnsi="Arial" w:eastAsia="宋体" w:cs="Arial"/>
                <w:color w:val="auto"/>
                <w:szCs w:val="21"/>
                <w:highlight w:val="none"/>
                <w:u w:val="single"/>
              </w:rPr>
              <w:t xml:space="preserve"> 16 </w:t>
            </w:r>
            <w:r>
              <w:rPr>
                <w:rFonts w:hint="default" w:ascii="Arial" w:hAnsi="Arial" w:eastAsia="宋体" w:cs="Arial"/>
                <w:color w:val="auto"/>
                <w:szCs w:val="21"/>
                <w:highlight w:val="none"/>
              </w:rPr>
              <w:t>分）</w:t>
            </w:r>
          </w:p>
        </w:tc>
        <w:tc>
          <w:tcPr>
            <w:tcW w:w="5412" w:type="dxa"/>
          </w:tcPr>
          <w:p w14:paraId="0845D48D">
            <w:pPr>
              <w:adjustRightInd w:val="0"/>
              <w:spacing w:line="360" w:lineRule="auto"/>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一档（4分）：提供了项目实施方案，有实施方案及进度安排措施，能够保障在规定时间内完成项目。</w:t>
            </w:r>
          </w:p>
          <w:p w14:paraId="79F7E80E">
            <w:pPr>
              <w:adjustRightInd w:val="0"/>
              <w:spacing w:line="360" w:lineRule="auto"/>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二档（8分）：在满足一档的基础上，项目实施方案包含管理措施、具体实施流程、进度安排、质量保证措施；</w:t>
            </w:r>
          </w:p>
          <w:p w14:paraId="368E6230">
            <w:pPr>
              <w:adjustRightInd w:val="0"/>
              <w:spacing w:line="360" w:lineRule="auto"/>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三档（12分）：在满足二档的基础上，投标人的项目实施方案包含组织措施、实施人员配置、各项关键节点工作的安排，能够提出并分析项目实施重点、难点。</w:t>
            </w:r>
          </w:p>
          <w:p w14:paraId="0F59A415">
            <w:pPr>
              <w:spacing w:line="360" w:lineRule="auto"/>
              <w:jc w:val="left"/>
              <w:rPr>
                <w:rFonts w:hint="default" w:ascii="Arial" w:hAnsi="Arial" w:eastAsia="宋体" w:cs="Arial"/>
                <w:color w:val="auto"/>
                <w:highlight w:val="none"/>
              </w:rPr>
            </w:pPr>
            <w:r>
              <w:rPr>
                <w:rFonts w:hint="default" w:ascii="Arial" w:hAnsi="Arial" w:eastAsia="宋体" w:cs="Arial"/>
                <w:color w:val="auto"/>
                <w:szCs w:val="21"/>
                <w:highlight w:val="none"/>
              </w:rPr>
              <w:t>四档（16分）：满足三档的基础上，</w:t>
            </w:r>
            <w:r>
              <w:rPr>
                <w:rFonts w:hint="default" w:ascii="Arial" w:hAnsi="Arial" w:eastAsia="宋体" w:cs="Arial"/>
                <w:color w:val="auto"/>
                <w:highlight w:val="none"/>
              </w:rPr>
              <w:t>投标人的项目实施方案包含</w:t>
            </w:r>
            <w:r>
              <w:rPr>
                <w:rFonts w:hint="default" w:ascii="Arial" w:hAnsi="Arial" w:eastAsia="宋体" w:cs="Arial"/>
                <w:color w:val="auto"/>
                <w:szCs w:val="21"/>
                <w:highlight w:val="none"/>
              </w:rPr>
              <w:t>设备运输安装保障方案、</w:t>
            </w:r>
            <w:r>
              <w:rPr>
                <w:rFonts w:hint="default" w:ascii="Arial" w:hAnsi="Arial" w:eastAsia="宋体" w:cs="Arial"/>
                <w:color w:val="auto"/>
                <w:highlight w:val="none"/>
              </w:rPr>
              <w:t>安装调试方案；能够提出对本项目的风险预见、风险应对措施，有应对风险的解决方案；接到采购人临时需求或突发紧急状况可提供有效的解决方案；人员配置及安排分工与职责明确，</w:t>
            </w:r>
            <w:r>
              <w:rPr>
                <w:rFonts w:hint="default" w:ascii="Arial" w:hAnsi="Arial" w:eastAsia="宋体" w:cs="Arial"/>
                <w:color w:val="auto"/>
                <w:highlight w:val="none"/>
                <w:lang w:val="zh-CN"/>
              </w:rPr>
              <w:t>有详细实施日程表</w:t>
            </w:r>
            <w:r>
              <w:rPr>
                <w:rFonts w:hint="default" w:ascii="Arial" w:hAnsi="Arial" w:eastAsia="宋体" w:cs="Arial"/>
                <w:color w:val="auto"/>
                <w:highlight w:val="none"/>
              </w:rPr>
              <w:t>；提出具有建设性的方案优化建议。</w:t>
            </w:r>
          </w:p>
          <w:p w14:paraId="7CF86888">
            <w:pPr>
              <w:pStyle w:val="20"/>
              <w:rPr>
                <w:rFonts w:hint="default" w:ascii="Arial" w:hAnsi="Arial" w:eastAsia="宋体" w:cs="Arial"/>
                <w:color w:val="auto"/>
                <w:highlight w:val="none"/>
              </w:rPr>
            </w:pPr>
            <w:r>
              <w:rPr>
                <w:rFonts w:hint="default" w:ascii="Arial" w:hAnsi="Arial" w:eastAsia="宋体" w:cs="Arial"/>
                <w:b/>
                <w:color w:val="auto"/>
                <w:sz w:val="21"/>
                <w:szCs w:val="21"/>
                <w:highlight w:val="none"/>
              </w:rPr>
              <w:t>注：</w:t>
            </w:r>
            <w:r>
              <w:rPr>
                <w:rFonts w:hint="default" w:ascii="Arial" w:hAnsi="Arial" w:eastAsia="宋体" w:cs="Arial"/>
                <w:b/>
                <w:bCs/>
                <w:color w:val="auto"/>
                <w:sz w:val="21"/>
                <w:szCs w:val="21"/>
                <w:highlight w:val="none"/>
              </w:rPr>
              <w:t>未提供方案或不满足一档要求的，得0分。</w:t>
            </w:r>
          </w:p>
        </w:tc>
        <w:tc>
          <w:tcPr>
            <w:tcW w:w="848" w:type="dxa"/>
            <w:vAlign w:val="center"/>
          </w:tcPr>
          <w:p w14:paraId="60CF1E5E">
            <w:pPr>
              <w:pStyle w:val="20"/>
              <w:jc w:val="cente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主观分</w:t>
            </w:r>
          </w:p>
        </w:tc>
      </w:tr>
      <w:tr w14:paraId="6433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14:paraId="445938A1">
            <w:pPr>
              <w:spacing w:line="360" w:lineRule="auto"/>
              <w:jc w:val="center"/>
              <w:rPr>
                <w:rFonts w:hint="default" w:ascii="Arial" w:hAnsi="Arial" w:eastAsia="宋体" w:cs="Arial"/>
                <w:color w:val="auto"/>
                <w:szCs w:val="21"/>
                <w:highlight w:val="none"/>
              </w:rPr>
            </w:pPr>
            <w:r>
              <w:rPr>
                <w:rFonts w:hint="default" w:ascii="Arial" w:hAnsi="Arial" w:eastAsia="宋体" w:cs="Arial"/>
                <w:b/>
                <w:bCs/>
                <w:color w:val="auto"/>
                <w:szCs w:val="21"/>
                <w:highlight w:val="none"/>
              </w:rPr>
              <w:t>2</w:t>
            </w:r>
          </w:p>
        </w:tc>
        <w:tc>
          <w:tcPr>
            <w:tcW w:w="886" w:type="dxa"/>
            <w:vMerge w:val="restart"/>
            <w:vAlign w:val="center"/>
          </w:tcPr>
          <w:p w14:paraId="2DDE572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商务分</w:t>
            </w:r>
          </w:p>
          <w:p w14:paraId="45C129E9">
            <w:pPr>
              <w:spacing w:line="360" w:lineRule="auto"/>
              <w:jc w:val="center"/>
              <w:rPr>
                <w:rFonts w:hint="default" w:ascii="Arial" w:hAnsi="Arial" w:eastAsia="宋体" w:cs="Arial"/>
                <w:b/>
                <w:color w:val="auto"/>
                <w:szCs w:val="21"/>
                <w:highlight w:val="none"/>
              </w:rPr>
            </w:pPr>
            <w:r>
              <w:rPr>
                <w:rFonts w:hint="default" w:ascii="Arial" w:hAnsi="Arial" w:eastAsia="宋体" w:cs="Arial"/>
                <w:color w:val="auto"/>
                <w:szCs w:val="21"/>
                <w:highlight w:val="none"/>
              </w:rPr>
              <w:t>（满分22分）</w:t>
            </w:r>
          </w:p>
        </w:tc>
        <w:tc>
          <w:tcPr>
            <w:tcW w:w="1812" w:type="dxa"/>
            <w:tcMar>
              <w:left w:w="57" w:type="dxa"/>
              <w:right w:w="57" w:type="dxa"/>
            </w:tcMar>
            <w:vAlign w:val="center"/>
          </w:tcPr>
          <w:p w14:paraId="1E71ADD5">
            <w:pPr>
              <w:pStyle w:val="27"/>
              <w:spacing w:line="360" w:lineRule="auto"/>
              <w:jc w:val="center"/>
              <w:rPr>
                <w:rFonts w:hint="default" w:ascii="Arial" w:hAnsi="Arial" w:eastAsia="宋体" w:cs="Arial"/>
                <w:color w:val="auto"/>
                <w:highlight w:val="none"/>
              </w:rPr>
            </w:pPr>
            <w:r>
              <w:rPr>
                <w:rFonts w:hint="default" w:ascii="Arial" w:hAnsi="Arial" w:eastAsia="宋体" w:cs="Arial"/>
                <w:color w:val="auto"/>
                <w:highlight w:val="none"/>
              </w:rPr>
              <w:t>售后服务方案（满分</w:t>
            </w:r>
            <w:r>
              <w:rPr>
                <w:rFonts w:hint="default" w:ascii="Arial" w:hAnsi="Arial" w:eastAsia="宋体" w:cs="Arial"/>
                <w:color w:val="auto"/>
                <w:highlight w:val="none"/>
                <w:u w:val="single"/>
              </w:rPr>
              <w:t xml:space="preserve"> 16 </w:t>
            </w:r>
            <w:r>
              <w:rPr>
                <w:rFonts w:hint="default" w:ascii="Arial" w:hAnsi="Arial" w:eastAsia="宋体" w:cs="Arial"/>
                <w:color w:val="auto"/>
                <w:highlight w:val="none"/>
              </w:rPr>
              <w:t>分）</w:t>
            </w:r>
          </w:p>
        </w:tc>
        <w:tc>
          <w:tcPr>
            <w:tcW w:w="5412" w:type="dxa"/>
            <w:vAlign w:val="center"/>
          </w:tcPr>
          <w:p w14:paraId="0A268439">
            <w:pPr>
              <w:pStyle w:val="27"/>
              <w:spacing w:line="360" w:lineRule="auto"/>
              <w:rPr>
                <w:rFonts w:hint="default" w:ascii="Arial" w:hAnsi="Arial" w:eastAsia="宋体" w:cs="Arial"/>
                <w:bCs/>
                <w:color w:val="auto"/>
                <w:highlight w:val="none"/>
              </w:rPr>
            </w:pPr>
            <w:r>
              <w:rPr>
                <w:rFonts w:hint="default" w:ascii="Arial" w:hAnsi="Arial" w:eastAsia="宋体" w:cs="Arial"/>
                <w:bCs/>
                <w:color w:val="auto"/>
                <w:highlight w:val="none"/>
              </w:rPr>
              <w:t>根据投标人提供的售后服务方案的内容由评委在相应的档次内独立打分。</w:t>
            </w:r>
          </w:p>
          <w:p w14:paraId="02AB28E5">
            <w:pPr>
              <w:pStyle w:val="27"/>
              <w:spacing w:line="360" w:lineRule="auto"/>
              <w:rPr>
                <w:rFonts w:hint="default" w:ascii="Arial" w:hAnsi="Arial" w:eastAsia="宋体" w:cs="Arial"/>
                <w:bCs/>
                <w:color w:val="auto"/>
                <w:highlight w:val="none"/>
              </w:rPr>
            </w:pPr>
            <w:r>
              <w:rPr>
                <w:rFonts w:hint="default" w:ascii="Arial" w:hAnsi="Arial" w:eastAsia="宋体" w:cs="Arial"/>
                <w:bCs/>
                <w:color w:val="auto"/>
                <w:highlight w:val="none"/>
              </w:rPr>
              <w:t>一档（4分）：售后服务方案包含响应时间、到达故障现场时间、故障出现解决方案、日常维护方案、应急预案；</w:t>
            </w:r>
          </w:p>
          <w:p w14:paraId="7B4C96C7">
            <w:pPr>
              <w:pStyle w:val="27"/>
              <w:spacing w:line="360" w:lineRule="auto"/>
              <w:rPr>
                <w:rFonts w:hint="default" w:ascii="Arial" w:hAnsi="Arial" w:eastAsia="宋体" w:cs="Arial"/>
                <w:bCs/>
                <w:color w:val="auto"/>
                <w:highlight w:val="none"/>
              </w:rPr>
            </w:pPr>
            <w:r>
              <w:rPr>
                <w:rFonts w:hint="default" w:ascii="Arial" w:hAnsi="Arial" w:eastAsia="宋体" w:cs="Arial"/>
                <w:bCs/>
                <w:color w:val="auto"/>
                <w:highlight w:val="none"/>
              </w:rPr>
              <w:t>二档（8分）：在一档基础上，售后服务方案包含了技术服务队伍、安全保障措施、服务承诺等，满足项目需求；</w:t>
            </w:r>
          </w:p>
          <w:p w14:paraId="44415C56">
            <w:pPr>
              <w:pStyle w:val="27"/>
              <w:spacing w:line="360" w:lineRule="auto"/>
              <w:rPr>
                <w:rFonts w:hint="default" w:ascii="Arial" w:hAnsi="Arial" w:eastAsia="宋体" w:cs="Arial"/>
                <w:bCs/>
                <w:color w:val="auto"/>
                <w:highlight w:val="none"/>
              </w:rPr>
            </w:pPr>
            <w:r>
              <w:rPr>
                <w:rFonts w:hint="default" w:ascii="Arial" w:hAnsi="Arial" w:eastAsia="宋体" w:cs="Arial"/>
                <w:bCs/>
                <w:color w:val="auto"/>
                <w:highlight w:val="none"/>
              </w:rPr>
              <w:t>三档（12分）：在满足二档条件的基础上，提供了应急保障方案、技术培训方案；对设备在使用过程中可能出现的问题进行分析并提出针对性解决办法，分别针对产品软件和硬件提出明确的售后承诺和措施；</w:t>
            </w:r>
          </w:p>
          <w:p w14:paraId="1A802C61">
            <w:pPr>
              <w:pStyle w:val="27"/>
              <w:spacing w:line="360" w:lineRule="auto"/>
              <w:rPr>
                <w:rFonts w:hint="default" w:ascii="Arial" w:hAnsi="Arial" w:eastAsia="宋体" w:cs="Arial"/>
                <w:bCs/>
                <w:color w:val="auto"/>
                <w:highlight w:val="none"/>
              </w:rPr>
            </w:pPr>
            <w:r>
              <w:rPr>
                <w:rFonts w:hint="default" w:ascii="Arial" w:hAnsi="Arial" w:eastAsia="宋体" w:cs="Arial"/>
                <w:bCs/>
                <w:color w:val="auto"/>
                <w:highlight w:val="none"/>
              </w:rPr>
              <w:t>四档（16分）：在满足三档条件的基础上，</w:t>
            </w:r>
            <w:r>
              <w:rPr>
                <w:rFonts w:hint="default" w:ascii="Arial" w:hAnsi="Arial" w:eastAsia="宋体" w:cs="Arial"/>
                <w:color w:val="auto"/>
                <w:highlight w:val="none"/>
              </w:rPr>
              <w:t>提供详细的使用培训方案，维护、维修手册、软件备份方案、故障代码表，</w:t>
            </w:r>
            <w:r>
              <w:rPr>
                <w:rFonts w:hint="default" w:ascii="Arial" w:hAnsi="Arial" w:eastAsia="宋体" w:cs="Arial"/>
                <w:bCs/>
                <w:color w:val="auto"/>
                <w:highlight w:val="none"/>
              </w:rPr>
              <w:t>有定期回访维护制度、质保期外的零配件优惠政策、本地化售后服务措施等，承诺运维工作7×24小时响应，定期回访一年不少于2次，售后服务维修人员大于2人，并提供有联系电话。</w:t>
            </w:r>
          </w:p>
          <w:p w14:paraId="4233569C">
            <w:pPr>
              <w:pStyle w:val="14"/>
              <w:ind w:left="0"/>
              <w:rPr>
                <w:rFonts w:hint="default" w:ascii="Arial" w:hAnsi="Arial" w:eastAsia="宋体" w:cs="Arial"/>
                <w:color w:val="auto"/>
                <w:highlight w:val="none"/>
              </w:rPr>
            </w:pPr>
            <w:r>
              <w:rPr>
                <w:rFonts w:hint="default" w:ascii="Arial" w:hAnsi="Arial" w:eastAsia="宋体" w:cs="Arial"/>
                <w:b/>
                <w:color w:val="auto"/>
                <w:szCs w:val="21"/>
                <w:highlight w:val="none"/>
              </w:rPr>
              <w:t>注：</w:t>
            </w:r>
            <w:r>
              <w:rPr>
                <w:rFonts w:hint="default" w:ascii="Arial" w:hAnsi="Arial" w:eastAsia="宋体" w:cs="Arial"/>
                <w:b/>
                <w:bCs/>
                <w:color w:val="auto"/>
                <w:szCs w:val="21"/>
                <w:highlight w:val="none"/>
              </w:rPr>
              <w:t>未提供方案或不满足一档要求的，得0分。</w:t>
            </w:r>
          </w:p>
        </w:tc>
        <w:tc>
          <w:tcPr>
            <w:tcW w:w="848" w:type="dxa"/>
            <w:vAlign w:val="center"/>
          </w:tcPr>
          <w:p w14:paraId="468E828D">
            <w:pPr>
              <w:pStyle w:val="14"/>
              <w:ind w:lef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主观分</w:t>
            </w:r>
          </w:p>
        </w:tc>
      </w:tr>
      <w:tr w14:paraId="392A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1C425015">
            <w:pPr>
              <w:spacing w:line="360" w:lineRule="auto"/>
              <w:jc w:val="center"/>
              <w:rPr>
                <w:rFonts w:hint="default" w:ascii="Arial" w:hAnsi="Arial" w:eastAsia="宋体" w:cs="Arial"/>
                <w:b/>
                <w:color w:val="auto"/>
                <w:szCs w:val="21"/>
                <w:highlight w:val="none"/>
              </w:rPr>
            </w:pPr>
          </w:p>
        </w:tc>
        <w:tc>
          <w:tcPr>
            <w:tcW w:w="886" w:type="dxa"/>
            <w:vMerge w:val="continue"/>
            <w:vAlign w:val="center"/>
          </w:tcPr>
          <w:p w14:paraId="3706E955">
            <w:pPr>
              <w:spacing w:line="360" w:lineRule="auto"/>
              <w:jc w:val="center"/>
              <w:rPr>
                <w:rFonts w:hint="default" w:ascii="Arial" w:hAnsi="Arial" w:eastAsia="宋体" w:cs="Arial"/>
                <w:b/>
                <w:color w:val="auto"/>
                <w:szCs w:val="21"/>
                <w:highlight w:val="none"/>
              </w:rPr>
            </w:pPr>
          </w:p>
        </w:tc>
        <w:tc>
          <w:tcPr>
            <w:tcW w:w="1812" w:type="dxa"/>
            <w:vAlign w:val="center"/>
          </w:tcPr>
          <w:p w14:paraId="1F322218">
            <w:pPr>
              <w:spacing w:line="360" w:lineRule="auto"/>
              <w:jc w:val="center"/>
              <w:rPr>
                <w:rFonts w:hint="default" w:ascii="Arial" w:hAnsi="Arial" w:eastAsia="宋体" w:cs="Arial"/>
                <w:b/>
                <w:bCs/>
                <w:color w:val="auto"/>
                <w:szCs w:val="21"/>
                <w:highlight w:val="none"/>
              </w:rPr>
            </w:pPr>
            <w:r>
              <w:rPr>
                <w:rFonts w:hint="default" w:ascii="Arial" w:hAnsi="Arial" w:eastAsia="宋体" w:cs="Arial"/>
                <w:color w:val="auto"/>
                <w:szCs w:val="21"/>
                <w:highlight w:val="none"/>
              </w:rPr>
              <w:t>业绩分</w:t>
            </w:r>
          </w:p>
          <w:p w14:paraId="6152BFBE">
            <w:pPr>
              <w:spacing w:line="360" w:lineRule="auto"/>
              <w:jc w:val="center"/>
              <w:rPr>
                <w:rFonts w:hint="default" w:ascii="Arial" w:hAnsi="Arial" w:eastAsia="宋体" w:cs="Arial"/>
                <w:b/>
                <w:color w:val="auto"/>
                <w:szCs w:val="21"/>
                <w:highlight w:val="none"/>
              </w:rPr>
            </w:pPr>
            <w:r>
              <w:rPr>
                <w:rFonts w:hint="default" w:ascii="Arial" w:hAnsi="Arial" w:eastAsia="宋体" w:cs="Arial"/>
                <w:bCs/>
                <w:color w:val="auto"/>
                <w:szCs w:val="21"/>
                <w:highlight w:val="none"/>
              </w:rPr>
              <w:t>（</w:t>
            </w:r>
            <w:r>
              <w:rPr>
                <w:rFonts w:hint="default" w:ascii="Arial" w:hAnsi="Arial" w:eastAsia="宋体" w:cs="Arial"/>
                <w:color w:val="auto"/>
                <w:szCs w:val="21"/>
                <w:highlight w:val="none"/>
              </w:rPr>
              <w:t>满分</w:t>
            </w:r>
            <w:r>
              <w:rPr>
                <w:rFonts w:hint="default" w:ascii="Arial" w:hAnsi="Arial" w:eastAsia="宋体" w:cs="Arial"/>
                <w:color w:val="auto"/>
                <w:szCs w:val="21"/>
                <w:highlight w:val="none"/>
                <w:u w:val="single"/>
              </w:rPr>
              <w:t>6</w:t>
            </w:r>
            <w:r>
              <w:rPr>
                <w:rFonts w:hint="default" w:ascii="Arial" w:hAnsi="Arial" w:eastAsia="宋体" w:cs="Arial"/>
                <w:color w:val="auto"/>
                <w:szCs w:val="21"/>
                <w:highlight w:val="none"/>
              </w:rPr>
              <w:t>分</w:t>
            </w:r>
            <w:r>
              <w:rPr>
                <w:rFonts w:hint="default" w:ascii="Arial" w:hAnsi="Arial" w:eastAsia="宋体" w:cs="Arial"/>
                <w:bCs/>
                <w:color w:val="auto"/>
                <w:szCs w:val="21"/>
                <w:highlight w:val="none"/>
              </w:rPr>
              <w:t>）</w:t>
            </w:r>
          </w:p>
          <w:p w14:paraId="3E92D1BC">
            <w:pPr>
              <w:spacing w:line="360" w:lineRule="auto"/>
              <w:rPr>
                <w:rFonts w:hint="default" w:ascii="Arial" w:hAnsi="Arial" w:eastAsia="宋体" w:cs="Arial"/>
                <w:color w:val="auto"/>
                <w:szCs w:val="21"/>
                <w:highlight w:val="none"/>
              </w:rPr>
            </w:pPr>
          </w:p>
        </w:tc>
        <w:tc>
          <w:tcPr>
            <w:tcW w:w="5412" w:type="dxa"/>
            <w:vAlign w:val="center"/>
          </w:tcPr>
          <w:p w14:paraId="218500D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2023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1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1 </w:t>
            </w:r>
            <w:r>
              <w:rPr>
                <w:rFonts w:hint="default" w:ascii="Arial" w:hAnsi="Arial" w:eastAsia="宋体" w:cs="Arial"/>
                <w:color w:val="auto"/>
                <w:szCs w:val="21"/>
                <w:highlight w:val="none"/>
              </w:rPr>
              <w:t>日至提交投标文件截止时间止，投标人具有与本次采购标的有关的同类产品的类似项目业绩的，每项得</w:t>
            </w:r>
            <w:r>
              <w:rPr>
                <w:rFonts w:hint="default" w:ascii="Arial" w:hAnsi="Arial" w:eastAsia="宋体" w:cs="Arial"/>
                <w:color w:val="auto"/>
                <w:szCs w:val="21"/>
                <w:highlight w:val="none"/>
                <w:u w:val="single"/>
              </w:rPr>
              <w:t xml:space="preserve"> 1 </w:t>
            </w:r>
            <w:r>
              <w:rPr>
                <w:rFonts w:hint="default" w:ascii="Arial" w:hAnsi="Arial" w:eastAsia="宋体" w:cs="Arial"/>
                <w:color w:val="auto"/>
                <w:szCs w:val="21"/>
                <w:highlight w:val="none"/>
              </w:rPr>
              <w:t>分，满分</w:t>
            </w:r>
            <w:r>
              <w:rPr>
                <w:rFonts w:hint="default" w:ascii="Arial" w:hAnsi="Arial" w:eastAsia="宋体" w:cs="Arial"/>
                <w:color w:val="auto"/>
                <w:szCs w:val="21"/>
                <w:highlight w:val="none"/>
                <w:u w:val="single"/>
              </w:rPr>
              <w:t xml:space="preserve"> 6</w:t>
            </w:r>
            <w:r>
              <w:rPr>
                <w:rFonts w:hint="default" w:ascii="Arial" w:hAnsi="Arial" w:eastAsia="宋体" w:cs="Arial"/>
                <w:color w:val="auto"/>
                <w:szCs w:val="21"/>
                <w:highlight w:val="none"/>
              </w:rPr>
              <w:t>分。【</w:t>
            </w:r>
            <w:r>
              <w:rPr>
                <w:rFonts w:hint="default" w:ascii="Arial" w:hAnsi="Arial" w:eastAsia="宋体" w:cs="Arial"/>
                <w:b/>
                <w:bCs/>
                <w:color w:val="auto"/>
                <w:szCs w:val="21"/>
                <w:highlight w:val="none"/>
              </w:rPr>
              <w:t>注：需在投标文件中提供前述类似项目业绩的合同或者中标（成交）通知书复印件并加盖投标人公章，未按要求提供的不予计分。</w:t>
            </w:r>
            <w:r>
              <w:rPr>
                <w:rFonts w:hint="default" w:ascii="Arial" w:hAnsi="Arial" w:eastAsia="宋体" w:cs="Arial"/>
                <w:color w:val="auto"/>
                <w:szCs w:val="21"/>
                <w:highlight w:val="none"/>
              </w:rPr>
              <w:t>】</w:t>
            </w:r>
          </w:p>
        </w:tc>
        <w:tc>
          <w:tcPr>
            <w:tcW w:w="848" w:type="dxa"/>
            <w:vAlign w:val="center"/>
          </w:tcPr>
          <w:p w14:paraId="067E5FB9">
            <w:pPr>
              <w:spacing w:line="360" w:lineRule="auto"/>
              <w:jc w:val="center"/>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客观分</w:t>
            </w:r>
          </w:p>
        </w:tc>
      </w:tr>
    </w:tbl>
    <w:p w14:paraId="411FA864">
      <w:pPr>
        <w:ind w:firstLine="315" w:firstLineChars="150"/>
        <w:rPr>
          <w:rFonts w:hint="default" w:ascii="Arial" w:hAnsi="Arial" w:eastAsia="宋体" w:cs="Arial"/>
          <w:color w:val="auto"/>
          <w:highlight w:val="none"/>
          <w:lang w:val="zh-CN"/>
        </w:rPr>
      </w:pPr>
    </w:p>
    <w:p w14:paraId="768BD7CC">
      <w:pPr>
        <w:pStyle w:val="27"/>
        <w:snapToGrid w:val="0"/>
        <w:ind w:firstLine="315" w:firstLineChars="150"/>
        <w:rPr>
          <w:rFonts w:hint="default" w:ascii="Arial" w:hAnsi="Arial" w:eastAsia="宋体" w:cs="Arial"/>
          <w:b/>
          <w:color w:val="auto"/>
          <w:sz w:val="24"/>
          <w:szCs w:val="24"/>
          <w:highlight w:val="none"/>
        </w:rPr>
      </w:pPr>
      <w:r>
        <w:rPr>
          <w:rFonts w:hint="default" w:ascii="Arial" w:hAnsi="Arial" w:eastAsia="宋体" w:cs="Arial"/>
          <w:color w:val="auto"/>
          <w:highlight w:val="none"/>
          <w:lang w:val="zh-CN"/>
        </w:rPr>
        <w:t>（2）投标报价分</w:t>
      </w:r>
    </w:p>
    <w:tbl>
      <w:tblPr>
        <w:tblStyle w:val="52"/>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405F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6DE29448">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913" w:type="dxa"/>
            <w:vAlign w:val="center"/>
          </w:tcPr>
          <w:p w14:paraId="285F9302">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244" w:type="dxa"/>
            <w:vAlign w:val="center"/>
          </w:tcPr>
          <w:p w14:paraId="7597692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736" w:type="dxa"/>
            <w:vAlign w:val="center"/>
          </w:tcPr>
          <w:p w14:paraId="4CA9C433">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1983" w:type="dxa"/>
            <w:vAlign w:val="center"/>
          </w:tcPr>
          <w:p w14:paraId="27D8B9D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0CE1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184B5BBF">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913" w:type="dxa"/>
            <w:vAlign w:val="center"/>
          </w:tcPr>
          <w:p w14:paraId="1E0B7BB7">
            <w:pPr>
              <w:rPr>
                <w:rFonts w:hint="default" w:ascii="Arial" w:hAnsi="Arial" w:eastAsia="宋体" w:cs="Arial"/>
                <w:color w:val="auto"/>
                <w:szCs w:val="21"/>
                <w:highlight w:val="none"/>
              </w:rPr>
            </w:pPr>
            <w:r>
              <w:rPr>
                <w:rFonts w:hint="default" w:ascii="Arial" w:hAnsi="Arial" w:eastAsia="宋体" w:cs="Arial"/>
                <w:color w:val="auto"/>
                <w:szCs w:val="21"/>
                <w:highlight w:val="none"/>
              </w:rPr>
              <w:t>投标报价分</w:t>
            </w:r>
          </w:p>
        </w:tc>
        <w:tc>
          <w:tcPr>
            <w:tcW w:w="3244" w:type="dxa"/>
            <w:vAlign w:val="center"/>
          </w:tcPr>
          <w:p w14:paraId="3995E057">
            <w:pPr>
              <w:rPr>
                <w:rFonts w:hint="default" w:ascii="Arial" w:hAnsi="Arial" w:eastAsia="宋体" w:cs="Arial"/>
                <w:color w:val="auto"/>
                <w:szCs w:val="21"/>
                <w:highlight w:val="none"/>
              </w:rPr>
            </w:pPr>
            <w:r>
              <w:rPr>
                <w:rFonts w:hint="default" w:ascii="Arial" w:hAnsi="Arial" w:eastAsia="宋体" w:cs="Arial"/>
                <w:color w:val="auto"/>
                <w:szCs w:val="21"/>
                <w:highlight w:val="none"/>
              </w:rPr>
              <w:t>以满足招标文件要求且投标价格最低的投标报价为评审基准价，其价格分为满分。其他供应商的价格分统一按照下列公式计算：投标报价得分=（评审基准价/投标报价）×投标报价分满分分值。</w:t>
            </w:r>
          </w:p>
        </w:tc>
        <w:tc>
          <w:tcPr>
            <w:tcW w:w="736" w:type="dxa"/>
            <w:vAlign w:val="center"/>
          </w:tcPr>
          <w:p w14:paraId="45CC40AC">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30分</w:t>
            </w:r>
          </w:p>
        </w:tc>
        <w:tc>
          <w:tcPr>
            <w:tcW w:w="1983" w:type="dxa"/>
            <w:vAlign w:val="center"/>
          </w:tcPr>
          <w:p w14:paraId="47D9E2DF">
            <w:pPr>
              <w:rPr>
                <w:rFonts w:hint="default" w:ascii="Arial" w:hAnsi="Arial" w:eastAsia="宋体" w:cs="Arial"/>
                <w:color w:val="auto"/>
                <w:szCs w:val="21"/>
                <w:highlight w:val="none"/>
              </w:rPr>
            </w:pPr>
            <w:r>
              <w:rPr>
                <w:rFonts w:hint="default" w:ascii="Arial" w:hAnsi="Arial" w:eastAsia="宋体" w:cs="Arial"/>
                <w:color w:val="auto"/>
                <w:szCs w:val="21"/>
                <w:highlight w:val="none"/>
              </w:rPr>
              <w:t>如有价格扣除时，投标报价分均按供应商实际投标报价进行价格扣除后的价格进行计算，最终中标金额＝投标报价。价格扣除计算方法见后。</w:t>
            </w:r>
          </w:p>
        </w:tc>
      </w:tr>
    </w:tbl>
    <w:p w14:paraId="3CCA0553">
      <w:pPr>
        <w:spacing w:before="120" w:line="320" w:lineRule="atLeast"/>
        <w:ind w:firstLine="316" w:firstLineChars="150"/>
        <w:rPr>
          <w:rFonts w:hint="default" w:ascii="Arial" w:hAnsi="Arial" w:eastAsia="宋体" w:cs="Arial"/>
          <w:b/>
          <w:bCs/>
          <w:color w:val="auto"/>
          <w:kern w:val="0"/>
          <w:szCs w:val="21"/>
          <w:highlight w:val="none"/>
        </w:rPr>
      </w:pPr>
      <w:bookmarkStart w:id="120" w:name="_Hlk132791948"/>
      <w:r>
        <w:rPr>
          <w:rFonts w:hint="default" w:ascii="Arial" w:hAnsi="Arial" w:eastAsia="宋体" w:cs="Arial"/>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2D3B1C1E">
      <w:pPr>
        <w:spacing w:before="120" w:line="320" w:lineRule="atLeast"/>
        <w:ind w:firstLine="316" w:firstLineChars="150"/>
        <w:rPr>
          <w:rFonts w:hint="default" w:ascii="Arial" w:hAnsi="Arial" w:eastAsia="宋体" w:cs="Arial"/>
          <w:color w:val="auto"/>
          <w:szCs w:val="21"/>
          <w:highlight w:val="none"/>
        </w:rPr>
      </w:pPr>
      <w:r>
        <w:rPr>
          <w:rFonts w:hint="default" w:ascii="Arial" w:hAnsi="Arial" w:eastAsia="宋体" w:cs="Arial"/>
          <w:b/>
          <w:bCs/>
          <w:color w:val="auto"/>
          <w:kern w:val="0"/>
          <w:szCs w:val="21"/>
          <w:highlight w:val="none"/>
        </w:rPr>
        <w:t>政策性扣除计算方法</w:t>
      </w:r>
      <w:r>
        <w:rPr>
          <w:rFonts w:hint="default" w:ascii="Arial" w:hAnsi="Arial" w:eastAsia="宋体" w:cs="Arial"/>
          <w:color w:val="auto"/>
          <w:highlight w:val="none"/>
        </w:rPr>
        <w:t>：</w:t>
      </w:r>
    </w:p>
    <w:p w14:paraId="4FB27201">
      <w:pPr>
        <w:spacing w:before="120" w:line="320" w:lineRule="atLeast"/>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1）小微企业的价格扣除计算:供应商投标报价将按相应比例进行扣除，用扣除后的价格参与评审（计算价格分），价格扣除比例分别如下：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3988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0BCC78AB">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独立投标</w:t>
            </w:r>
          </w:p>
        </w:tc>
        <w:tc>
          <w:tcPr>
            <w:tcW w:w="4962" w:type="dxa"/>
            <w:shd w:val="clear" w:color="auto" w:fill="auto"/>
          </w:tcPr>
          <w:p w14:paraId="3E3DE59A">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供应商所提供产品制造商均为所列企业之一（小型企业、微型企业、残疾人福利企业、监狱企业）</w:t>
            </w:r>
          </w:p>
        </w:tc>
        <w:tc>
          <w:tcPr>
            <w:tcW w:w="2551" w:type="dxa"/>
            <w:shd w:val="clear" w:color="auto" w:fill="auto"/>
          </w:tcPr>
          <w:p w14:paraId="679E2899">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6952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tcPr>
          <w:p w14:paraId="40B44D5E">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联合体或</w:t>
            </w:r>
          </w:p>
          <w:p w14:paraId="6008E816">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4962" w:type="dxa"/>
            <w:shd w:val="clear" w:color="auto" w:fill="auto"/>
          </w:tcPr>
          <w:p w14:paraId="50BC8522">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小微企业制造商承担的金额比例为100%</w:t>
            </w:r>
          </w:p>
        </w:tc>
        <w:tc>
          <w:tcPr>
            <w:tcW w:w="2551" w:type="dxa"/>
            <w:shd w:val="clear" w:color="auto" w:fill="auto"/>
          </w:tcPr>
          <w:p w14:paraId="6B4C4DD4">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7955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tcPr>
          <w:p w14:paraId="23EE37D3">
            <w:pPr>
              <w:spacing w:before="120" w:line="320" w:lineRule="atLeast"/>
              <w:rPr>
                <w:rFonts w:hint="default" w:ascii="Arial" w:hAnsi="Arial" w:eastAsia="宋体" w:cs="Arial"/>
                <w:color w:val="auto"/>
                <w:szCs w:val="21"/>
                <w:highlight w:val="none"/>
              </w:rPr>
            </w:pPr>
          </w:p>
        </w:tc>
        <w:tc>
          <w:tcPr>
            <w:tcW w:w="4962" w:type="dxa"/>
            <w:shd w:val="clear" w:color="auto" w:fill="auto"/>
          </w:tcPr>
          <w:p w14:paraId="04E0505B">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小微企业制造商承担的金额比例达到合同总金额30%以上</w:t>
            </w:r>
          </w:p>
        </w:tc>
        <w:tc>
          <w:tcPr>
            <w:tcW w:w="2551" w:type="dxa"/>
            <w:shd w:val="clear" w:color="auto" w:fill="auto"/>
          </w:tcPr>
          <w:p w14:paraId="2C77571A">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价格扣除响应报价的4%</w:t>
            </w:r>
          </w:p>
        </w:tc>
      </w:tr>
      <w:tr w14:paraId="441F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56D4FDF6">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注：未提供《中小企业声明函》、《分包意向协议书》或《联合体协议书》或不符合条件的，不享受价格扣除优惠。</w:t>
            </w:r>
          </w:p>
        </w:tc>
      </w:tr>
      <w:bookmarkEnd w:id="120"/>
    </w:tbl>
    <w:p w14:paraId="1045B568">
      <w:pPr>
        <w:rPr>
          <w:rFonts w:hint="default" w:ascii="Arial" w:hAnsi="Arial" w:eastAsia="宋体" w:cs="Arial"/>
          <w:color w:val="auto"/>
          <w:highlight w:val="none"/>
        </w:rPr>
      </w:pPr>
    </w:p>
    <w:p w14:paraId="5D4D1100">
      <w:pPr>
        <w:ind w:firstLine="420" w:firstLineChars="200"/>
        <w:rPr>
          <w:rFonts w:hint="default" w:ascii="Arial" w:hAnsi="Arial" w:eastAsia="宋体" w:cs="Arial"/>
          <w:b/>
          <w:color w:val="auto"/>
          <w:sz w:val="24"/>
          <w:highlight w:val="none"/>
        </w:rPr>
      </w:pPr>
      <w:r>
        <w:rPr>
          <w:rFonts w:hint="default" w:ascii="Arial" w:hAnsi="Arial" w:eastAsia="宋体" w:cs="Arial"/>
          <w:color w:val="auto"/>
          <w:highlight w:val="none"/>
        </w:rPr>
        <w:t>2）本国产品的价格扣除计算：供应商投标报价将按相应比例进行扣除，用扣除后的价格参与评审（计算价格分），价格扣除比例分别如下：</w:t>
      </w:r>
    </w:p>
    <w:p w14:paraId="70920C02">
      <w:pPr>
        <w:ind w:firstLine="420" w:firstLineChars="200"/>
        <w:rPr>
          <w:rFonts w:hint="default" w:ascii="Arial" w:hAnsi="Arial" w:eastAsia="宋体" w:cs="Arial"/>
          <w:color w:val="auto"/>
          <w:highlight w:val="none"/>
        </w:rPr>
      </w:pP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426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tcPr>
          <w:p w14:paraId="2DE38EDB">
            <w:pPr>
              <w:rPr>
                <w:rFonts w:hint="default" w:ascii="Arial" w:hAnsi="Arial" w:eastAsia="宋体" w:cs="Arial"/>
                <w:color w:val="auto"/>
                <w:highlight w:val="none"/>
              </w:rPr>
            </w:pPr>
            <w:r>
              <w:rPr>
                <w:rFonts w:hint="default" w:ascii="Arial" w:hAnsi="Arial" w:eastAsia="宋体" w:cs="Arial"/>
                <w:color w:val="auto"/>
                <w:highlight w:val="none"/>
              </w:rPr>
              <w:t>采购项目或者采购包中为单一产品</w:t>
            </w:r>
          </w:p>
        </w:tc>
        <w:tc>
          <w:tcPr>
            <w:tcW w:w="4550" w:type="dxa"/>
            <w:shd w:val="clear" w:color="auto" w:fill="auto"/>
          </w:tcPr>
          <w:p w14:paraId="0DEC3137">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若本项目既有本国产品又有非本国产品参与竞争的，供应商所提供符合本国产品标准的产品</w:t>
            </w:r>
          </w:p>
        </w:tc>
        <w:tc>
          <w:tcPr>
            <w:tcW w:w="2551" w:type="dxa"/>
            <w:vMerge w:val="restart"/>
            <w:shd w:val="clear" w:color="auto" w:fill="auto"/>
          </w:tcPr>
          <w:p w14:paraId="3928D3A9">
            <w:pPr>
              <w:rPr>
                <w:rFonts w:hint="default" w:ascii="Arial" w:hAnsi="Arial" w:eastAsia="宋体" w:cs="Arial"/>
                <w:color w:val="auto"/>
                <w:highlight w:val="none"/>
              </w:rPr>
            </w:pPr>
          </w:p>
          <w:p w14:paraId="6E4CDB93">
            <w:pPr>
              <w:rPr>
                <w:rFonts w:hint="default" w:ascii="Arial" w:hAnsi="Arial" w:eastAsia="宋体" w:cs="Arial"/>
                <w:color w:val="auto"/>
                <w:highlight w:val="none"/>
              </w:rPr>
            </w:pPr>
          </w:p>
          <w:p w14:paraId="159086CC">
            <w:pPr>
              <w:rPr>
                <w:rFonts w:hint="default" w:ascii="Arial" w:hAnsi="Arial" w:eastAsia="宋体" w:cs="Arial"/>
                <w:color w:val="auto"/>
                <w:highlight w:val="none"/>
              </w:rPr>
            </w:pPr>
          </w:p>
          <w:p w14:paraId="64900544">
            <w:pPr>
              <w:rPr>
                <w:rFonts w:hint="default" w:ascii="Arial" w:hAnsi="Arial" w:eastAsia="宋体" w:cs="Arial"/>
                <w:color w:val="auto"/>
                <w:highlight w:val="none"/>
              </w:rPr>
            </w:pPr>
            <w:r>
              <w:rPr>
                <w:rFonts w:hint="default" w:ascii="Arial" w:hAnsi="Arial" w:eastAsia="宋体" w:cs="Arial"/>
                <w:color w:val="auto"/>
                <w:highlight w:val="none"/>
              </w:rPr>
              <w:t>价格扣除全部产品的</w:t>
            </w:r>
            <w:r>
              <w:rPr>
                <w:rFonts w:hint="default" w:ascii="Arial" w:hAnsi="Arial" w:eastAsia="宋体" w:cs="Arial"/>
                <w:b/>
                <w:bCs/>
                <w:color w:val="auto"/>
                <w:highlight w:val="none"/>
              </w:rPr>
              <w:t>总</w:t>
            </w:r>
            <w:r>
              <w:rPr>
                <w:rFonts w:hint="default" w:ascii="Arial" w:hAnsi="Arial" w:eastAsia="宋体" w:cs="Arial"/>
                <w:color w:val="auto"/>
                <w:highlight w:val="none"/>
              </w:rPr>
              <w:t>报价的20%</w:t>
            </w:r>
          </w:p>
        </w:tc>
      </w:tr>
      <w:tr w14:paraId="11BC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29" w:type="dxa"/>
            <w:shd w:val="clear" w:color="auto" w:fill="auto"/>
          </w:tcPr>
          <w:p w14:paraId="658429D8">
            <w:pPr>
              <w:rPr>
                <w:rFonts w:hint="default" w:ascii="Arial" w:hAnsi="Arial" w:eastAsia="宋体" w:cs="Arial"/>
                <w:color w:val="auto"/>
                <w:highlight w:val="none"/>
              </w:rPr>
            </w:pPr>
            <w:r>
              <w:rPr>
                <w:rFonts w:hint="default" w:ascii="Arial" w:hAnsi="Arial" w:eastAsia="宋体" w:cs="Arial"/>
                <w:color w:val="auto"/>
                <w:highlight w:val="none"/>
              </w:rPr>
              <w:t>采购项目或者采购包中含有多种产品</w:t>
            </w:r>
          </w:p>
        </w:tc>
        <w:tc>
          <w:tcPr>
            <w:tcW w:w="4550" w:type="dxa"/>
            <w:shd w:val="clear" w:color="auto" w:fill="auto"/>
          </w:tcPr>
          <w:p w14:paraId="1A461D63">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若本项目既有本国产品又有非本国产品参与竞争的，供应商提供符合本国产品标准的产品成本之和占该供应商提供的全部产品成本之和的比例达到80%以上时。</w:t>
            </w:r>
            <w:r>
              <w:rPr>
                <w:rFonts w:hint="default" w:ascii="Arial" w:hAnsi="Arial" w:eastAsia="宋体" w:cs="Arial"/>
                <w:b/>
                <w:bCs/>
                <w:color w:val="auto"/>
                <w:highlight w:val="none"/>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tcPr>
          <w:p w14:paraId="0EE2113F">
            <w:pPr>
              <w:ind w:firstLine="420" w:firstLineChars="200"/>
              <w:rPr>
                <w:rFonts w:hint="default" w:ascii="Arial" w:hAnsi="Arial" w:eastAsia="宋体" w:cs="Arial"/>
                <w:color w:val="auto"/>
                <w:highlight w:val="none"/>
              </w:rPr>
            </w:pPr>
          </w:p>
        </w:tc>
      </w:tr>
      <w:tr w14:paraId="095D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30" w:type="dxa"/>
            <w:gridSpan w:val="3"/>
            <w:shd w:val="clear" w:color="auto" w:fill="auto"/>
          </w:tcPr>
          <w:p w14:paraId="7FDAD658">
            <w:pPr>
              <w:rPr>
                <w:rFonts w:hint="default" w:ascii="Arial" w:hAnsi="Arial" w:eastAsia="宋体" w:cs="Arial"/>
                <w:color w:val="auto"/>
                <w:highlight w:val="none"/>
              </w:rPr>
            </w:pPr>
            <w:r>
              <w:rPr>
                <w:rFonts w:hint="default" w:ascii="Arial" w:hAnsi="Arial" w:eastAsia="宋体" w:cs="Arial"/>
                <w:color w:val="auto"/>
                <w:highlight w:val="none"/>
              </w:rPr>
              <w:t>注：未提供《关于符合本国产品标准的声明函》、</w:t>
            </w:r>
            <w:r>
              <w:rPr>
                <w:rFonts w:hint="default" w:ascii="Arial" w:hAnsi="Arial" w:eastAsia="宋体" w:cs="Arial"/>
                <w:color w:val="auto"/>
                <w:szCs w:val="21"/>
                <w:highlight w:val="none"/>
              </w:rPr>
              <w:t>《关于符合本国产品标准的成本占比承诺函》（如适用）</w:t>
            </w:r>
            <w:r>
              <w:rPr>
                <w:rFonts w:hint="default" w:ascii="Arial" w:hAnsi="Arial" w:eastAsia="宋体" w:cs="Arial"/>
                <w:color w:val="auto"/>
                <w:highlight w:val="none"/>
              </w:rPr>
              <w:t>或不符合条件的，不享受价格扣除优惠。</w:t>
            </w:r>
          </w:p>
        </w:tc>
      </w:tr>
    </w:tbl>
    <w:p w14:paraId="70E35E0C">
      <w:pPr>
        <w:ind w:firstLine="420" w:firstLineChars="200"/>
        <w:rPr>
          <w:rFonts w:hint="default" w:ascii="Arial" w:hAnsi="Arial" w:eastAsia="宋体" w:cs="Arial"/>
          <w:color w:val="auto"/>
          <w:highlight w:val="none"/>
        </w:rPr>
      </w:pPr>
    </w:p>
    <w:p w14:paraId="5D9BD51D">
      <w:pPr>
        <w:pStyle w:val="20"/>
        <w:ind w:firstLine="420" w:firstLineChars="200"/>
        <w:rPr>
          <w:rFonts w:hint="default" w:ascii="Arial" w:hAnsi="Arial" w:eastAsia="宋体" w:cs="Arial"/>
          <w:color w:val="auto"/>
          <w:sz w:val="21"/>
          <w:highlight w:val="none"/>
        </w:rPr>
      </w:pPr>
      <w:r>
        <w:rPr>
          <w:rFonts w:hint="default" w:ascii="Arial" w:hAnsi="Arial" w:eastAsia="宋体" w:cs="Arial"/>
          <w:color w:val="auto"/>
          <w:sz w:val="21"/>
          <w:highlight w:val="none"/>
        </w:rPr>
        <w:t>3）评审报价计算示例：</w:t>
      </w:r>
    </w:p>
    <w:p w14:paraId="3E4BA2F6">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a.供应商若符合中小企业支持政策的要求，计算公式具体为：评审报价＝投标总报价－（投标总报价*小微企业价格扣除比例）</w:t>
      </w:r>
    </w:p>
    <w:p w14:paraId="76B780A5">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b.供应商若符合本国产品支持政策的要求，计算公式具体为：评审报价＝投标总报价－（全部产品的总报价*20%）</w:t>
      </w:r>
    </w:p>
    <w:p w14:paraId="78CF2C81">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c.供应商若同时符合中小企业、本国产品扶持政策的要求，计算公式具体为：评审报价＝投标总报价－（投标总报价*小微企业价格扣除比例）－（全部产品的总报价*20%）</w:t>
      </w:r>
    </w:p>
    <w:p w14:paraId="3EEB46BA">
      <w:pPr>
        <w:pStyle w:val="20"/>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备注：全部产品是指货物或服务采购项目或采购包中包含的全部货物、服务产品。</w:t>
      </w:r>
    </w:p>
    <w:p w14:paraId="63051CC5">
      <w:pPr>
        <w:ind w:firstLine="482" w:firstLineChars="200"/>
        <w:rPr>
          <w:rFonts w:hint="default" w:ascii="Arial" w:hAnsi="Arial" w:eastAsia="宋体" w:cs="Arial"/>
          <w:b/>
          <w:color w:val="auto"/>
          <w:sz w:val="24"/>
          <w:highlight w:val="none"/>
        </w:rPr>
      </w:pPr>
    </w:p>
    <w:p w14:paraId="562D8B2E">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（3）政策性加分</w:t>
      </w:r>
    </w:p>
    <w:tbl>
      <w:tblPr>
        <w:tblStyle w:val="5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7353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C4146D8">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829" w:type="dxa"/>
            <w:vAlign w:val="center"/>
          </w:tcPr>
          <w:p w14:paraId="5F478BDB">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643" w:type="dxa"/>
            <w:vAlign w:val="center"/>
          </w:tcPr>
          <w:p w14:paraId="56CD440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1134" w:type="dxa"/>
            <w:vAlign w:val="center"/>
          </w:tcPr>
          <w:p w14:paraId="1BB77080">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2551" w:type="dxa"/>
            <w:vAlign w:val="center"/>
          </w:tcPr>
          <w:p w14:paraId="67639B9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099E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vAlign w:val="center"/>
          </w:tcPr>
          <w:p w14:paraId="7482AE2A">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829" w:type="dxa"/>
            <w:vAlign w:val="center"/>
          </w:tcPr>
          <w:p w14:paraId="54607F8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政策性加分</w:t>
            </w:r>
          </w:p>
        </w:tc>
        <w:tc>
          <w:tcPr>
            <w:tcW w:w="3643" w:type="dxa"/>
            <w:vAlign w:val="center"/>
          </w:tcPr>
          <w:p w14:paraId="1508A0FB">
            <w:pPr>
              <w:rPr>
                <w:rFonts w:hint="default" w:ascii="Arial" w:hAnsi="Arial" w:eastAsia="宋体" w:cs="Arial"/>
                <w:iCs/>
                <w:color w:val="auto"/>
                <w:szCs w:val="21"/>
                <w:highlight w:val="none"/>
              </w:rPr>
            </w:pPr>
            <w:r>
              <w:rPr>
                <w:rFonts w:hint="default" w:ascii="Arial" w:hAnsi="Arial" w:eastAsia="宋体" w:cs="Arial"/>
                <w:iCs/>
                <w:color w:val="auto"/>
                <w:szCs w:val="21"/>
                <w:highlight w:val="none"/>
              </w:rPr>
              <w:t>（1）节能产品分（1分）</w:t>
            </w:r>
          </w:p>
          <w:p w14:paraId="07146F3D">
            <w:pPr>
              <w:rPr>
                <w:rFonts w:hint="default" w:ascii="Arial" w:hAnsi="Arial" w:eastAsia="宋体" w:cs="Arial"/>
                <w:iCs/>
                <w:color w:val="auto"/>
                <w:szCs w:val="21"/>
                <w:highlight w:val="none"/>
              </w:rPr>
            </w:pPr>
            <w:r>
              <w:rPr>
                <w:rFonts w:hint="default" w:ascii="Arial" w:hAnsi="Arial" w:eastAsia="宋体" w:cs="Arial"/>
                <w:iCs/>
                <w:color w:val="auto"/>
                <w:szCs w:val="21"/>
                <w:highlight w:val="none"/>
              </w:rPr>
              <w:t>供应商投标产品属于</w:t>
            </w:r>
            <w:r>
              <w:rPr>
                <w:rFonts w:hint="default" w:ascii="Arial" w:hAnsi="Arial" w:eastAsia="宋体" w:cs="Arial"/>
                <w:iCs/>
                <w:color w:val="auto"/>
                <w:highlight w:val="none"/>
              </w:rPr>
              <w:t>节能产品政府采购品目清单</w:t>
            </w:r>
            <w:r>
              <w:rPr>
                <w:rFonts w:hint="default" w:ascii="Arial" w:hAnsi="Arial" w:eastAsia="宋体" w:cs="Arial"/>
                <w:iCs/>
                <w:color w:val="auto"/>
                <w:szCs w:val="21"/>
                <w:highlight w:val="none"/>
              </w:rPr>
              <w:t>范围内优先采购的，每有一项得0.5分，最多得1分。采购内容中的强制产品不加分。</w:t>
            </w:r>
          </w:p>
          <w:p w14:paraId="35FC3786">
            <w:pPr>
              <w:rPr>
                <w:rFonts w:hint="default" w:ascii="Arial" w:hAnsi="Arial" w:eastAsia="宋体" w:cs="Arial"/>
                <w:iCs/>
                <w:color w:val="auto"/>
                <w:szCs w:val="21"/>
                <w:highlight w:val="none"/>
              </w:rPr>
            </w:pPr>
            <w:r>
              <w:rPr>
                <w:rFonts w:hint="default" w:ascii="Arial" w:hAnsi="Arial" w:eastAsia="宋体" w:cs="Arial"/>
                <w:iCs/>
                <w:color w:val="auto"/>
                <w:szCs w:val="21"/>
                <w:highlight w:val="none"/>
              </w:rPr>
              <w:t>（2）环境标志产品分（1分）</w:t>
            </w:r>
          </w:p>
          <w:p w14:paraId="27EAEAA5">
            <w:pPr>
              <w:rPr>
                <w:rFonts w:hint="default" w:ascii="Arial" w:hAnsi="Arial" w:eastAsia="宋体" w:cs="Arial"/>
                <w:color w:val="auto"/>
                <w:szCs w:val="21"/>
                <w:highlight w:val="none"/>
              </w:rPr>
            </w:pPr>
            <w:r>
              <w:rPr>
                <w:rFonts w:hint="default" w:ascii="Arial" w:hAnsi="Arial" w:eastAsia="宋体" w:cs="Arial"/>
                <w:iCs/>
                <w:color w:val="auto"/>
                <w:szCs w:val="21"/>
                <w:highlight w:val="none"/>
              </w:rPr>
              <w:t>供应商投标产品属于</w:t>
            </w:r>
            <w:r>
              <w:rPr>
                <w:rFonts w:hint="default" w:ascii="Arial" w:hAnsi="Arial" w:eastAsia="宋体" w:cs="Arial"/>
                <w:iCs/>
                <w:color w:val="auto"/>
                <w:highlight w:val="none"/>
              </w:rPr>
              <w:t>环境标志产品政府采购品目清单</w:t>
            </w:r>
            <w:r>
              <w:rPr>
                <w:rFonts w:hint="default" w:ascii="Arial" w:hAnsi="Arial" w:eastAsia="宋体" w:cs="Arial"/>
                <w:iCs/>
                <w:color w:val="auto"/>
                <w:szCs w:val="21"/>
                <w:highlight w:val="none"/>
              </w:rPr>
              <w:t>范围内优先采购的，每有一项得0.5分，最多得1分。</w:t>
            </w:r>
          </w:p>
        </w:tc>
        <w:tc>
          <w:tcPr>
            <w:tcW w:w="1134" w:type="dxa"/>
            <w:vAlign w:val="center"/>
          </w:tcPr>
          <w:p w14:paraId="7A38830C">
            <w:pPr>
              <w:jc w:val="center"/>
              <w:rPr>
                <w:rFonts w:hint="default" w:ascii="Arial" w:hAnsi="Arial" w:eastAsia="宋体" w:cs="Arial"/>
                <w:color w:val="auto"/>
                <w:szCs w:val="21"/>
                <w:highlight w:val="none"/>
              </w:rPr>
            </w:pPr>
            <w:r>
              <w:rPr>
                <w:rFonts w:hint="default" w:ascii="Arial" w:hAnsi="Arial" w:eastAsia="宋体" w:cs="Arial"/>
                <w:color w:val="auto"/>
                <w:highlight w:val="none"/>
              </w:rPr>
              <w:t>2分</w:t>
            </w:r>
          </w:p>
        </w:tc>
        <w:tc>
          <w:tcPr>
            <w:tcW w:w="2551" w:type="dxa"/>
            <w:vAlign w:val="center"/>
          </w:tcPr>
          <w:p w14:paraId="65084BA8">
            <w:pPr>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（1）供应商在投标文件中列明属于节能、环境标志产品的投标产品列表，并提供所投标产品的节能、环境标志产品认证证书扫描件。</w:t>
            </w:r>
          </w:p>
          <w:p w14:paraId="0A4B663E">
            <w:pPr>
              <w:rPr>
                <w:rFonts w:hint="default" w:ascii="Arial" w:hAnsi="Arial" w:eastAsia="宋体" w:cs="Arial"/>
                <w:color w:val="auto"/>
                <w:szCs w:val="21"/>
                <w:highlight w:val="none"/>
              </w:rPr>
            </w:pPr>
            <w:r>
              <w:rPr>
                <w:rFonts w:hint="default" w:ascii="Arial" w:hAnsi="Arial" w:eastAsia="宋体" w:cs="Arial"/>
                <w:color w:val="auto"/>
                <w:szCs w:val="21"/>
                <w:highlight w:val="none"/>
              </w:rPr>
              <w:t>（2）以节能、环境标志产品认证证书与供应商所提供的投标产品列表进行比对作为评审依据。</w:t>
            </w:r>
          </w:p>
        </w:tc>
      </w:tr>
    </w:tbl>
    <w:p w14:paraId="10B7BCBC">
      <w:pPr>
        <w:rPr>
          <w:rFonts w:hint="default" w:ascii="Arial" w:hAnsi="Arial" w:eastAsia="宋体" w:cs="Arial"/>
          <w:color w:val="auto"/>
          <w:highlight w:val="none"/>
        </w:rPr>
      </w:pPr>
    </w:p>
    <w:p w14:paraId="73D0288C">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（4）综合评分</w:t>
      </w:r>
    </w:p>
    <w:tbl>
      <w:tblPr>
        <w:tblStyle w:val="5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5B47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82" w:type="dxa"/>
            <w:vAlign w:val="center"/>
          </w:tcPr>
          <w:p w14:paraId="13B0822A">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分项</w:t>
            </w:r>
          </w:p>
        </w:tc>
        <w:tc>
          <w:tcPr>
            <w:tcW w:w="2192" w:type="dxa"/>
            <w:vAlign w:val="center"/>
          </w:tcPr>
          <w:p w14:paraId="757E501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技术及商务资信分</w:t>
            </w:r>
          </w:p>
        </w:tc>
        <w:tc>
          <w:tcPr>
            <w:tcW w:w="1777" w:type="dxa"/>
            <w:vAlign w:val="center"/>
          </w:tcPr>
          <w:p w14:paraId="09D42D9F">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投标报价得分</w:t>
            </w:r>
          </w:p>
        </w:tc>
        <w:tc>
          <w:tcPr>
            <w:tcW w:w="1986" w:type="dxa"/>
            <w:vAlign w:val="center"/>
          </w:tcPr>
          <w:p w14:paraId="2BE6F28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政策性加分</w:t>
            </w:r>
          </w:p>
        </w:tc>
        <w:tc>
          <w:tcPr>
            <w:tcW w:w="2042" w:type="dxa"/>
            <w:vAlign w:val="center"/>
          </w:tcPr>
          <w:p w14:paraId="55F2B647">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总分</w:t>
            </w:r>
          </w:p>
        </w:tc>
      </w:tr>
      <w:tr w14:paraId="683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82" w:type="dxa"/>
            <w:vAlign w:val="center"/>
          </w:tcPr>
          <w:p w14:paraId="63E2B64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2192" w:type="dxa"/>
            <w:vAlign w:val="center"/>
          </w:tcPr>
          <w:p w14:paraId="0B77318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68</w:t>
            </w:r>
          </w:p>
        </w:tc>
        <w:tc>
          <w:tcPr>
            <w:tcW w:w="1777" w:type="dxa"/>
            <w:vAlign w:val="center"/>
          </w:tcPr>
          <w:p w14:paraId="76B41EA5">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30</w:t>
            </w:r>
          </w:p>
        </w:tc>
        <w:tc>
          <w:tcPr>
            <w:tcW w:w="1986" w:type="dxa"/>
            <w:vAlign w:val="center"/>
          </w:tcPr>
          <w:p w14:paraId="7708A3E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042" w:type="dxa"/>
            <w:vAlign w:val="center"/>
          </w:tcPr>
          <w:p w14:paraId="218436B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100</w:t>
            </w:r>
          </w:p>
        </w:tc>
      </w:tr>
      <w:tr w14:paraId="12EA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vAlign w:val="center"/>
          </w:tcPr>
          <w:p w14:paraId="34253839">
            <w:pPr>
              <w:rPr>
                <w:rFonts w:hint="default" w:ascii="Arial" w:hAnsi="Arial" w:eastAsia="宋体" w:cs="Arial"/>
                <w:color w:val="auto"/>
                <w:szCs w:val="21"/>
                <w:highlight w:val="none"/>
              </w:rPr>
            </w:pPr>
            <w:r>
              <w:rPr>
                <w:rFonts w:hint="default" w:ascii="Arial" w:hAnsi="Arial" w:eastAsia="宋体" w:cs="Arial"/>
                <w:color w:val="auto"/>
                <w:szCs w:val="21"/>
                <w:highlight w:val="none"/>
              </w:rPr>
              <w:t>综合评分=技术及商务资信分+投标报价得分+政策性加分（</w:t>
            </w:r>
            <w:r>
              <w:rPr>
                <w:rFonts w:hint="default" w:ascii="Arial" w:hAnsi="Arial" w:eastAsia="宋体" w:cs="Arial"/>
                <w:color w:val="auto"/>
                <w:highlight w:val="none"/>
              </w:rPr>
              <w:t>注：各</w:t>
            </w:r>
            <w:r>
              <w:rPr>
                <w:rFonts w:hint="default" w:ascii="Arial" w:hAnsi="Arial" w:eastAsia="宋体" w:cs="Arial"/>
                <w:color w:val="auto"/>
                <w:szCs w:val="21"/>
                <w:highlight w:val="none"/>
              </w:rPr>
              <w:t>项评分分值计算保留小数点后两位，小数点后第三位“四舍五入”）</w:t>
            </w:r>
          </w:p>
        </w:tc>
      </w:tr>
      <w:bookmarkEnd w:id="108"/>
      <w:bookmarkEnd w:id="109"/>
      <w:bookmarkEnd w:id="119"/>
    </w:tbl>
    <w:p w14:paraId="51FF9C27">
      <w:pPr>
        <w:widowControl/>
        <w:jc w:val="left"/>
        <w:rPr>
          <w:rFonts w:hint="default" w:ascii="Arial" w:hAnsi="Arial" w:eastAsia="宋体" w:cs="Arial"/>
          <w:b/>
          <w:bCs/>
          <w:strike/>
          <w:color w:val="auto"/>
          <w:kern w:val="0"/>
          <w:szCs w:val="21"/>
          <w:highlight w:val="none"/>
        </w:rPr>
      </w:pPr>
      <w:bookmarkStart w:id="121" w:name="_Hlk60651046"/>
      <w:bookmarkStart w:id="122" w:name="_Hlk65851690"/>
      <w:bookmarkStart w:id="123" w:name="_Hlk80957087"/>
    </w:p>
    <w:p w14:paraId="56165DDB">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4.1偏离认定说明</w:t>
      </w:r>
    </w:p>
    <w:p w14:paraId="331B84A8">
      <w:pPr>
        <w:spacing w:before="120" w:line="320" w:lineRule="atLeast"/>
        <w:ind w:firstLine="420" w:firstLineChars="200"/>
        <w:rPr>
          <w:rFonts w:hint="default" w:ascii="Arial" w:hAnsi="Arial" w:eastAsia="宋体" w:cs="Arial"/>
          <w:color w:val="auto"/>
          <w:szCs w:val="21"/>
          <w:highlight w:val="none"/>
        </w:rPr>
      </w:pPr>
      <w:bookmarkStart w:id="124" w:name="_Hlk132792081"/>
      <w:r>
        <w:rPr>
          <w:rFonts w:hint="default" w:ascii="Arial" w:hAnsi="Arial" w:eastAsia="宋体" w:cs="Arial"/>
          <w:color w:val="auto"/>
          <w:szCs w:val="21"/>
          <w:highlight w:val="none"/>
        </w:rPr>
        <w:t>供应商根据采购需求中技术参数为基准，填写响应表，对于响应表或证明材料与技术参数不符的，按如下规定：</w:t>
      </w:r>
    </w:p>
    <w:p w14:paraId="41BD02A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B1C013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（2）响应表中响应的内容与证明材料不一致的，以证明材料为准作为评审依据。</w:t>
      </w:r>
    </w:p>
    <w:p w14:paraId="4C682D9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（3）同时出现以上两种情况的，按照（1）-（2）顺序认定。</w:t>
      </w:r>
    </w:p>
    <w:p w14:paraId="53A9EF0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（4）响应表与采购需求中技术参数比较有漏项的，如为实质性参数漏项，视为未响应；如为非实质性参数漏项，视为负偏离。</w:t>
      </w:r>
    </w:p>
    <w:p w14:paraId="3944562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（5）一项技术参数有多条小项要求的，必须全部响应。如只响应部分参数，视为漏项，按照（4）判定。评审时以每一条技术参数为评审依据。</w:t>
      </w:r>
    </w:p>
    <w:p w14:paraId="0DA927B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2D65C81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34B9D2B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（8）对于单边任意参数的要求，例“长度≥50cm”，若响应为50 cm及50cm以上任意一个数值，均视为无偏离；若响应小于50cm，视为负偏离。此类参数无正偏离。</w:t>
      </w:r>
    </w:p>
    <w:p w14:paraId="57D50DA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（9）对于固定参数，响应与采购需求中技术参数一致，视为无偏离，其他均视为负偏离，此类参数无正偏离。</w:t>
      </w:r>
    </w:p>
    <w:p w14:paraId="23794D0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（10）如采购需求中技术参数有特殊要求与上述说明不一致的，以特殊要求为准。</w:t>
      </w:r>
    </w:p>
    <w:bookmarkEnd w:id="124"/>
    <w:p w14:paraId="7F8C05F0">
      <w:pPr>
        <w:spacing w:before="120" w:line="320" w:lineRule="atLeast"/>
        <w:ind w:firstLine="420" w:firstLineChars="200"/>
        <w:rPr>
          <w:rFonts w:hint="default" w:ascii="Arial" w:hAnsi="Arial" w:eastAsia="宋体" w:cs="Arial"/>
          <w:color w:val="auto"/>
          <w:szCs w:val="21"/>
          <w:highlight w:val="none"/>
        </w:rPr>
      </w:pPr>
    </w:p>
    <w:bookmarkEnd w:id="115"/>
    <w:bookmarkEnd w:id="121"/>
    <w:bookmarkEnd w:id="122"/>
    <w:p w14:paraId="39CCBB94">
      <w:pPr>
        <w:spacing w:before="120" w:line="320" w:lineRule="atLeast"/>
        <w:ind w:firstLine="420" w:firstLineChars="200"/>
        <w:rPr>
          <w:rFonts w:hint="default" w:ascii="Arial" w:hAnsi="Arial" w:eastAsia="宋体" w:cs="Arial"/>
          <w:color w:val="auto"/>
          <w:szCs w:val="21"/>
          <w:highlight w:val="none"/>
        </w:rPr>
      </w:pPr>
    </w:p>
    <w:bookmarkEnd w:id="123"/>
    <w:p w14:paraId="7E44EC1C">
      <w:pPr>
        <w:pStyle w:val="27"/>
        <w:snapToGrid w:val="0"/>
        <w:spacing w:before="120" w:after="120"/>
        <w:outlineLvl w:val="0"/>
        <w:rPr>
          <w:rFonts w:hint="default" w:ascii="Arial" w:hAnsi="Arial" w:eastAsia="宋体" w:cs="Arial"/>
          <w:b/>
          <w:color w:val="auto"/>
          <w:sz w:val="32"/>
          <w:szCs w:val="32"/>
          <w:highlight w:val="none"/>
        </w:rPr>
        <w:sectPr>
          <w:headerReference r:id="rId11" w:type="default"/>
          <w:pgSz w:w="11906" w:h="16838"/>
          <w:pgMar w:top="1418" w:right="1133" w:bottom="1246" w:left="1418" w:header="851" w:footer="992" w:gutter="0"/>
          <w:cols w:space="720" w:num="1"/>
          <w:docGrid w:linePitch="312" w:charSpace="0"/>
        </w:sectPr>
      </w:pPr>
    </w:p>
    <w:p w14:paraId="3522FC16">
      <w:pPr>
        <w:pStyle w:val="27"/>
        <w:snapToGrid w:val="0"/>
        <w:spacing w:before="120" w:after="120" w:line="320" w:lineRule="exact"/>
        <w:jc w:val="center"/>
        <w:outlineLvl w:val="0"/>
        <w:rPr>
          <w:rFonts w:hint="default" w:ascii="Arial" w:hAnsi="Arial" w:eastAsia="宋体" w:cs="Arial"/>
          <w:color w:val="auto"/>
          <w:sz w:val="32"/>
          <w:szCs w:val="32"/>
          <w:highlight w:val="none"/>
        </w:rPr>
      </w:pPr>
      <w:bookmarkStart w:id="125" w:name="_Toc26545"/>
      <w:bookmarkStart w:id="126" w:name="_Hlk132792163"/>
      <w:bookmarkStart w:id="127" w:name="_Hlk160525271"/>
      <w:r>
        <w:rPr>
          <w:rFonts w:hint="default" w:ascii="Arial" w:hAnsi="Arial" w:eastAsia="宋体" w:cs="Arial"/>
          <w:color w:val="auto"/>
          <w:sz w:val="32"/>
          <w:szCs w:val="32"/>
          <w:highlight w:val="none"/>
        </w:rPr>
        <w:t>第五章  合同主要条款格式</w:t>
      </w:r>
      <w:bookmarkEnd w:id="125"/>
    </w:p>
    <w:bookmarkEnd w:id="126"/>
    <w:bookmarkEnd w:id="127"/>
    <w:p w14:paraId="1A2DB308">
      <w:pPr>
        <w:spacing w:before="120" w:line="320" w:lineRule="atLeast"/>
        <w:ind w:firstLine="422" w:firstLineChars="200"/>
        <w:jc w:val="center"/>
        <w:outlineLvl w:val="1"/>
        <w:rPr>
          <w:rFonts w:hint="default" w:ascii="Arial" w:hAnsi="Arial" w:eastAsia="宋体" w:cs="Arial"/>
          <w:b/>
          <w:bCs/>
          <w:color w:val="auto"/>
          <w:kern w:val="0"/>
          <w:szCs w:val="21"/>
          <w:highlight w:val="none"/>
        </w:rPr>
      </w:pPr>
      <w:bookmarkStart w:id="128" w:name="_Hlk132792198"/>
      <w:bookmarkStart w:id="129" w:name="_Hlk160525326"/>
      <w:r>
        <w:rPr>
          <w:rFonts w:hint="default" w:ascii="Arial" w:hAnsi="Arial" w:eastAsia="宋体" w:cs="Arial"/>
          <w:b/>
          <w:bCs/>
          <w:color w:val="auto"/>
          <w:kern w:val="0"/>
          <w:szCs w:val="21"/>
          <w:highlight w:val="none"/>
        </w:rPr>
        <w:t>采购合同</w:t>
      </w:r>
    </w:p>
    <w:p w14:paraId="663A07FB">
      <w:pPr>
        <w:snapToGrid w:val="0"/>
        <w:spacing w:line="360" w:lineRule="exact"/>
        <w:ind w:right="480" w:firstLine="5985" w:firstLineChars="2850"/>
        <w:rPr>
          <w:rFonts w:hint="default" w:ascii="Arial" w:hAnsi="Arial" w:eastAsia="宋体" w:cs="Arial"/>
          <w:bCs/>
          <w:color w:val="auto"/>
          <w:szCs w:val="21"/>
          <w:highlight w:val="none"/>
        </w:rPr>
      </w:pPr>
    </w:p>
    <w:p w14:paraId="5B510C5D">
      <w:pPr>
        <w:snapToGrid w:val="0"/>
        <w:spacing w:line="360" w:lineRule="exact"/>
        <w:ind w:right="480" w:firstLine="5985" w:firstLineChars="2850"/>
        <w:rPr>
          <w:rFonts w:hint="default" w:ascii="Arial" w:hAnsi="Arial" w:eastAsia="宋体" w:cs="Arial"/>
          <w:bCs/>
          <w:color w:val="auto"/>
          <w:szCs w:val="21"/>
          <w:highlight w:val="none"/>
          <w:u w:val="single"/>
        </w:rPr>
      </w:pPr>
      <w:r>
        <w:rPr>
          <w:rFonts w:hint="default" w:ascii="Arial" w:hAnsi="Arial" w:eastAsia="宋体" w:cs="Arial"/>
          <w:bCs/>
          <w:color w:val="auto"/>
          <w:szCs w:val="21"/>
          <w:highlight w:val="none"/>
        </w:rPr>
        <w:t>合同编号：</w:t>
      </w:r>
    </w:p>
    <w:p w14:paraId="4F542001">
      <w:pPr>
        <w:snapToGrid w:val="0"/>
        <w:spacing w:line="360" w:lineRule="exact"/>
        <w:rPr>
          <w:rFonts w:hint="default" w:ascii="Arial" w:hAnsi="Arial" w:eastAsia="宋体" w:cs="Arial"/>
          <w:color w:val="auto"/>
          <w:szCs w:val="21"/>
          <w:highlight w:val="none"/>
        </w:rPr>
      </w:pPr>
    </w:p>
    <w:p w14:paraId="695CA67E">
      <w:pPr>
        <w:snapToGrid w:val="0"/>
        <w:spacing w:line="36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采购人（甲方）</w:t>
      </w:r>
      <w:r>
        <w:rPr>
          <w:rFonts w:hint="default" w:ascii="Arial" w:hAnsi="Arial" w:eastAsia="宋体" w:cs="Arial"/>
          <w:color w:val="auto"/>
          <w:szCs w:val="21"/>
          <w:highlight w:val="none"/>
          <w:u w:val="single"/>
        </w:rPr>
        <w:t xml:space="preserve">  广西农业职业技术大学  </w:t>
      </w:r>
      <w:r>
        <w:rPr>
          <w:rFonts w:hint="default" w:ascii="Arial" w:hAnsi="Arial" w:eastAsia="宋体" w:cs="Arial"/>
          <w:color w:val="auto"/>
          <w:szCs w:val="21"/>
          <w:highlight w:val="none"/>
        </w:rPr>
        <w:t xml:space="preserve">  </w:t>
      </w:r>
      <w:r>
        <w:rPr>
          <w:rFonts w:hint="default" w:ascii="Arial" w:hAnsi="Arial" w:eastAsia="宋体" w:cs="Arial"/>
          <w:color w:val="auto"/>
          <w:spacing w:val="-20"/>
          <w:szCs w:val="21"/>
          <w:highlight w:val="none"/>
        </w:rPr>
        <w:t>分标号</w:t>
      </w:r>
      <w:r>
        <w:rPr>
          <w:rFonts w:hint="default" w:ascii="Arial" w:hAnsi="Arial" w:eastAsia="宋体" w:cs="Arial"/>
          <w:color w:val="auto"/>
          <w:szCs w:val="21"/>
          <w:highlight w:val="none"/>
          <w:u w:val="single"/>
        </w:rPr>
        <w:t xml:space="preserve"> ：  /                     </w:t>
      </w:r>
    </w:p>
    <w:p w14:paraId="226C31B4">
      <w:pPr>
        <w:snapToGrid w:val="0"/>
        <w:spacing w:line="36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 应 商（乙方）</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项目名称：</w:t>
      </w:r>
      <w:r>
        <w:rPr>
          <w:rFonts w:hint="default" w:ascii="Arial" w:hAnsi="Arial" w:eastAsia="宋体" w:cs="Arial"/>
          <w:color w:val="auto"/>
          <w:szCs w:val="21"/>
          <w:highlight w:val="none"/>
          <w:u w:val="single"/>
        </w:rPr>
        <w:t xml:space="preserve">食品药品工程学院重大仪器设备更新采购项目                 </w:t>
      </w:r>
    </w:p>
    <w:p w14:paraId="2BBB7885">
      <w:pPr>
        <w:snapToGrid w:val="0"/>
        <w:spacing w:line="36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 xml:space="preserve">签  订  地  点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签 订 时 间：</w:t>
      </w:r>
      <w:r>
        <w:rPr>
          <w:rFonts w:hint="default" w:ascii="Arial" w:hAnsi="Arial" w:eastAsia="宋体" w:cs="Arial"/>
          <w:color w:val="auto"/>
          <w:szCs w:val="21"/>
          <w:highlight w:val="none"/>
          <w:u w:val="single"/>
        </w:rPr>
        <w:t xml:space="preserve">                       </w:t>
      </w:r>
    </w:p>
    <w:p w14:paraId="520B4DA6">
      <w:pPr>
        <w:snapToGrid w:val="0"/>
        <w:spacing w:line="360" w:lineRule="exact"/>
        <w:ind w:firstLine="420" w:firstLineChars="200"/>
        <w:rPr>
          <w:rFonts w:hint="default" w:ascii="Arial" w:hAnsi="Arial" w:eastAsia="宋体" w:cs="Arial"/>
          <w:color w:val="auto"/>
          <w:szCs w:val="21"/>
          <w:highlight w:val="none"/>
        </w:rPr>
      </w:pPr>
    </w:p>
    <w:p w14:paraId="16AEB026">
      <w:pPr>
        <w:pStyle w:val="27"/>
        <w:spacing w:line="42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根据《中华人民共和国民法典》等法律、法规规定，按照招标文件规定条款和乙方投标文件及其承诺，甲乙双方签订本合同。</w:t>
      </w:r>
    </w:p>
    <w:p w14:paraId="46A86949">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第一条　项目概况及服务范围</w:t>
      </w:r>
    </w:p>
    <w:p w14:paraId="45DBFA4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1.项目名称：</w:t>
      </w:r>
      <w:r>
        <w:rPr>
          <w:rFonts w:hint="default" w:ascii="Arial" w:hAnsi="Arial" w:eastAsia="宋体" w:cs="Arial"/>
          <w:color w:val="auto"/>
          <w:kern w:val="0"/>
          <w:szCs w:val="21"/>
          <w:highlight w:val="none"/>
        </w:rPr>
        <w:t>食品药品工程学院重大仪器设备更新采购项目</w:t>
      </w:r>
    </w:p>
    <w:p w14:paraId="231E1B37">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2.服务内容及范围：</w:t>
      </w:r>
      <w:r>
        <w:rPr>
          <w:rFonts w:hint="default" w:ascii="Arial" w:hAnsi="Arial" w:eastAsia="宋体" w:cs="Arial"/>
          <w:color w:val="auto"/>
          <w:kern w:val="0"/>
          <w:szCs w:val="21"/>
          <w:highlight w:val="none"/>
          <w:u w:val="single"/>
        </w:rPr>
        <w:t>食品药品工程学院重大仪器设备更新采购项目，数量1批</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5506CC2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3.服务期及交付时间：</w:t>
      </w:r>
      <w:r>
        <w:rPr>
          <w:rFonts w:hint="default" w:ascii="Arial" w:hAnsi="Arial" w:eastAsia="宋体" w:cs="Arial"/>
          <w:color w:val="auto"/>
          <w:szCs w:val="21"/>
          <w:highlight w:val="none"/>
          <w:u w:val="single"/>
        </w:rPr>
        <w:t xml:space="preserve"> 自签订合同之日起  60 天  交付完成并验收合格 </w:t>
      </w:r>
      <w:r>
        <w:rPr>
          <w:rFonts w:hint="default" w:ascii="Arial" w:hAnsi="Arial" w:eastAsia="宋体" w:cs="Arial"/>
          <w:color w:val="auto"/>
          <w:szCs w:val="21"/>
          <w:highlight w:val="none"/>
        </w:rPr>
        <w:t>；</w:t>
      </w:r>
    </w:p>
    <w:p w14:paraId="00D28601">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4.交付地点：</w:t>
      </w:r>
      <w:r>
        <w:rPr>
          <w:rFonts w:hint="default" w:ascii="Arial" w:hAnsi="Arial" w:eastAsia="宋体" w:cs="Arial"/>
          <w:color w:val="auto"/>
          <w:szCs w:val="21"/>
          <w:highlight w:val="none"/>
          <w:u w:val="single"/>
        </w:rPr>
        <w:t xml:space="preserve">南宁市西乡塘区大学东路176号广西农业职业技术大学  </w:t>
      </w:r>
      <w:r>
        <w:rPr>
          <w:rFonts w:hint="default" w:ascii="Arial" w:hAnsi="Arial" w:eastAsia="宋体" w:cs="Arial"/>
          <w:color w:val="auto"/>
          <w:szCs w:val="21"/>
          <w:highlight w:val="none"/>
        </w:rPr>
        <w:t xml:space="preserve">； </w:t>
      </w:r>
    </w:p>
    <w:p w14:paraId="276B90A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5.报价要求：报价为采购人指定地点的现场交付价格，包括但不限于：</w:t>
      </w:r>
    </w:p>
    <w:p w14:paraId="649A4584">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1）采购内容中所有货物和服务的价格；</w:t>
      </w:r>
    </w:p>
    <w:p w14:paraId="0D69CA49">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2）货物的标准附件、备品备件、专用工具的价格；</w:t>
      </w:r>
    </w:p>
    <w:p w14:paraId="2E820EEA">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3）运输、装卸、安装（含安装材料）、调试、培训、技术支持、售后服务的费用，质保期内免费维修、养护、软件升级等费用；</w:t>
      </w:r>
    </w:p>
    <w:p w14:paraId="4E82E9E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4）必要的保险、检测费用和各项税费等。</w:t>
      </w:r>
    </w:p>
    <w:p w14:paraId="0F54BE1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如招标文件对其另有规定的，从其规定。</w:t>
      </w:r>
    </w:p>
    <w:p w14:paraId="410CD9B6">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第二条　服务交付成果（产品）清单</w:t>
      </w:r>
    </w:p>
    <w:tbl>
      <w:tblPr>
        <w:tblStyle w:val="52"/>
        <w:tblW w:w="1010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1143"/>
        <w:gridCol w:w="1134"/>
        <w:gridCol w:w="834"/>
        <w:gridCol w:w="1311"/>
        <w:gridCol w:w="1748"/>
        <w:gridCol w:w="1748"/>
      </w:tblGrid>
      <w:tr w14:paraId="3FAF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vAlign w:val="center"/>
          </w:tcPr>
          <w:p w14:paraId="2508E9CB">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1583" w:type="dxa"/>
            <w:vAlign w:val="center"/>
          </w:tcPr>
          <w:p w14:paraId="61FDDFF2">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采购内容</w:t>
            </w:r>
          </w:p>
        </w:tc>
        <w:tc>
          <w:tcPr>
            <w:tcW w:w="1143" w:type="dxa"/>
            <w:vAlign w:val="center"/>
          </w:tcPr>
          <w:p w14:paraId="63852087">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技术参数</w:t>
            </w:r>
          </w:p>
        </w:tc>
        <w:tc>
          <w:tcPr>
            <w:tcW w:w="1134" w:type="dxa"/>
            <w:vAlign w:val="center"/>
          </w:tcPr>
          <w:p w14:paraId="053DBE2D">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计量单位</w:t>
            </w:r>
          </w:p>
        </w:tc>
        <w:tc>
          <w:tcPr>
            <w:tcW w:w="834" w:type="dxa"/>
            <w:vAlign w:val="center"/>
          </w:tcPr>
          <w:p w14:paraId="2CB583BD">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1311" w:type="dxa"/>
            <w:vAlign w:val="center"/>
          </w:tcPr>
          <w:p w14:paraId="4A8BB6C3">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  价</w:t>
            </w:r>
          </w:p>
          <w:p w14:paraId="6CEF2D28">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（元）</w:t>
            </w:r>
          </w:p>
        </w:tc>
        <w:tc>
          <w:tcPr>
            <w:tcW w:w="1748" w:type="dxa"/>
            <w:vAlign w:val="center"/>
          </w:tcPr>
          <w:p w14:paraId="2EA43AF6">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总  价</w:t>
            </w:r>
          </w:p>
          <w:p w14:paraId="6D76CAB4">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（元）</w:t>
            </w:r>
          </w:p>
        </w:tc>
        <w:tc>
          <w:tcPr>
            <w:tcW w:w="1748" w:type="dxa"/>
          </w:tcPr>
          <w:p w14:paraId="014B4558">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7CCD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5B5B956F">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583" w:type="dxa"/>
            <w:vAlign w:val="center"/>
          </w:tcPr>
          <w:p w14:paraId="63809897">
            <w:pPr>
              <w:snapToGrid w:val="0"/>
              <w:spacing w:line="360" w:lineRule="exact"/>
              <w:jc w:val="center"/>
              <w:rPr>
                <w:rFonts w:hint="default" w:ascii="Arial" w:hAnsi="Arial" w:eastAsia="宋体" w:cs="Arial"/>
                <w:color w:val="auto"/>
                <w:szCs w:val="21"/>
                <w:highlight w:val="none"/>
              </w:rPr>
            </w:pPr>
          </w:p>
        </w:tc>
        <w:tc>
          <w:tcPr>
            <w:tcW w:w="1143" w:type="dxa"/>
          </w:tcPr>
          <w:p w14:paraId="576ACDD1">
            <w:pPr>
              <w:snapToGrid w:val="0"/>
              <w:spacing w:line="360" w:lineRule="exact"/>
              <w:jc w:val="center"/>
              <w:rPr>
                <w:rFonts w:hint="default" w:ascii="Arial" w:hAnsi="Arial" w:eastAsia="宋体" w:cs="Arial"/>
                <w:color w:val="auto"/>
                <w:szCs w:val="21"/>
                <w:highlight w:val="none"/>
              </w:rPr>
            </w:pPr>
          </w:p>
        </w:tc>
        <w:tc>
          <w:tcPr>
            <w:tcW w:w="1134" w:type="dxa"/>
          </w:tcPr>
          <w:p w14:paraId="3766B985">
            <w:pPr>
              <w:snapToGrid w:val="0"/>
              <w:spacing w:line="360" w:lineRule="exact"/>
              <w:jc w:val="center"/>
              <w:rPr>
                <w:rFonts w:hint="default" w:ascii="Arial" w:hAnsi="Arial" w:eastAsia="宋体" w:cs="Arial"/>
                <w:color w:val="auto"/>
                <w:szCs w:val="21"/>
                <w:highlight w:val="none"/>
              </w:rPr>
            </w:pPr>
          </w:p>
        </w:tc>
        <w:tc>
          <w:tcPr>
            <w:tcW w:w="834" w:type="dxa"/>
          </w:tcPr>
          <w:p w14:paraId="7AE8010C">
            <w:pPr>
              <w:snapToGrid w:val="0"/>
              <w:spacing w:line="360" w:lineRule="exact"/>
              <w:jc w:val="center"/>
              <w:rPr>
                <w:rFonts w:hint="default" w:ascii="Arial" w:hAnsi="Arial" w:eastAsia="宋体" w:cs="Arial"/>
                <w:color w:val="auto"/>
                <w:szCs w:val="21"/>
                <w:highlight w:val="none"/>
              </w:rPr>
            </w:pPr>
          </w:p>
        </w:tc>
        <w:tc>
          <w:tcPr>
            <w:tcW w:w="1311" w:type="dxa"/>
            <w:vAlign w:val="center"/>
          </w:tcPr>
          <w:p w14:paraId="317D327B">
            <w:pPr>
              <w:snapToGrid w:val="0"/>
              <w:spacing w:line="360" w:lineRule="exact"/>
              <w:jc w:val="center"/>
              <w:rPr>
                <w:rFonts w:hint="default" w:ascii="Arial" w:hAnsi="Arial" w:eastAsia="宋体" w:cs="Arial"/>
                <w:color w:val="auto"/>
                <w:szCs w:val="21"/>
                <w:highlight w:val="none"/>
              </w:rPr>
            </w:pPr>
          </w:p>
        </w:tc>
        <w:tc>
          <w:tcPr>
            <w:tcW w:w="1748" w:type="dxa"/>
            <w:vAlign w:val="center"/>
          </w:tcPr>
          <w:p w14:paraId="2B065BBF">
            <w:pPr>
              <w:snapToGrid w:val="0"/>
              <w:spacing w:line="360" w:lineRule="exact"/>
              <w:jc w:val="center"/>
              <w:rPr>
                <w:rFonts w:hint="default" w:ascii="Arial" w:hAnsi="Arial" w:eastAsia="宋体" w:cs="Arial"/>
                <w:color w:val="auto"/>
                <w:szCs w:val="21"/>
                <w:highlight w:val="none"/>
              </w:rPr>
            </w:pPr>
          </w:p>
        </w:tc>
        <w:tc>
          <w:tcPr>
            <w:tcW w:w="1748" w:type="dxa"/>
            <w:vMerge w:val="restart"/>
          </w:tcPr>
          <w:p w14:paraId="2DFA77AB">
            <w:pPr>
              <w:snapToGrid w:val="0"/>
              <w:spacing w:line="36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如有商标品牌、型号参数、生产厂家等信息请注明</w:t>
            </w:r>
          </w:p>
        </w:tc>
      </w:tr>
      <w:tr w14:paraId="03E5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7898EA93">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1583" w:type="dxa"/>
            <w:vAlign w:val="center"/>
          </w:tcPr>
          <w:p w14:paraId="1D6BF7ED">
            <w:pPr>
              <w:snapToGrid w:val="0"/>
              <w:spacing w:line="360" w:lineRule="exact"/>
              <w:jc w:val="center"/>
              <w:rPr>
                <w:rFonts w:hint="default" w:ascii="Arial" w:hAnsi="Arial" w:eastAsia="宋体" w:cs="Arial"/>
                <w:color w:val="auto"/>
                <w:szCs w:val="21"/>
                <w:highlight w:val="none"/>
              </w:rPr>
            </w:pPr>
          </w:p>
        </w:tc>
        <w:tc>
          <w:tcPr>
            <w:tcW w:w="1143" w:type="dxa"/>
          </w:tcPr>
          <w:p w14:paraId="5212EF93">
            <w:pPr>
              <w:snapToGrid w:val="0"/>
              <w:spacing w:line="360" w:lineRule="exact"/>
              <w:jc w:val="center"/>
              <w:rPr>
                <w:rFonts w:hint="default" w:ascii="Arial" w:hAnsi="Arial" w:eastAsia="宋体" w:cs="Arial"/>
                <w:color w:val="auto"/>
                <w:szCs w:val="21"/>
                <w:highlight w:val="none"/>
              </w:rPr>
            </w:pPr>
          </w:p>
        </w:tc>
        <w:tc>
          <w:tcPr>
            <w:tcW w:w="1134" w:type="dxa"/>
          </w:tcPr>
          <w:p w14:paraId="3B7DC83F">
            <w:pPr>
              <w:snapToGrid w:val="0"/>
              <w:spacing w:line="360" w:lineRule="exact"/>
              <w:jc w:val="center"/>
              <w:rPr>
                <w:rFonts w:hint="default" w:ascii="Arial" w:hAnsi="Arial" w:eastAsia="宋体" w:cs="Arial"/>
                <w:color w:val="auto"/>
                <w:szCs w:val="21"/>
                <w:highlight w:val="none"/>
              </w:rPr>
            </w:pPr>
          </w:p>
        </w:tc>
        <w:tc>
          <w:tcPr>
            <w:tcW w:w="834" w:type="dxa"/>
          </w:tcPr>
          <w:p w14:paraId="6377FDAA">
            <w:pPr>
              <w:snapToGrid w:val="0"/>
              <w:spacing w:line="360" w:lineRule="exact"/>
              <w:jc w:val="center"/>
              <w:rPr>
                <w:rFonts w:hint="default" w:ascii="Arial" w:hAnsi="Arial" w:eastAsia="宋体" w:cs="Arial"/>
                <w:color w:val="auto"/>
                <w:szCs w:val="21"/>
                <w:highlight w:val="none"/>
              </w:rPr>
            </w:pPr>
          </w:p>
        </w:tc>
        <w:tc>
          <w:tcPr>
            <w:tcW w:w="1311" w:type="dxa"/>
            <w:vAlign w:val="center"/>
          </w:tcPr>
          <w:p w14:paraId="0D4B485D">
            <w:pPr>
              <w:snapToGrid w:val="0"/>
              <w:spacing w:line="360" w:lineRule="exact"/>
              <w:jc w:val="center"/>
              <w:rPr>
                <w:rFonts w:hint="default" w:ascii="Arial" w:hAnsi="Arial" w:eastAsia="宋体" w:cs="Arial"/>
                <w:color w:val="auto"/>
                <w:szCs w:val="21"/>
                <w:highlight w:val="none"/>
              </w:rPr>
            </w:pPr>
          </w:p>
        </w:tc>
        <w:tc>
          <w:tcPr>
            <w:tcW w:w="1748" w:type="dxa"/>
            <w:vAlign w:val="center"/>
          </w:tcPr>
          <w:p w14:paraId="1C23D6F4">
            <w:pPr>
              <w:snapToGrid w:val="0"/>
              <w:spacing w:line="360" w:lineRule="exact"/>
              <w:jc w:val="center"/>
              <w:rPr>
                <w:rFonts w:hint="default" w:ascii="Arial" w:hAnsi="Arial" w:eastAsia="宋体" w:cs="Arial"/>
                <w:color w:val="auto"/>
                <w:szCs w:val="21"/>
                <w:highlight w:val="none"/>
              </w:rPr>
            </w:pPr>
          </w:p>
        </w:tc>
        <w:tc>
          <w:tcPr>
            <w:tcW w:w="1748" w:type="dxa"/>
            <w:vMerge w:val="continue"/>
          </w:tcPr>
          <w:p w14:paraId="25FA06D7">
            <w:pPr>
              <w:snapToGrid w:val="0"/>
              <w:spacing w:line="360" w:lineRule="exact"/>
              <w:jc w:val="center"/>
              <w:rPr>
                <w:rFonts w:hint="default" w:ascii="Arial" w:hAnsi="Arial" w:eastAsia="宋体" w:cs="Arial"/>
                <w:color w:val="auto"/>
                <w:szCs w:val="21"/>
                <w:highlight w:val="none"/>
              </w:rPr>
            </w:pPr>
          </w:p>
        </w:tc>
      </w:tr>
      <w:tr w14:paraId="2390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08666B8B">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1583" w:type="dxa"/>
            <w:vAlign w:val="center"/>
          </w:tcPr>
          <w:p w14:paraId="5C3872F5">
            <w:pPr>
              <w:snapToGrid w:val="0"/>
              <w:spacing w:line="360" w:lineRule="exact"/>
              <w:jc w:val="center"/>
              <w:rPr>
                <w:rFonts w:hint="default" w:ascii="Arial" w:hAnsi="Arial" w:eastAsia="宋体" w:cs="Arial"/>
                <w:color w:val="auto"/>
                <w:szCs w:val="21"/>
                <w:highlight w:val="none"/>
              </w:rPr>
            </w:pPr>
          </w:p>
        </w:tc>
        <w:tc>
          <w:tcPr>
            <w:tcW w:w="1143" w:type="dxa"/>
          </w:tcPr>
          <w:p w14:paraId="7C9F1B6F">
            <w:pPr>
              <w:snapToGrid w:val="0"/>
              <w:spacing w:line="360" w:lineRule="exact"/>
              <w:jc w:val="center"/>
              <w:rPr>
                <w:rFonts w:hint="default" w:ascii="Arial" w:hAnsi="Arial" w:eastAsia="宋体" w:cs="Arial"/>
                <w:color w:val="auto"/>
                <w:szCs w:val="21"/>
                <w:highlight w:val="none"/>
              </w:rPr>
            </w:pPr>
          </w:p>
        </w:tc>
        <w:tc>
          <w:tcPr>
            <w:tcW w:w="1134" w:type="dxa"/>
          </w:tcPr>
          <w:p w14:paraId="7EEC69E1">
            <w:pPr>
              <w:snapToGrid w:val="0"/>
              <w:spacing w:line="360" w:lineRule="exact"/>
              <w:jc w:val="center"/>
              <w:rPr>
                <w:rFonts w:hint="default" w:ascii="Arial" w:hAnsi="Arial" w:eastAsia="宋体" w:cs="Arial"/>
                <w:color w:val="auto"/>
                <w:szCs w:val="21"/>
                <w:highlight w:val="none"/>
              </w:rPr>
            </w:pPr>
          </w:p>
        </w:tc>
        <w:tc>
          <w:tcPr>
            <w:tcW w:w="834" w:type="dxa"/>
          </w:tcPr>
          <w:p w14:paraId="4EA6E6FB">
            <w:pPr>
              <w:snapToGrid w:val="0"/>
              <w:spacing w:line="360" w:lineRule="exact"/>
              <w:jc w:val="center"/>
              <w:rPr>
                <w:rFonts w:hint="default" w:ascii="Arial" w:hAnsi="Arial" w:eastAsia="宋体" w:cs="Arial"/>
                <w:color w:val="auto"/>
                <w:szCs w:val="21"/>
                <w:highlight w:val="none"/>
              </w:rPr>
            </w:pPr>
          </w:p>
        </w:tc>
        <w:tc>
          <w:tcPr>
            <w:tcW w:w="1311" w:type="dxa"/>
            <w:vAlign w:val="center"/>
          </w:tcPr>
          <w:p w14:paraId="73F809F7">
            <w:pPr>
              <w:snapToGrid w:val="0"/>
              <w:spacing w:line="360" w:lineRule="exact"/>
              <w:jc w:val="center"/>
              <w:rPr>
                <w:rFonts w:hint="default" w:ascii="Arial" w:hAnsi="Arial" w:eastAsia="宋体" w:cs="Arial"/>
                <w:color w:val="auto"/>
                <w:szCs w:val="21"/>
                <w:highlight w:val="none"/>
              </w:rPr>
            </w:pPr>
          </w:p>
        </w:tc>
        <w:tc>
          <w:tcPr>
            <w:tcW w:w="1748" w:type="dxa"/>
            <w:vAlign w:val="center"/>
          </w:tcPr>
          <w:p w14:paraId="0DA34052">
            <w:pPr>
              <w:snapToGrid w:val="0"/>
              <w:spacing w:line="360" w:lineRule="exact"/>
              <w:jc w:val="center"/>
              <w:rPr>
                <w:rFonts w:hint="default" w:ascii="Arial" w:hAnsi="Arial" w:eastAsia="宋体" w:cs="Arial"/>
                <w:color w:val="auto"/>
                <w:szCs w:val="21"/>
                <w:highlight w:val="none"/>
              </w:rPr>
            </w:pPr>
          </w:p>
        </w:tc>
        <w:tc>
          <w:tcPr>
            <w:tcW w:w="1748" w:type="dxa"/>
            <w:vMerge w:val="continue"/>
          </w:tcPr>
          <w:p w14:paraId="4AE7395E">
            <w:pPr>
              <w:snapToGrid w:val="0"/>
              <w:spacing w:line="360" w:lineRule="exact"/>
              <w:jc w:val="center"/>
              <w:rPr>
                <w:rFonts w:hint="default" w:ascii="Arial" w:hAnsi="Arial" w:eastAsia="宋体" w:cs="Arial"/>
                <w:color w:val="auto"/>
                <w:szCs w:val="21"/>
                <w:highlight w:val="none"/>
              </w:rPr>
            </w:pPr>
          </w:p>
        </w:tc>
      </w:tr>
      <w:tr w14:paraId="2297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010D58F4">
            <w:pPr>
              <w:snapToGrid w:val="0"/>
              <w:spacing w:line="360" w:lineRule="exact"/>
              <w:jc w:val="center"/>
              <w:rPr>
                <w:rFonts w:hint="default" w:ascii="Arial" w:hAnsi="Arial" w:eastAsia="宋体" w:cs="Arial"/>
                <w:color w:val="auto"/>
                <w:szCs w:val="21"/>
                <w:highlight w:val="none"/>
              </w:rPr>
            </w:pPr>
          </w:p>
        </w:tc>
        <w:tc>
          <w:tcPr>
            <w:tcW w:w="9501" w:type="dxa"/>
            <w:gridSpan w:val="7"/>
          </w:tcPr>
          <w:p w14:paraId="781A4362">
            <w:pPr>
              <w:snapToGrid w:val="0"/>
              <w:spacing w:line="36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人民币合计金额（大写）                          （小写）</w:t>
            </w:r>
          </w:p>
        </w:tc>
      </w:tr>
    </w:tbl>
    <w:p w14:paraId="39E01170">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第三条  甲方权利和义务</w:t>
      </w:r>
    </w:p>
    <w:p w14:paraId="6409C7C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 甲方有权要求乙方按时、按质、按量、按计划与合同协议约定完成本项目，并有权对乙方工作情况进行监督。</w:t>
      </w:r>
    </w:p>
    <w:p w14:paraId="66432D09">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 根据项目进度，甲方有权及时对乙方提交的方案提出修改意见，并要求乙方按修改意见完成服务工作。</w:t>
      </w:r>
    </w:p>
    <w:p w14:paraId="3A238E2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乙方配备的项目投入人员应得到甲方的认可；对派遣到甲方的服务人员进行管理、考核、检查与奖惩。</w:t>
      </w:r>
    </w:p>
    <w:p w14:paraId="01107C5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4.甲方有权要求乙方更换不合格的工作人员。</w:t>
      </w:r>
    </w:p>
    <w:p w14:paraId="707F65E7">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 按合同要求及时向乙方支付产品和服务费用。</w:t>
      </w:r>
    </w:p>
    <w:p w14:paraId="62754D9F">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第四条  乙方权利和义务</w:t>
      </w:r>
    </w:p>
    <w:p w14:paraId="492FB82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 严格履行合同文件（含招标文件、投标文件等）约定和承诺的服务内容和质量标准，保证甲方项目的相关工作质量和进度。</w:t>
      </w:r>
    </w:p>
    <w:p w14:paraId="46B7D55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 必须严格实施乙方投标文件中承诺的人力资源配置。在必须补充或更换人员时，必须补充或更换优于或等同于投标文件所承诺资质的服务人员，并需取得甲方书面同意。</w:t>
      </w:r>
    </w:p>
    <w:p w14:paraId="1580D83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14:paraId="0AF31C0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乙方依据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2B8824C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 乙方服务人员应履行保密义务。如乙方因违反本条约定给甲方造成损失的，乙方应当承担相应的法律责任，并赔偿由此给甲方造成的一切损失。</w:t>
      </w:r>
    </w:p>
    <w:p w14:paraId="20F771A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 按照合同约定收取服务费，当甲方出现无故拖欠费用时，乙方有权采取适当方式进行催缴，若甲方仍未支付费用，乙方有权停止工作。</w:t>
      </w:r>
    </w:p>
    <w:p w14:paraId="4FD1116D">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第五条  包装和运输</w:t>
      </w:r>
    </w:p>
    <w:p w14:paraId="22966E0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000887F9">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2.乙方提供的服务交付成果均应按招标文件要求的包装材料、包装标准、包装方式进行包装，每一包装单元内应附详细的交付清单和质量合格证，如有缺失应及时补齐，否则视为逾期交付。</w:t>
      </w:r>
    </w:p>
    <w:p w14:paraId="6255051E">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乙方负责服务交付成果、产品的运输。服务交付成果、产品的运输方式由乙方自定。服务交付成果、产品运输合理损耗及计算方法由乙方负责。</w:t>
      </w:r>
    </w:p>
    <w:p w14:paraId="72B22970">
      <w:pPr>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第六条  交付和验收</w:t>
      </w:r>
    </w:p>
    <w:p w14:paraId="37EC977D">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1.交付使用时间：按乙方投标文件中所承诺的时间；地点：甲方指定地点。</w:t>
      </w:r>
    </w:p>
    <w:p w14:paraId="0A7C5C2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2.乙方提供不符合招标文件和本合同规定的交付成果或服务及包装要求的，甲方有权拒绝接受。</w:t>
      </w:r>
      <w:r>
        <w:rPr>
          <w:rFonts w:hint="default" w:ascii="Arial" w:hAnsi="Arial" w:eastAsia="宋体" w:cs="Arial"/>
          <w:color w:val="auto"/>
          <w:highlight w:val="none"/>
        </w:rPr>
        <w:t>招标文件对包装和快递有具体要求的，必要时可要求乙方出具检测报告。</w:t>
      </w:r>
    </w:p>
    <w:p w14:paraId="5FE8BB94">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3.甲方应当在产品或服务成果提交并安装、测试、检验完后七个工作日内进行验收，逾期不验收的，乙方可视同验收合格。验收合格后由甲乙双方签署验收单并加盖采购单位公章，甲乙双方各执一份。</w:t>
      </w:r>
    </w:p>
    <w:p w14:paraId="7E71146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5329768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5.甲方对验收有异议的，以书面形式向乙方提出，乙方应自收到甲方书面异议后</w:t>
      </w:r>
      <w:r>
        <w:rPr>
          <w:rFonts w:hint="default" w:ascii="Arial" w:hAnsi="Arial" w:eastAsia="宋体" w:cs="Arial"/>
          <w:color w:val="auto"/>
          <w:szCs w:val="21"/>
          <w:highlight w:val="none"/>
          <w:u w:val="single"/>
        </w:rPr>
        <w:t>2</w:t>
      </w:r>
      <w:r>
        <w:rPr>
          <w:rFonts w:hint="default" w:ascii="Arial" w:hAnsi="Arial" w:eastAsia="宋体" w:cs="Arial"/>
          <w:color w:val="auto"/>
          <w:szCs w:val="21"/>
          <w:highlight w:val="none"/>
        </w:rPr>
        <w:t>日内及时予以解决。</w:t>
      </w:r>
    </w:p>
    <w:p w14:paraId="78B43C0E">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第七条  安装和培训</w:t>
      </w:r>
    </w:p>
    <w:p w14:paraId="3570D554">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1.甲方应提供必要安装条件（如场地、电源、水源等）。</w:t>
      </w:r>
    </w:p>
    <w:p w14:paraId="44B4D540">
      <w:pPr>
        <w:snapToGrid w:val="0"/>
        <w:spacing w:line="360" w:lineRule="exact"/>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2.乙方负责甲方有关人员的培训。培训时间、地点：</w:t>
      </w:r>
      <w:r>
        <w:rPr>
          <w:rFonts w:hint="default" w:ascii="Arial" w:hAnsi="Arial" w:eastAsia="宋体" w:cs="Arial"/>
          <w:color w:val="auto"/>
          <w:szCs w:val="21"/>
          <w:highlight w:val="none"/>
          <w:u w:val="single"/>
        </w:rPr>
        <w:t xml:space="preserve"> 由甲方决定。</w:t>
      </w:r>
    </w:p>
    <w:p w14:paraId="6865DB01">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268F9EA4">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第八条  质保期</w:t>
      </w:r>
    </w:p>
    <w:p w14:paraId="6EC5B4EB">
      <w:pPr>
        <w:snapToGrid w:val="0"/>
        <w:spacing w:line="36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 xml:space="preserve">1.质保期 </w:t>
      </w:r>
      <w:r>
        <w:rPr>
          <w:rFonts w:hint="default" w:ascii="Arial" w:hAnsi="Arial" w:eastAsia="宋体" w:cs="Arial"/>
          <w:bCs/>
          <w:color w:val="auto"/>
          <w:szCs w:val="21"/>
          <w:highlight w:val="none"/>
          <w:u w:val="single"/>
        </w:rPr>
        <w:t xml:space="preserve">  三  </w:t>
      </w:r>
      <w:r>
        <w:rPr>
          <w:rFonts w:hint="default" w:ascii="Arial" w:hAnsi="Arial" w:eastAsia="宋体" w:cs="Arial"/>
          <w:bCs/>
          <w:color w:val="auto"/>
          <w:szCs w:val="21"/>
          <w:highlight w:val="none"/>
        </w:rPr>
        <w:t>年。（分项货物服务要求中有特别注明的，按特别注明的执行）</w:t>
      </w:r>
    </w:p>
    <w:p w14:paraId="31BA962E">
      <w:pPr>
        <w:snapToGrid w:val="0"/>
        <w:spacing w:line="36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2.所有货物服务按国家“三包”有关规定执行“三包”。质保期自交付验收合格之日起计算，质保期内提供上门维修、更换和软件升级服务；质保期结束后，提供终身维护，并优惠提供相关零配件。</w:t>
      </w:r>
    </w:p>
    <w:p w14:paraId="5E203176">
      <w:pPr>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第九条</w:t>
      </w:r>
      <w:bookmarkStart w:id="130" w:name="_Hlk67557392"/>
      <w:r>
        <w:rPr>
          <w:rFonts w:hint="default" w:ascii="Arial" w:hAnsi="Arial" w:eastAsia="宋体" w:cs="Arial"/>
          <w:b/>
          <w:color w:val="auto"/>
          <w:szCs w:val="21"/>
          <w:highlight w:val="none"/>
        </w:rPr>
        <w:t>　</w:t>
      </w:r>
      <w:bookmarkEnd w:id="130"/>
      <w:r>
        <w:rPr>
          <w:rFonts w:hint="default" w:ascii="Arial" w:hAnsi="Arial" w:eastAsia="宋体" w:cs="Arial"/>
          <w:b/>
          <w:color w:val="auto"/>
          <w:szCs w:val="21"/>
          <w:highlight w:val="none"/>
        </w:rPr>
        <w:t>付款方式</w:t>
      </w:r>
    </w:p>
    <w:p w14:paraId="1416520A">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1.合同签订且项目具备实施条件后10个工作日内，采购人可预付合同金额30%的预付款。</w:t>
      </w:r>
    </w:p>
    <w:p w14:paraId="3755F8C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在要求的交付期内，项目全部交付完成并验收合格后，采购人30日内一次性支付剩余全部合同金额给中标人，但中标人每次须先提前5个工作日开具相应面额发票给采购人。如中标人未按国家要求开具发票，或未按合同履约的，视为违约，采购人有权扣减履约保证金，或要求解除合同，并追究中标人法律责任。</w:t>
      </w:r>
    </w:p>
    <w:p w14:paraId="78353457">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3.本项目收取履约保证金，中标人须在合同签订前向采购人账户转付成交金额2%的履约保证金。履约保证金在采购内容全部交付验收完成之后退付。</w:t>
      </w:r>
    </w:p>
    <w:p w14:paraId="2C25F634">
      <w:pPr>
        <w:spacing w:line="300" w:lineRule="exact"/>
        <w:ind w:firstLine="316" w:firstLineChars="150"/>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 xml:space="preserve">第十条　履约保证金     </w:t>
      </w:r>
    </w:p>
    <w:p w14:paraId="4762E176">
      <w:pPr>
        <w:spacing w:line="300" w:lineRule="exact"/>
        <w:ind w:firstLine="420" w:firstLineChars="200"/>
        <w:jc w:val="left"/>
        <w:rPr>
          <w:rFonts w:hint="default" w:ascii="Arial" w:hAnsi="Arial" w:eastAsia="宋体" w:cs="Arial"/>
          <w:color w:val="auto"/>
          <w:szCs w:val="21"/>
          <w:highlight w:val="none"/>
        </w:rPr>
      </w:pPr>
      <w:bookmarkStart w:id="131" w:name="_Hlk47715739"/>
      <w:r>
        <w:rPr>
          <w:rFonts w:hint="default" w:ascii="Arial" w:hAnsi="Arial" w:eastAsia="宋体" w:cs="Arial"/>
          <w:color w:val="auto"/>
          <w:szCs w:val="21"/>
          <w:highlight w:val="none"/>
        </w:rPr>
        <w:t>本项目履约保证金：中标人须在合同签订前向采购人账户转付成交金额2%的履约保证金。履约保证金的形式：供应商可以选择电汇、转账、支票、汇票、本票、保函等形式缴纳或提交。</w:t>
      </w:r>
    </w:p>
    <w:p w14:paraId="37704B07">
      <w:pPr>
        <w:spacing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保证金缴纳的账号信息：</w:t>
      </w:r>
    </w:p>
    <w:p w14:paraId="69FB193E">
      <w:pPr>
        <w:spacing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开户名称：广西农业职业技术大学 ；</w:t>
      </w:r>
    </w:p>
    <w:p w14:paraId="61044739">
      <w:pPr>
        <w:spacing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开户银行：交通银行南宁大学路支行；</w:t>
      </w:r>
    </w:p>
    <w:p w14:paraId="7C2D3E87">
      <w:pPr>
        <w:spacing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银行账号：451060605013002182351；</w:t>
      </w:r>
    </w:p>
    <w:p w14:paraId="6EC4C5AA">
      <w:pPr>
        <w:spacing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以上账户信息如若未提供，则由采购人及成交供应商在合同签订前双方自行约定。履约保证金退还方式及时间、条件、不予退还的规定按第五章合同主要条款格式第九条的规定执行。</w:t>
      </w:r>
      <w:bookmarkEnd w:id="131"/>
    </w:p>
    <w:p w14:paraId="0DDFF815">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第十一条 税费</w:t>
      </w:r>
    </w:p>
    <w:p w14:paraId="643CF1B4">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本合同执行中相关的一切税费均由乙方负担。</w:t>
      </w:r>
    </w:p>
    <w:p w14:paraId="11116973">
      <w:pPr>
        <w:snapToGrid w:val="0"/>
        <w:spacing w:line="360" w:lineRule="exact"/>
        <w:ind w:firstLine="422" w:firstLineChars="200"/>
        <w:rPr>
          <w:rFonts w:hint="default" w:ascii="Arial" w:hAnsi="Arial" w:eastAsia="宋体" w:cs="Arial"/>
          <w:b/>
          <w:color w:val="auto"/>
          <w:szCs w:val="21"/>
          <w:highlight w:val="none"/>
        </w:rPr>
      </w:pPr>
      <w:bookmarkStart w:id="132" w:name="_Hlk67557518"/>
      <w:r>
        <w:rPr>
          <w:rFonts w:hint="default" w:ascii="Arial" w:hAnsi="Arial" w:eastAsia="宋体" w:cs="Arial"/>
          <w:b/>
          <w:color w:val="auto"/>
          <w:szCs w:val="21"/>
          <w:highlight w:val="none"/>
        </w:rPr>
        <w:t>第十二条 质量保证及售后服务</w:t>
      </w:r>
    </w:p>
    <w:p w14:paraId="64071932">
      <w:pPr>
        <w:snapToGrid w:val="0"/>
        <w:spacing w:line="360" w:lineRule="exact"/>
        <w:ind w:firstLine="420" w:firstLineChars="200"/>
        <w:rPr>
          <w:rFonts w:hint="default" w:ascii="Arial" w:hAnsi="Arial" w:eastAsia="宋体" w:cs="Arial"/>
          <w:color w:val="auto"/>
          <w:szCs w:val="21"/>
          <w:highlight w:val="none"/>
        </w:rPr>
      </w:pPr>
      <w:bookmarkStart w:id="133" w:name="_Hlk67557465"/>
      <w:r>
        <w:rPr>
          <w:rFonts w:hint="default" w:ascii="Arial" w:hAnsi="Arial" w:eastAsia="宋体" w:cs="Arial"/>
          <w:color w:val="auto"/>
          <w:szCs w:val="21"/>
          <w:highlight w:val="none"/>
        </w:rPr>
        <w:t>1.中标人交付的所有设备必须是签订合同之日前</w:t>
      </w:r>
      <w:r>
        <w:rPr>
          <w:rFonts w:hint="default" w:ascii="Arial" w:hAnsi="Arial" w:eastAsia="宋体" w:cs="Arial"/>
          <w:color w:val="auto"/>
          <w:szCs w:val="21"/>
          <w:highlight w:val="none"/>
          <w:u w:val="single"/>
        </w:rPr>
        <w:t xml:space="preserve">  1  </w:t>
      </w:r>
      <w:r>
        <w:rPr>
          <w:rFonts w:hint="default" w:ascii="Arial" w:hAnsi="Arial" w:eastAsia="宋体" w:cs="Arial"/>
          <w:color w:val="auto"/>
          <w:szCs w:val="21"/>
          <w:highlight w:val="none"/>
        </w:rPr>
        <w:t>年内生产的产品。</w:t>
      </w:r>
    </w:p>
    <w:p w14:paraId="7F5E8AB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2.送货至采购人指定地点，协助进行安装场地设计，完成安装和调试。所有安装应符合国家、行业相关标准及规范。所有货物仅接受现场交付，不接受邮递。</w:t>
      </w:r>
    </w:p>
    <w:p w14:paraId="68FDBDB1">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3.为采购人提供产品操作、维修、日常养护等方面的培训，确保采购方使用人员能独立操作使用，培训人数、时间、地点等由采购人指定。</w:t>
      </w:r>
    </w:p>
    <w:p w14:paraId="6963165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4.故障响应时间：在使用过程中出现质量问题，中标人在接到采购人通知后1小时作出响应；如需到达现场解决的，在4小时内应到达现场。</w:t>
      </w:r>
    </w:p>
    <w:p w14:paraId="195C64FE">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5.中标人须遵守校园出入规定，在供货、安装过程中确保相关人员安全。供货、安装过程中产生的残留物或垃圾，中标人需自行清理至校外。</w:t>
      </w:r>
    </w:p>
    <w:bookmarkEnd w:id="133"/>
    <w:p w14:paraId="089B1AE6">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第十三条　违约责任</w:t>
      </w:r>
    </w:p>
    <w:p w14:paraId="4163ACFE">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 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rFonts w:hint="default" w:ascii="Arial" w:hAnsi="Arial" w:eastAsia="宋体" w:cs="Arial"/>
          <w:color w:val="auto"/>
          <w:szCs w:val="21"/>
          <w:highlight w:val="none"/>
          <w:u w:val="single"/>
        </w:rPr>
        <w:t xml:space="preserve">  10  </w:t>
      </w:r>
      <w:r>
        <w:rPr>
          <w:rFonts w:hint="default" w:ascii="Arial" w:hAnsi="Arial" w:eastAsia="宋体" w:cs="Arial"/>
          <w:color w:val="auto"/>
          <w:szCs w:val="21"/>
          <w:highlight w:val="none"/>
        </w:rPr>
        <w:t>日，甲方有权书面通知乙方解除服务合同，且无需支付合同解除后的合同后续费用。同时，乙方必须退还甲方已付出的所有服务费用，并赔偿由此给甲方造成的全部损失。</w:t>
      </w:r>
    </w:p>
    <w:p w14:paraId="27F05209">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4987DADE">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3.乙方或乙方人员违反保密义务时，甲方有权书面通知乙方解除咨询合同，且无需支付合同解除后的合同后续费用。同时，乙方必须退还甲方已付出的所有咨询费用，并赔偿由此给甲方造成的全部损失。</w:t>
      </w:r>
    </w:p>
    <w:p w14:paraId="7BE447F1">
      <w:pPr>
        <w:snapToGrid w:val="0"/>
        <w:spacing w:line="36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4.乙方提供的交付成果或服务如侵犯了第三方合法权益而引发的任何纠纷或诉讼，均由乙方负责交涉并承担全部责任。</w:t>
      </w:r>
    </w:p>
    <w:p w14:paraId="7FA8EBD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5.因包装、运输引起的交付成果或服务成果损坏，按质量不合格处罚。</w:t>
      </w:r>
    </w:p>
    <w:p w14:paraId="0E6BE07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6.甲方无故延期接收服务交付成果、乙方逾期交付的，每天向对方偿付违约交付成果或服务费用金额的5‰违约金，但违约金累计不得超过违约交付成果或服务费用金额的</w:t>
      </w:r>
      <w:r>
        <w:rPr>
          <w:rFonts w:hint="default" w:ascii="Arial" w:hAnsi="Arial" w:eastAsia="宋体" w:cs="Arial"/>
          <w:color w:val="auto"/>
          <w:szCs w:val="21"/>
          <w:highlight w:val="none"/>
          <w:u w:val="single"/>
        </w:rPr>
        <w:t>10%</w:t>
      </w:r>
      <w:r>
        <w:rPr>
          <w:rFonts w:hint="default" w:ascii="Arial" w:hAnsi="Arial" w:eastAsia="宋体" w:cs="Arial"/>
          <w:color w:val="auto"/>
          <w:szCs w:val="21"/>
          <w:highlight w:val="none"/>
        </w:rPr>
        <w:t>，超过</w:t>
      </w:r>
      <w:r>
        <w:rPr>
          <w:rFonts w:hint="default" w:ascii="Arial" w:hAnsi="Arial" w:eastAsia="宋体" w:cs="Arial"/>
          <w:color w:val="auto"/>
          <w:szCs w:val="21"/>
          <w:highlight w:val="none"/>
          <w:u w:val="single"/>
        </w:rPr>
        <w:t xml:space="preserve">10 </w:t>
      </w:r>
      <w:r>
        <w:rPr>
          <w:rFonts w:hint="default" w:ascii="Arial" w:hAnsi="Arial" w:eastAsia="宋体" w:cs="Arial"/>
          <w:color w:val="auto"/>
          <w:szCs w:val="21"/>
          <w:highlight w:val="none"/>
        </w:rPr>
        <w:t>天对方有权解除合同，违约方承担因此给对方造成经济损失；甲方延期付交付成果或服务费用金额的，每天向乙方偿付延期交付成果或服务费用金额的</w:t>
      </w:r>
      <w:r>
        <w:rPr>
          <w:rFonts w:hint="default" w:ascii="Arial" w:hAnsi="Arial" w:eastAsia="宋体" w:cs="Arial"/>
          <w:color w:val="auto"/>
          <w:szCs w:val="21"/>
          <w:highlight w:val="none"/>
          <w:u w:val="single"/>
        </w:rPr>
        <w:t xml:space="preserve">5‰ </w:t>
      </w:r>
      <w:r>
        <w:rPr>
          <w:rFonts w:hint="default" w:ascii="Arial" w:hAnsi="Arial" w:eastAsia="宋体" w:cs="Arial"/>
          <w:color w:val="auto"/>
          <w:szCs w:val="21"/>
          <w:highlight w:val="none"/>
        </w:rPr>
        <w:t>作为滞纳金，但滞纳金累计不得超过延期交付成果或服务费用金额的</w:t>
      </w:r>
      <w:r>
        <w:rPr>
          <w:rFonts w:hint="default" w:ascii="Arial" w:hAnsi="Arial" w:eastAsia="宋体" w:cs="Arial"/>
          <w:color w:val="auto"/>
          <w:szCs w:val="21"/>
          <w:highlight w:val="none"/>
          <w:u w:val="single"/>
        </w:rPr>
        <w:t>10%</w:t>
      </w:r>
      <w:r>
        <w:rPr>
          <w:rFonts w:hint="default" w:ascii="Arial" w:hAnsi="Arial" w:eastAsia="宋体" w:cs="Arial"/>
          <w:color w:val="auto"/>
          <w:szCs w:val="21"/>
          <w:highlight w:val="none"/>
        </w:rPr>
        <w:t>。</w:t>
      </w:r>
    </w:p>
    <w:p w14:paraId="5B8FBF00">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7.乙方未按本合同和投标文件中规定的服务承诺提供售后服务的，乙方应按本合同合计金额</w:t>
      </w:r>
      <w:r>
        <w:rPr>
          <w:rFonts w:hint="default" w:ascii="Arial" w:hAnsi="Arial" w:eastAsia="宋体" w:cs="Arial"/>
          <w:color w:val="auto"/>
          <w:szCs w:val="21"/>
          <w:highlight w:val="none"/>
          <w:u w:val="single"/>
        </w:rPr>
        <w:t>10%</w:t>
      </w:r>
      <w:r>
        <w:rPr>
          <w:rFonts w:hint="default" w:ascii="Arial" w:hAnsi="Arial" w:eastAsia="宋体" w:cs="Arial"/>
          <w:color w:val="auto"/>
          <w:szCs w:val="21"/>
          <w:highlight w:val="none"/>
        </w:rPr>
        <w:t>向甲方支付违约金。</w:t>
      </w:r>
    </w:p>
    <w:p w14:paraId="349F478E">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8.乙方提供的服务成果在质量保证期内，因设计、工艺或材料的缺陷和其它质量原因造成的问题，由乙方负责，费用从质量保证金中扣除，质量保证金不足以支付的，由乙方另行支付。</w:t>
      </w:r>
    </w:p>
    <w:p w14:paraId="5D88E348">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9.其它违约行为按违约服务成果费用金额10%收取违约金并赔偿经济损失。</w:t>
      </w:r>
    </w:p>
    <w:p w14:paraId="6784330C">
      <w:pPr>
        <w:snapToGrid w:val="0"/>
        <w:spacing w:line="300" w:lineRule="exact"/>
        <w:ind w:firstLine="632" w:firstLineChars="300"/>
        <w:rPr>
          <w:rFonts w:hint="default" w:ascii="Arial" w:hAnsi="Arial" w:eastAsia="宋体" w:cs="Arial"/>
          <w:b/>
          <w:color w:val="auto"/>
          <w:highlight w:val="none"/>
        </w:rPr>
      </w:pPr>
      <w:r>
        <w:rPr>
          <w:rFonts w:hint="default" w:ascii="Arial" w:hAnsi="Arial" w:eastAsia="宋体" w:cs="Arial"/>
          <w:b/>
          <w:color w:val="auto"/>
          <w:highlight w:val="none"/>
        </w:rPr>
        <w:t>第十四条 不可抗力事件处理</w:t>
      </w:r>
    </w:p>
    <w:p w14:paraId="55A730C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 在合同有效期内，任何一方因不可抗力事件导致不能履行合同，则合同履行期可延长，其延长期与不可抗力影响期相同。</w:t>
      </w:r>
    </w:p>
    <w:p w14:paraId="0A07C8F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 不可抗力事件发生后，应立即通知对方，并寄送有关权威机构出具的证明。</w:t>
      </w:r>
    </w:p>
    <w:p w14:paraId="67B68BA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不可抗力事件延续一百二十天以上，双方应通过友好协商，确定是否继续履行合同。</w:t>
      </w:r>
    </w:p>
    <w:p w14:paraId="6118FF54">
      <w:pPr>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第十五条  合同争议解决</w:t>
      </w:r>
    </w:p>
    <w:p w14:paraId="17081C0D">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 因交付成果或服务质量问题发生争议的，应邀请国家认定的质量检测机构按照国家标准对交付成果或服务质量进行验收。交付成果或服务符合国家标准的，鉴定费由甲方承担；交付成果或服务不符合国家标准的，鉴定费由乙方承担。</w:t>
      </w:r>
    </w:p>
    <w:p w14:paraId="2D28CCB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 因履行本合同引起的或与本合同有关的争议，甲乙双方应首先通过友好协商解决，如果协商不能解决，可向甲方所在地人民法院提起诉讼。</w:t>
      </w:r>
    </w:p>
    <w:p w14:paraId="1142E9A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诉讼期间，本合同继续履行。</w:t>
      </w:r>
    </w:p>
    <w:p w14:paraId="4F0A0BE6">
      <w:pPr>
        <w:pStyle w:val="27"/>
        <w:snapToGrid w:val="0"/>
        <w:spacing w:before="120" w:after="120"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第十六条 合同生效及其它</w:t>
      </w:r>
    </w:p>
    <w:p w14:paraId="4F774FC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1．合同经双方法定代表人或授权代表签字并加盖单位公章后生效。</w:t>
      </w:r>
    </w:p>
    <w:p w14:paraId="2F3D0566">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2．合同执行中涉及采购资金和采购内容修改或补充的，须经审批，并签书面补充协议报有关部门备案，方可作为主合同不可分割的一部分。</w:t>
      </w:r>
    </w:p>
    <w:p w14:paraId="5304EE0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3．本合同未尽事宜，遵照《中华人民共和国民法典》有关条文执行。</w:t>
      </w:r>
    </w:p>
    <w:p w14:paraId="7F2D33F2">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第十七条　合同的变更、终止与转让</w:t>
      </w:r>
    </w:p>
    <w:p w14:paraId="042ED93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1.本合同一经签订，甲乙双方不得擅自变更、中止或终止。</w:t>
      </w:r>
    </w:p>
    <w:p w14:paraId="144F7756">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2.未经甲方书面同意，乙方不得擅自转让（无进口资格的乙方委托进口货物除外）其应履行的合同义务。</w:t>
      </w:r>
    </w:p>
    <w:p w14:paraId="47A1D0BE">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第十八条　签订本合同依据</w:t>
      </w:r>
    </w:p>
    <w:p w14:paraId="25D1F33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1.招标文件；</w:t>
      </w:r>
    </w:p>
    <w:p w14:paraId="026BADC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2.乙方提供的投标文件；</w:t>
      </w:r>
    </w:p>
    <w:p w14:paraId="77F6018E">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3.响应承诺书；</w:t>
      </w:r>
    </w:p>
    <w:p w14:paraId="33A69E20">
      <w:pPr>
        <w:snapToGrid w:val="0"/>
        <w:spacing w:line="360" w:lineRule="exact"/>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4.成交通知书。</w:t>
      </w:r>
    </w:p>
    <w:p w14:paraId="1A0CEDA5">
      <w:pPr>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第十九条　</w:t>
      </w:r>
      <w:r>
        <w:rPr>
          <w:rFonts w:hint="default" w:ascii="Arial" w:hAnsi="Arial" w:eastAsia="宋体" w:cs="Arial"/>
          <w:color w:val="auto"/>
          <w:szCs w:val="21"/>
          <w:highlight w:val="none"/>
        </w:rPr>
        <w:t>本合同一式五份，具有同等法律效力。</w:t>
      </w:r>
      <w:r>
        <w:rPr>
          <w:rFonts w:hint="default" w:ascii="Arial" w:hAnsi="Arial" w:eastAsia="宋体" w:cs="Arial"/>
          <w:color w:val="auto"/>
          <w:spacing w:val="4"/>
          <w:szCs w:val="21"/>
          <w:highlight w:val="none"/>
        </w:rPr>
        <w:t>采购代理机构</w:t>
      </w:r>
      <w:r>
        <w:rPr>
          <w:rFonts w:hint="default" w:ascii="Arial" w:hAnsi="Arial" w:eastAsia="宋体" w:cs="Arial"/>
          <w:color w:val="auto"/>
          <w:szCs w:val="21"/>
          <w:highlight w:val="none"/>
        </w:rPr>
        <w:t>一份，甲方三份，乙方一份。</w:t>
      </w:r>
    </w:p>
    <w:p w14:paraId="7D05995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本合同经甲乙双方法定代表人或被授权代表签字并加盖单位公章后生效。</w:t>
      </w:r>
    </w:p>
    <w:p w14:paraId="5AD9C7D2">
      <w:pPr>
        <w:snapToGrid w:val="0"/>
        <w:spacing w:line="360" w:lineRule="exact"/>
        <w:ind w:firstLine="420" w:firstLineChars="200"/>
        <w:rPr>
          <w:rFonts w:hint="default" w:ascii="Arial" w:hAnsi="Arial" w:eastAsia="宋体" w:cs="Arial"/>
          <w:color w:val="auto"/>
          <w:szCs w:val="21"/>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60D3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6FD3BC4C">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甲方（章）           </w:t>
            </w:r>
          </w:p>
          <w:p w14:paraId="28EB96DD">
            <w:pPr>
              <w:snapToGrid w:val="0"/>
              <w:spacing w:line="360" w:lineRule="exact"/>
              <w:rPr>
                <w:rFonts w:hint="default" w:ascii="Arial" w:hAnsi="Arial" w:eastAsia="宋体" w:cs="Arial"/>
                <w:color w:val="auto"/>
                <w:szCs w:val="21"/>
                <w:highlight w:val="none"/>
              </w:rPr>
            </w:pPr>
          </w:p>
          <w:p w14:paraId="71075B72">
            <w:pPr>
              <w:snapToGrid w:val="0"/>
              <w:spacing w:line="360" w:lineRule="exact"/>
              <w:ind w:firstLine="945" w:firstLineChars="450"/>
              <w:jc w:val="right"/>
              <w:rPr>
                <w:rFonts w:hint="default" w:ascii="Arial" w:hAnsi="Arial" w:eastAsia="宋体" w:cs="Arial"/>
                <w:color w:val="auto"/>
                <w:szCs w:val="21"/>
                <w:highlight w:val="none"/>
              </w:rPr>
            </w:pPr>
            <w:r>
              <w:rPr>
                <w:rFonts w:hint="default" w:ascii="Arial" w:hAnsi="Arial" w:eastAsia="宋体" w:cs="Arial"/>
                <w:color w:val="auto"/>
                <w:highlight w:val="none"/>
              </w:rPr>
              <w:t>2026年   月   日</w:t>
            </w:r>
          </w:p>
        </w:tc>
        <w:tc>
          <w:tcPr>
            <w:tcW w:w="4688" w:type="dxa"/>
            <w:vAlign w:val="center"/>
          </w:tcPr>
          <w:p w14:paraId="424C2956">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乙方（章）              </w:t>
            </w:r>
          </w:p>
          <w:p w14:paraId="7EDAAB12">
            <w:pPr>
              <w:snapToGrid w:val="0"/>
              <w:spacing w:line="360" w:lineRule="exact"/>
              <w:rPr>
                <w:rFonts w:hint="default" w:ascii="Arial" w:hAnsi="Arial" w:eastAsia="宋体" w:cs="Arial"/>
                <w:color w:val="auto"/>
                <w:szCs w:val="21"/>
                <w:highlight w:val="none"/>
              </w:rPr>
            </w:pPr>
          </w:p>
          <w:p w14:paraId="25E1C1C9">
            <w:pPr>
              <w:snapToGrid w:val="0"/>
              <w:spacing w:line="360" w:lineRule="exact"/>
              <w:jc w:val="right"/>
              <w:rPr>
                <w:rFonts w:hint="default" w:ascii="Arial" w:hAnsi="Arial" w:eastAsia="宋体" w:cs="Arial"/>
                <w:color w:val="auto"/>
                <w:szCs w:val="21"/>
                <w:highlight w:val="none"/>
              </w:rPr>
            </w:pPr>
            <w:r>
              <w:rPr>
                <w:rFonts w:hint="default" w:ascii="Arial" w:hAnsi="Arial" w:eastAsia="宋体" w:cs="Arial"/>
                <w:color w:val="auto"/>
                <w:highlight w:val="none"/>
              </w:rPr>
              <w:t>2026年   月   日</w:t>
            </w:r>
          </w:p>
        </w:tc>
      </w:tr>
      <w:tr w14:paraId="529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vAlign w:val="center"/>
          </w:tcPr>
          <w:p w14:paraId="3E2D2616">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单位地址：</w:t>
            </w:r>
          </w:p>
        </w:tc>
        <w:tc>
          <w:tcPr>
            <w:tcW w:w="4688" w:type="dxa"/>
            <w:vAlign w:val="center"/>
          </w:tcPr>
          <w:p w14:paraId="651ADCE7">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单位地址：</w:t>
            </w:r>
          </w:p>
        </w:tc>
      </w:tr>
      <w:tr w14:paraId="744E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62C2AD91">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w:t>
            </w:r>
          </w:p>
        </w:tc>
        <w:tc>
          <w:tcPr>
            <w:tcW w:w="4688" w:type="dxa"/>
            <w:vAlign w:val="center"/>
          </w:tcPr>
          <w:p w14:paraId="618988B6">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w:t>
            </w:r>
          </w:p>
        </w:tc>
      </w:tr>
      <w:tr w14:paraId="4528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07EA23D4">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w:t>
            </w:r>
          </w:p>
        </w:tc>
        <w:tc>
          <w:tcPr>
            <w:tcW w:w="4688" w:type="dxa"/>
            <w:vAlign w:val="center"/>
          </w:tcPr>
          <w:p w14:paraId="3C6D38C8">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w:t>
            </w:r>
          </w:p>
        </w:tc>
      </w:tr>
      <w:tr w14:paraId="183C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vAlign w:val="center"/>
          </w:tcPr>
          <w:p w14:paraId="32BC273F">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电话：0771-4714671</w:t>
            </w:r>
          </w:p>
        </w:tc>
        <w:tc>
          <w:tcPr>
            <w:tcW w:w="4688" w:type="dxa"/>
            <w:vAlign w:val="center"/>
          </w:tcPr>
          <w:p w14:paraId="773A7233">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电话：</w:t>
            </w:r>
          </w:p>
        </w:tc>
      </w:tr>
      <w:tr w14:paraId="376B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547DDD20">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r>
              <w:rPr>
                <w:rFonts w:hint="default" w:ascii="Arial" w:hAnsi="Arial" w:eastAsia="宋体" w:cs="Arial"/>
                <w:color w:val="auto"/>
                <w:highlight w:val="none"/>
              </w:rPr>
              <w:t>交通银行南宁大学路支行</w:t>
            </w:r>
          </w:p>
        </w:tc>
        <w:tc>
          <w:tcPr>
            <w:tcW w:w="4688" w:type="dxa"/>
            <w:vAlign w:val="center"/>
          </w:tcPr>
          <w:p w14:paraId="7B98FE92">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tc>
      </w:tr>
      <w:tr w14:paraId="41DC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vAlign w:val="center"/>
          </w:tcPr>
          <w:p w14:paraId="23E191E1">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账号：</w:t>
            </w:r>
            <w:r>
              <w:rPr>
                <w:rFonts w:hint="default" w:ascii="Arial" w:hAnsi="Arial" w:eastAsia="宋体" w:cs="Arial"/>
                <w:color w:val="auto"/>
                <w:highlight w:val="none"/>
              </w:rPr>
              <w:t>451060605013002182351</w:t>
            </w:r>
          </w:p>
        </w:tc>
        <w:tc>
          <w:tcPr>
            <w:tcW w:w="4688" w:type="dxa"/>
            <w:vAlign w:val="center"/>
          </w:tcPr>
          <w:p w14:paraId="1FA61764">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账号：</w:t>
            </w:r>
          </w:p>
        </w:tc>
      </w:tr>
      <w:tr w14:paraId="4C22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vAlign w:val="center"/>
          </w:tcPr>
          <w:p w14:paraId="36209E43">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邮政编码：</w:t>
            </w:r>
            <w:r>
              <w:rPr>
                <w:rFonts w:hint="default" w:ascii="Arial" w:hAnsi="Arial" w:eastAsia="宋体" w:cs="Arial"/>
                <w:color w:val="auto"/>
                <w:highlight w:val="none"/>
              </w:rPr>
              <w:t>530007</w:t>
            </w:r>
          </w:p>
        </w:tc>
        <w:tc>
          <w:tcPr>
            <w:tcW w:w="4688" w:type="dxa"/>
            <w:vAlign w:val="center"/>
          </w:tcPr>
          <w:p w14:paraId="1C643A72">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邮政编码：</w:t>
            </w:r>
          </w:p>
        </w:tc>
      </w:tr>
    </w:tbl>
    <w:p w14:paraId="73E5E3F3">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color w:val="auto"/>
          <w:szCs w:val="21"/>
          <w:highlight w:val="none"/>
        </w:rPr>
        <w:br w:type="page"/>
      </w:r>
      <w:bookmarkEnd w:id="132"/>
      <w:r>
        <w:rPr>
          <w:rFonts w:hint="default" w:ascii="Arial" w:hAnsi="Arial" w:eastAsia="宋体" w:cs="Arial"/>
          <w:b/>
          <w:bCs/>
          <w:color w:val="auto"/>
          <w:kern w:val="0"/>
          <w:szCs w:val="21"/>
          <w:highlight w:val="none"/>
        </w:rPr>
        <w:t>合同附件1</w:t>
      </w:r>
    </w:p>
    <w:p w14:paraId="5566D3EB">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64DCB4E9">
      <w:pPr>
        <w:jc w:val="center"/>
        <w:rPr>
          <w:rFonts w:hint="default" w:ascii="Arial" w:hAnsi="Arial" w:eastAsia="宋体" w:cs="Arial"/>
          <w:color w:val="auto"/>
          <w:szCs w:val="21"/>
          <w:highlight w:val="none"/>
        </w:rPr>
      </w:pPr>
      <w:r>
        <w:rPr>
          <w:rFonts w:hint="default" w:ascii="Arial" w:hAnsi="Arial" w:eastAsia="宋体" w:cs="Arial"/>
          <w:b/>
          <w:bCs/>
          <w:color w:val="auto"/>
          <w:szCs w:val="21"/>
          <w:highlight w:val="none"/>
        </w:rPr>
        <w:t>响应承诺书</w:t>
      </w:r>
    </w:p>
    <w:p w14:paraId="021546FC">
      <w:pPr>
        <w:rPr>
          <w:rFonts w:hint="default" w:ascii="Arial" w:hAnsi="Arial" w:eastAsia="宋体" w:cs="Arial"/>
          <w:color w:val="auto"/>
          <w:szCs w:val="21"/>
          <w:highlight w:val="none"/>
        </w:rPr>
      </w:pPr>
      <w:r>
        <w:rPr>
          <w:rFonts w:hint="default" w:ascii="Arial" w:hAnsi="Arial" w:eastAsia="宋体" w:cs="Arial"/>
          <w:color w:val="auto"/>
          <w:szCs w:val="21"/>
          <w:highlight w:val="none"/>
        </w:rPr>
        <w:t>服务类</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14:paraId="54BF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0550DA16">
            <w:pPr>
              <w:ind w:right="21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1.乙方承诺具体事项：</w:t>
            </w:r>
          </w:p>
          <w:p w14:paraId="09CB3BBD">
            <w:pPr>
              <w:ind w:right="210"/>
              <w:jc w:val="left"/>
              <w:rPr>
                <w:rFonts w:hint="default" w:ascii="Arial" w:hAnsi="Arial" w:eastAsia="宋体" w:cs="Arial"/>
                <w:color w:val="auto"/>
                <w:szCs w:val="21"/>
                <w:highlight w:val="none"/>
              </w:rPr>
            </w:pPr>
          </w:p>
        </w:tc>
      </w:tr>
      <w:tr w14:paraId="3B4D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518CC36D">
            <w:pPr>
              <w:rPr>
                <w:rFonts w:hint="default" w:ascii="Arial" w:hAnsi="Arial" w:eastAsia="宋体" w:cs="Arial"/>
                <w:color w:val="auto"/>
                <w:szCs w:val="21"/>
                <w:highlight w:val="none"/>
              </w:rPr>
            </w:pPr>
            <w:r>
              <w:rPr>
                <w:rFonts w:hint="default" w:ascii="Arial" w:hAnsi="Arial" w:eastAsia="宋体" w:cs="Arial"/>
                <w:color w:val="auto"/>
                <w:szCs w:val="21"/>
                <w:highlight w:val="none"/>
              </w:rPr>
              <w:t>2.服务方案或进度的具体事项：</w:t>
            </w:r>
          </w:p>
          <w:p w14:paraId="20320DEF">
            <w:pPr>
              <w:rPr>
                <w:rFonts w:hint="default" w:ascii="Arial" w:hAnsi="Arial" w:eastAsia="宋体" w:cs="Arial"/>
                <w:color w:val="auto"/>
                <w:szCs w:val="21"/>
                <w:highlight w:val="none"/>
              </w:rPr>
            </w:pPr>
          </w:p>
        </w:tc>
      </w:tr>
      <w:tr w14:paraId="2696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1CEDA7E1">
            <w:pPr>
              <w:rPr>
                <w:rFonts w:hint="default" w:ascii="Arial" w:hAnsi="Arial" w:eastAsia="宋体" w:cs="Arial"/>
                <w:color w:val="auto"/>
                <w:szCs w:val="21"/>
                <w:highlight w:val="none"/>
              </w:rPr>
            </w:pPr>
            <w:r>
              <w:rPr>
                <w:rFonts w:hint="default" w:ascii="Arial" w:hAnsi="Arial" w:eastAsia="宋体" w:cs="Arial"/>
                <w:color w:val="auto"/>
                <w:szCs w:val="21"/>
                <w:highlight w:val="none"/>
              </w:rPr>
              <w:t>3.拟投入的服务团队人员情况：</w:t>
            </w:r>
          </w:p>
          <w:p w14:paraId="644E3010">
            <w:pPr>
              <w:rPr>
                <w:rFonts w:hint="default" w:ascii="Arial" w:hAnsi="Arial" w:eastAsia="宋体" w:cs="Arial"/>
                <w:color w:val="auto"/>
                <w:szCs w:val="21"/>
                <w:highlight w:val="none"/>
              </w:rPr>
            </w:pPr>
          </w:p>
        </w:tc>
      </w:tr>
      <w:tr w14:paraId="6826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00784D57">
            <w:pPr>
              <w:rPr>
                <w:rFonts w:hint="default" w:ascii="Arial" w:hAnsi="Arial" w:eastAsia="宋体" w:cs="Arial"/>
                <w:color w:val="auto"/>
                <w:szCs w:val="21"/>
                <w:highlight w:val="none"/>
              </w:rPr>
            </w:pPr>
            <w:r>
              <w:rPr>
                <w:rFonts w:hint="default" w:ascii="Arial" w:hAnsi="Arial" w:eastAsia="宋体" w:cs="Arial"/>
                <w:color w:val="auto"/>
                <w:szCs w:val="21"/>
                <w:highlight w:val="none"/>
              </w:rPr>
              <w:t>4.其他具体事项：</w:t>
            </w:r>
          </w:p>
          <w:p w14:paraId="223BB8A2">
            <w:pPr>
              <w:rPr>
                <w:rFonts w:hint="default" w:ascii="Arial" w:hAnsi="Arial" w:eastAsia="宋体" w:cs="Arial"/>
                <w:color w:val="auto"/>
                <w:szCs w:val="21"/>
                <w:highlight w:val="none"/>
              </w:rPr>
            </w:pPr>
          </w:p>
        </w:tc>
      </w:tr>
      <w:tr w14:paraId="4709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vAlign w:val="center"/>
          </w:tcPr>
          <w:p w14:paraId="34292026">
            <w:pPr>
              <w:rPr>
                <w:rFonts w:hint="default" w:ascii="Arial" w:hAnsi="Arial" w:eastAsia="宋体" w:cs="Arial"/>
                <w:color w:val="auto"/>
                <w:szCs w:val="21"/>
                <w:highlight w:val="none"/>
              </w:rPr>
            </w:pPr>
            <w:r>
              <w:rPr>
                <w:rFonts w:hint="default" w:ascii="Arial" w:hAnsi="Arial" w:eastAsia="宋体" w:cs="Arial"/>
                <w:color w:val="auto"/>
                <w:szCs w:val="21"/>
                <w:highlight w:val="none"/>
              </w:rPr>
              <w:t>甲方（章）</w:t>
            </w:r>
          </w:p>
          <w:p w14:paraId="28C31518">
            <w:pPr>
              <w:rPr>
                <w:rFonts w:hint="default" w:ascii="Arial" w:hAnsi="Arial" w:eastAsia="宋体" w:cs="Arial"/>
                <w:color w:val="auto"/>
                <w:szCs w:val="21"/>
                <w:highlight w:val="none"/>
              </w:rPr>
            </w:pPr>
          </w:p>
          <w:p w14:paraId="5F0CF18A">
            <w:pPr>
              <w:rPr>
                <w:rFonts w:hint="default" w:ascii="Arial" w:hAnsi="Arial" w:eastAsia="宋体" w:cs="Arial"/>
                <w:color w:val="auto"/>
                <w:szCs w:val="21"/>
                <w:highlight w:val="none"/>
              </w:rPr>
            </w:pPr>
          </w:p>
          <w:p w14:paraId="0E9B2157">
            <w:pPr>
              <w:wordWrap w:val="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c>
          <w:tcPr>
            <w:tcW w:w="4285" w:type="dxa"/>
            <w:vAlign w:val="center"/>
          </w:tcPr>
          <w:p w14:paraId="705AB0CA">
            <w:pPr>
              <w:rPr>
                <w:rFonts w:hint="default" w:ascii="Arial" w:hAnsi="Arial" w:eastAsia="宋体" w:cs="Arial"/>
                <w:color w:val="auto"/>
                <w:szCs w:val="21"/>
                <w:highlight w:val="none"/>
              </w:rPr>
            </w:pPr>
            <w:r>
              <w:rPr>
                <w:rFonts w:hint="default" w:ascii="Arial" w:hAnsi="Arial" w:eastAsia="宋体" w:cs="Arial"/>
                <w:color w:val="auto"/>
                <w:szCs w:val="21"/>
                <w:highlight w:val="none"/>
              </w:rPr>
              <w:t>乙方（章）</w:t>
            </w:r>
          </w:p>
          <w:p w14:paraId="623D1956">
            <w:pPr>
              <w:rPr>
                <w:rFonts w:hint="default" w:ascii="Arial" w:hAnsi="Arial" w:eastAsia="宋体" w:cs="Arial"/>
                <w:color w:val="auto"/>
                <w:szCs w:val="21"/>
                <w:highlight w:val="none"/>
              </w:rPr>
            </w:pPr>
          </w:p>
          <w:p w14:paraId="5D01DE11">
            <w:pPr>
              <w:rPr>
                <w:rFonts w:hint="default" w:ascii="Arial" w:hAnsi="Arial" w:eastAsia="宋体" w:cs="Arial"/>
                <w:color w:val="auto"/>
                <w:szCs w:val="21"/>
                <w:highlight w:val="none"/>
              </w:rPr>
            </w:pPr>
          </w:p>
          <w:p w14:paraId="2BB12C9C">
            <w:pPr>
              <w:wordWrap w:val="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bl>
    <w:p w14:paraId="4657DE74">
      <w:pPr>
        <w:snapToGrid w:val="0"/>
        <w:spacing w:line="400" w:lineRule="exact"/>
        <w:rPr>
          <w:rFonts w:hint="default" w:ascii="Arial" w:hAnsi="Arial" w:eastAsia="宋体" w:cs="Arial"/>
          <w:b/>
          <w:bCs/>
          <w:color w:val="auto"/>
          <w:szCs w:val="21"/>
          <w:highlight w:val="none"/>
        </w:rPr>
      </w:pPr>
      <w:r>
        <w:rPr>
          <w:rFonts w:hint="default" w:ascii="Arial" w:hAnsi="Arial" w:eastAsia="宋体" w:cs="Arial"/>
          <w:color w:val="auto"/>
          <w:szCs w:val="21"/>
          <w:highlight w:val="none"/>
        </w:rPr>
        <w:t>注：各事项填不下时可另加附页。</w:t>
      </w:r>
    </w:p>
    <w:p w14:paraId="33FDDFE2">
      <w:pPr>
        <w:snapToGrid w:val="0"/>
        <w:rPr>
          <w:rFonts w:hint="default" w:ascii="Arial" w:hAnsi="Arial" w:eastAsia="宋体" w:cs="Arial"/>
          <w:color w:val="auto"/>
          <w:sz w:val="18"/>
          <w:szCs w:val="18"/>
          <w:highlight w:val="none"/>
        </w:rPr>
      </w:pPr>
    </w:p>
    <w:p w14:paraId="2D82AF7A">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b/>
          <w:color w:val="auto"/>
          <w:sz w:val="32"/>
          <w:szCs w:val="32"/>
          <w:highlight w:val="none"/>
        </w:rPr>
        <w:br w:type="page"/>
      </w:r>
      <w:r>
        <w:rPr>
          <w:rFonts w:hint="default" w:ascii="Arial" w:hAnsi="Arial" w:eastAsia="宋体" w:cs="Arial"/>
          <w:b/>
          <w:bCs/>
          <w:color w:val="auto"/>
          <w:kern w:val="0"/>
          <w:szCs w:val="21"/>
          <w:highlight w:val="none"/>
        </w:rPr>
        <w:t>合同附件2</w:t>
      </w:r>
    </w:p>
    <w:p w14:paraId="0992B503">
      <w:pPr>
        <w:pStyle w:val="21"/>
        <w:ind w:firstLine="634"/>
        <w:rPr>
          <w:rFonts w:hint="default" w:ascii="Arial" w:hAnsi="Arial" w:eastAsia="宋体" w:cs="Arial"/>
          <w:color w:val="auto"/>
          <w:sz w:val="18"/>
          <w:szCs w:val="18"/>
          <w:highlight w:val="none"/>
        </w:rPr>
      </w:pPr>
    </w:p>
    <w:p w14:paraId="5C36F7D3">
      <w:pPr>
        <w:snapToGrid w:val="0"/>
        <w:spacing w:line="360" w:lineRule="exact"/>
        <w:jc w:val="center"/>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磋商保证金退还申请</w:t>
      </w:r>
    </w:p>
    <w:p w14:paraId="43CE3B49">
      <w:pPr>
        <w:rPr>
          <w:rFonts w:hint="default" w:ascii="Arial" w:hAnsi="Arial" w:eastAsia="宋体" w:cs="Arial"/>
          <w:color w:val="auto"/>
          <w:sz w:val="32"/>
          <w:szCs w:val="32"/>
          <w:highlight w:val="none"/>
        </w:rPr>
      </w:pPr>
    </w:p>
    <w:p w14:paraId="59C52CFE">
      <w:pPr>
        <w:rPr>
          <w:rFonts w:hint="default" w:ascii="Arial" w:hAnsi="Arial" w:eastAsia="宋体" w:cs="Arial"/>
          <w:color w:val="auto"/>
          <w:szCs w:val="21"/>
          <w:highlight w:val="none"/>
        </w:rPr>
      </w:pPr>
      <w:r>
        <w:rPr>
          <w:rFonts w:hint="default" w:ascii="Arial" w:hAnsi="Arial" w:eastAsia="宋体" w:cs="Arial"/>
          <w:color w:val="auto"/>
          <w:szCs w:val="21"/>
          <w:highlight w:val="none"/>
        </w:rPr>
        <w:t>广西机电设备招标有限公司：</w:t>
      </w:r>
    </w:p>
    <w:p w14:paraId="7C5C056E">
      <w:pPr>
        <w:rPr>
          <w:rFonts w:hint="default" w:ascii="Arial" w:hAnsi="Arial" w:eastAsia="宋体" w:cs="Arial"/>
          <w:color w:val="auto"/>
          <w:szCs w:val="21"/>
          <w:highlight w:val="none"/>
        </w:rPr>
      </w:pPr>
    </w:p>
    <w:p w14:paraId="71494225">
      <w:pPr>
        <w:snapToGrid w:val="0"/>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我单位</w:t>
      </w:r>
      <w:r>
        <w:rPr>
          <w:rFonts w:hint="default" w:ascii="Arial" w:hAnsi="Arial" w:eastAsia="宋体" w:cs="Arial"/>
          <w:color w:val="auto"/>
          <w:szCs w:val="21"/>
          <w:highlight w:val="none"/>
          <w:u w:val="single"/>
        </w:rPr>
        <w:t xml:space="preserve"> （成交供应商名称） </w:t>
      </w:r>
      <w:r>
        <w:rPr>
          <w:rFonts w:hint="default" w:ascii="Arial" w:hAnsi="Arial" w:eastAsia="宋体" w:cs="Arial"/>
          <w:color w:val="auto"/>
          <w:szCs w:val="21"/>
          <w:highlight w:val="none"/>
        </w:rPr>
        <w:t>已于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时</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分将</w:t>
      </w:r>
      <w:r>
        <w:rPr>
          <w:rFonts w:hint="default" w:ascii="Arial" w:hAnsi="Arial" w:eastAsia="宋体" w:cs="Arial"/>
          <w:color w:val="auto"/>
          <w:szCs w:val="21"/>
          <w:highlight w:val="none"/>
          <w:u w:val="single"/>
        </w:rPr>
        <w:t>（项目名称及项目编号）</w:t>
      </w:r>
      <w:r>
        <w:rPr>
          <w:rFonts w:hint="default" w:ascii="Arial" w:hAnsi="Arial" w:eastAsia="宋体" w:cs="Arial"/>
          <w:color w:val="auto"/>
          <w:szCs w:val="21"/>
          <w:highlight w:val="none"/>
        </w:rPr>
        <w:t>的采购合同扫描件发送至贵公司所指定的邮箱，请给予办理磋商保证金的退还手续。</w:t>
      </w:r>
    </w:p>
    <w:p w14:paraId="227B88F1">
      <w:pPr>
        <w:snapToGrid w:val="0"/>
        <w:spacing w:line="400" w:lineRule="exact"/>
        <w:rPr>
          <w:rFonts w:hint="default" w:ascii="Arial" w:hAnsi="Arial" w:eastAsia="宋体" w:cs="Arial"/>
          <w:color w:val="auto"/>
          <w:szCs w:val="21"/>
          <w:highlight w:val="none"/>
        </w:rPr>
      </w:pPr>
    </w:p>
    <w:p w14:paraId="784156FF">
      <w:pPr>
        <w:snapToGrid w:val="0"/>
        <w:spacing w:line="400" w:lineRule="exact"/>
        <w:ind w:firstLine="420" w:firstLineChars="200"/>
        <w:rPr>
          <w:rFonts w:hint="default" w:ascii="Arial" w:hAnsi="Arial" w:eastAsia="宋体" w:cs="Arial"/>
          <w:color w:val="auto"/>
          <w:szCs w:val="21"/>
          <w:highlight w:val="none"/>
        </w:rPr>
      </w:pPr>
    </w:p>
    <w:p w14:paraId="7DB35F7B">
      <w:pPr>
        <w:wordWrap w:val="0"/>
        <w:snapToGrid w:val="0"/>
        <w:spacing w:line="400" w:lineRule="exact"/>
        <w:jc w:val="righ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供应商邮寄地址：</w:t>
      </w:r>
      <w:r>
        <w:rPr>
          <w:rFonts w:hint="default" w:ascii="Arial" w:hAnsi="Arial" w:eastAsia="宋体" w:cs="Arial"/>
          <w:color w:val="auto"/>
          <w:szCs w:val="21"/>
          <w:highlight w:val="none"/>
          <w:u w:val="single"/>
        </w:rPr>
        <w:t xml:space="preserve">           </w:t>
      </w:r>
    </w:p>
    <w:p w14:paraId="6562F2C8">
      <w:pPr>
        <w:wordWrap w:val="0"/>
        <w:snapToGrid w:val="0"/>
        <w:spacing w:line="400" w:lineRule="exact"/>
        <w:jc w:val="righ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供应商联系方式：</w:t>
      </w:r>
      <w:r>
        <w:rPr>
          <w:rFonts w:hint="default" w:ascii="Arial" w:hAnsi="Arial" w:eastAsia="宋体" w:cs="Arial"/>
          <w:color w:val="auto"/>
          <w:szCs w:val="21"/>
          <w:highlight w:val="none"/>
          <w:u w:val="single"/>
        </w:rPr>
        <w:t xml:space="preserve">           </w:t>
      </w:r>
    </w:p>
    <w:p w14:paraId="2008E1A9">
      <w:pPr>
        <w:snapToGrid w:val="0"/>
        <w:spacing w:line="400" w:lineRule="exact"/>
        <w:ind w:firstLine="3570" w:firstLineChars="1700"/>
        <w:jc w:val="righ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公司名称：</w:t>
      </w:r>
      <w:r>
        <w:rPr>
          <w:rFonts w:hint="default" w:ascii="Arial" w:hAnsi="Arial" w:eastAsia="宋体" w:cs="Arial"/>
          <w:color w:val="auto"/>
          <w:szCs w:val="21"/>
          <w:highlight w:val="none"/>
          <w:u w:val="single"/>
        </w:rPr>
        <w:t>（盖章）</w:t>
      </w:r>
    </w:p>
    <w:p w14:paraId="0FC5E5AB">
      <w:pPr>
        <w:snapToGrid w:val="0"/>
        <w:spacing w:line="400" w:lineRule="exact"/>
        <w:ind w:right="735" w:firstLine="3570" w:firstLineChars="17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3608795C">
      <w:pPr>
        <w:snapToGrid w:val="0"/>
        <w:spacing w:line="400" w:lineRule="exact"/>
        <w:ind w:right="735" w:firstLine="3570" w:firstLineChars="1700"/>
        <w:jc w:val="right"/>
        <w:rPr>
          <w:rFonts w:hint="default" w:ascii="Arial" w:hAnsi="Arial" w:eastAsia="宋体" w:cs="Arial"/>
          <w:color w:val="auto"/>
          <w:szCs w:val="21"/>
          <w:highlight w:val="none"/>
        </w:rPr>
      </w:pPr>
    </w:p>
    <w:p w14:paraId="7E2486A6">
      <w:pPr>
        <w:spacing w:before="120" w:line="320" w:lineRule="atLeast"/>
        <w:jc w:val="left"/>
        <w:outlineLvl w:val="1"/>
        <w:rPr>
          <w:rFonts w:hint="default" w:ascii="Arial" w:hAnsi="Arial" w:eastAsia="宋体" w:cs="Arial"/>
          <w:b/>
          <w:bCs/>
          <w:color w:val="auto"/>
          <w:kern w:val="0"/>
          <w:szCs w:val="21"/>
          <w:highlight w:val="none"/>
        </w:rPr>
        <w:sectPr>
          <w:headerReference r:id="rId12" w:type="default"/>
          <w:footerReference r:id="rId13" w:type="default"/>
          <w:pgSz w:w="11906" w:h="16838"/>
          <w:pgMar w:top="1418" w:right="1274" w:bottom="1418" w:left="1418" w:header="851" w:footer="992" w:gutter="0"/>
          <w:cols w:space="720" w:num="1"/>
          <w:docGrid w:linePitch="312" w:charSpace="0"/>
        </w:sectPr>
      </w:pPr>
    </w:p>
    <w:p w14:paraId="5A4E9267">
      <w:pPr>
        <w:spacing w:before="120" w:line="320" w:lineRule="atLeast"/>
        <w:jc w:val="left"/>
        <w:outlineLvl w:val="1"/>
        <w:rPr>
          <w:rFonts w:hint="default" w:ascii="Arial" w:hAnsi="Arial" w:eastAsia="宋体" w:cs="Arial"/>
          <w:b/>
          <w:bCs/>
          <w:color w:val="auto"/>
          <w:kern w:val="0"/>
          <w:szCs w:val="21"/>
          <w:highlight w:val="none"/>
        </w:rPr>
      </w:pPr>
      <w:bookmarkStart w:id="134" w:name="_Hlk87974630"/>
      <w:r>
        <w:rPr>
          <w:rFonts w:hint="default" w:ascii="Arial" w:hAnsi="Arial" w:eastAsia="宋体" w:cs="Arial"/>
          <w:b/>
          <w:bCs/>
          <w:color w:val="auto"/>
          <w:kern w:val="0"/>
          <w:szCs w:val="21"/>
          <w:highlight w:val="none"/>
        </w:rPr>
        <w:t>合同附件3</w:t>
      </w:r>
    </w:p>
    <w:p w14:paraId="13535C40">
      <w:pPr>
        <w:pStyle w:val="27"/>
        <w:snapToGrid w:val="0"/>
        <w:rPr>
          <w:rFonts w:hint="default" w:ascii="Arial" w:hAnsi="Arial" w:eastAsia="宋体" w:cs="Arial"/>
          <w:color w:val="auto"/>
          <w:highlight w:val="none"/>
        </w:rPr>
      </w:pPr>
    </w:p>
    <w:p w14:paraId="0006CD22">
      <w:pPr>
        <w:snapToGrid w:val="0"/>
        <w:spacing w:line="360" w:lineRule="exact"/>
        <w:jc w:val="center"/>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广西壮族自治区政府采购项目合同验收书</w:t>
      </w:r>
    </w:p>
    <w:p w14:paraId="1FF84893">
      <w:pPr>
        <w:snapToGrid w:val="0"/>
        <w:spacing w:line="360" w:lineRule="exact"/>
        <w:jc w:val="center"/>
        <w:rPr>
          <w:rFonts w:hint="default" w:ascii="Arial" w:hAnsi="Arial" w:eastAsia="宋体" w:cs="Arial"/>
          <w:b/>
          <w:bCs/>
          <w:color w:val="auto"/>
          <w:sz w:val="24"/>
          <w:highlight w:val="none"/>
        </w:rPr>
      </w:pPr>
      <w:r>
        <w:rPr>
          <w:rFonts w:hint="default" w:ascii="Arial" w:hAnsi="Arial" w:eastAsia="宋体" w:cs="Arial"/>
          <w:b/>
          <w:bCs/>
          <w:color w:val="auto"/>
          <w:sz w:val="24"/>
          <w:highlight w:val="none"/>
        </w:rPr>
        <w:t>（备注：可相应调整）</w:t>
      </w:r>
    </w:p>
    <w:p w14:paraId="1305043A">
      <w:pPr>
        <w:widowControl/>
        <w:snapToGrid w:val="0"/>
        <w:spacing w:before="100" w:beforeAutospacing="1" w:after="100" w:afterAutospacing="1" w:line="320" w:lineRule="exact"/>
        <w:ind w:left="-359" w:leftChars="-171"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根据政府采购项目（</w:t>
      </w:r>
      <w:r>
        <w:rPr>
          <w:rFonts w:hint="default" w:ascii="Arial" w:hAnsi="Arial" w:eastAsia="宋体" w:cs="Arial"/>
          <w:color w:val="auto"/>
          <w:kern w:val="0"/>
          <w:szCs w:val="21"/>
          <w:highlight w:val="none"/>
          <w:u w:val="single"/>
        </w:rPr>
        <w:t xml:space="preserve">采购合同编号：     </w:t>
      </w:r>
      <w:r>
        <w:rPr>
          <w:rFonts w:hint="default" w:ascii="Arial" w:hAnsi="Arial" w:eastAsia="宋体" w:cs="Arial"/>
          <w:color w:val="auto"/>
          <w:kern w:val="0"/>
          <w:szCs w:val="21"/>
          <w:highlight w:val="none"/>
        </w:rPr>
        <w:t>）的约定，我单位对（</w:t>
      </w:r>
      <w:r>
        <w:rPr>
          <w:rFonts w:hint="default" w:ascii="Arial" w:hAnsi="Arial" w:eastAsia="宋体" w:cs="Arial"/>
          <w:color w:val="auto"/>
          <w:kern w:val="0"/>
          <w:szCs w:val="21"/>
          <w:highlight w:val="none"/>
          <w:u w:val="single"/>
        </w:rPr>
        <w:t xml:space="preserve">  项目名称   </w:t>
      </w:r>
      <w:r>
        <w:rPr>
          <w:rFonts w:hint="default" w:ascii="Arial" w:hAnsi="Arial" w:eastAsia="宋体" w:cs="Arial"/>
          <w:color w:val="auto"/>
          <w:kern w:val="0"/>
          <w:szCs w:val="21"/>
          <w:highlight w:val="none"/>
        </w:rPr>
        <w:t>）政府采购项目成交供应商（</w:t>
      </w:r>
      <w:r>
        <w:rPr>
          <w:rFonts w:hint="default" w:ascii="Arial" w:hAnsi="Arial" w:eastAsia="宋体" w:cs="Arial"/>
          <w:color w:val="auto"/>
          <w:kern w:val="0"/>
          <w:szCs w:val="21"/>
          <w:highlight w:val="none"/>
          <w:u w:val="single"/>
        </w:rPr>
        <w:t xml:space="preserve">            公司名称              </w:t>
      </w:r>
      <w:r>
        <w:rPr>
          <w:rFonts w:hint="default" w:ascii="Arial" w:hAnsi="Arial" w:eastAsia="宋体" w:cs="Arial"/>
          <w:color w:val="auto"/>
          <w:kern w:val="0"/>
          <w:szCs w:val="21"/>
          <w:highlight w:val="none"/>
        </w:rPr>
        <w:t>）提供的货物（或工程、服务）进行了验收，验收情况如下：</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33AF24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427FD77F">
            <w:pPr>
              <w:widowControl/>
              <w:snapToGrid w:val="0"/>
              <w:spacing w:before="100" w:beforeAutospacing="1" w:after="100" w:afterAutospacing="1" w:line="320" w:lineRule="exact"/>
              <w:ind w:left="-3" w:firstLine="4" w:firstLineChars="2"/>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3D7B0658">
            <w:pPr>
              <w:widowControl/>
              <w:snapToGrid w:val="0"/>
              <w:spacing w:before="100" w:beforeAutospacing="1" w:after="100" w:afterAutospacing="1" w:line="320" w:lineRule="exact"/>
              <w:ind w:left="-3" w:firstLine="420" w:firstLineChars="200"/>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□自行验收         □委托验收</w:t>
            </w:r>
          </w:p>
        </w:tc>
      </w:tr>
      <w:tr w14:paraId="06BF8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111737E">
            <w:pPr>
              <w:widowControl/>
              <w:snapToGrid w:val="0"/>
              <w:spacing w:before="100" w:beforeAutospacing="1" w:after="100" w:afterAutospacing="1" w:line="320" w:lineRule="exact"/>
              <w:ind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7588A5D3">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164E95ED">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FDA6BC1">
            <w:pPr>
              <w:widowControl/>
              <w:snapToGrid w:val="0"/>
              <w:spacing w:before="100" w:beforeAutospacing="1" w:after="100" w:afterAutospacing="1" w:line="32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5964AFF7">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金  额</w:t>
            </w:r>
          </w:p>
        </w:tc>
      </w:tr>
      <w:tr w14:paraId="57AC0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C1D0260">
            <w:pPr>
              <w:widowControl/>
              <w:snapToGrid w:val="0"/>
              <w:spacing w:before="100" w:beforeAutospacing="1" w:after="100" w:afterAutospacing="1" w:line="320" w:lineRule="exact"/>
              <w:ind w:left="-3" w:firstLine="4" w:firstLineChars="2"/>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FF1222B">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0B8D137">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D3F2617">
            <w:pPr>
              <w:widowControl/>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6AA5048A">
            <w:pPr>
              <w:widowControl/>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r>
      <w:tr w14:paraId="6E2ADA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D9D7DBA">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1DED43FB">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255ADF4">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BFF4535">
            <w:pPr>
              <w:widowControl/>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2B0EB462">
            <w:pPr>
              <w:widowControl/>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r>
      <w:tr w14:paraId="6DD33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D1DD9AA">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D343CAD">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808A4AB">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EA21CA5">
            <w:pPr>
              <w:widowControl/>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0C31CEB2">
            <w:pPr>
              <w:widowControl/>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r>
      <w:tr w14:paraId="19AF6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5A6F1925">
            <w:pPr>
              <w:widowControl/>
              <w:snapToGrid w:val="0"/>
              <w:spacing w:before="100" w:beforeAutospacing="1" w:after="100" w:afterAutospacing="1" w:line="320" w:lineRule="exact"/>
              <w:ind w:left="-3" w:firstLine="4" w:firstLineChars="2"/>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32492DB">
            <w:pPr>
              <w:widowControl/>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5D22C368">
            <w:pPr>
              <w:widowControl/>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w:t>
            </w:r>
          </w:p>
        </w:tc>
      </w:tr>
      <w:tr w14:paraId="55EFE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78906141">
            <w:pPr>
              <w:widowControl/>
              <w:snapToGrid w:val="0"/>
              <w:spacing w:before="100" w:beforeAutospacing="1" w:after="100" w:afterAutospacing="1" w:line="320" w:lineRule="exact"/>
              <w:ind w:firstLine="2" w:firstLineChars="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合计大写金额：   仟    佰    拾    万    仟    佰    拾    元</w:t>
            </w:r>
          </w:p>
        </w:tc>
      </w:tr>
      <w:tr w14:paraId="1CFEF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E7C6374">
            <w:pPr>
              <w:widowControl/>
              <w:snapToGrid w:val="0"/>
              <w:spacing w:before="100" w:beforeAutospacing="1" w:after="100" w:afterAutospacing="1" w:line="320" w:lineRule="exact"/>
              <w:ind w:firstLine="2" w:firstLineChars="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35003A8C">
            <w:pPr>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64D2EBCB">
            <w:pPr>
              <w:snapToGrid w:val="0"/>
              <w:spacing w:before="100" w:beforeAutospacing="1" w:after="100" w:afterAutospacing="1" w:line="320" w:lineRule="exact"/>
              <w:ind w:firstLine="39" w:firstLineChars="19"/>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0AACA9E9">
            <w:pPr>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p>
        </w:tc>
      </w:tr>
      <w:tr w14:paraId="11DAC2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5E2E2">
            <w:pPr>
              <w:widowControl/>
              <w:snapToGrid w:val="0"/>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EDE0EE">
            <w:pPr>
              <w:widowControl/>
              <w:snapToGrid w:val="0"/>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（应</w:t>
            </w:r>
            <w:r>
              <w:rPr>
                <w:rFonts w:hint="default" w:ascii="Arial" w:hAnsi="Arial" w:eastAsia="宋体" w:cs="Arial"/>
                <w:color w:val="auto"/>
                <w:kern w:val="0"/>
                <w:szCs w:val="21"/>
                <w:highlight w:val="none"/>
              </w:rPr>
              <w:t>按采购合同、采购文件、投标文件及验收方案等进行验收；并核对</w:t>
            </w:r>
            <w:r>
              <w:rPr>
                <w:rFonts w:hint="default" w:ascii="Arial" w:hAnsi="Arial" w:eastAsia="宋体" w:cs="Arial"/>
                <w:color w:val="auto"/>
                <w:szCs w:val="21"/>
                <w:highlight w:val="none"/>
              </w:rPr>
              <w:t>成交供应商在安装调试等方面是否违反合同约定或服务规范要求、提供的质量保证证明材料是否齐全、应有的配件及附件是否达到合同约定等</w:t>
            </w:r>
            <w:r>
              <w:rPr>
                <w:rFonts w:hint="default" w:ascii="Arial" w:hAnsi="Arial" w:eastAsia="宋体" w:cs="Arial"/>
                <w:color w:val="auto"/>
                <w:kern w:val="0"/>
                <w:szCs w:val="21"/>
                <w:highlight w:val="none"/>
              </w:rPr>
              <w:t>。可附件）</w:t>
            </w:r>
          </w:p>
        </w:tc>
      </w:tr>
      <w:tr w14:paraId="26893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61EA1A">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175EAFC1">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验收结论性意见：</w:t>
            </w:r>
          </w:p>
        </w:tc>
      </w:tr>
      <w:tr w14:paraId="51311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7A0769C6">
            <w:pPr>
              <w:widowControl/>
              <w:spacing w:line="320" w:lineRule="exact"/>
              <w:jc w:val="left"/>
              <w:rPr>
                <w:rFonts w:hint="default" w:ascii="Arial" w:hAnsi="Arial" w:eastAsia="宋体" w:cs="Arial"/>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0971BA95">
            <w:pPr>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有异议的意见和说明理由：</w:t>
            </w:r>
          </w:p>
          <w:p w14:paraId="6B0F9E19">
            <w:pPr>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xml:space="preserve">                                      签字：</w:t>
            </w:r>
          </w:p>
        </w:tc>
      </w:tr>
      <w:tr w14:paraId="4225D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A16829">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验收小组成员签字：</w:t>
            </w:r>
          </w:p>
        </w:tc>
      </w:tr>
      <w:tr w14:paraId="04CCB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D6129">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监督人员或其他相关人员签字：</w:t>
            </w:r>
          </w:p>
          <w:p w14:paraId="30854C4B">
            <w:pPr>
              <w:widowControl/>
              <w:spacing w:before="100" w:beforeAutospacing="1" w:after="100" w:afterAutospacing="1" w:line="320" w:lineRule="exact"/>
              <w:ind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或受邀机构的意见（盖章）：</w:t>
            </w:r>
          </w:p>
        </w:tc>
      </w:tr>
      <w:tr w14:paraId="42F47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3B97A952">
            <w:pPr>
              <w:widowControl/>
              <w:spacing w:before="100" w:beforeAutospacing="1" w:after="100" w:afterAutospacing="1" w:line="320" w:lineRule="exact"/>
              <w:ind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成交供应商负责人签名或盖章：</w:t>
            </w:r>
          </w:p>
          <w:p w14:paraId="44478315">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067CA3BC">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采购人或受托机构的意见（盖章）：</w:t>
            </w:r>
          </w:p>
          <w:p w14:paraId="76A2145F">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tc>
      </w:tr>
    </w:tbl>
    <w:p w14:paraId="38D55FFC">
      <w:pPr>
        <w:widowControl/>
        <w:jc w:val="left"/>
        <w:rPr>
          <w:rFonts w:hint="default" w:ascii="Arial" w:hAnsi="Arial" w:eastAsia="宋体" w:cs="Arial"/>
          <w:color w:val="auto"/>
          <w:spacing w:val="-10"/>
          <w:kern w:val="0"/>
          <w:szCs w:val="21"/>
          <w:highlight w:val="none"/>
        </w:rPr>
      </w:pPr>
      <w:r>
        <w:rPr>
          <w:rFonts w:hint="default" w:ascii="Arial" w:hAnsi="Arial" w:eastAsia="宋体" w:cs="Arial"/>
          <w:color w:val="auto"/>
          <w:spacing w:val="-10"/>
          <w:kern w:val="0"/>
          <w:szCs w:val="21"/>
          <w:highlight w:val="none"/>
        </w:rPr>
        <w:t>备注：本报告单一式4份（采购单位1份、供应商1份、采购监督部门备案1份、采购代理机构1份）。</w:t>
      </w:r>
    </w:p>
    <w:p w14:paraId="6CD016B8">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color w:val="auto"/>
          <w:highlight w:val="none"/>
        </w:rPr>
        <w:br w:type="page"/>
      </w:r>
      <w:r>
        <w:rPr>
          <w:rFonts w:hint="default" w:ascii="Arial" w:hAnsi="Arial" w:eastAsia="宋体" w:cs="Arial"/>
          <w:b/>
          <w:bCs/>
          <w:color w:val="auto"/>
          <w:kern w:val="0"/>
          <w:szCs w:val="21"/>
          <w:highlight w:val="none"/>
        </w:rPr>
        <w:t>合同附件4</w:t>
      </w:r>
    </w:p>
    <w:p w14:paraId="06047853">
      <w:pPr>
        <w:snapToGrid w:val="0"/>
        <w:spacing w:line="360" w:lineRule="exact"/>
        <w:jc w:val="center"/>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履约保证金退付意见书</w:t>
      </w:r>
    </w:p>
    <w:p w14:paraId="7488B5C8">
      <w:pPr>
        <w:snapToGrid w:val="0"/>
        <w:spacing w:line="360" w:lineRule="exact"/>
        <w:jc w:val="center"/>
        <w:rPr>
          <w:rFonts w:hint="default" w:ascii="Arial" w:hAnsi="Arial" w:eastAsia="宋体" w:cs="Arial"/>
          <w:b/>
          <w:bCs/>
          <w:color w:val="auto"/>
          <w:sz w:val="24"/>
          <w:highlight w:val="none"/>
        </w:rPr>
      </w:pPr>
      <w:r>
        <w:rPr>
          <w:rFonts w:hint="default" w:ascii="Arial" w:hAnsi="Arial" w:eastAsia="宋体" w:cs="Arial"/>
          <w:b/>
          <w:bCs/>
          <w:color w:val="auto"/>
          <w:sz w:val="24"/>
          <w:highlight w:val="none"/>
        </w:rPr>
        <w:t>（备注：可相应调整）</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5C7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3BB2AB4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w:t>
            </w:r>
          </w:p>
          <w:p w14:paraId="506077D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应</w:t>
            </w:r>
          </w:p>
          <w:p w14:paraId="1FE13DE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商</w:t>
            </w:r>
          </w:p>
          <w:p w14:paraId="1F11A55C">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申</w:t>
            </w:r>
          </w:p>
          <w:p w14:paraId="0301825B">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请</w:t>
            </w:r>
          </w:p>
        </w:tc>
        <w:tc>
          <w:tcPr>
            <w:tcW w:w="8640" w:type="dxa"/>
            <w:vAlign w:val="center"/>
          </w:tcPr>
          <w:p w14:paraId="6BF29EEB">
            <w:pPr>
              <w:rPr>
                <w:rFonts w:hint="default" w:ascii="Arial" w:hAnsi="Arial" w:eastAsia="宋体" w:cs="Arial"/>
                <w:color w:val="auto"/>
                <w:szCs w:val="21"/>
                <w:highlight w:val="none"/>
              </w:rPr>
            </w:pPr>
            <w:r>
              <w:rPr>
                <w:rFonts w:hint="default" w:ascii="Arial" w:hAnsi="Arial" w:eastAsia="宋体" w:cs="Arial"/>
                <w:color w:val="auto"/>
                <w:szCs w:val="21"/>
                <w:highlight w:val="none"/>
              </w:rPr>
              <w:t>项目编号：</w:t>
            </w:r>
          </w:p>
        </w:tc>
      </w:tr>
      <w:tr w14:paraId="2C7C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403AF86">
            <w:pPr>
              <w:rPr>
                <w:rFonts w:hint="default" w:ascii="Arial" w:hAnsi="Arial" w:eastAsia="宋体" w:cs="Arial"/>
                <w:color w:val="auto"/>
                <w:szCs w:val="21"/>
                <w:highlight w:val="none"/>
              </w:rPr>
            </w:pPr>
          </w:p>
        </w:tc>
        <w:tc>
          <w:tcPr>
            <w:tcW w:w="8640" w:type="dxa"/>
            <w:vAlign w:val="center"/>
          </w:tcPr>
          <w:p w14:paraId="7C71955F">
            <w:pP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p>
        </w:tc>
      </w:tr>
      <w:tr w14:paraId="75EF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9B10C67">
            <w:pPr>
              <w:rPr>
                <w:rFonts w:hint="default" w:ascii="Arial" w:hAnsi="Arial" w:eastAsia="宋体" w:cs="Arial"/>
                <w:color w:val="auto"/>
                <w:szCs w:val="21"/>
                <w:highlight w:val="none"/>
              </w:rPr>
            </w:pPr>
          </w:p>
        </w:tc>
        <w:tc>
          <w:tcPr>
            <w:tcW w:w="8640" w:type="dxa"/>
          </w:tcPr>
          <w:p w14:paraId="583590CD">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1A00E9F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该项目已于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日验收并交付使用。根据合同规定，该项目的履约保证金期限于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日已满，请将履约保证金</w:t>
            </w:r>
          </w:p>
          <w:p w14:paraId="301C1B8B">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（大写）¥</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（小写）退付到达以下账户。</w:t>
            </w:r>
          </w:p>
          <w:p w14:paraId="41597E89">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单位名称：</w:t>
            </w:r>
          </w:p>
          <w:p w14:paraId="21581BD9">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p w14:paraId="4C3111A6">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账   号：</w:t>
            </w:r>
          </w:p>
          <w:p w14:paraId="117EE187">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w:t>
            </w:r>
          </w:p>
          <w:p w14:paraId="4B9EB1D0">
            <w:pPr>
              <w:spacing w:line="400" w:lineRule="exact"/>
              <w:rPr>
                <w:rFonts w:hint="default" w:ascii="Arial" w:hAnsi="Arial" w:eastAsia="宋体" w:cs="Arial"/>
                <w:color w:val="auto"/>
                <w:szCs w:val="21"/>
                <w:highlight w:val="none"/>
              </w:rPr>
            </w:pPr>
          </w:p>
          <w:p w14:paraId="22185421">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供应商签章：</w:t>
            </w:r>
          </w:p>
          <w:p w14:paraId="1A60281E">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71BD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C78447">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w:t>
            </w:r>
          </w:p>
          <w:p w14:paraId="002A5F5B">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购</w:t>
            </w:r>
          </w:p>
          <w:p w14:paraId="7498C51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w:t>
            </w:r>
          </w:p>
          <w:p w14:paraId="23CD71C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位</w:t>
            </w:r>
          </w:p>
          <w:p w14:paraId="1B91A0C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3CD0C2F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tcPr>
          <w:p w14:paraId="2FD42FB5">
            <w:pPr>
              <w:rPr>
                <w:rFonts w:hint="default" w:ascii="Arial" w:hAnsi="Arial" w:eastAsia="宋体" w:cs="Arial"/>
                <w:color w:val="auto"/>
                <w:szCs w:val="21"/>
                <w:highlight w:val="none"/>
              </w:rPr>
            </w:pPr>
          </w:p>
          <w:p w14:paraId="7A371282">
            <w:pPr>
              <w:rPr>
                <w:rFonts w:hint="default" w:ascii="Arial" w:hAnsi="Arial" w:eastAsia="宋体" w:cs="Arial"/>
                <w:color w:val="auto"/>
                <w:szCs w:val="21"/>
                <w:highlight w:val="none"/>
              </w:rPr>
            </w:pPr>
            <w:r>
              <w:rPr>
                <w:rFonts w:hint="default" w:ascii="Arial" w:hAnsi="Arial" w:eastAsia="宋体" w:cs="Arial"/>
                <w:color w:val="auto"/>
                <w:szCs w:val="21"/>
                <w:highlight w:val="none"/>
              </w:rPr>
              <w:t>退付意见：是否同意退付履约保证金及退付金额：</w:t>
            </w:r>
          </w:p>
          <w:p w14:paraId="2DCE0AAD">
            <w:pPr>
              <w:rPr>
                <w:rFonts w:hint="default" w:ascii="Arial" w:hAnsi="Arial" w:eastAsia="宋体" w:cs="Arial"/>
                <w:color w:val="auto"/>
                <w:szCs w:val="21"/>
                <w:highlight w:val="none"/>
              </w:rPr>
            </w:pPr>
          </w:p>
          <w:p w14:paraId="547C55A7">
            <w:pPr>
              <w:rPr>
                <w:rFonts w:hint="default" w:ascii="Arial" w:hAnsi="Arial" w:eastAsia="宋体" w:cs="Arial"/>
                <w:color w:val="auto"/>
                <w:szCs w:val="21"/>
                <w:highlight w:val="none"/>
              </w:rPr>
            </w:pPr>
          </w:p>
          <w:p w14:paraId="40EEDA75">
            <w:pPr>
              <w:spacing w:line="5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                                 采购单位签章</w:t>
            </w:r>
          </w:p>
          <w:p w14:paraId="263F9ED6">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1677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26EE6AA">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财</w:t>
            </w:r>
          </w:p>
          <w:p w14:paraId="7393BDC7">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务</w:t>
            </w:r>
          </w:p>
          <w:p w14:paraId="05E47A14">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部</w:t>
            </w:r>
          </w:p>
          <w:p w14:paraId="292C0258">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门</w:t>
            </w:r>
          </w:p>
          <w:p w14:paraId="1862C2D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1FD94F8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tcPr>
          <w:p w14:paraId="6ECDBCD2">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此表于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月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日收到。</w:t>
            </w:r>
          </w:p>
          <w:p w14:paraId="65D1B401">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会计审核：</w:t>
            </w:r>
          </w:p>
          <w:p w14:paraId="38F383F9">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财务负责人审核：</w:t>
            </w:r>
          </w:p>
          <w:p w14:paraId="711AB9BA">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单位负责人签字：</w:t>
            </w:r>
          </w:p>
          <w:p w14:paraId="2953FF58">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出纳办理转账日期：</w:t>
            </w:r>
          </w:p>
        </w:tc>
      </w:tr>
    </w:tbl>
    <w:p w14:paraId="07419D7B">
      <w:pPr>
        <w:pStyle w:val="20"/>
        <w:ind w:left="450" w:leftChars="114" w:hanging="211" w:hangingChars="100"/>
        <w:rPr>
          <w:rFonts w:hint="default" w:ascii="Arial" w:hAnsi="Arial" w:eastAsia="宋体" w:cs="Arial"/>
          <w:b/>
          <w:bCs/>
          <w:color w:val="auto"/>
          <w:sz w:val="21"/>
          <w:szCs w:val="21"/>
          <w:highlight w:val="none"/>
        </w:rPr>
      </w:pPr>
    </w:p>
    <w:p w14:paraId="7B43235D">
      <w:pPr>
        <w:pStyle w:val="20"/>
        <w:ind w:left="450" w:leftChars="114" w:hanging="211" w:hangingChars="100"/>
        <w:rPr>
          <w:rFonts w:hint="default" w:ascii="Arial" w:hAnsi="Arial" w:eastAsia="宋体" w:cs="Arial"/>
          <w:b/>
          <w:bCs/>
          <w:color w:val="auto"/>
          <w:sz w:val="21"/>
          <w:szCs w:val="21"/>
          <w:highlight w:val="none"/>
        </w:rPr>
      </w:pPr>
    </w:p>
    <w:p w14:paraId="59B0A304">
      <w:pPr>
        <w:pStyle w:val="20"/>
        <w:ind w:left="450" w:leftChars="114" w:hanging="211" w:hangingChars="100"/>
        <w:rPr>
          <w:rFonts w:hint="default" w:ascii="Arial" w:hAnsi="Arial" w:eastAsia="宋体" w:cs="Arial"/>
          <w:b/>
          <w:bCs/>
          <w:color w:val="auto"/>
          <w:sz w:val="21"/>
          <w:szCs w:val="21"/>
          <w:highlight w:val="none"/>
        </w:rPr>
      </w:pPr>
    </w:p>
    <w:p w14:paraId="686AB095">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合同附件5</w:t>
      </w:r>
    </w:p>
    <w:p w14:paraId="6005460E">
      <w:pPr>
        <w:snapToGrid w:val="0"/>
        <w:spacing w:line="360" w:lineRule="exact"/>
        <w:jc w:val="center"/>
        <w:rPr>
          <w:rFonts w:hint="default" w:ascii="Arial" w:hAnsi="Arial" w:eastAsia="宋体" w:cs="Arial"/>
          <w:b/>
          <w:bCs/>
          <w:color w:val="auto"/>
          <w:szCs w:val="21"/>
          <w:highlight w:val="none"/>
        </w:rPr>
      </w:pPr>
    </w:p>
    <w:p w14:paraId="455D5F94">
      <w:pPr>
        <w:snapToGrid w:val="0"/>
        <w:spacing w:line="360" w:lineRule="exact"/>
        <w:jc w:val="center"/>
        <w:rPr>
          <w:rFonts w:hint="default" w:ascii="Arial" w:hAnsi="Arial" w:eastAsia="宋体" w:cs="Arial"/>
          <w:b/>
          <w:bCs/>
          <w:color w:val="auto"/>
          <w:szCs w:val="21"/>
          <w:highlight w:val="none"/>
        </w:rPr>
      </w:pPr>
      <w:bookmarkStart w:id="135" w:name="_Hlk77607667"/>
      <w:r>
        <w:rPr>
          <w:rFonts w:hint="default" w:ascii="Arial" w:hAnsi="Arial" w:eastAsia="宋体" w:cs="Arial"/>
          <w:b/>
          <w:bCs/>
          <w:color w:val="auto"/>
          <w:szCs w:val="21"/>
          <w:highlight w:val="none"/>
        </w:rPr>
        <w:t>履约验收方案</w:t>
      </w:r>
    </w:p>
    <w:p w14:paraId="2A287819">
      <w:pPr>
        <w:snapToGrid w:val="0"/>
        <w:spacing w:line="360" w:lineRule="exact"/>
        <w:jc w:val="center"/>
        <w:rPr>
          <w:rFonts w:hint="default" w:ascii="Arial" w:hAnsi="Arial" w:eastAsia="宋体" w:cs="Arial"/>
          <w:b/>
          <w:bCs/>
          <w:color w:val="auto"/>
          <w:sz w:val="24"/>
          <w:highlight w:val="none"/>
        </w:rPr>
      </w:pPr>
      <w:r>
        <w:rPr>
          <w:rFonts w:hint="default" w:ascii="Arial" w:hAnsi="Arial" w:eastAsia="宋体" w:cs="Arial"/>
          <w:b/>
          <w:bCs/>
          <w:color w:val="auto"/>
          <w:sz w:val="24"/>
          <w:highlight w:val="none"/>
        </w:rPr>
        <w:t>（备注：可相应调整）</w:t>
      </w:r>
    </w:p>
    <w:p w14:paraId="6D942DEC">
      <w:pPr>
        <w:widowControl/>
        <w:jc w:val="left"/>
        <w:rPr>
          <w:rFonts w:hint="default" w:ascii="Arial" w:hAnsi="Arial" w:eastAsia="宋体" w:cs="Arial"/>
          <w:color w:val="auto"/>
          <w:szCs w:val="21"/>
          <w:highlight w:val="none"/>
        </w:rPr>
      </w:pPr>
    </w:p>
    <w:p w14:paraId="68B2A494">
      <w:pPr>
        <w:pStyle w:val="201"/>
        <w:ind w:firstLineChars="0"/>
        <w:rPr>
          <w:rFonts w:hint="default" w:ascii="Arial" w:hAnsi="Arial" w:eastAsia="宋体" w:cs="Arial"/>
          <w:color w:val="auto"/>
          <w:kern w:val="2"/>
          <w:sz w:val="21"/>
          <w:szCs w:val="21"/>
          <w:highlight w:val="none"/>
        </w:rPr>
      </w:pPr>
    </w:p>
    <w:p w14:paraId="2860A6B2">
      <w:pPr>
        <w:pStyle w:val="201"/>
        <w:ind w:firstLineChars="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1.履约验收方式</w:t>
      </w:r>
    </w:p>
    <w:p w14:paraId="1EE7C7D8">
      <w:pPr>
        <w:pStyle w:val="201"/>
        <w:ind w:firstLineChars="0"/>
        <w:rPr>
          <w:rFonts w:hint="default" w:ascii="Arial" w:hAnsi="Arial" w:eastAsia="宋体" w:cs="Arial"/>
          <w:color w:val="auto"/>
          <w:kern w:val="2"/>
          <w:sz w:val="21"/>
          <w:szCs w:val="21"/>
          <w:highlight w:val="none"/>
          <w:u w:val="single"/>
        </w:rPr>
      </w:pPr>
      <w:r>
        <w:rPr>
          <w:rFonts w:hint="default" w:ascii="Arial" w:hAnsi="Arial" w:eastAsia="宋体" w:cs="Arial"/>
          <w:color w:val="auto"/>
          <w:kern w:val="2"/>
          <w:sz w:val="21"/>
          <w:szCs w:val="21"/>
          <w:highlight w:val="none"/>
        </w:rPr>
        <w:t>（1）实施主体：</w:t>
      </w:r>
    </w:p>
    <w:p w14:paraId="3CEA6064">
      <w:pPr>
        <w:pStyle w:val="201"/>
        <w:ind w:firstLine="220" w:firstLineChars="100"/>
        <w:rPr>
          <w:rFonts w:hint="default" w:ascii="Arial" w:hAnsi="Arial" w:eastAsia="宋体" w:cs="Arial"/>
          <w:color w:val="auto"/>
          <w:kern w:val="2"/>
          <w:sz w:val="21"/>
          <w:szCs w:val="21"/>
          <w:highlight w:val="none"/>
        </w:rPr>
      </w:pPr>
      <w:r>
        <w:rPr>
          <w:rFonts w:hint="default" w:ascii="Arial" w:hAnsi="Arial" w:eastAsia="宋体" w:cs="Arial"/>
          <w:color w:val="auto"/>
          <w:sz w:val="22"/>
          <w:szCs w:val="18"/>
          <w:highlight w:val="none"/>
        </w:rPr>
        <w:t>☑</w:t>
      </w:r>
      <w:r>
        <w:rPr>
          <w:rFonts w:hint="default" w:ascii="Arial" w:hAnsi="Arial" w:eastAsia="宋体" w:cs="Arial"/>
          <w:color w:val="auto"/>
          <w:kern w:val="2"/>
          <w:sz w:val="21"/>
          <w:szCs w:val="21"/>
          <w:highlight w:val="none"/>
        </w:rPr>
        <w:t>采购人自行实施</w:t>
      </w:r>
    </w:p>
    <w:p w14:paraId="0680BBA4">
      <w:pPr>
        <w:pStyle w:val="201"/>
        <w:ind w:firstLine="199" w:firstLineChars="95"/>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□委托代理机构实施：</w:t>
      </w:r>
      <w:r>
        <w:rPr>
          <w:rFonts w:hint="default" w:ascii="Arial" w:hAnsi="Arial" w:eastAsia="宋体" w:cs="Arial"/>
          <w:color w:val="auto"/>
          <w:kern w:val="2"/>
          <w:sz w:val="21"/>
          <w:szCs w:val="21"/>
          <w:highlight w:val="none"/>
          <w:u w:val="single"/>
        </w:rPr>
        <w:t xml:space="preserve"> （名称）  </w:t>
      </w:r>
      <w:r>
        <w:rPr>
          <w:rFonts w:hint="default" w:ascii="Arial" w:hAnsi="Arial" w:eastAsia="宋体" w:cs="Arial"/>
          <w:color w:val="auto"/>
          <w:kern w:val="2"/>
          <w:sz w:val="21"/>
          <w:szCs w:val="21"/>
          <w:highlight w:val="none"/>
        </w:rPr>
        <w:t xml:space="preserve">         </w:t>
      </w:r>
    </w:p>
    <w:p w14:paraId="13AB37DB">
      <w:pPr>
        <w:pStyle w:val="201"/>
        <w:ind w:firstLine="199" w:firstLineChars="95"/>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□委托第三方机构实施：</w:t>
      </w:r>
      <w:r>
        <w:rPr>
          <w:rFonts w:hint="default" w:ascii="Arial" w:hAnsi="Arial" w:eastAsia="宋体" w:cs="Arial"/>
          <w:color w:val="auto"/>
          <w:kern w:val="2"/>
          <w:sz w:val="21"/>
          <w:szCs w:val="21"/>
          <w:highlight w:val="none"/>
          <w:u w:val="single"/>
        </w:rPr>
        <w:t xml:space="preserve">（名称） </w:t>
      </w:r>
      <w:r>
        <w:rPr>
          <w:rFonts w:hint="default" w:ascii="Arial" w:hAnsi="Arial" w:eastAsia="宋体" w:cs="Arial"/>
          <w:color w:val="auto"/>
          <w:kern w:val="2"/>
          <w:sz w:val="21"/>
          <w:szCs w:val="21"/>
          <w:highlight w:val="none"/>
        </w:rPr>
        <w:t xml:space="preserve">       </w:t>
      </w:r>
    </w:p>
    <w:p w14:paraId="2A8A85A8">
      <w:pPr>
        <w:pStyle w:val="201"/>
        <w:ind w:firstLineChars="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（2）履约验收参加人员：</w:t>
      </w:r>
    </w:p>
    <w:p w14:paraId="1F36413F">
      <w:pPr>
        <w:pStyle w:val="201"/>
        <w:ind w:firstLine="156" w:firstLineChars="71"/>
        <w:rPr>
          <w:rFonts w:hint="default" w:ascii="Arial" w:hAnsi="Arial" w:eastAsia="宋体" w:cs="Arial"/>
          <w:color w:val="auto"/>
          <w:kern w:val="2"/>
          <w:sz w:val="21"/>
          <w:szCs w:val="21"/>
          <w:highlight w:val="none"/>
        </w:rPr>
      </w:pPr>
      <w:r>
        <w:rPr>
          <w:rFonts w:hint="default" w:ascii="Arial" w:hAnsi="Arial" w:eastAsia="宋体" w:cs="Arial"/>
          <w:color w:val="auto"/>
          <w:sz w:val="22"/>
          <w:szCs w:val="18"/>
          <w:highlight w:val="none"/>
        </w:rPr>
        <w:t>☑</w:t>
      </w:r>
      <w:r>
        <w:rPr>
          <w:rFonts w:hint="default" w:ascii="Arial" w:hAnsi="Arial" w:eastAsia="宋体" w:cs="Arial"/>
          <w:color w:val="auto"/>
          <w:kern w:val="2"/>
          <w:sz w:val="21"/>
          <w:szCs w:val="21"/>
          <w:highlight w:val="none"/>
        </w:rPr>
        <w:t>采购人</w:t>
      </w:r>
    </w:p>
    <w:p w14:paraId="7F71BEBD">
      <w:pPr>
        <w:pStyle w:val="201"/>
        <w:ind w:firstLine="199" w:firstLineChars="95"/>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sym w:font="Wingdings 2" w:char="00A3"/>
      </w:r>
      <w:r>
        <w:rPr>
          <w:rFonts w:hint="default" w:ascii="Arial" w:hAnsi="Arial" w:eastAsia="宋体" w:cs="Arial"/>
          <w:color w:val="auto"/>
          <w:kern w:val="2"/>
          <w:sz w:val="21"/>
          <w:szCs w:val="21"/>
          <w:highlight w:val="none"/>
        </w:rPr>
        <w:t>代理机构</w:t>
      </w:r>
    </w:p>
    <w:p w14:paraId="49AF42FC">
      <w:pPr>
        <w:pStyle w:val="201"/>
        <w:ind w:firstLine="199" w:firstLineChars="95"/>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sym w:font="Wingdings 2" w:char="00A3"/>
      </w:r>
      <w:r>
        <w:rPr>
          <w:rFonts w:hint="default" w:ascii="Arial" w:hAnsi="Arial" w:eastAsia="宋体" w:cs="Arial"/>
          <w:color w:val="auto"/>
          <w:kern w:val="2"/>
          <w:sz w:val="21"/>
          <w:szCs w:val="21"/>
          <w:highlight w:val="none"/>
        </w:rPr>
        <w:t>第三方机构</w:t>
      </w:r>
    </w:p>
    <w:p w14:paraId="63A98DCB">
      <w:pPr>
        <w:pStyle w:val="201"/>
        <w:ind w:firstLine="210" w:firstLineChars="10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sym w:font="Wingdings 2" w:char="00A3"/>
      </w:r>
      <w:r>
        <w:rPr>
          <w:rFonts w:hint="default" w:ascii="Arial" w:hAnsi="Arial" w:eastAsia="宋体" w:cs="Arial"/>
          <w:color w:val="auto"/>
          <w:kern w:val="2"/>
          <w:sz w:val="21"/>
          <w:szCs w:val="21"/>
          <w:highlight w:val="none"/>
        </w:rPr>
        <w:t>专家</w:t>
      </w:r>
    </w:p>
    <w:p w14:paraId="7AB19330">
      <w:pPr>
        <w:pStyle w:val="201"/>
        <w:ind w:firstLine="199" w:firstLineChars="95"/>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□其他供应商</w:t>
      </w:r>
    </w:p>
    <w:p w14:paraId="09688E9A">
      <w:pPr>
        <w:pStyle w:val="201"/>
        <w:ind w:firstLineChars="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□本项目属于政府向社会公众提供的公共服务项目，邀请服务对象参与并出具意见，验收结果向社会公告。</w:t>
      </w:r>
    </w:p>
    <w:p w14:paraId="0B336EA8">
      <w:pPr>
        <w:pStyle w:val="201"/>
        <w:ind w:firstLineChars="0"/>
        <w:rPr>
          <w:rFonts w:hint="default" w:ascii="Arial" w:hAnsi="Arial" w:eastAsia="宋体" w:cs="Arial"/>
          <w:color w:val="auto"/>
          <w:kern w:val="2"/>
          <w:sz w:val="21"/>
          <w:szCs w:val="21"/>
          <w:highlight w:val="none"/>
        </w:rPr>
      </w:pPr>
      <w:bookmarkStart w:id="136" w:name="_Hlk77607153"/>
      <w:r>
        <w:rPr>
          <w:rFonts w:hint="default" w:ascii="Arial" w:hAnsi="Arial" w:eastAsia="宋体" w:cs="Arial"/>
          <w:color w:val="auto"/>
          <w:kern w:val="2"/>
          <w:sz w:val="21"/>
          <w:szCs w:val="21"/>
          <w:highlight w:val="none"/>
        </w:rPr>
        <w:t>□本项目属于采购人与使用人分离的项目，邀请使用人参与验收。</w:t>
      </w:r>
    </w:p>
    <w:bookmarkEnd w:id="136"/>
    <w:p w14:paraId="4F28EC29">
      <w:pPr>
        <w:pStyle w:val="201"/>
        <w:ind w:firstLine="149" w:firstLineChars="71"/>
        <w:rPr>
          <w:rFonts w:hint="default" w:ascii="Arial" w:hAnsi="Arial" w:eastAsia="宋体" w:cs="Arial"/>
          <w:color w:val="auto"/>
          <w:kern w:val="2"/>
          <w:sz w:val="21"/>
          <w:szCs w:val="21"/>
          <w:highlight w:val="none"/>
          <w:u w:val="single"/>
        </w:rPr>
      </w:pPr>
      <w:r>
        <w:rPr>
          <w:rFonts w:hint="default" w:ascii="Arial" w:hAnsi="Arial" w:eastAsia="宋体" w:cs="Arial"/>
          <w:color w:val="auto"/>
          <w:kern w:val="2"/>
          <w:sz w:val="21"/>
          <w:szCs w:val="21"/>
          <w:highlight w:val="none"/>
        </w:rPr>
        <w:t>2.履约验收时间：</w:t>
      </w:r>
      <w:r>
        <w:rPr>
          <w:rFonts w:hint="default" w:ascii="Arial" w:hAnsi="Arial" w:eastAsia="宋体" w:cs="Arial"/>
          <w:color w:val="auto"/>
          <w:kern w:val="2"/>
          <w:sz w:val="21"/>
          <w:szCs w:val="21"/>
          <w:highlight w:val="none"/>
          <w:u w:val="single"/>
        </w:rPr>
        <w:t xml:space="preserve">             </w:t>
      </w:r>
    </w:p>
    <w:p w14:paraId="6FF8C585">
      <w:pPr>
        <w:pStyle w:val="201"/>
        <w:ind w:firstLine="149" w:firstLineChars="71"/>
        <w:rPr>
          <w:rFonts w:hint="default" w:ascii="Arial" w:hAnsi="Arial" w:eastAsia="宋体" w:cs="Arial"/>
          <w:color w:val="auto"/>
          <w:kern w:val="2"/>
          <w:sz w:val="21"/>
          <w:szCs w:val="21"/>
          <w:highlight w:val="none"/>
          <w:u w:val="single"/>
        </w:rPr>
      </w:pPr>
      <w:r>
        <w:rPr>
          <w:rFonts w:hint="default" w:ascii="Arial" w:hAnsi="Arial" w:eastAsia="宋体" w:cs="Arial"/>
          <w:color w:val="auto"/>
          <w:kern w:val="2"/>
          <w:sz w:val="21"/>
          <w:szCs w:val="21"/>
          <w:highlight w:val="none"/>
        </w:rPr>
        <w:t>3.履约验收程序：</w:t>
      </w:r>
      <w:r>
        <w:rPr>
          <w:rFonts w:hint="default" w:ascii="Arial" w:hAnsi="Arial" w:eastAsia="宋体" w:cs="Arial"/>
          <w:color w:val="auto"/>
          <w:kern w:val="2"/>
          <w:sz w:val="21"/>
          <w:szCs w:val="21"/>
          <w:highlight w:val="none"/>
          <w:u w:val="single"/>
        </w:rPr>
        <w:t xml:space="preserve">             （货物类项目可以设置多重验收环节）</w:t>
      </w:r>
    </w:p>
    <w:p w14:paraId="35BE7D59">
      <w:pPr>
        <w:pStyle w:val="201"/>
        <w:ind w:firstLine="149" w:firstLineChars="71"/>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4.履约验收内容：</w:t>
      </w:r>
    </w:p>
    <w:p w14:paraId="67DB86E3">
      <w:pPr>
        <w:pStyle w:val="201"/>
        <w:ind w:firstLine="199" w:firstLineChars="95"/>
        <w:rPr>
          <w:rFonts w:hint="default" w:ascii="Arial" w:hAnsi="Arial" w:eastAsia="宋体" w:cs="Arial"/>
          <w:color w:val="auto"/>
          <w:kern w:val="2"/>
          <w:sz w:val="21"/>
          <w:szCs w:val="21"/>
          <w:highlight w:val="none"/>
        </w:rPr>
      </w:pPr>
      <w:bookmarkStart w:id="137" w:name="_Hlk77607198"/>
      <w:r>
        <w:rPr>
          <w:rFonts w:hint="default" w:ascii="Arial" w:hAnsi="Arial" w:eastAsia="宋体" w:cs="Arial"/>
          <w:color w:val="auto"/>
          <w:kern w:val="2"/>
          <w:sz w:val="21"/>
          <w:szCs w:val="21"/>
          <w:highlight w:val="none"/>
        </w:rPr>
        <w:t>程序与内容请根据采购人内控制度及财库【2021】22号文及桂财采〔2015〕22号文规定编制</w:t>
      </w:r>
    </w:p>
    <w:bookmarkEnd w:id="137"/>
    <w:p w14:paraId="6BD29E36">
      <w:pPr>
        <w:pStyle w:val="201"/>
        <w:ind w:firstLine="105" w:firstLineChars="5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5.履约验收标准：（按采购需求中所有客观、量化指标进行验收，不能明确客观标准、涉及主观判断的，由采购人在验收前转化为客观、量化的验收标准）。</w:t>
      </w:r>
    </w:p>
    <w:p w14:paraId="0A0C5F1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5.1成交供应商应提供完备的技术或服务资料、装箱单和合格证等，并派遣专业人员进行现场安装调试。验收合格条件如下：</w:t>
      </w:r>
    </w:p>
    <w:p w14:paraId="17A92810">
      <w:pPr>
        <w:spacing w:line="3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货物或服务技术参数与投标文件中响应表或证明材料一致，性能或指标达到规定的标准。否则，以实际货物或服务技术参数与投标文件响应表参数或证明材料比较，按如下情况处理：</w:t>
      </w:r>
    </w:p>
    <w:p w14:paraId="4F72A974">
      <w:pPr>
        <w:spacing w:line="3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（1）供应商投标文件响应表或证明材料中满足或优于的技术参数，在验收时实际不满足技术参数要求的，视为供货商违约，采购人有权终止合同拒收货物，并追究供应商责任，同时报有关部门备案。</w:t>
      </w:r>
    </w:p>
    <w:p w14:paraId="7CDBB774">
      <w:pPr>
        <w:spacing w:line="3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（2）供应商投标文件响应表或证明材料中优于的技术参数，在验收时实际仅满足并未优于技术参数要求的，视为供货商违约，采购人有权终止合同拒收货物，并追究供应商责任，同时报有关部门备案。</w:t>
      </w:r>
    </w:p>
    <w:p w14:paraId="1419E810">
      <w:pPr>
        <w:spacing w:line="3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（3）供应商投标文件响应表或证明材料中不满足的技术参数，在验收时实际满足技术参数的要求，以满足技术参数的要求验收。 </w:t>
      </w:r>
    </w:p>
    <w:p w14:paraId="40E8584C">
      <w:pPr>
        <w:spacing w:line="3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（4）供应商投标文件响应表或证明材料中满足的技术参数，在验收时实际优于技术参数的要求，以满足技术参数的要求验收。</w:t>
      </w:r>
    </w:p>
    <w:p w14:paraId="2C903513">
      <w:pPr>
        <w:spacing w:line="3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（5）供应商投标文件响应表或证明材料中优于的技术参数，在验收时实际也优于技术参数的要求，但没有达到响应表或证明材料中优于的程度，由采购人与供应商协商按是否满足要求验收。</w:t>
      </w:r>
    </w:p>
    <w:p w14:paraId="3350EF19">
      <w:pPr>
        <w:spacing w:line="3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6）实际货物与响应货物型号不一致的，验收时不论实际是优于还是满足技术参数的要求，采购人均有权终止合同拒收货物。如影响货物或服务的使用、质量、档次及采购人需求的，还可视为供货商违约，追究供应商责任，同时报有关部门备案。</w:t>
      </w:r>
    </w:p>
    <w:p w14:paraId="42F159B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5.2技术资料、装箱单、合格证等资料齐全。</w:t>
      </w:r>
    </w:p>
    <w:p w14:paraId="400B8DD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5.3在测试或试运行期间所出现的问题得到解决，并运行或工作正常。</w:t>
      </w:r>
    </w:p>
    <w:p w14:paraId="164D01BE">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5.4在规定时间内完成交货及验收，并经采购人确认。</w:t>
      </w:r>
    </w:p>
    <w:p w14:paraId="234895F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5.5产品或服务在安装调试并试运行符合要求后，才作为最终验收。</w:t>
      </w:r>
    </w:p>
    <w:p w14:paraId="32ACEFB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5.6成交供应商提供的货物或服务未达到招标文件规定要求，且对采购人造成损失的，由成交供应商承担一切责任，并赔偿所造成的损失。</w:t>
      </w:r>
    </w:p>
    <w:p w14:paraId="2F74AC3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5.7采购人需要制造商对成交供应商交付的产品或服务（包括质量、参数等）进行确认的，制造商应予以配合并出具书面意见，相关配合事项由成交供应商与制造商协调。</w:t>
      </w:r>
    </w:p>
    <w:p w14:paraId="29FFECC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5.8产品包装材料归采购人所有。</w:t>
      </w:r>
    </w:p>
    <w:bookmarkEnd w:id="135"/>
    <w:p w14:paraId="5A2AB773">
      <w:pPr>
        <w:pStyle w:val="27"/>
        <w:snapToGrid w:val="0"/>
        <w:spacing w:before="120" w:after="120"/>
        <w:ind w:firstLine="241"/>
        <w:rPr>
          <w:rFonts w:hint="default" w:ascii="Arial" w:hAnsi="Arial" w:eastAsia="宋体" w:cs="Arial"/>
          <w:color w:val="auto"/>
          <w:highlight w:val="none"/>
        </w:rPr>
      </w:pPr>
    </w:p>
    <w:bookmarkEnd w:id="134"/>
    <w:p w14:paraId="33CCA2FA">
      <w:pPr>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br w:type="page"/>
      </w:r>
    </w:p>
    <w:p w14:paraId="4C950F63">
      <w:pPr>
        <w:pStyle w:val="20"/>
        <w:rPr>
          <w:rFonts w:hint="default" w:ascii="Arial" w:hAnsi="Arial" w:eastAsia="宋体" w:cs="Arial"/>
          <w:color w:val="auto"/>
          <w:highlight w:val="none"/>
        </w:rPr>
      </w:pPr>
    </w:p>
    <w:p w14:paraId="0D7C1625">
      <w:pPr>
        <w:widowControl/>
        <w:jc w:val="left"/>
        <w:rPr>
          <w:rFonts w:hint="default" w:ascii="Arial" w:hAnsi="Arial" w:eastAsia="宋体" w:cs="Arial"/>
          <w:color w:val="auto"/>
          <w:sz w:val="32"/>
          <w:szCs w:val="32"/>
          <w:highlight w:val="none"/>
        </w:rPr>
      </w:pPr>
    </w:p>
    <w:bookmarkEnd w:id="128"/>
    <w:bookmarkEnd w:id="129"/>
    <w:p w14:paraId="6C6A405D">
      <w:pPr>
        <w:pStyle w:val="27"/>
        <w:snapToGrid w:val="0"/>
        <w:spacing w:before="120" w:after="120" w:line="320" w:lineRule="exact"/>
        <w:jc w:val="center"/>
        <w:outlineLvl w:val="0"/>
        <w:rPr>
          <w:rFonts w:hint="default" w:ascii="Arial" w:hAnsi="Arial" w:eastAsia="宋体" w:cs="Arial"/>
          <w:color w:val="auto"/>
          <w:sz w:val="32"/>
          <w:szCs w:val="32"/>
          <w:highlight w:val="none"/>
        </w:rPr>
      </w:pPr>
      <w:bookmarkStart w:id="138" w:name="_Toc18993"/>
      <w:r>
        <w:rPr>
          <w:rFonts w:hint="default" w:ascii="Arial" w:hAnsi="Arial" w:eastAsia="宋体" w:cs="Arial"/>
          <w:color w:val="auto"/>
          <w:sz w:val="32"/>
          <w:szCs w:val="32"/>
          <w:highlight w:val="none"/>
        </w:rPr>
        <w:t>第六章  投标文件格式</w:t>
      </w:r>
      <w:bookmarkEnd w:id="138"/>
    </w:p>
    <w:p w14:paraId="43340F18">
      <w:pPr>
        <w:rPr>
          <w:rFonts w:hint="default" w:ascii="Arial" w:hAnsi="Arial" w:eastAsia="宋体" w:cs="Arial"/>
          <w:color w:val="auto"/>
          <w:sz w:val="28"/>
          <w:szCs w:val="28"/>
          <w:highlight w:val="none"/>
        </w:rPr>
      </w:pPr>
    </w:p>
    <w:p w14:paraId="3F33E75B">
      <w:pPr>
        <w:rPr>
          <w:rFonts w:hint="default" w:ascii="Arial" w:hAnsi="Arial" w:eastAsia="宋体" w:cs="Arial"/>
          <w:color w:val="auto"/>
          <w:sz w:val="28"/>
          <w:szCs w:val="28"/>
          <w:highlight w:val="none"/>
        </w:rPr>
      </w:pPr>
    </w:p>
    <w:p w14:paraId="453F6D84">
      <w:pPr>
        <w:spacing w:line="500" w:lineRule="exact"/>
        <w:ind w:firstLine="560" w:firstLineChars="200"/>
        <w:rPr>
          <w:rFonts w:hint="default" w:ascii="Arial" w:hAnsi="Arial" w:eastAsia="宋体" w:cs="Arial"/>
          <w:color w:val="auto"/>
          <w:sz w:val="28"/>
          <w:szCs w:val="28"/>
          <w:highlight w:val="none"/>
        </w:rPr>
      </w:pPr>
      <w:bookmarkStart w:id="139" w:name="_Hlk19114175"/>
      <w:r>
        <w:rPr>
          <w:rFonts w:hint="default" w:ascii="Arial" w:hAnsi="Arial" w:eastAsia="宋体" w:cs="Arial"/>
          <w:color w:val="auto"/>
          <w:sz w:val="28"/>
          <w:szCs w:val="28"/>
          <w:highlight w:val="none"/>
        </w:rPr>
        <w:t>注：有签字、盖章要求的应按要求</w:t>
      </w:r>
      <w:bookmarkStart w:id="140" w:name="_Hlk89032274"/>
      <w:r>
        <w:rPr>
          <w:rFonts w:hint="default" w:ascii="Arial" w:hAnsi="Arial" w:eastAsia="宋体" w:cs="Arial"/>
          <w:color w:val="auto"/>
          <w:sz w:val="28"/>
          <w:szCs w:val="28"/>
          <w:highlight w:val="none"/>
        </w:rPr>
        <w:t>签字（签章）、盖章（签章）</w:t>
      </w:r>
      <w:bookmarkEnd w:id="140"/>
      <w:r>
        <w:rPr>
          <w:rFonts w:hint="default" w:ascii="Arial" w:hAnsi="Arial" w:eastAsia="宋体" w:cs="Arial"/>
          <w:color w:val="auto"/>
          <w:sz w:val="28"/>
          <w:szCs w:val="28"/>
          <w:highlight w:val="none"/>
        </w:rPr>
        <w:t>。</w:t>
      </w:r>
    </w:p>
    <w:bookmarkEnd w:id="139"/>
    <w:p w14:paraId="2D594A87">
      <w:pPr>
        <w:spacing w:line="500" w:lineRule="exact"/>
        <w:ind w:firstLine="480" w:firstLineChars="200"/>
        <w:rPr>
          <w:rFonts w:hint="default" w:ascii="Arial" w:hAnsi="Arial" w:eastAsia="宋体" w:cs="Arial"/>
          <w:color w:val="auto"/>
          <w:sz w:val="24"/>
          <w:highlight w:val="none"/>
        </w:rPr>
      </w:pPr>
    </w:p>
    <w:p w14:paraId="558CF442">
      <w:pPr>
        <w:spacing w:line="500" w:lineRule="exact"/>
        <w:rPr>
          <w:rFonts w:hint="default" w:ascii="Arial" w:hAnsi="Arial" w:eastAsia="宋体" w:cs="Arial"/>
          <w:bCs/>
          <w:color w:val="auto"/>
          <w:sz w:val="24"/>
          <w:highlight w:val="none"/>
        </w:rPr>
      </w:pPr>
      <w:r>
        <w:rPr>
          <w:rFonts w:hint="default" w:ascii="Arial" w:hAnsi="Arial" w:eastAsia="宋体" w:cs="Arial"/>
          <w:color w:val="auto"/>
          <w:sz w:val="24"/>
          <w:highlight w:val="none"/>
        </w:rPr>
        <w:br w:type="page"/>
      </w:r>
      <w:bookmarkEnd w:id="0"/>
      <w:bookmarkEnd w:id="1"/>
    </w:p>
    <w:p w14:paraId="1B83724D">
      <w:pPr>
        <w:snapToGrid w:val="0"/>
        <w:spacing w:before="120" w:beforeLines="50" w:after="50" w:line="440" w:lineRule="exact"/>
        <w:jc w:val="left"/>
        <w:outlineLvl w:val="1"/>
        <w:rPr>
          <w:rFonts w:hint="default" w:ascii="Arial" w:hAnsi="Arial" w:eastAsia="宋体" w:cs="Arial"/>
          <w:bCs/>
          <w:color w:val="auto"/>
          <w:sz w:val="24"/>
          <w:highlight w:val="none"/>
        </w:rPr>
      </w:pPr>
      <w:r>
        <w:rPr>
          <w:rFonts w:hint="default" w:ascii="Arial" w:hAnsi="Arial" w:eastAsia="宋体" w:cs="Arial"/>
          <w:bCs/>
          <w:color w:val="auto"/>
          <w:sz w:val="24"/>
          <w:highlight w:val="none"/>
        </w:rPr>
        <w:t>1．投标文件封面参考格式</w:t>
      </w:r>
      <w:bookmarkStart w:id="141" w:name="_Hlk92966991"/>
      <w:r>
        <w:rPr>
          <w:rFonts w:hint="default" w:ascii="Arial" w:hAnsi="Arial" w:eastAsia="宋体" w:cs="Arial"/>
          <w:bCs/>
          <w:color w:val="auto"/>
          <w:sz w:val="24"/>
          <w:highlight w:val="none"/>
        </w:rPr>
        <w:t>（资格证明文件）</w:t>
      </w:r>
      <w:bookmarkEnd w:id="141"/>
      <w:r>
        <w:rPr>
          <w:rFonts w:hint="default" w:ascii="Arial" w:hAnsi="Arial" w:eastAsia="宋体" w:cs="Arial"/>
          <w:bCs/>
          <w:color w:val="auto"/>
          <w:sz w:val="24"/>
          <w:highlight w:val="none"/>
        </w:rPr>
        <w:t xml:space="preserve">： </w:t>
      </w:r>
    </w:p>
    <w:p w14:paraId="1CC4C426">
      <w:pPr>
        <w:snapToGrid w:val="0"/>
        <w:spacing w:before="120" w:beforeLines="50" w:after="50" w:line="360" w:lineRule="exact"/>
        <w:rPr>
          <w:rFonts w:hint="default" w:ascii="Arial" w:hAnsi="Arial" w:eastAsia="宋体" w:cs="Arial"/>
          <w:color w:val="auto"/>
          <w:sz w:val="24"/>
          <w:highlight w:val="none"/>
        </w:rPr>
      </w:pPr>
    </w:p>
    <w:p w14:paraId="43A5A6EB">
      <w:pPr>
        <w:snapToGrid w:val="0"/>
        <w:spacing w:before="120" w:beforeLines="50" w:after="50" w:line="360" w:lineRule="exact"/>
        <w:jc w:val="center"/>
        <w:rPr>
          <w:rFonts w:hint="default" w:ascii="Arial" w:hAnsi="Arial" w:eastAsia="宋体" w:cs="Arial"/>
          <w:bCs/>
          <w:color w:val="auto"/>
          <w:sz w:val="24"/>
          <w:highlight w:val="none"/>
        </w:rPr>
      </w:pPr>
    </w:p>
    <w:p w14:paraId="4501594A">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电子投标文件</w:t>
      </w:r>
    </w:p>
    <w:p w14:paraId="5FCB5681">
      <w:pPr>
        <w:snapToGrid w:val="0"/>
        <w:spacing w:before="120" w:beforeLines="50" w:after="50" w:line="360" w:lineRule="exact"/>
        <w:jc w:val="center"/>
        <w:rPr>
          <w:rFonts w:hint="default" w:ascii="Arial" w:hAnsi="Arial" w:eastAsia="宋体" w:cs="Arial"/>
          <w:b/>
          <w:bCs/>
          <w:color w:val="auto"/>
          <w:sz w:val="44"/>
          <w:szCs w:val="44"/>
          <w:highlight w:val="none"/>
        </w:rPr>
      </w:pPr>
    </w:p>
    <w:p w14:paraId="16C27EEA">
      <w:pPr>
        <w:snapToGrid w:val="0"/>
        <w:spacing w:before="120" w:beforeLines="50" w:after="50" w:line="360" w:lineRule="exact"/>
        <w:jc w:val="center"/>
        <w:rPr>
          <w:rFonts w:hint="default" w:ascii="Arial" w:hAnsi="Arial" w:eastAsia="宋体" w:cs="Arial"/>
          <w:b/>
          <w:bCs/>
          <w:color w:val="auto"/>
          <w:sz w:val="44"/>
          <w:szCs w:val="44"/>
          <w:highlight w:val="none"/>
        </w:rPr>
      </w:pPr>
    </w:p>
    <w:p w14:paraId="3E8B87A3">
      <w:pPr>
        <w:snapToGrid w:val="0"/>
        <w:spacing w:before="120" w:beforeLines="50" w:after="50" w:line="360" w:lineRule="exact"/>
        <w:jc w:val="center"/>
        <w:rPr>
          <w:rFonts w:hint="default" w:ascii="Arial" w:hAnsi="Arial" w:eastAsia="宋体" w:cs="Arial"/>
          <w:b/>
          <w:bCs/>
          <w:color w:val="auto"/>
          <w:sz w:val="44"/>
          <w:szCs w:val="44"/>
          <w:highlight w:val="none"/>
        </w:rPr>
      </w:pPr>
      <w:bookmarkStart w:id="142" w:name="_Hlk92967018"/>
      <w:r>
        <w:rPr>
          <w:rFonts w:hint="default" w:ascii="Arial" w:hAnsi="Arial" w:eastAsia="宋体" w:cs="Arial"/>
          <w:b/>
          <w:bCs/>
          <w:color w:val="auto"/>
          <w:sz w:val="44"/>
          <w:szCs w:val="44"/>
          <w:highlight w:val="none"/>
        </w:rPr>
        <w:t>资格证明文件</w:t>
      </w:r>
    </w:p>
    <w:bookmarkEnd w:id="142"/>
    <w:p w14:paraId="09DF4DA3">
      <w:pPr>
        <w:snapToGrid w:val="0"/>
        <w:spacing w:before="120" w:beforeLines="50" w:after="50" w:line="360" w:lineRule="exact"/>
        <w:rPr>
          <w:rFonts w:hint="default" w:ascii="Arial" w:hAnsi="Arial" w:eastAsia="宋体" w:cs="Arial"/>
          <w:bCs/>
          <w:color w:val="auto"/>
          <w:sz w:val="24"/>
          <w:highlight w:val="none"/>
        </w:rPr>
      </w:pPr>
    </w:p>
    <w:p w14:paraId="56B21C63">
      <w:pPr>
        <w:snapToGrid w:val="0"/>
        <w:spacing w:before="120" w:beforeLines="50" w:after="50" w:line="360" w:lineRule="exact"/>
        <w:rPr>
          <w:rFonts w:hint="default" w:ascii="Arial" w:hAnsi="Arial" w:eastAsia="宋体" w:cs="Arial"/>
          <w:bCs/>
          <w:color w:val="auto"/>
          <w:sz w:val="24"/>
          <w:highlight w:val="none"/>
        </w:rPr>
      </w:pPr>
    </w:p>
    <w:p w14:paraId="09F7E852">
      <w:pPr>
        <w:snapToGrid w:val="0"/>
        <w:spacing w:before="120" w:beforeLines="50" w:after="50" w:line="360" w:lineRule="exact"/>
        <w:rPr>
          <w:rFonts w:hint="default" w:ascii="Arial" w:hAnsi="Arial" w:eastAsia="宋体" w:cs="Arial"/>
          <w:bCs/>
          <w:color w:val="auto"/>
          <w:sz w:val="24"/>
          <w:highlight w:val="none"/>
        </w:rPr>
      </w:pPr>
    </w:p>
    <w:p w14:paraId="069849EA">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项目名称： </w:t>
      </w:r>
    </w:p>
    <w:p w14:paraId="1B584B5C">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254FC87D">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分标号：（若无留空或写“/”）</w:t>
      </w:r>
    </w:p>
    <w:p w14:paraId="00CB2281">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0BF76018">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2C2E3929">
      <w:pPr>
        <w:pStyle w:val="7"/>
        <w:snapToGrid w:val="0"/>
        <w:spacing w:before="50" w:after="50" w:line="360" w:lineRule="exact"/>
        <w:ind w:firstLine="960" w:firstLineChars="400"/>
        <w:rPr>
          <w:rFonts w:hint="default" w:ascii="Arial" w:hAnsi="Arial" w:eastAsia="宋体" w:cs="Arial"/>
          <w:bCs/>
          <w:color w:val="auto"/>
          <w:sz w:val="24"/>
          <w:szCs w:val="24"/>
          <w:highlight w:val="none"/>
        </w:rPr>
      </w:pPr>
    </w:p>
    <w:p w14:paraId="0453A0F8">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1752F55E">
      <w:pPr>
        <w:rPr>
          <w:rFonts w:hint="default" w:ascii="Arial" w:hAnsi="Arial" w:eastAsia="宋体" w:cs="Arial"/>
          <w:color w:val="auto"/>
          <w:highlight w:val="none"/>
        </w:rPr>
      </w:pPr>
      <w:bookmarkStart w:id="143" w:name="_Toc254970698"/>
      <w:bookmarkStart w:id="144" w:name="_Toc254970557"/>
      <w:r>
        <w:rPr>
          <w:rFonts w:hint="default" w:ascii="Arial" w:hAnsi="Arial" w:eastAsia="宋体" w:cs="Arial"/>
          <w:color w:val="auto"/>
          <w:highlight w:val="none"/>
        </w:rPr>
        <w:br w:type="page"/>
      </w:r>
      <w:bookmarkEnd w:id="143"/>
      <w:bookmarkEnd w:id="144"/>
      <w:r>
        <w:rPr>
          <w:rFonts w:hint="default" w:ascii="Arial" w:hAnsi="Arial" w:eastAsia="宋体" w:cs="Arial"/>
          <w:b/>
          <w:bCs/>
          <w:color w:val="auto"/>
          <w:highlight w:val="none"/>
        </w:rPr>
        <w:t xml:space="preserve"> </w:t>
      </w:r>
    </w:p>
    <w:p w14:paraId="649BD9DF">
      <w:pPr>
        <w:snapToGrid w:val="0"/>
        <w:spacing w:before="50" w:after="50" w:line="440" w:lineRule="exact"/>
        <w:ind w:firstLine="138" w:firstLineChars="49"/>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目录</w:t>
      </w:r>
    </w:p>
    <w:p w14:paraId="4A02237B">
      <w:pPr>
        <w:snapToGrid w:val="0"/>
        <w:spacing w:before="50" w:after="50" w:line="440" w:lineRule="exact"/>
        <w:ind w:firstLine="118" w:firstLineChars="49"/>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（应有页码）</w:t>
      </w:r>
    </w:p>
    <w:p w14:paraId="4F17F136">
      <w:pPr>
        <w:snapToGrid w:val="0"/>
        <w:spacing w:before="50" w:after="50" w:line="440" w:lineRule="exact"/>
        <w:ind w:firstLine="118" w:firstLineChars="49"/>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br w:type="page"/>
      </w:r>
    </w:p>
    <w:p w14:paraId="648D820D">
      <w:pPr>
        <w:snapToGrid w:val="0"/>
        <w:spacing w:before="50" w:after="50" w:line="440" w:lineRule="exact"/>
        <w:jc w:val="left"/>
        <w:rPr>
          <w:rFonts w:hint="default" w:ascii="Arial" w:hAnsi="Arial" w:eastAsia="宋体" w:cs="Arial"/>
          <w:b/>
          <w:color w:val="auto"/>
          <w:szCs w:val="21"/>
          <w:highlight w:val="none"/>
        </w:rPr>
      </w:pPr>
      <w:bookmarkStart w:id="145" w:name="_Hlk19114217"/>
      <w:r>
        <w:rPr>
          <w:rFonts w:hint="default" w:ascii="Arial" w:hAnsi="Arial" w:eastAsia="宋体" w:cs="Arial"/>
          <w:b/>
          <w:color w:val="auto"/>
          <w:szCs w:val="21"/>
          <w:highlight w:val="none"/>
        </w:rPr>
        <w:t>1．投标声明书格式：</w:t>
      </w:r>
    </w:p>
    <w:p w14:paraId="23C319F8">
      <w:pPr>
        <w:snapToGrid w:val="0"/>
        <w:spacing w:before="120" w:beforeLines="50" w:after="50" w:line="360" w:lineRule="exact"/>
        <w:jc w:val="center"/>
        <w:rPr>
          <w:rFonts w:hint="default" w:ascii="Arial" w:hAnsi="Arial" w:eastAsia="宋体" w:cs="Arial"/>
          <w:b/>
          <w:color w:val="auto"/>
          <w:szCs w:val="21"/>
          <w:highlight w:val="none"/>
        </w:rPr>
      </w:pPr>
    </w:p>
    <w:p w14:paraId="0EC8127E">
      <w:pPr>
        <w:snapToGrid w:val="0"/>
        <w:spacing w:before="120" w:beforeLines="50" w:after="50" w:line="36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投标声明书</w:t>
      </w:r>
    </w:p>
    <w:p w14:paraId="2C7A259F">
      <w:pPr>
        <w:snapToGrid w:val="0"/>
        <w:spacing w:before="120" w:beforeLines="50" w:after="50" w:line="360" w:lineRule="exact"/>
        <w:jc w:val="center"/>
        <w:rPr>
          <w:rFonts w:hint="default" w:ascii="Arial" w:hAnsi="Arial" w:eastAsia="宋体" w:cs="Arial"/>
          <w:color w:val="auto"/>
          <w:szCs w:val="21"/>
          <w:highlight w:val="none"/>
        </w:rPr>
      </w:pPr>
    </w:p>
    <w:p w14:paraId="650200ED">
      <w:pPr>
        <w:snapToGrid w:val="0"/>
        <w:spacing w:before="120" w:beforeLines="50" w:after="50"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致：</w:t>
      </w:r>
      <w:r>
        <w:rPr>
          <w:rFonts w:hint="default" w:ascii="Arial" w:hAnsi="Arial" w:eastAsia="宋体" w:cs="Arial"/>
          <w:i/>
          <w:iCs/>
          <w:color w:val="auto"/>
          <w:szCs w:val="21"/>
          <w:highlight w:val="none"/>
          <w:u w:val="single"/>
        </w:rPr>
        <w:t>（采购人名称）</w:t>
      </w:r>
      <w:r>
        <w:rPr>
          <w:rFonts w:hint="default" w:ascii="Arial" w:hAnsi="Arial" w:eastAsia="宋体" w:cs="Arial"/>
          <w:color w:val="auto"/>
          <w:szCs w:val="21"/>
          <w:highlight w:val="none"/>
        </w:rPr>
        <w:t>：</w:t>
      </w:r>
    </w:p>
    <w:p w14:paraId="18EA7ED5">
      <w:pPr>
        <w:snapToGrid w:val="0"/>
        <w:spacing w:before="120" w:beforeLines="50" w:after="50" w:line="360" w:lineRule="exact"/>
        <w:ind w:firstLine="630" w:firstLineChars="300"/>
        <w:rPr>
          <w:rFonts w:hint="default" w:ascii="Arial" w:hAnsi="Arial" w:eastAsia="宋体" w:cs="Arial"/>
          <w:color w:val="auto"/>
          <w:szCs w:val="21"/>
          <w:highlight w:val="none"/>
        </w:rPr>
      </w:pP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系中华人民共和国合法企业，</w:t>
      </w:r>
      <w:r>
        <w:rPr>
          <w:rFonts w:hint="default" w:ascii="Arial" w:hAnsi="Arial" w:eastAsia="宋体" w:cs="Arial"/>
          <w:color w:val="auto"/>
          <w:szCs w:val="21"/>
          <w:highlight w:val="none"/>
          <w:u w:val="single"/>
        </w:rPr>
        <w:t xml:space="preserve"> </w:t>
      </w:r>
      <w:r>
        <w:rPr>
          <w:rFonts w:hint="default" w:ascii="Arial" w:hAnsi="Arial" w:eastAsia="宋体" w:cs="Arial"/>
          <w:i/>
          <w:iCs/>
          <w:color w:val="auto"/>
          <w:szCs w:val="21"/>
          <w:highlight w:val="none"/>
          <w:u w:val="single"/>
        </w:rPr>
        <w:t xml:space="preserve"> （经营地址）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77107915">
      <w:pPr>
        <w:snapToGrid w:val="0"/>
        <w:spacing w:before="120" w:beforeLines="50" w:after="50" w:line="360" w:lineRule="exact"/>
        <w:ind w:firstLine="645"/>
        <w:rPr>
          <w:rFonts w:hint="default" w:ascii="Arial" w:hAnsi="Arial" w:eastAsia="宋体" w:cs="Arial"/>
          <w:color w:val="auto"/>
          <w:szCs w:val="21"/>
          <w:highlight w:val="none"/>
        </w:rPr>
      </w:pPr>
      <w:r>
        <w:rPr>
          <w:rFonts w:hint="default" w:ascii="Arial" w:hAnsi="Arial" w:eastAsia="宋体" w:cs="Arial"/>
          <w:color w:val="auto"/>
          <w:szCs w:val="21"/>
          <w:highlight w:val="none"/>
        </w:rPr>
        <w:t>我</w:t>
      </w:r>
      <w:r>
        <w:rPr>
          <w:rFonts w:hint="default" w:ascii="Arial" w:hAnsi="Arial" w:eastAsia="宋体" w:cs="Arial"/>
          <w:i/>
          <w:iCs/>
          <w:color w:val="auto"/>
          <w:szCs w:val="21"/>
          <w:highlight w:val="none"/>
          <w:u w:val="single"/>
        </w:rPr>
        <w:t xml:space="preserve">（姓名） </w:t>
      </w:r>
      <w:r>
        <w:rPr>
          <w:rFonts w:hint="default" w:ascii="Arial" w:hAnsi="Arial" w:eastAsia="宋体" w:cs="Arial"/>
          <w:color w:val="auto"/>
          <w:szCs w:val="21"/>
          <w:highlight w:val="none"/>
        </w:rPr>
        <w:t>系</w:t>
      </w: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 xml:space="preserve">的法定代表人，我方愿意参加贵方组织的 </w:t>
      </w:r>
      <w:r>
        <w:rPr>
          <w:rFonts w:hint="default" w:ascii="Arial" w:hAnsi="Arial" w:eastAsia="宋体" w:cs="Arial"/>
          <w:i/>
          <w:iCs/>
          <w:color w:val="auto"/>
          <w:szCs w:val="21"/>
          <w:highlight w:val="none"/>
          <w:u w:val="single"/>
        </w:rPr>
        <w:t xml:space="preserve">（项目名称） </w:t>
      </w:r>
      <w:r>
        <w:rPr>
          <w:rFonts w:hint="default" w:ascii="Arial" w:hAnsi="Arial" w:eastAsia="宋体" w:cs="Arial"/>
          <w:color w:val="auto"/>
          <w:szCs w:val="21"/>
          <w:highlight w:val="none"/>
        </w:rPr>
        <w:t>项目的投标，为便于贵方公正、择优地确定中标人及其投标产品和服务，我方就本次投标有关事项郑重声明如下：</w:t>
      </w:r>
    </w:p>
    <w:p w14:paraId="4E021450">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（1）我方向贵方提交的所有投标文件、资料都是准确的和真实的。 </w:t>
      </w:r>
    </w:p>
    <w:p w14:paraId="40D21A4D">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（2）我方不是采购人的附属机构；也不是为本项目提供整体设计、规范编制或者项目管理、监理、检测等服务的供应商或其附属机构。</w:t>
      </w:r>
    </w:p>
    <w:p w14:paraId="5747E2A0">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（3）我方承诺在参加本政府采购项目活动前，没有被纳入政府部门或银行认定的失信名单，我方具有良好的商业信誉。</w:t>
      </w:r>
    </w:p>
    <w:p w14:paraId="7BCDE81E">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54EB87E">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（5）我方承诺具有履行本项目合同所必需的设备和专业技术能力。</w:t>
      </w:r>
    </w:p>
    <w:p w14:paraId="58087B56">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5870699B">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（7）我方承诺中标后按规定缴纳代理服务费。如未按时缴纳，贵方可不退还我方提交的投标保证金，并从中扣除代理服务费。</w:t>
      </w:r>
    </w:p>
    <w:p w14:paraId="6B905791">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我方对以上声明负全部法律责任。如有虚假或隐瞒，我方愿意承担一切后果，并不再寻求任何旨在减轻或免除法律责任的辩解。</w:t>
      </w:r>
    </w:p>
    <w:bookmarkEnd w:id="145"/>
    <w:p w14:paraId="1B7C43F9">
      <w:pPr>
        <w:snapToGrid w:val="0"/>
        <w:spacing w:before="120" w:beforeLines="50" w:line="360" w:lineRule="exact"/>
        <w:ind w:firstLine="420" w:firstLineChars="200"/>
        <w:rPr>
          <w:rFonts w:hint="default" w:ascii="Arial" w:hAnsi="Arial" w:eastAsia="宋体" w:cs="Arial"/>
          <w:color w:val="auto"/>
          <w:szCs w:val="21"/>
          <w:highlight w:val="none"/>
        </w:rPr>
      </w:pPr>
    </w:p>
    <w:p w14:paraId="09486953">
      <w:pPr>
        <w:snapToGrid w:val="0"/>
        <w:spacing w:before="120" w:beforeLines="50" w:line="360" w:lineRule="exact"/>
        <w:rPr>
          <w:rFonts w:hint="default" w:ascii="Arial" w:hAnsi="Arial" w:eastAsia="宋体" w:cs="Arial"/>
          <w:color w:val="auto"/>
          <w:szCs w:val="21"/>
          <w:highlight w:val="none"/>
          <w:u w:val="single"/>
        </w:rPr>
      </w:pPr>
    </w:p>
    <w:p w14:paraId="39FD3BAB">
      <w:pPr>
        <w:snapToGrid w:val="0"/>
        <w:spacing w:before="120" w:beforeLines="50" w:after="50" w:line="360" w:lineRule="exact"/>
        <w:ind w:firstLine="3570" w:firstLineChars="1700"/>
        <w:rPr>
          <w:rFonts w:hint="default" w:ascii="Arial" w:hAnsi="Arial" w:eastAsia="宋体" w:cs="Arial"/>
          <w:color w:val="auto"/>
          <w:szCs w:val="21"/>
          <w:highlight w:val="none"/>
        </w:rPr>
      </w:pPr>
      <w:bookmarkStart w:id="146" w:name="_Hlk88990289"/>
      <w:r>
        <w:rPr>
          <w:rFonts w:hint="default" w:ascii="Arial" w:hAnsi="Arial" w:eastAsia="宋体" w:cs="Arial"/>
          <w:color w:val="auto"/>
          <w:szCs w:val="21"/>
          <w:highlight w:val="none"/>
        </w:rPr>
        <w:t>供应商名称（电子签章）</w:t>
      </w:r>
      <w:bookmarkEnd w:id="146"/>
      <w:r>
        <w:rPr>
          <w:rFonts w:hint="default" w:ascii="Arial" w:hAnsi="Arial" w:eastAsia="宋体" w:cs="Arial"/>
          <w:color w:val="auto"/>
          <w:szCs w:val="21"/>
          <w:highlight w:val="none"/>
        </w:rPr>
        <w:t>：</w:t>
      </w:r>
      <w:r>
        <w:rPr>
          <w:rFonts w:hint="default" w:ascii="Arial" w:hAnsi="Arial" w:eastAsia="宋体" w:cs="Arial"/>
          <w:color w:val="auto"/>
          <w:szCs w:val="21"/>
          <w:highlight w:val="none"/>
          <w:u w:val="single"/>
        </w:rPr>
        <w:t xml:space="preserve">                </w:t>
      </w:r>
    </w:p>
    <w:p w14:paraId="42E6D089">
      <w:pPr>
        <w:snapToGrid w:val="0"/>
        <w:spacing w:before="120" w:beforeLines="50" w:after="50" w:line="360" w:lineRule="exact"/>
        <w:ind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p w14:paraId="2BDAE133">
      <w:pPr>
        <w:snapToGrid w:val="0"/>
        <w:spacing w:before="120" w:beforeLines="50" w:after="50"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06FE3BAB">
      <w:pPr>
        <w:snapToGrid w:val="0"/>
        <w:spacing w:before="120" w:beforeLines="50" w:after="50" w:line="440" w:lineRule="exact"/>
        <w:rPr>
          <w:rFonts w:hint="default" w:ascii="Arial" w:hAnsi="Arial" w:eastAsia="宋体" w:cs="Arial"/>
          <w:color w:val="auto"/>
          <w:sz w:val="18"/>
          <w:szCs w:val="18"/>
          <w:highlight w:val="none"/>
        </w:rPr>
      </w:pPr>
    </w:p>
    <w:p w14:paraId="6243D64D">
      <w:pPr>
        <w:snapToGrid w:val="0"/>
        <w:spacing w:before="120" w:beforeLines="50" w:after="50" w:line="440" w:lineRule="exact"/>
        <w:rPr>
          <w:rFonts w:hint="default" w:ascii="Arial" w:hAnsi="Arial" w:eastAsia="宋体" w:cs="Arial"/>
          <w:b/>
          <w:color w:val="auto"/>
          <w:szCs w:val="21"/>
          <w:highlight w:val="none"/>
        </w:rPr>
      </w:pPr>
      <w:bookmarkStart w:id="147" w:name="_Hlk19114230"/>
      <w:r>
        <w:rPr>
          <w:rFonts w:hint="default" w:ascii="Arial" w:hAnsi="Arial" w:eastAsia="宋体" w:cs="Arial"/>
          <w:color w:val="auto"/>
          <w:szCs w:val="21"/>
          <w:highlight w:val="none"/>
        </w:rPr>
        <w:t>3．财务状况报告（表）复印件或银行出具的资信证明复印件。</w:t>
      </w:r>
      <w:r>
        <w:rPr>
          <w:rFonts w:hint="default" w:ascii="Arial" w:hAnsi="Arial" w:eastAsia="宋体" w:cs="Arial"/>
          <w:color w:val="auto"/>
          <w:highlight w:val="none"/>
        </w:rPr>
        <w:t>对于从取得营业执照时间起到开标时间为止不足1年的供应商，只需提交</w:t>
      </w:r>
      <w:r>
        <w:rPr>
          <w:rFonts w:hint="default" w:ascii="Arial" w:hAnsi="Arial" w:eastAsia="宋体" w:cs="Arial"/>
          <w:color w:val="auto"/>
          <w:szCs w:val="21"/>
          <w:highlight w:val="none"/>
        </w:rPr>
        <w:t>开标时间前一个月的财务状况报告（表）复印件。（按“评审方法及标准” “资格审查表”规定提供）。（加盖供应商电子签章）。</w:t>
      </w:r>
    </w:p>
    <w:p w14:paraId="5F81373D">
      <w:pPr>
        <w:snapToGrid w:val="0"/>
        <w:spacing w:before="120" w:beforeLines="50" w:after="50" w:line="440" w:lineRule="exact"/>
        <w:rPr>
          <w:rFonts w:hint="default" w:ascii="Arial" w:hAnsi="Arial" w:eastAsia="宋体" w:cs="Arial"/>
          <w:color w:val="auto"/>
          <w:szCs w:val="21"/>
          <w:highlight w:val="none"/>
        </w:rPr>
      </w:pPr>
    </w:p>
    <w:bookmarkEnd w:id="147"/>
    <w:p w14:paraId="7B31153E">
      <w:pPr>
        <w:snapToGrid w:val="0"/>
        <w:spacing w:before="120" w:beforeLines="50" w:after="50" w:line="440" w:lineRule="exact"/>
        <w:rPr>
          <w:rFonts w:hint="default" w:ascii="Arial" w:hAnsi="Arial" w:eastAsia="宋体" w:cs="Arial"/>
          <w:color w:val="auto"/>
          <w:highlight w:val="none"/>
        </w:rPr>
      </w:pPr>
      <w:r>
        <w:rPr>
          <w:rFonts w:hint="default" w:ascii="Arial" w:hAnsi="Arial" w:eastAsia="宋体" w:cs="Arial"/>
          <w:color w:val="auto"/>
          <w:highlight w:val="none"/>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default" w:ascii="Arial" w:hAnsi="Arial" w:eastAsia="宋体" w:cs="Arial"/>
          <w:color w:val="auto"/>
          <w:szCs w:val="21"/>
          <w:highlight w:val="none"/>
        </w:rPr>
        <w:t>（按“评审方法及标准” “资格审查表”规定提供）（加盖供应商电子签章）。</w:t>
      </w:r>
    </w:p>
    <w:p w14:paraId="2508F5EB">
      <w:pPr>
        <w:snapToGrid w:val="0"/>
        <w:spacing w:before="120" w:beforeLines="50" w:after="50" w:line="440" w:lineRule="exact"/>
        <w:rPr>
          <w:rFonts w:hint="default" w:ascii="Arial" w:hAnsi="Arial" w:eastAsia="宋体" w:cs="Arial"/>
          <w:color w:val="auto"/>
          <w:szCs w:val="21"/>
          <w:highlight w:val="none"/>
        </w:rPr>
      </w:pPr>
    </w:p>
    <w:p w14:paraId="63CEFEBA">
      <w:pPr>
        <w:snapToGrid w:val="0"/>
        <w:spacing w:before="50" w:after="120" w:afterLines="50" w:line="440" w:lineRule="exact"/>
        <w:jc w:val="left"/>
        <w:rPr>
          <w:rFonts w:hint="default" w:ascii="Arial" w:hAnsi="Arial" w:eastAsia="宋体" w:cs="Arial"/>
          <w:color w:val="auto"/>
          <w:highlight w:val="none"/>
        </w:rPr>
      </w:pPr>
    </w:p>
    <w:p w14:paraId="170F14EB">
      <w:pPr>
        <w:snapToGrid w:val="0"/>
        <w:spacing w:before="50" w:after="120" w:afterLines="50" w:line="440" w:lineRule="exact"/>
        <w:jc w:val="left"/>
        <w:rPr>
          <w:rFonts w:hint="default" w:ascii="Arial" w:hAnsi="Arial" w:eastAsia="宋体" w:cs="Arial"/>
          <w:b/>
          <w:color w:val="auto"/>
          <w:szCs w:val="21"/>
          <w:highlight w:val="none"/>
        </w:rPr>
      </w:pPr>
      <w:bookmarkStart w:id="148" w:name="_Hlk19114283"/>
      <w:r>
        <w:rPr>
          <w:rFonts w:hint="default" w:ascii="Arial" w:hAnsi="Arial" w:eastAsia="宋体" w:cs="Arial"/>
          <w:color w:val="auto"/>
          <w:szCs w:val="21"/>
          <w:highlight w:val="none"/>
        </w:rPr>
        <w:t>5．具备法律、行政法规规定的其他要求的证明材料</w:t>
      </w:r>
      <w:r>
        <w:rPr>
          <w:rFonts w:hint="default" w:ascii="Arial" w:hAnsi="Arial" w:eastAsia="宋体" w:cs="Arial"/>
          <w:color w:val="auto"/>
          <w:highlight w:val="none"/>
        </w:rPr>
        <w:t>（</w:t>
      </w:r>
      <w:r>
        <w:rPr>
          <w:rFonts w:hint="default" w:ascii="Arial" w:hAnsi="Arial" w:eastAsia="宋体" w:cs="Arial"/>
          <w:color w:val="auto"/>
          <w:szCs w:val="21"/>
          <w:highlight w:val="none"/>
        </w:rPr>
        <w:t>按“评审方法及标准” “资格审查表”规定提供</w:t>
      </w:r>
      <w:r>
        <w:rPr>
          <w:rFonts w:hint="default" w:ascii="Arial" w:hAnsi="Arial" w:eastAsia="宋体" w:cs="Arial"/>
          <w:color w:val="auto"/>
          <w:highlight w:val="none"/>
        </w:rPr>
        <w:t>）。</w:t>
      </w:r>
      <w:bookmarkStart w:id="149" w:name="_Hlk48144477"/>
      <w:r>
        <w:rPr>
          <w:rFonts w:hint="default" w:ascii="Arial" w:hAnsi="Arial" w:eastAsia="宋体" w:cs="Arial"/>
          <w:b/>
          <w:color w:val="auto"/>
          <w:szCs w:val="21"/>
          <w:highlight w:val="none"/>
        </w:rPr>
        <w:t>（如招标文件有要求时提供）</w:t>
      </w:r>
      <w:bookmarkEnd w:id="149"/>
    </w:p>
    <w:p w14:paraId="38A22BB3">
      <w:pPr>
        <w:widowControl/>
        <w:jc w:val="left"/>
        <w:rPr>
          <w:rFonts w:hint="default" w:ascii="Arial" w:hAnsi="Arial" w:eastAsia="宋体" w:cs="Arial"/>
          <w:b/>
          <w:color w:val="auto"/>
          <w:szCs w:val="21"/>
          <w:highlight w:val="none"/>
        </w:rPr>
      </w:pPr>
    </w:p>
    <w:p w14:paraId="407351F0">
      <w:pPr>
        <w:widowControl/>
        <w:jc w:val="left"/>
        <w:rPr>
          <w:rFonts w:hint="default" w:ascii="Arial" w:hAnsi="Arial" w:eastAsia="宋体" w:cs="Arial"/>
          <w:b/>
          <w:color w:val="auto"/>
          <w:szCs w:val="21"/>
          <w:highlight w:val="none"/>
        </w:rPr>
      </w:pPr>
    </w:p>
    <w:p w14:paraId="231B2AD9">
      <w:pPr>
        <w:snapToGrid w:val="0"/>
        <w:spacing w:before="50" w:after="120" w:afterLines="50" w:line="440" w:lineRule="exact"/>
        <w:jc w:val="left"/>
        <w:rPr>
          <w:rFonts w:hint="default" w:ascii="Arial" w:hAnsi="Arial" w:eastAsia="宋体" w:cs="Arial"/>
          <w:b/>
          <w:color w:val="auto"/>
          <w:szCs w:val="21"/>
          <w:highlight w:val="none"/>
        </w:rPr>
      </w:pPr>
      <w:bookmarkStart w:id="150" w:name="_Hlk132792497"/>
      <w:r>
        <w:rPr>
          <w:rFonts w:hint="default" w:ascii="Arial" w:hAnsi="Arial" w:eastAsia="宋体" w:cs="Arial"/>
          <w:color w:val="auto"/>
          <w:szCs w:val="21"/>
          <w:highlight w:val="none"/>
        </w:rPr>
        <w:t>6．</w:t>
      </w:r>
      <w:r>
        <w:rPr>
          <w:rFonts w:hint="default" w:ascii="Arial" w:hAnsi="Arial" w:eastAsia="宋体" w:cs="Arial"/>
          <w:color w:val="auto"/>
          <w:highlight w:val="none"/>
        </w:rPr>
        <w:t>落实政府采购政策需满足的资格要求（</w:t>
      </w:r>
      <w:r>
        <w:rPr>
          <w:rFonts w:hint="default" w:ascii="Arial" w:hAnsi="Arial" w:eastAsia="宋体" w:cs="Arial"/>
          <w:color w:val="auto"/>
          <w:szCs w:val="21"/>
          <w:highlight w:val="none"/>
        </w:rPr>
        <w:t>按“评审方法及标准” “资格审查表”规定提供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（如招标文件有要求时提供）</w:t>
      </w:r>
    </w:p>
    <w:bookmarkEnd w:id="150"/>
    <w:p w14:paraId="64478552">
      <w:pPr>
        <w:rPr>
          <w:rFonts w:hint="default" w:ascii="Arial" w:hAnsi="Arial" w:eastAsia="宋体" w:cs="Arial"/>
          <w:color w:val="auto"/>
          <w:szCs w:val="21"/>
          <w:highlight w:val="none"/>
        </w:rPr>
      </w:pPr>
      <w:r>
        <w:rPr>
          <w:rFonts w:hint="default" w:ascii="Arial" w:hAnsi="Arial" w:eastAsia="宋体" w:cs="Arial"/>
          <w:b/>
          <w:color w:val="auto"/>
          <w:szCs w:val="21"/>
          <w:highlight w:val="none"/>
        </w:rPr>
        <w:br w:type="page"/>
      </w:r>
      <w:bookmarkStart w:id="151" w:name="_Hlk132801855"/>
      <w:bookmarkStart w:id="152" w:name="_Hlk132792727"/>
      <w:r>
        <w:rPr>
          <w:rFonts w:hint="default" w:ascii="Arial" w:hAnsi="Arial" w:eastAsia="宋体" w:cs="Arial"/>
          <w:color w:val="auto"/>
          <w:szCs w:val="21"/>
          <w:highlight w:val="none"/>
        </w:rPr>
        <w:t>6.1</w:t>
      </w:r>
      <w:r>
        <w:rPr>
          <w:rFonts w:hint="default" w:ascii="Arial" w:hAnsi="Arial" w:eastAsia="宋体" w:cs="Arial"/>
          <w:bCs/>
          <w:color w:val="auto"/>
          <w:szCs w:val="21"/>
          <w:highlight w:val="none"/>
        </w:rPr>
        <w:t>中小企业声明函</w:t>
      </w:r>
      <w:r>
        <w:rPr>
          <w:rFonts w:hint="default" w:ascii="Arial" w:hAnsi="Arial" w:eastAsia="宋体" w:cs="Arial"/>
          <w:color w:val="auto"/>
          <w:szCs w:val="21"/>
          <w:highlight w:val="none"/>
        </w:rPr>
        <w:t>。</w:t>
      </w:r>
    </w:p>
    <w:p w14:paraId="26D2875D">
      <w:pPr>
        <w:spacing w:line="360" w:lineRule="auto"/>
        <w:ind w:firstLine="3584" w:firstLineChars="1700"/>
        <w:rPr>
          <w:rFonts w:hint="default" w:ascii="Arial" w:hAnsi="Arial" w:eastAsia="宋体" w:cs="Arial"/>
          <w:b/>
          <w:color w:val="auto"/>
          <w:szCs w:val="21"/>
          <w:highlight w:val="none"/>
        </w:rPr>
      </w:pPr>
    </w:p>
    <w:p w14:paraId="759FB5D3">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中小企业声明函（货物）</w:t>
      </w:r>
    </w:p>
    <w:p w14:paraId="0B0F64F4">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本公司（联合体）郑重声明，根据《政府采购促进中小企业发展管理办法》（财库﹝2020﹞46 号）的规定，本公司（联合体）参加</w:t>
      </w:r>
      <w:r>
        <w:rPr>
          <w:rFonts w:hint="default" w:ascii="Arial" w:hAnsi="Arial" w:eastAsia="宋体" w:cs="Arial"/>
          <w:bCs/>
          <w:color w:val="auto"/>
          <w:szCs w:val="21"/>
          <w:highlight w:val="none"/>
          <w:u w:val="single"/>
        </w:rPr>
        <w:t>（单位名称）</w:t>
      </w:r>
      <w:r>
        <w:rPr>
          <w:rFonts w:hint="default" w:ascii="Arial" w:hAnsi="Arial" w:eastAsia="宋体" w:cs="Arial"/>
          <w:bCs/>
          <w:color w:val="auto"/>
          <w:szCs w:val="21"/>
          <w:highlight w:val="none"/>
        </w:rPr>
        <w:t>的</w:t>
      </w:r>
      <w:r>
        <w:rPr>
          <w:rFonts w:hint="default" w:ascii="Arial" w:hAnsi="Arial" w:eastAsia="宋体" w:cs="Arial"/>
          <w:bCs/>
          <w:color w:val="auto"/>
          <w:szCs w:val="21"/>
          <w:highlight w:val="none"/>
          <w:u w:val="single"/>
        </w:rPr>
        <w:t>（项目名称）</w:t>
      </w:r>
      <w:r>
        <w:rPr>
          <w:rFonts w:hint="default" w:ascii="Arial" w:hAnsi="Arial" w:eastAsia="宋体" w:cs="Arial"/>
          <w:bCs/>
          <w:color w:val="auto"/>
          <w:szCs w:val="21"/>
          <w:highlight w:val="none"/>
        </w:rPr>
        <w:t>采购活动，提供的货物全部由符合政策要求的中小企业制造。相关企业（含联合体中的中小企业、签订分包意向协议的中小企业） 的具体情况如下：</w:t>
      </w:r>
    </w:p>
    <w:p w14:paraId="68A09D82">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（招标文件中明确的所属行业）</w:t>
      </w:r>
      <w:r>
        <w:rPr>
          <w:rFonts w:hint="default" w:ascii="Arial" w:hAnsi="Arial" w:eastAsia="宋体" w:cs="Arial"/>
          <w:bCs/>
          <w:color w:val="auto"/>
          <w:szCs w:val="21"/>
          <w:highlight w:val="none"/>
        </w:rPr>
        <w:t>行业；制造商为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74C77F42">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（招标文件中明确的所属行业）</w:t>
      </w:r>
      <w:r>
        <w:rPr>
          <w:rFonts w:hint="default" w:ascii="Arial" w:hAnsi="Arial" w:eastAsia="宋体" w:cs="Arial"/>
          <w:bCs/>
          <w:color w:val="auto"/>
          <w:szCs w:val="21"/>
          <w:highlight w:val="none"/>
        </w:rPr>
        <w:t>行业；制造商为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2469EA8F">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w:t>
      </w:r>
    </w:p>
    <w:p w14:paraId="0E5832DD">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以上企业，不属于大企业的分支机构，不存在控股股东为大企业的情形，也不存在与大企业的负责人为同一人的情形。</w:t>
      </w:r>
    </w:p>
    <w:p w14:paraId="68A403A0">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本企业对上述声明内容的真实性负责。如有虚假，将依法承担相应责任。</w:t>
      </w:r>
    </w:p>
    <w:p w14:paraId="772C0BEE">
      <w:pPr>
        <w:spacing w:line="360" w:lineRule="auto"/>
        <w:ind w:firstLine="3150" w:firstLineChars="15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企业名称</w:t>
      </w:r>
      <w:r>
        <w:rPr>
          <w:rFonts w:hint="default" w:ascii="Arial" w:hAnsi="Arial" w:eastAsia="宋体" w:cs="Arial"/>
          <w:color w:val="auto"/>
          <w:szCs w:val="21"/>
          <w:highlight w:val="none"/>
        </w:rPr>
        <w:t xml:space="preserve"> (电子签章)</w:t>
      </w:r>
      <w:r>
        <w:rPr>
          <w:rFonts w:hint="default" w:ascii="Arial" w:hAnsi="Arial" w:eastAsia="宋体" w:cs="Arial"/>
          <w:bCs/>
          <w:color w:val="auto"/>
          <w:szCs w:val="21"/>
          <w:highlight w:val="none"/>
        </w:rPr>
        <w:t>：    日期：</w:t>
      </w:r>
    </w:p>
    <w:p w14:paraId="6FD29E7F">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注：</w:t>
      </w:r>
    </w:p>
    <w:p w14:paraId="7E1763D8">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（1）标的名称按照第二章采购需求一览表中的货物名称填写，</w:t>
      </w:r>
      <w:r>
        <w:rPr>
          <w:rFonts w:hint="default" w:ascii="Arial" w:hAnsi="Arial" w:eastAsia="宋体" w:cs="Arial"/>
          <w:color w:val="auto"/>
          <w:szCs w:val="21"/>
          <w:highlight w:val="none"/>
        </w:rPr>
        <w:t>所属行业标明“/”的</w:t>
      </w:r>
      <w:r>
        <w:rPr>
          <w:rFonts w:hint="default" w:ascii="Arial" w:hAnsi="Arial" w:eastAsia="宋体" w:cs="Arial"/>
          <w:bCs/>
          <w:color w:val="auto"/>
          <w:szCs w:val="21"/>
          <w:highlight w:val="none"/>
        </w:rPr>
        <w:t>，无需在上表填写。</w:t>
      </w:r>
    </w:p>
    <w:p w14:paraId="625E6375">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5A1A616F">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4118C8AC">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6ED75728">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56379037">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eastAsia="宋体" w:cs="Arial"/>
          <w:color w:val="auto"/>
          <w:szCs w:val="21"/>
          <w:highlight w:val="none"/>
        </w:rPr>
        <w:t>以及《金融业企业划型标准规定》（银发〔2015〕309号）</w:t>
      </w:r>
      <w:r>
        <w:rPr>
          <w:rFonts w:hint="default" w:ascii="Arial" w:hAnsi="Arial" w:eastAsia="宋体" w:cs="Arial"/>
          <w:bCs/>
          <w:color w:val="auto"/>
          <w:szCs w:val="21"/>
          <w:highlight w:val="none"/>
        </w:rPr>
        <w:t>）判断是否为中小企业。</w:t>
      </w:r>
    </w:p>
    <w:p w14:paraId="2CA48365">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3E51855F">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8765285">
      <w:pPr>
        <w:spacing w:line="528" w:lineRule="exact"/>
        <w:ind w:firstLine="280" w:firstLineChars="100"/>
        <w:jc w:val="center"/>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985A52B">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4E489D5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52C826E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638A77F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522A049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30FF135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4495951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微型</w:t>
            </w:r>
          </w:p>
        </w:tc>
      </w:tr>
      <w:tr w14:paraId="6052261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71E283A">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3AFA2F7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AFB750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BC6032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4673FF6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50≤Y＜500</w:t>
            </w:r>
          </w:p>
        </w:tc>
        <w:tc>
          <w:tcPr>
            <w:tcW w:w="1009" w:type="dxa"/>
            <w:tcBorders>
              <w:top w:val="nil"/>
              <w:left w:val="nil"/>
              <w:bottom w:val="single" w:color="auto" w:sz="4" w:space="0"/>
              <w:right w:val="single" w:color="auto" w:sz="4" w:space="0"/>
            </w:tcBorders>
            <w:vAlign w:val="center"/>
          </w:tcPr>
          <w:p w14:paraId="6B1A058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57014B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A8B2BEC">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c>
          <w:tcPr>
            <w:tcW w:w="1701" w:type="dxa"/>
            <w:tcBorders>
              <w:top w:val="nil"/>
              <w:left w:val="nil"/>
              <w:bottom w:val="single" w:color="auto" w:sz="4" w:space="0"/>
              <w:right w:val="single" w:color="auto" w:sz="4" w:space="0"/>
            </w:tcBorders>
            <w:vAlign w:val="center"/>
          </w:tcPr>
          <w:p w14:paraId="5820DD1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FCEABD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6A289C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148C861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6E01D2C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1550278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CBBA1D">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0DAFC8A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BB1412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A1E300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0324ED0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3AA6351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452466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0A156E">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00E4E23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7C66BB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21EECE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3773194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559EB8C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72DDB6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8836D1">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4ABA4D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7DF15A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44DBFA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65BED87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658322D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Z＜300</w:t>
            </w:r>
          </w:p>
        </w:tc>
      </w:tr>
      <w:tr w14:paraId="1419EED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AD5A21">
            <w:pPr>
              <w:widowControl/>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1B6783A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D33359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09C1FC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20≤X＜200</w:t>
            </w:r>
          </w:p>
        </w:tc>
        <w:tc>
          <w:tcPr>
            <w:tcW w:w="1570" w:type="dxa"/>
            <w:tcBorders>
              <w:top w:val="nil"/>
              <w:left w:val="nil"/>
              <w:bottom w:val="single" w:color="auto" w:sz="4" w:space="0"/>
              <w:right w:val="single" w:color="auto" w:sz="4" w:space="0"/>
            </w:tcBorders>
            <w:vAlign w:val="center"/>
          </w:tcPr>
          <w:p w14:paraId="607CC0A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5≤X＜20</w:t>
            </w:r>
          </w:p>
        </w:tc>
        <w:tc>
          <w:tcPr>
            <w:tcW w:w="1009" w:type="dxa"/>
            <w:tcBorders>
              <w:top w:val="nil"/>
              <w:left w:val="nil"/>
              <w:bottom w:val="single" w:color="auto" w:sz="4" w:space="0"/>
              <w:right w:val="single" w:color="auto" w:sz="4" w:space="0"/>
            </w:tcBorders>
            <w:vAlign w:val="center"/>
          </w:tcPr>
          <w:p w14:paraId="2CF6D36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X＜5</w:t>
            </w:r>
          </w:p>
        </w:tc>
      </w:tr>
      <w:tr w14:paraId="373189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1ED6E33">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CA9732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BB40DE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585B26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551AEE3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0530AB8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Y＜1000</w:t>
            </w:r>
          </w:p>
        </w:tc>
      </w:tr>
      <w:tr w14:paraId="38C3D8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75C2F5">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7AC4EC5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FABE6C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0C145F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50≤X＜300</w:t>
            </w:r>
          </w:p>
        </w:tc>
        <w:tc>
          <w:tcPr>
            <w:tcW w:w="1570" w:type="dxa"/>
            <w:tcBorders>
              <w:top w:val="nil"/>
              <w:left w:val="nil"/>
              <w:bottom w:val="single" w:color="auto" w:sz="4" w:space="0"/>
              <w:right w:val="single" w:color="auto" w:sz="4" w:space="0"/>
            </w:tcBorders>
            <w:vAlign w:val="center"/>
          </w:tcPr>
          <w:p w14:paraId="01A627A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10≤X＜50</w:t>
            </w:r>
          </w:p>
        </w:tc>
        <w:tc>
          <w:tcPr>
            <w:tcW w:w="1009" w:type="dxa"/>
            <w:tcBorders>
              <w:top w:val="nil"/>
              <w:left w:val="nil"/>
              <w:bottom w:val="single" w:color="auto" w:sz="4" w:space="0"/>
              <w:right w:val="single" w:color="auto" w:sz="4" w:space="0"/>
            </w:tcBorders>
            <w:vAlign w:val="center"/>
          </w:tcPr>
          <w:p w14:paraId="5E4C862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D35FBD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C49BA6C">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381AD4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0E17A2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517D93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3EF53C3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100≤Y＜500</w:t>
            </w:r>
          </w:p>
        </w:tc>
        <w:tc>
          <w:tcPr>
            <w:tcW w:w="1009" w:type="dxa"/>
            <w:tcBorders>
              <w:top w:val="nil"/>
              <w:left w:val="nil"/>
              <w:bottom w:val="single" w:color="auto" w:sz="4" w:space="0"/>
              <w:right w:val="single" w:color="auto" w:sz="4" w:space="0"/>
            </w:tcBorders>
            <w:vAlign w:val="center"/>
          </w:tcPr>
          <w:p w14:paraId="6114FCE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5EF34F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B0C02A3">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36CDE74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42E744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52E6C7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1046B1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518E663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474481D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7332D5A">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15FA1E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CD2C3F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CB53C5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1FD8AC6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56599F6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w:t>
            </w:r>
          </w:p>
        </w:tc>
      </w:tr>
      <w:tr w14:paraId="2649EFD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A36E084">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164FEAA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2E9626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1E70040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w:t>
            </w:r>
          </w:p>
        </w:tc>
        <w:tc>
          <w:tcPr>
            <w:tcW w:w="1570" w:type="dxa"/>
            <w:tcBorders>
              <w:top w:val="nil"/>
              <w:left w:val="nil"/>
              <w:bottom w:val="single" w:color="auto" w:sz="4" w:space="0"/>
              <w:right w:val="single" w:color="auto" w:sz="4" w:space="0"/>
            </w:tcBorders>
            <w:vAlign w:val="center"/>
          </w:tcPr>
          <w:p w14:paraId="4A580DE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20≤X＜100</w:t>
            </w:r>
          </w:p>
        </w:tc>
        <w:tc>
          <w:tcPr>
            <w:tcW w:w="1009" w:type="dxa"/>
            <w:tcBorders>
              <w:top w:val="nil"/>
              <w:left w:val="nil"/>
              <w:bottom w:val="single" w:color="auto" w:sz="4" w:space="0"/>
              <w:right w:val="single" w:color="auto" w:sz="4" w:space="0"/>
            </w:tcBorders>
            <w:vAlign w:val="center"/>
          </w:tcPr>
          <w:p w14:paraId="2F1A7D6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79F720D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D833557">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DA23ED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450CDA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AEDCDC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3FFBB31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36125FE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563C236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8B41A8C">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506B2E1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AD53D1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21968A4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743B29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6B271AC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0EC40B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272D36">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65FE680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BEAA91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465C68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6F7ED7F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03079F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7A9C7F0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1FA9A80">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5605E84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BACEC7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73F7A68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EBC966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23E3F0E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8F56C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0C28F47">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2FF7F5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EC42F2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752A8A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091C668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195554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64BF59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A55C656">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47A6CDB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52E1AA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4C05AB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265229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0CEC6A8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4691BD6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DCD791">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024683C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639782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5C33F5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6E62E9C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63AEDE4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1066BC9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1CFFEC">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5392EE3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6C9293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2E3E10A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1E116D9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1DA6506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30EF4F7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05D7911">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2CFA725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F0071E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F1E9B0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042D91B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633CDCC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7C4B0D0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7C90590">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25E7440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429646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2FED06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48D4C8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6BBE3D8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EC3982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63FAD2B">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33E32C8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D31069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CD5F7B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478CF7C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50≤Y＜1000</w:t>
            </w:r>
          </w:p>
        </w:tc>
        <w:tc>
          <w:tcPr>
            <w:tcW w:w="1009" w:type="dxa"/>
            <w:tcBorders>
              <w:top w:val="nil"/>
              <w:left w:val="nil"/>
              <w:bottom w:val="single" w:color="auto" w:sz="4" w:space="0"/>
              <w:right w:val="single" w:color="auto" w:sz="4" w:space="0"/>
            </w:tcBorders>
            <w:vAlign w:val="center"/>
          </w:tcPr>
          <w:p w14:paraId="060B68E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1168E6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0B08874">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7F6F88D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4E214A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03FDF8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4D6F1E2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3AE57FE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768EE53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051940D">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54A9673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01E8FD6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24D18A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42B885A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3BEC629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Y＜2000</w:t>
            </w:r>
          </w:p>
        </w:tc>
      </w:tr>
      <w:tr w14:paraId="313D8C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FB5454">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5EDEF7F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ADB128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162721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8BF231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009" w:type="dxa"/>
            <w:tcBorders>
              <w:top w:val="nil"/>
              <w:left w:val="nil"/>
              <w:bottom w:val="single" w:color="auto" w:sz="4" w:space="0"/>
              <w:right w:val="single" w:color="auto" w:sz="4" w:space="0"/>
            </w:tcBorders>
            <w:vAlign w:val="center"/>
          </w:tcPr>
          <w:p w14:paraId="47B2CBB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0D2511D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14DDC8C">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312BA2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07D4FF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27103E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64B0957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656274B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Y＜500</w:t>
            </w:r>
          </w:p>
        </w:tc>
      </w:tr>
      <w:tr w14:paraId="12A694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2AFC49">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261D74C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315E49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9EF36B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3912FDB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289C639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0090FFF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8FF5F1">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CDAE5B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4AC263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B4268B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0DB7130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4361233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6EEFC7A4">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5B8CB1F">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2D55520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D38E62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AE3546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E2A615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0AE42F1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bl>
    <w:p w14:paraId="7FCADE8D">
      <w:pPr>
        <w:spacing w:line="360" w:lineRule="auto"/>
        <w:ind w:firstLine="525" w:firstLineChars="250"/>
        <w:rPr>
          <w:rFonts w:hint="default" w:ascii="Arial" w:hAnsi="Arial" w:eastAsia="宋体" w:cs="Arial"/>
          <w:color w:val="auto"/>
          <w:szCs w:val="21"/>
          <w:highlight w:val="none"/>
        </w:rPr>
      </w:pPr>
      <w:r>
        <w:rPr>
          <w:rFonts w:hint="default" w:ascii="Arial" w:hAnsi="Arial" w:eastAsia="宋体"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C8D0B8">
      <w:pPr>
        <w:spacing w:line="360" w:lineRule="auto"/>
        <w:jc w:val="left"/>
        <w:rPr>
          <w:rFonts w:hint="default" w:ascii="Arial" w:hAnsi="Arial" w:eastAsia="宋体" w:cs="Arial"/>
          <w:bCs/>
          <w:color w:val="auto"/>
          <w:szCs w:val="21"/>
          <w:highlight w:val="none"/>
        </w:rPr>
      </w:pPr>
    </w:p>
    <w:p w14:paraId="46FBE24F">
      <w:pPr>
        <w:spacing w:line="360" w:lineRule="auto"/>
        <w:jc w:val="left"/>
        <w:rPr>
          <w:rFonts w:hint="default" w:ascii="Arial" w:hAnsi="Arial" w:eastAsia="宋体" w:cs="Arial"/>
          <w:bCs/>
          <w:color w:val="auto"/>
          <w:szCs w:val="21"/>
          <w:highlight w:val="none"/>
        </w:rPr>
      </w:pPr>
    </w:p>
    <w:p w14:paraId="4825C4C5">
      <w:pPr>
        <w:spacing w:line="360" w:lineRule="auto"/>
        <w:jc w:val="left"/>
        <w:rPr>
          <w:rFonts w:hint="default" w:ascii="Arial" w:hAnsi="Arial" w:eastAsia="宋体" w:cs="Arial"/>
          <w:bCs/>
          <w:color w:val="auto"/>
          <w:szCs w:val="21"/>
          <w:highlight w:val="none"/>
        </w:rPr>
      </w:pPr>
    </w:p>
    <w:p w14:paraId="6BFA8BC3">
      <w:pPr>
        <w:spacing w:line="360" w:lineRule="auto"/>
        <w:jc w:val="left"/>
        <w:rPr>
          <w:rFonts w:hint="default" w:ascii="Arial" w:hAnsi="Arial" w:eastAsia="宋体" w:cs="Arial"/>
          <w:bCs/>
          <w:color w:val="auto"/>
          <w:szCs w:val="21"/>
          <w:highlight w:val="none"/>
        </w:rPr>
      </w:pPr>
    </w:p>
    <w:p w14:paraId="05D09BA6">
      <w:pPr>
        <w:spacing w:line="360" w:lineRule="auto"/>
        <w:jc w:val="left"/>
        <w:rPr>
          <w:rFonts w:hint="default" w:ascii="Arial" w:hAnsi="Arial" w:eastAsia="宋体" w:cs="Arial"/>
          <w:bCs/>
          <w:color w:val="auto"/>
          <w:szCs w:val="21"/>
          <w:highlight w:val="none"/>
        </w:rPr>
      </w:pPr>
    </w:p>
    <w:p w14:paraId="2EEFE0AF">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6.2监狱企业须提供最新一期《XX省监狱企业产品目录》或其他监狱企业证明材料。（非监狱企业无需提供）</w:t>
      </w:r>
    </w:p>
    <w:p w14:paraId="438B67F3">
      <w:pPr>
        <w:snapToGrid w:val="0"/>
        <w:spacing w:before="50" w:after="120" w:afterLines="50"/>
        <w:jc w:val="left"/>
        <w:rPr>
          <w:rFonts w:hint="default" w:ascii="Arial" w:hAnsi="Arial" w:eastAsia="宋体" w:cs="Arial"/>
          <w:color w:val="auto"/>
          <w:szCs w:val="21"/>
          <w:highlight w:val="none"/>
        </w:rPr>
      </w:pPr>
    </w:p>
    <w:p w14:paraId="561FAEF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6.3</w:t>
      </w:r>
      <w:r>
        <w:rPr>
          <w:rFonts w:hint="default" w:ascii="Arial" w:hAnsi="Arial" w:eastAsia="宋体" w:cs="Arial"/>
          <w:color w:val="auto"/>
          <w:highlight w:val="none"/>
        </w:rPr>
        <w:t>残疾人福利性单位须提供《残疾人福利性单位声明函》，格式如下。</w:t>
      </w:r>
      <w:r>
        <w:rPr>
          <w:rFonts w:hint="default" w:ascii="Arial" w:hAnsi="Arial" w:eastAsia="宋体" w:cs="Arial"/>
          <w:color w:val="auto"/>
          <w:szCs w:val="21"/>
          <w:highlight w:val="none"/>
        </w:rPr>
        <w:t>（非残疾人福利性单位无需提供）</w:t>
      </w:r>
    </w:p>
    <w:p w14:paraId="188823D5">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残疾人福利性单位声明函</w:t>
      </w:r>
    </w:p>
    <w:p w14:paraId="39D35DA6">
      <w:pPr>
        <w:spacing w:line="360" w:lineRule="auto"/>
        <w:ind w:firstLine="42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7CBC76C7">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6525A973">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 w:val="30"/>
          <w:szCs w:val="30"/>
          <w:highlight w:val="none"/>
        </w:rPr>
        <w:t xml:space="preserve"> </w:t>
      </w:r>
      <w:r>
        <w:rPr>
          <w:rFonts w:hint="default" w:ascii="Arial" w:hAnsi="Arial" w:eastAsia="宋体" w:cs="Arial"/>
          <w:color w:val="auto"/>
          <w:spacing w:val="6"/>
          <w:szCs w:val="21"/>
          <w:highlight w:val="none"/>
        </w:rPr>
        <w:t xml:space="preserve">                                             单位名称</w:t>
      </w:r>
      <w:r>
        <w:rPr>
          <w:rFonts w:hint="default" w:ascii="Arial" w:hAnsi="Arial" w:eastAsia="宋体" w:cs="Arial"/>
          <w:color w:val="auto"/>
          <w:szCs w:val="21"/>
          <w:highlight w:val="none"/>
        </w:rPr>
        <w:t>(电子签章)</w:t>
      </w:r>
      <w:r>
        <w:rPr>
          <w:rFonts w:hint="default" w:ascii="Arial" w:hAnsi="Arial" w:eastAsia="宋体" w:cs="Arial"/>
          <w:color w:val="auto"/>
          <w:spacing w:val="6"/>
          <w:szCs w:val="21"/>
          <w:highlight w:val="none"/>
        </w:rPr>
        <w:t xml:space="preserve">：          </w:t>
      </w:r>
    </w:p>
    <w:p w14:paraId="70E2960A">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Cs w:val="21"/>
          <w:highlight w:val="none"/>
        </w:rPr>
        <w:t xml:space="preserve">                                                       日  期：</w:t>
      </w:r>
    </w:p>
    <w:p w14:paraId="3FA2E1BD">
      <w:pPr>
        <w:spacing w:line="360" w:lineRule="auto"/>
        <w:rPr>
          <w:rFonts w:hint="default" w:ascii="Arial" w:hAnsi="Arial" w:eastAsia="宋体" w:cs="Arial"/>
          <w:color w:val="auto"/>
          <w:szCs w:val="21"/>
          <w:highlight w:val="none"/>
        </w:rPr>
      </w:pPr>
    </w:p>
    <w:p w14:paraId="66BADCE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bookmarkEnd w:id="151"/>
    <w:bookmarkEnd w:id="152"/>
    <w:p w14:paraId="29B9BAE6">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7．</w:t>
      </w:r>
      <w:r>
        <w:rPr>
          <w:rFonts w:hint="default" w:ascii="Arial" w:hAnsi="Arial" w:eastAsia="宋体" w:cs="Arial"/>
          <w:color w:val="auto"/>
          <w:highlight w:val="none"/>
        </w:rPr>
        <w:t>满足供应商特定资格条件的其他证明材料</w:t>
      </w:r>
      <w:r>
        <w:rPr>
          <w:rFonts w:hint="default" w:ascii="Arial" w:hAnsi="Arial" w:eastAsia="宋体" w:cs="Arial"/>
          <w:color w:val="auto"/>
          <w:szCs w:val="21"/>
          <w:highlight w:val="none"/>
        </w:rPr>
        <w:t>加盖供应商电子签章</w:t>
      </w:r>
      <w:r>
        <w:rPr>
          <w:rFonts w:hint="default" w:ascii="Arial" w:hAnsi="Arial" w:eastAsia="宋体" w:cs="Arial"/>
          <w:color w:val="auto"/>
          <w:highlight w:val="none"/>
        </w:rPr>
        <w:t>（</w:t>
      </w:r>
      <w:r>
        <w:rPr>
          <w:rFonts w:hint="default" w:ascii="Arial" w:hAnsi="Arial" w:eastAsia="宋体" w:cs="Arial"/>
          <w:color w:val="auto"/>
          <w:szCs w:val="21"/>
          <w:highlight w:val="none"/>
        </w:rPr>
        <w:t>按“评审方法及标准” “资格审查表”“</w:t>
      </w:r>
      <w:r>
        <w:rPr>
          <w:rFonts w:hint="default" w:ascii="Arial" w:hAnsi="Arial" w:eastAsia="宋体" w:cs="Arial"/>
          <w:color w:val="auto"/>
          <w:szCs w:val="21"/>
          <w:highlight w:val="none"/>
          <w:lang w:val="zh-CN"/>
        </w:rPr>
        <w:t xml:space="preserve"> 供应商应符合的</w:t>
      </w:r>
      <w:r>
        <w:rPr>
          <w:rFonts w:hint="default" w:ascii="Arial" w:hAnsi="Arial" w:eastAsia="宋体" w:cs="Arial"/>
          <w:color w:val="auto"/>
          <w:szCs w:val="21"/>
          <w:highlight w:val="none"/>
        </w:rPr>
        <w:t>特定资格条件”规定提供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（如招标文件有要求时提供）</w:t>
      </w:r>
    </w:p>
    <w:p w14:paraId="5543E4BE">
      <w:pPr>
        <w:snapToGrid w:val="0"/>
        <w:spacing w:before="50" w:after="120" w:afterLines="50" w:line="440" w:lineRule="exact"/>
        <w:jc w:val="left"/>
        <w:rPr>
          <w:rFonts w:hint="default" w:ascii="Arial" w:hAnsi="Arial" w:eastAsia="宋体" w:cs="Arial"/>
          <w:color w:val="auto"/>
          <w:highlight w:val="none"/>
        </w:rPr>
      </w:pPr>
    </w:p>
    <w:p w14:paraId="28AB290A">
      <w:pPr>
        <w:widowControl/>
        <w:jc w:val="left"/>
        <w:rPr>
          <w:rFonts w:hint="default" w:ascii="Arial" w:hAnsi="Arial" w:eastAsia="宋体" w:cs="Arial"/>
          <w:color w:val="auto"/>
          <w:highlight w:val="none"/>
        </w:rPr>
      </w:pPr>
      <w:r>
        <w:rPr>
          <w:rFonts w:hint="default" w:ascii="Arial" w:hAnsi="Arial" w:eastAsia="宋体" w:cs="Arial"/>
          <w:color w:val="auto"/>
          <w:highlight w:val="none"/>
        </w:rPr>
        <w:br w:type="page"/>
      </w:r>
    </w:p>
    <w:p w14:paraId="49521A35">
      <w:pPr>
        <w:snapToGrid w:val="0"/>
        <w:spacing w:before="50" w:after="120" w:afterLines="50" w:line="360" w:lineRule="auto"/>
        <w:jc w:val="left"/>
        <w:rPr>
          <w:rFonts w:hint="default" w:ascii="Arial" w:hAnsi="Arial" w:eastAsia="宋体" w:cs="Arial"/>
          <w:color w:val="auto"/>
          <w:szCs w:val="21"/>
          <w:highlight w:val="none"/>
        </w:rPr>
      </w:pPr>
      <w:bookmarkStart w:id="153" w:name="_Hlk93048232"/>
      <w:r>
        <w:rPr>
          <w:rFonts w:hint="default" w:ascii="Arial" w:hAnsi="Arial" w:eastAsia="宋体" w:cs="Arial"/>
          <w:color w:val="auto"/>
          <w:szCs w:val="21"/>
          <w:highlight w:val="none"/>
        </w:rPr>
        <w:t>7.1投标人直接控股股东信息表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588B7795">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C4383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ADBBCD">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0A59E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27AFC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8E923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308330C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776CC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955D2B">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242816">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22E2BB">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60FAD2">
            <w:pPr>
              <w:spacing w:line="360" w:lineRule="auto"/>
              <w:jc w:val="center"/>
              <w:rPr>
                <w:rFonts w:hint="default" w:ascii="Arial" w:hAnsi="Arial" w:eastAsia="宋体" w:cs="Arial"/>
                <w:color w:val="auto"/>
                <w:szCs w:val="21"/>
                <w:highlight w:val="none"/>
              </w:rPr>
            </w:pPr>
          </w:p>
        </w:tc>
      </w:tr>
      <w:tr w14:paraId="47D4399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F3A1C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932F4F">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8AAA83">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BC4201">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3CCEBE">
            <w:pPr>
              <w:spacing w:line="360" w:lineRule="auto"/>
              <w:jc w:val="center"/>
              <w:rPr>
                <w:rFonts w:hint="default" w:ascii="Arial" w:hAnsi="Arial" w:eastAsia="宋体" w:cs="Arial"/>
                <w:color w:val="auto"/>
                <w:szCs w:val="21"/>
                <w:highlight w:val="none"/>
              </w:rPr>
            </w:pPr>
          </w:p>
        </w:tc>
      </w:tr>
      <w:tr w14:paraId="1EA2F84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B17B1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CD0903">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DF8D22">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363169">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125DBE">
            <w:pPr>
              <w:spacing w:line="360" w:lineRule="auto"/>
              <w:jc w:val="center"/>
              <w:rPr>
                <w:rFonts w:hint="default" w:ascii="Arial" w:hAnsi="Arial" w:eastAsia="宋体" w:cs="Arial"/>
                <w:color w:val="auto"/>
                <w:szCs w:val="21"/>
                <w:highlight w:val="none"/>
              </w:rPr>
            </w:pPr>
          </w:p>
        </w:tc>
      </w:tr>
      <w:tr w14:paraId="6D4D67D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1B5C6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B41C54">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AF9EC1">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6A1C98">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D7BBD4">
            <w:pPr>
              <w:spacing w:line="360" w:lineRule="auto"/>
              <w:jc w:val="center"/>
              <w:rPr>
                <w:rFonts w:hint="default" w:ascii="Arial" w:hAnsi="Arial" w:eastAsia="宋体" w:cs="Arial"/>
                <w:color w:val="auto"/>
                <w:szCs w:val="21"/>
                <w:highlight w:val="none"/>
              </w:rPr>
            </w:pPr>
          </w:p>
        </w:tc>
      </w:tr>
    </w:tbl>
    <w:p w14:paraId="4D967DCC">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2164E655">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E521F2">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2.本表所指的控股关系仅限于直接控股关系，不包括间接的控股关系。公司实际控制人与公司之间的关系不属于本表所指的直接控股关系。</w:t>
      </w:r>
    </w:p>
    <w:p w14:paraId="0F541D4E">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3.供应商不存在直接控股股东的，则填“无”。</w:t>
      </w:r>
    </w:p>
    <w:p w14:paraId="28F4EB64">
      <w:pPr>
        <w:snapToGrid w:val="0"/>
        <w:spacing w:line="360" w:lineRule="auto"/>
        <w:jc w:val="left"/>
        <w:rPr>
          <w:rFonts w:hint="default" w:ascii="Arial" w:hAnsi="Arial" w:eastAsia="宋体" w:cs="Arial"/>
          <w:color w:val="auto"/>
          <w:szCs w:val="21"/>
          <w:highlight w:val="none"/>
        </w:rPr>
      </w:pPr>
    </w:p>
    <w:p w14:paraId="56F71BB1">
      <w:pPr>
        <w:snapToGrid w:val="0"/>
        <w:spacing w:line="360" w:lineRule="auto"/>
        <w:jc w:val="left"/>
        <w:rPr>
          <w:rFonts w:hint="default" w:ascii="Arial" w:hAnsi="Arial" w:eastAsia="宋体" w:cs="Arial"/>
          <w:color w:val="auto"/>
          <w:szCs w:val="21"/>
          <w:highlight w:val="none"/>
        </w:rPr>
      </w:pPr>
    </w:p>
    <w:p w14:paraId="60EE3043">
      <w:pPr>
        <w:snapToGrid w:val="0"/>
        <w:spacing w:line="360" w:lineRule="auto"/>
        <w:jc w:val="left"/>
        <w:rPr>
          <w:rFonts w:hint="default" w:ascii="Arial" w:hAnsi="Arial" w:eastAsia="宋体" w:cs="Arial"/>
          <w:color w:val="auto"/>
          <w:szCs w:val="21"/>
          <w:highlight w:val="none"/>
        </w:rPr>
      </w:pPr>
    </w:p>
    <w:p w14:paraId="2CBE67D0">
      <w:pPr>
        <w:snapToGrid w:val="0"/>
        <w:spacing w:line="360" w:lineRule="auto"/>
        <w:jc w:val="left"/>
        <w:rPr>
          <w:rFonts w:hint="default" w:ascii="Arial" w:hAnsi="Arial" w:eastAsia="宋体" w:cs="Arial"/>
          <w:color w:val="auto"/>
          <w:szCs w:val="21"/>
          <w:highlight w:val="none"/>
        </w:rPr>
      </w:pPr>
    </w:p>
    <w:p w14:paraId="1FA15880">
      <w:pPr>
        <w:snapToGrid w:val="0"/>
        <w:spacing w:line="360" w:lineRule="auto"/>
        <w:jc w:val="left"/>
        <w:rPr>
          <w:rFonts w:hint="default" w:ascii="Arial" w:hAnsi="Arial" w:eastAsia="宋体" w:cs="Arial"/>
          <w:color w:val="auto"/>
          <w:szCs w:val="21"/>
          <w:highlight w:val="none"/>
        </w:rPr>
      </w:pPr>
    </w:p>
    <w:p w14:paraId="0BCCFA59">
      <w:pPr>
        <w:snapToGrid w:val="0"/>
        <w:spacing w:line="360" w:lineRule="auto"/>
        <w:ind w:firstLine="4410" w:firstLineChars="21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51ACE59F">
      <w:pPr>
        <w:snapToGrid w:val="0"/>
        <w:spacing w:line="360" w:lineRule="auto"/>
        <w:ind w:firstLine="4515" w:firstLineChars="2150"/>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70F1F4ED">
      <w:pPr>
        <w:snapToGrid w:val="0"/>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br w:type="page"/>
      </w:r>
    </w:p>
    <w:p w14:paraId="0D4E2515">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7.2投标人直接管理关系信息表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C78935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F1493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92410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5B46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7603B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650AF63A">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8412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A73307">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5D7B8A">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5961D5">
            <w:pPr>
              <w:spacing w:line="360" w:lineRule="auto"/>
              <w:jc w:val="center"/>
              <w:rPr>
                <w:rFonts w:hint="default" w:ascii="Arial" w:hAnsi="Arial" w:eastAsia="宋体" w:cs="Arial"/>
                <w:color w:val="auto"/>
                <w:szCs w:val="21"/>
                <w:highlight w:val="none"/>
              </w:rPr>
            </w:pPr>
          </w:p>
        </w:tc>
      </w:tr>
      <w:tr w14:paraId="669ABBB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9504B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E27457">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95E653">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B1EB40">
            <w:pPr>
              <w:spacing w:line="360" w:lineRule="auto"/>
              <w:jc w:val="center"/>
              <w:rPr>
                <w:rFonts w:hint="default" w:ascii="Arial" w:hAnsi="Arial" w:eastAsia="宋体" w:cs="Arial"/>
                <w:color w:val="auto"/>
                <w:szCs w:val="21"/>
                <w:highlight w:val="none"/>
              </w:rPr>
            </w:pPr>
          </w:p>
        </w:tc>
      </w:tr>
      <w:tr w14:paraId="657A67B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1FF73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B67AC">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50CE5">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EC9E1B">
            <w:pPr>
              <w:spacing w:line="360" w:lineRule="auto"/>
              <w:jc w:val="center"/>
              <w:rPr>
                <w:rFonts w:hint="default" w:ascii="Arial" w:hAnsi="Arial" w:eastAsia="宋体" w:cs="Arial"/>
                <w:color w:val="auto"/>
                <w:szCs w:val="21"/>
                <w:highlight w:val="none"/>
              </w:rPr>
            </w:pPr>
          </w:p>
        </w:tc>
      </w:tr>
      <w:tr w14:paraId="3DC1E79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AE07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B29D36">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45E1E1">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F75698">
            <w:pPr>
              <w:spacing w:line="360" w:lineRule="auto"/>
              <w:jc w:val="center"/>
              <w:rPr>
                <w:rFonts w:hint="default" w:ascii="Arial" w:hAnsi="Arial" w:eastAsia="宋体" w:cs="Arial"/>
                <w:color w:val="auto"/>
                <w:szCs w:val="21"/>
                <w:highlight w:val="none"/>
              </w:rPr>
            </w:pPr>
          </w:p>
        </w:tc>
      </w:tr>
    </w:tbl>
    <w:p w14:paraId="52DEC561">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4746EA30">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1.管理关系：是指不具有出资持股关系的其他单位之间存在的管理与被管理关系，如一些上下级关系的事业单位和团体组织。</w:t>
      </w:r>
    </w:p>
    <w:p w14:paraId="06930603">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2.本表所指的管理关系仅限于直接管理关系，不包括间接的管理关系。</w:t>
      </w:r>
    </w:p>
    <w:p w14:paraId="515A5B02">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3.供应商不存在直接管理关系的，则填“无”。</w:t>
      </w:r>
    </w:p>
    <w:p w14:paraId="1262453B">
      <w:pPr>
        <w:snapToGrid w:val="0"/>
        <w:spacing w:line="360" w:lineRule="auto"/>
        <w:jc w:val="left"/>
        <w:rPr>
          <w:rFonts w:hint="default" w:ascii="Arial" w:hAnsi="Arial" w:eastAsia="宋体" w:cs="Arial"/>
          <w:color w:val="auto"/>
          <w:szCs w:val="21"/>
          <w:highlight w:val="none"/>
        </w:rPr>
      </w:pPr>
    </w:p>
    <w:p w14:paraId="5F069251">
      <w:pPr>
        <w:snapToGrid w:val="0"/>
        <w:spacing w:line="360" w:lineRule="auto"/>
        <w:jc w:val="left"/>
        <w:rPr>
          <w:rFonts w:hint="default" w:ascii="Arial" w:hAnsi="Arial" w:eastAsia="宋体" w:cs="Arial"/>
          <w:color w:val="auto"/>
          <w:szCs w:val="21"/>
          <w:highlight w:val="none"/>
        </w:rPr>
      </w:pPr>
    </w:p>
    <w:p w14:paraId="1A281BDF">
      <w:pPr>
        <w:snapToGrid w:val="0"/>
        <w:spacing w:line="360" w:lineRule="auto"/>
        <w:jc w:val="left"/>
        <w:rPr>
          <w:rFonts w:hint="default" w:ascii="Arial" w:hAnsi="Arial" w:eastAsia="宋体" w:cs="Arial"/>
          <w:color w:val="auto"/>
          <w:szCs w:val="21"/>
          <w:highlight w:val="none"/>
        </w:rPr>
      </w:pPr>
    </w:p>
    <w:p w14:paraId="0FC209D0">
      <w:pPr>
        <w:snapToGrid w:val="0"/>
        <w:spacing w:line="360" w:lineRule="auto"/>
        <w:jc w:val="left"/>
        <w:rPr>
          <w:rFonts w:hint="default" w:ascii="Arial" w:hAnsi="Arial" w:eastAsia="宋体" w:cs="Arial"/>
          <w:color w:val="auto"/>
          <w:szCs w:val="21"/>
          <w:highlight w:val="none"/>
        </w:rPr>
      </w:pPr>
    </w:p>
    <w:p w14:paraId="21FF3533">
      <w:pPr>
        <w:snapToGrid w:val="0"/>
        <w:spacing w:line="360" w:lineRule="auto"/>
        <w:jc w:val="left"/>
        <w:rPr>
          <w:rFonts w:hint="default" w:ascii="Arial" w:hAnsi="Arial" w:eastAsia="宋体" w:cs="Arial"/>
          <w:color w:val="auto"/>
          <w:szCs w:val="21"/>
          <w:highlight w:val="none"/>
        </w:rPr>
      </w:pPr>
    </w:p>
    <w:p w14:paraId="56A8A7B0">
      <w:pPr>
        <w:snapToGrid w:val="0"/>
        <w:spacing w:line="360" w:lineRule="auto"/>
        <w:jc w:val="left"/>
        <w:rPr>
          <w:rFonts w:hint="default" w:ascii="Arial" w:hAnsi="Arial" w:eastAsia="宋体" w:cs="Arial"/>
          <w:color w:val="auto"/>
          <w:szCs w:val="21"/>
          <w:highlight w:val="none"/>
        </w:rPr>
      </w:pPr>
    </w:p>
    <w:p w14:paraId="1F35F3B1">
      <w:pPr>
        <w:snapToGrid w:val="0"/>
        <w:spacing w:line="360" w:lineRule="auto"/>
        <w:jc w:val="left"/>
        <w:rPr>
          <w:rFonts w:hint="default" w:ascii="Arial" w:hAnsi="Arial" w:eastAsia="宋体" w:cs="Arial"/>
          <w:color w:val="auto"/>
          <w:szCs w:val="21"/>
          <w:highlight w:val="none"/>
        </w:rPr>
      </w:pPr>
    </w:p>
    <w:p w14:paraId="73D27E3A">
      <w:pPr>
        <w:snapToGrid w:val="0"/>
        <w:spacing w:line="360" w:lineRule="auto"/>
        <w:jc w:val="left"/>
        <w:rPr>
          <w:rFonts w:hint="default" w:ascii="Arial" w:hAnsi="Arial" w:eastAsia="宋体" w:cs="Arial"/>
          <w:color w:val="auto"/>
          <w:szCs w:val="21"/>
          <w:highlight w:val="none"/>
        </w:rPr>
      </w:pPr>
    </w:p>
    <w:p w14:paraId="6D41685C">
      <w:pPr>
        <w:snapToGrid w:val="0"/>
        <w:spacing w:line="360" w:lineRule="auto"/>
        <w:ind w:firstLine="4410" w:firstLineChars="21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014D83D7">
      <w:pPr>
        <w:snapToGrid w:val="0"/>
        <w:spacing w:line="360" w:lineRule="auto"/>
        <w:ind w:firstLine="4515" w:firstLineChars="2150"/>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15C790AC">
      <w:pPr>
        <w:snapToGrid w:val="0"/>
        <w:spacing w:before="50" w:after="120" w:afterLines="50" w:line="440" w:lineRule="exact"/>
        <w:jc w:val="left"/>
        <w:rPr>
          <w:rFonts w:hint="default" w:ascii="Arial" w:hAnsi="Arial" w:eastAsia="宋体" w:cs="Arial"/>
          <w:color w:val="auto"/>
          <w:szCs w:val="21"/>
          <w:highlight w:val="none"/>
        </w:rPr>
      </w:pPr>
    </w:p>
    <w:bookmarkEnd w:id="153"/>
    <w:p w14:paraId="2405C77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bookmarkStart w:id="154" w:name="_Hlk60652166"/>
      <w:bookmarkStart w:id="155" w:name="_Hlk65854557"/>
      <w:bookmarkStart w:id="156" w:name="_Hlk65852070"/>
    </w:p>
    <w:bookmarkEnd w:id="154"/>
    <w:bookmarkEnd w:id="155"/>
    <w:p w14:paraId="0CC2E3D0">
      <w:pPr>
        <w:snapToGrid w:val="0"/>
        <w:spacing w:before="50" w:after="120" w:afterLines="50" w:line="4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8．投标保证金缴纳证明。</w:t>
      </w:r>
      <w:r>
        <w:rPr>
          <w:rFonts w:hint="default" w:ascii="Arial" w:hAnsi="Arial" w:eastAsia="宋体" w:cs="Arial"/>
          <w:b/>
          <w:color w:val="auto"/>
          <w:szCs w:val="21"/>
          <w:highlight w:val="none"/>
        </w:rPr>
        <w:t>（如招标文件有要求时提供）</w:t>
      </w:r>
    </w:p>
    <w:p w14:paraId="2BAA52C8">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highlight w:val="none"/>
        </w:rPr>
        <w:t>（1）以转账、电汇形式缴纳的，提供转账、电汇凭证扫描件或复印件（网银可提供截图）加盖</w:t>
      </w:r>
      <w:r>
        <w:rPr>
          <w:rFonts w:hint="default" w:ascii="Arial" w:hAnsi="Arial" w:eastAsia="宋体" w:cs="Arial"/>
          <w:color w:val="auto"/>
          <w:szCs w:val="21"/>
          <w:highlight w:val="none"/>
        </w:rPr>
        <w:t>供应商电子签章</w:t>
      </w:r>
      <w:r>
        <w:rPr>
          <w:rFonts w:hint="default" w:ascii="Arial" w:hAnsi="Arial" w:eastAsia="宋体" w:cs="Arial"/>
          <w:color w:val="auto"/>
          <w:highlight w:val="none"/>
        </w:rPr>
        <w:t>；</w:t>
      </w:r>
    </w:p>
    <w:p w14:paraId="403684EE">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highlight w:val="none"/>
        </w:rPr>
        <w:t>（2）以支票、汇票、本票或金融机构、担保机构出具的保函等非现金形式缴纳的，提供原件扫描件或复印件并加盖供应商电子签章。投标保函参考如下格式开具：</w:t>
      </w:r>
    </w:p>
    <w:p w14:paraId="06967E7C">
      <w:pPr>
        <w:widowControl/>
        <w:jc w:val="center"/>
        <w:rPr>
          <w:rFonts w:hint="default" w:ascii="Arial" w:hAnsi="Arial" w:eastAsia="宋体" w:cs="Arial"/>
          <w:b/>
          <w:bCs/>
          <w:color w:val="auto"/>
          <w:sz w:val="28"/>
          <w:szCs w:val="36"/>
          <w:highlight w:val="none"/>
        </w:rPr>
      </w:pPr>
    </w:p>
    <w:p w14:paraId="567F18F0">
      <w:pPr>
        <w:widowControl/>
        <w:jc w:val="center"/>
        <w:rPr>
          <w:rFonts w:hint="default" w:ascii="Arial" w:hAnsi="Arial" w:eastAsia="宋体" w:cs="Arial"/>
          <w:color w:val="auto"/>
          <w:szCs w:val="21"/>
          <w:highlight w:val="none"/>
        </w:rPr>
      </w:pPr>
      <w:r>
        <w:rPr>
          <w:rFonts w:hint="default" w:ascii="Arial" w:hAnsi="Arial" w:eastAsia="宋体" w:cs="Arial"/>
          <w:b/>
          <w:bCs/>
          <w:color w:val="auto"/>
          <w:sz w:val="28"/>
          <w:szCs w:val="36"/>
          <w:highlight w:val="none"/>
        </w:rPr>
        <w:t>投标保函格式</w:t>
      </w:r>
    </w:p>
    <w:p w14:paraId="64EC8A60">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 xml:space="preserve">编号：           </w:t>
      </w:r>
    </w:p>
    <w:p w14:paraId="618560E3">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申请人：</w:t>
      </w:r>
    </w:p>
    <w:p w14:paraId="54E2C067">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19FC0464">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 xml:space="preserve">受益人：广西机电设备招标有限公司 </w:t>
      </w:r>
    </w:p>
    <w:p w14:paraId="7441230D">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01EAA8CE">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开立人：</w:t>
      </w:r>
    </w:p>
    <w:p w14:paraId="225A9CB6">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093ABC9A">
      <w:pPr>
        <w:snapToGrid w:val="0"/>
        <w:spacing w:before="50" w:after="120" w:afterLines="50" w:line="440" w:lineRule="exact"/>
        <w:jc w:val="left"/>
        <w:rPr>
          <w:rFonts w:hint="default" w:ascii="Arial" w:hAnsi="Arial" w:eastAsia="宋体" w:cs="Arial"/>
          <w:color w:val="auto"/>
          <w:highlight w:val="none"/>
        </w:rPr>
      </w:pPr>
    </w:p>
    <w:p w14:paraId="2D621931">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致：广西机电设备招标有限公司</w:t>
      </w:r>
    </w:p>
    <w:p w14:paraId="276D3DF3">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我方（即“开立人”）已获得通知，本保函申请人（即“供应商”）已响应贵方于</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年</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月</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 xml:space="preserve"> 日就 </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（以下简称“本项目”）发出的招标文件，并已向采购代理机构（即“受益人”）提交了投标文件。</w:t>
      </w:r>
    </w:p>
    <w:p w14:paraId="24EE6241">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元（¥</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w:t>
      </w:r>
    </w:p>
    <w:p w14:paraId="683C1C52">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二、我方在供应商发生以下情形时承担保证担保责任： </w:t>
      </w:r>
    </w:p>
    <w:p w14:paraId="65176548">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（1）投标人在开标后和投标有效期满之前撤销投标文件的； </w:t>
      </w:r>
    </w:p>
    <w:p w14:paraId="4D955FC9">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（2）投标人在收到中标通知书后，不能或拒绝按招标文件规定的时间内与采购人签订合同； </w:t>
      </w:r>
    </w:p>
    <w:p w14:paraId="768879AF">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（3）投标人在与采购人签订合同后，未在规定的时间内提交符合招标文件要求的履约担保；</w:t>
      </w:r>
    </w:p>
    <w:p w14:paraId="6CB11C57">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（4）投标人在中标通知书发出之日起5个工作日内，未缴纳本项目代理服务费的；</w:t>
      </w:r>
    </w:p>
    <w:p w14:paraId="619939DA">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（5）投标人违反招标文件规定的其他情形。</w:t>
      </w:r>
    </w:p>
    <w:p w14:paraId="4E4D50F6">
      <w:pPr>
        <w:snapToGrid w:val="0"/>
        <w:spacing w:before="50" w:after="120" w:afterLines="50" w:line="276" w:lineRule="auto"/>
        <w:ind w:firstLine="210" w:firstLineChars="100"/>
        <w:jc w:val="left"/>
        <w:rPr>
          <w:rFonts w:hint="default" w:ascii="Arial" w:hAnsi="Arial" w:eastAsia="宋体" w:cs="Arial"/>
          <w:color w:val="auto"/>
          <w:highlight w:val="none"/>
        </w:rPr>
      </w:pPr>
      <w:r>
        <w:rPr>
          <w:rFonts w:hint="default" w:ascii="Arial" w:hAnsi="Arial" w:eastAsia="宋体" w:cs="Arial"/>
          <w:color w:val="auto"/>
          <w:highlight w:val="none"/>
        </w:rPr>
        <w:t xml:space="preserve">    三、本保函为不可撤销、不可转让的见索即付独立保函。本保函有效期自开立之日起至投标有效期届满之日后的</w:t>
      </w:r>
      <w:r>
        <w:rPr>
          <w:rFonts w:hint="default" w:ascii="Arial" w:hAnsi="Arial" w:eastAsia="宋体" w:cs="Arial"/>
          <w:color w:val="auto"/>
          <w:highlight w:val="none"/>
          <w:u w:val="single"/>
        </w:rPr>
        <w:t xml:space="preserve">  28  </w:t>
      </w:r>
      <w:r>
        <w:rPr>
          <w:rFonts w:hint="default" w:ascii="Arial" w:hAnsi="Arial" w:eastAsia="宋体" w:cs="Arial"/>
          <w:color w:val="auto"/>
          <w:highlight w:val="none"/>
        </w:rPr>
        <w:t>日。投标有效期延长的，本保函有效期相应顺延。</w:t>
      </w:r>
    </w:p>
    <w:p w14:paraId="0727D55F">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四、我方承诺，在收到受益人发来的书面付款通知后的</w:t>
      </w:r>
      <w:r>
        <w:rPr>
          <w:rFonts w:hint="default" w:ascii="Arial" w:hAnsi="Arial" w:eastAsia="宋体" w:cs="Arial"/>
          <w:color w:val="auto"/>
          <w:highlight w:val="none"/>
          <w:u w:val="single"/>
        </w:rPr>
        <w:t xml:space="preserve">   5    </w:t>
      </w:r>
      <w:r>
        <w:rPr>
          <w:rFonts w:hint="default" w:ascii="Arial" w:hAnsi="Arial" w:eastAsia="宋体" w:cs="Arial"/>
          <w:color w:val="auto"/>
          <w:highlight w:val="none"/>
        </w:rPr>
        <w:t>日内无条件支付，前述书面付款通知即为付款要求之单据，且应满足以下要求：</w:t>
      </w:r>
    </w:p>
    <w:p w14:paraId="1E31557C">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（1）付款通知到达的日期在本保函的有效期内；</w:t>
      </w:r>
    </w:p>
    <w:p w14:paraId="65A943D2">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（2）载明要求支付的金额；</w:t>
      </w:r>
    </w:p>
    <w:p w14:paraId="299BBDF6">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（3）载明申请人违反采购文件规定的义务内容和具体条款；</w:t>
      </w:r>
    </w:p>
    <w:p w14:paraId="56D344B5">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（4）声明不存在采购文件规定或我国法律规定免除申请人或我方支付责任的情形；</w:t>
      </w:r>
    </w:p>
    <w:p w14:paraId="01FFB264">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（5）书面付款通知应在本保函有效期内到达的地址是：</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w:t>
      </w:r>
    </w:p>
    <w:p w14:paraId="496B699D">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        受益人发出的书面付款通知应由其为鉴明受益人法定代表人（负责人）或授权代理人签字并加盖公章。</w:t>
      </w:r>
    </w:p>
    <w:p w14:paraId="38BF8A39">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五、本保函项下的权利不得转让，不得设定担保。贵方未经我方书面同意转让本保函或其项下任何权利，对我方不发生法律效力。 </w:t>
      </w:r>
    </w:p>
    <w:p w14:paraId="2726838D">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六、本保函项下的基础交易不成立、不生效、无效、被撤销、被解除，不影响本保函的独立有效。 </w:t>
      </w:r>
    </w:p>
    <w:p w14:paraId="0B917FB5">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7DD012B">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八、本保函适用的法律为中华人民共和国法律，争议裁判管辖地为中华人民共和国。 </w:t>
      </w:r>
    </w:p>
    <w:p w14:paraId="2482B43A">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九、本保函自我方法定代表人或授权代表签字并加盖公章之日起生效。 </w:t>
      </w:r>
    </w:p>
    <w:p w14:paraId="4548D43C">
      <w:pPr>
        <w:snapToGrid w:val="0"/>
        <w:spacing w:before="50" w:after="120" w:afterLines="50" w:line="276" w:lineRule="auto"/>
        <w:jc w:val="left"/>
        <w:rPr>
          <w:rFonts w:hint="default" w:ascii="Arial" w:hAnsi="Arial" w:eastAsia="宋体" w:cs="Arial"/>
          <w:color w:val="auto"/>
          <w:highlight w:val="none"/>
        </w:rPr>
      </w:pPr>
    </w:p>
    <w:p w14:paraId="1602E05C">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开 立 人：                                                  （公章） </w:t>
      </w:r>
    </w:p>
    <w:p w14:paraId="0765E5BE">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法定代表人（或授权代表） ：               （签字） </w:t>
      </w:r>
    </w:p>
    <w:p w14:paraId="6B2B65F7">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地    址：                                       </w:t>
      </w:r>
    </w:p>
    <w:p w14:paraId="7AF39A8E">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邮政编码：                 </w:t>
      </w:r>
    </w:p>
    <w:p w14:paraId="6E7D3417">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电    话：                 </w:t>
      </w:r>
    </w:p>
    <w:p w14:paraId="544455F5">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传    真：                 </w:t>
      </w:r>
    </w:p>
    <w:p w14:paraId="5CA27EBB">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开立时间：      年       月        日</w:t>
      </w:r>
    </w:p>
    <w:p w14:paraId="60E4A6E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p w14:paraId="3EE38CA9">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9．供应商认为应当要提交的其他资格证明材料。</w:t>
      </w:r>
      <w:r>
        <w:rPr>
          <w:rFonts w:hint="default" w:ascii="Arial" w:hAnsi="Arial" w:eastAsia="宋体" w:cs="Arial"/>
          <w:bCs/>
          <w:color w:val="auto"/>
          <w:sz w:val="24"/>
          <w:highlight w:val="none"/>
        </w:rPr>
        <w:t xml:space="preserve"> </w:t>
      </w:r>
    </w:p>
    <w:p w14:paraId="3A9817B2">
      <w:pPr>
        <w:spacing w:line="276" w:lineRule="auto"/>
        <w:rPr>
          <w:rFonts w:hint="default" w:ascii="Arial" w:hAnsi="Arial" w:eastAsia="宋体" w:cs="Arial"/>
          <w:color w:val="auto"/>
          <w:szCs w:val="21"/>
          <w:highlight w:val="none"/>
        </w:rPr>
      </w:pPr>
    </w:p>
    <w:p w14:paraId="77D1DB8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bookmarkEnd w:id="156"/>
    </w:p>
    <w:bookmarkEnd w:id="148"/>
    <w:p w14:paraId="48DEEDE2">
      <w:pPr>
        <w:snapToGrid w:val="0"/>
        <w:spacing w:before="120" w:beforeLines="50" w:after="50" w:line="440" w:lineRule="exact"/>
        <w:jc w:val="left"/>
        <w:outlineLvl w:val="1"/>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2．投标文件封面参考格式（商务技术文件）： </w:t>
      </w:r>
    </w:p>
    <w:p w14:paraId="2B58C10F">
      <w:pPr>
        <w:snapToGrid w:val="0"/>
        <w:spacing w:before="50" w:after="120" w:afterLines="50" w:line="400" w:lineRule="exact"/>
        <w:jc w:val="left"/>
        <w:rPr>
          <w:rFonts w:hint="default" w:ascii="Arial" w:hAnsi="Arial" w:eastAsia="宋体" w:cs="Arial"/>
          <w:bCs/>
          <w:color w:val="auto"/>
          <w:sz w:val="24"/>
          <w:highlight w:val="none"/>
        </w:rPr>
      </w:pPr>
    </w:p>
    <w:p w14:paraId="06F31AA5">
      <w:pPr>
        <w:snapToGrid w:val="0"/>
        <w:spacing w:before="120" w:beforeLines="50" w:after="50" w:line="360" w:lineRule="exact"/>
        <w:rPr>
          <w:rFonts w:hint="default" w:ascii="Arial" w:hAnsi="Arial" w:eastAsia="宋体" w:cs="Arial"/>
          <w:color w:val="auto"/>
          <w:sz w:val="24"/>
          <w:highlight w:val="none"/>
        </w:rPr>
      </w:pPr>
    </w:p>
    <w:p w14:paraId="3751D647">
      <w:pPr>
        <w:snapToGrid w:val="0"/>
        <w:spacing w:before="120" w:beforeLines="50" w:after="50" w:line="360" w:lineRule="exact"/>
        <w:jc w:val="center"/>
        <w:rPr>
          <w:rFonts w:hint="default" w:ascii="Arial" w:hAnsi="Arial" w:eastAsia="宋体" w:cs="Arial"/>
          <w:bCs/>
          <w:color w:val="auto"/>
          <w:sz w:val="24"/>
          <w:highlight w:val="none"/>
        </w:rPr>
      </w:pPr>
    </w:p>
    <w:p w14:paraId="59962D52">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电子投标文件</w:t>
      </w:r>
    </w:p>
    <w:p w14:paraId="71558039">
      <w:pPr>
        <w:snapToGrid w:val="0"/>
        <w:spacing w:before="120" w:beforeLines="50" w:after="50" w:line="360" w:lineRule="exact"/>
        <w:jc w:val="center"/>
        <w:rPr>
          <w:rFonts w:hint="default" w:ascii="Arial" w:hAnsi="Arial" w:eastAsia="宋体" w:cs="Arial"/>
          <w:b/>
          <w:bCs/>
          <w:color w:val="auto"/>
          <w:sz w:val="44"/>
          <w:szCs w:val="44"/>
          <w:highlight w:val="none"/>
        </w:rPr>
      </w:pPr>
    </w:p>
    <w:p w14:paraId="7824F7F3">
      <w:pPr>
        <w:snapToGrid w:val="0"/>
        <w:spacing w:before="120" w:beforeLines="50" w:after="50" w:line="360" w:lineRule="exact"/>
        <w:jc w:val="center"/>
        <w:rPr>
          <w:rFonts w:hint="default" w:ascii="Arial" w:hAnsi="Arial" w:eastAsia="宋体" w:cs="Arial"/>
          <w:b/>
          <w:bCs/>
          <w:color w:val="auto"/>
          <w:sz w:val="44"/>
          <w:szCs w:val="44"/>
          <w:highlight w:val="none"/>
        </w:rPr>
      </w:pPr>
    </w:p>
    <w:p w14:paraId="3D491F30">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 xml:space="preserve"> 商务技术文件</w:t>
      </w:r>
    </w:p>
    <w:p w14:paraId="393E3C4B">
      <w:pPr>
        <w:snapToGrid w:val="0"/>
        <w:spacing w:before="120" w:beforeLines="50" w:after="50" w:line="360" w:lineRule="exact"/>
        <w:rPr>
          <w:rFonts w:hint="default" w:ascii="Arial" w:hAnsi="Arial" w:eastAsia="宋体" w:cs="Arial"/>
          <w:bCs/>
          <w:color w:val="auto"/>
          <w:sz w:val="24"/>
          <w:highlight w:val="none"/>
        </w:rPr>
      </w:pPr>
    </w:p>
    <w:p w14:paraId="239BEA81">
      <w:pPr>
        <w:snapToGrid w:val="0"/>
        <w:spacing w:before="120" w:beforeLines="50" w:after="50" w:line="360" w:lineRule="exact"/>
        <w:rPr>
          <w:rFonts w:hint="default" w:ascii="Arial" w:hAnsi="Arial" w:eastAsia="宋体" w:cs="Arial"/>
          <w:bCs/>
          <w:color w:val="auto"/>
          <w:sz w:val="24"/>
          <w:highlight w:val="none"/>
        </w:rPr>
      </w:pPr>
    </w:p>
    <w:p w14:paraId="2F8027DD">
      <w:pPr>
        <w:snapToGrid w:val="0"/>
        <w:spacing w:before="120" w:beforeLines="50" w:after="50" w:line="360" w:lineRule="exact"/>
        <w:rPr>
          <w:rFonts w:hint="default" w:ascii="Arial" w:hAnsi="Arial" w:eastAsia="宋体" w:cs="Arial"/>
          <w:bCs/>
          <w:color w:val="auto"/>
          <w:sz w:val="24"/>
          <w:highlight w:val="none"/>
        </w:rPr>
      </w:pPr>
    </w:p>
    <w:p w14:paraId="62860A52">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项目名称： </w:t>
      </w:r>
    </w:p>
    <w:p w14:paraId="4B46DF1A">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78E9D730">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分标号：（若无留空或写“/”）</w:t>
      </w:r>
    </w:p>
    <w:p w14:paraId="3DF1381C">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6A0264C2">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78E05777">
      <w:pPr>
        <w:snapToGrid w:val="0"/>
        <w:spacing w:before="120" w:beforeLines="50" w:after="50" w:line="360" w:lineRule="exact"/>
        <w:ind w:firstLine="720" w:firstLineChars="300"/>
        <w:rPr>
          <w:rFonts w:hint="default" w:ascii="Arial" w:hAnsi="Arial" w:eastAsia="宋体" w:cs="Arial"/>
          <w:bCs/>
          <w:color w:val="auto"/>
          <w:sz w:val="24"/>
          <w:highlight w:val="none"/>
        </w:rPr>
      </w:pPr>
    </w:p>
    <w:p w14:paraId="51886D23">
      <w:pPr>
        <w:pStyle w:val="7"/>
        <w:snapToGrid w:val="0"/>
        <w:spacing w:before="50" w:after="50" w:line="360" w:lineRule="exact"/>
        <w:ind w:firstLine="960" w:firstLineChars="400"/>
        <w:rPr>
          <w:rFonts w:hint="default" w:ascii="Arial" w:hAnsi="Arial" w:eastAsia="宋体" w:cs="Arial"/>
          <w:bCs/>
          <w:color w:val="auto"/>
          <w:sz w:val="24"/>
          <w:szCs w:val="24"/>
          <w:highlight w:val="none"/>
        </w:rPr>
      </w:pPr>
    </w:p>
    <w:p w14:paraId="79CFA9C2">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2EB073B6">
      <w:pPr>
        <w:rPr>
          <w:rFonts w:hint="default" w:ascii="Arial" w:hAnsi="Arial" w:eastAsia="宋体" w:cs="Arial"/>
          <w:color w:val="auto"/>
          <w:highlight w:val="none"/>
        </w:rPr>
      </w:pPr>
      <w:r>
        <w:rPr>
          <w:rFonts w:hint="default" w:ascii="Arial" w:hAnsi="Arial" w:eastAsia="宋体" w:cs="Arial"/>
          <w:color w:val="auto"/>
          <w:highlight w:val="none"/>
        </w:rPr>
        <w:br w:type="page"/>
      </w:r>
    </w:p>
    <w:p w14:paraId="4253C6E3">
      <w:pPr>
        <w:snapToGrid w:val="0"/>
        <w:spacing w:before="50" w:after="50" w:line="440" w:lineRule="exact"/>
        <w:ind w:firstLine="138" w:firstLineChars="49"/>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目录</w:t>
      </w:r>
    </w:p>
    <w:p w14:paraId="2301CE08">
      <w:pPr>
        <w:snapToGrid w:val="0"/>
        <w:spacing w:before="50" w:after="50" w:line="440" w:lineRule="exact"/>
        <w:ind w:firstLine="118" w:firstLineChars="49"/>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（应有页码）</w:t>
      </w:r>
    </w:p>
    <w:p w14:paraId="1749BB09">
      <w:pPr>
        <w:rPr>
          <w:rFonts w:hint="default" w:ascii="Arial" w:hAnsi="Arial" w:eastAsia="宋体" w:cs="Arial"/>
          <w:b/>
          <w:color w:val="auto"/>
          <w:szCs w:val="21"/>
          <w:highlight w:val="none"/>
        </w:rPr>
      </w:pPr>
      <w:r>
        <w:rPr>
          <w:rFonts w:hint="default" w:ascii="Arial" w:hAnsi="Arial" w:eastAsia="宋体" w:cs="Arial"/>
          <w:color w:val="auto"/>
          <w:highlight w:val="none"/>
        </w:rPr>
        <w:br w:type="page"/>
      </w:r>
      <w:bookmarkStart w:id="157" w:name="_Toc455309222"/>
      <w:bookmarkStart w:id="158" w:name="_Toc462223472"/>
      <w:bookmarkStart w:id="159" w:name="_Toc462320613"/>
      <w:bookmarkStart w:id="160" w:name="_Hlk19114325"/>
      <w:r>
        <w:rPr>
          <w:rFonts w:hint="default" w:ascii="Arial" w:hAnsi="Arial" w:eastAsia="宋体" w:cs="Arial"/>
          <w:color w:val="auto"/>
          <w:szCs w:val="21"/>
          <w:highlight w:val="none"/>
        </w:rPr>
        <w:t>1．法定代表人身份证明</w:t>
      </w:r>
      <w:r>
        <w:rPr>
          <w:rFonts w:hint="default" w:ascii="Arial" w:hAnsi="Arial" w:eastAsia="宋体" w:cs="Arial"/>
          <w:b/>
          <w:color w:val="auto"/>
          <w:szCs w:val="21"/>
          <w:highlight w:val="none"/>
        </w:rPr>
        <w:t>（无授权代表时提供）：</w:t>
      </w:r>
    </w:p>
    <w:p w14:paraId="02990F9B">
      <w:pPr>
        <w:snapToGrid w:val="0"/>
        <w:spacing w:before="120" w:beforeLines="50" w:after="50" w:line="440" w:lineRule="exact"/>
        <w:jc w:val="center"/>
        <w:rPr>
          <w:rFonts w:hint="default" w:ascii="Arial" w:hAnsi="Arial" w:eastAsia="宋体" w:cs="Arial"/>
          <w:color w:val="auto"/>
          <w:szCs w:val="21"/>
          <w:highlight w:val="none"/>
        </w:rPr>
      </w:pPr>
    </w:p>
    <w:p w14:paraId="44F85DCA">
      <w:pPr>
        <w:snapToGrid w:val="0"/>
        <w:spacing w:before="120" w:beforeLines="50" w:after="50" w:line="4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法定代表人身份证明</w:t>
      </w:r>
      <w:bookmarkEnd w:id="157"/>
      <w:bookmarkEnd w:id="158"/>
      <w:bookmarkEnd w:id="159"/>
    </w:p>
    <w:p w14:paraId="0732D5DF">
      <w:pPr>
        <w:spacing w:line="360" w:lineRule="auto"/>
        <w:rPr>
          <w:rFonts w:hint="default" w:ascii="Arial" w:hAnsi="Arial" w:eastAsia="宋体" w:cs="Arial"/>
          <w:color w:val="auto"/>
          <w:highlight w:val="none"/>
        </w:rPr>
      </w:pPr>
    </w:p>
    <w:p w14:paraId="44437B11">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w:t>
      </w:r>
      <w:r>
        <w:rPr>
          <w:rFonts w:hint="default" w:ascii="Arial" w:hAnsi="Arial" w:eastAsia="宋体" w:cs="Arial"/>
          <w:color w:val="auto"/>
          <w:szCs w:val="21"/>
          <w:highlight w:val="none"/>
          <w:u w:val="single"/>
        </w:rPr>
        <w:t xml:space="preserve">                                         </w:t>
      </w:r>
    </w:p>
    <w:p w14:paraId="6BD517B6">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单位性质：</w:t>
      </w:r>
      <w:r>
        <w:rPr>
          <w:rFonts w:hint="default" w:ascii="Arial" w:hAnsi="Arial" w:eastAsia="宋体" w:cs="Arial"/>
          <w:color w:val="auto"/>
          <w:szCs w:val="21"/>
          <w:highlight w:val="none"/>
          <w:u w:val="single"/>
        </w:rPr>
        <w:t xml:space="preserve">                                           </w:t>
      </w:r>
    </w:p>
    <w:p w14:paraId="68FB8778">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p>
    <w:p w14:paraId="1488E53B">
      <w:pPr>
        <w:spacing w:line="54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成立时间：</w:t>
      </w:r>
      <w:r>
        <w:rPr>
          <w:rFonts w:hint="default" w:ascii="Arial" w:hAnsi="Arial" w:eastAsia="宋体" w:cs="Arial"/>
          <w:color w:val="auto"/>
          <w:szCs w:val="21"/>
          <w:highlight w:val="none"/>
          <w:u w:val="single"/>
        </w:rPr>
        <w:t xml:space="preserve">          年        月        日</w:t>
      </w:r>
    </w:p>
    <w:p w14:paraId="62CECBB8">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经营期限：</w:t>
      </w:r>
      <w:r>
        <w:rPr>
          <w:rFonts w:hint="default" w:ascii="Arial" w:hAnsi="Arial" w:eastAsia="宋体" w:cs="Arial"/>
          <w:color w:val="auto"/>
          <w:szCs w:val="21"/>
          <w:highlight w:val="none"/>
          <w:u w:val="single"/>
        </w:rPr>
        <w:t xml:space="preserve">                                           </w:t>
      </w:r>
    </w:p>
    <w:p w14:paraId="326A3008">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；性别：</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2EC162BF">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年龄：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；身份证：</w:t>
      </w:r>
      <w:r>
        <w:rPr>
          <w:rFonts w:hint="default" w:ascii="Arial" w:hAnsi="Arial" w:eastAsia="宋体" w:cs="Arial"/>
          <w:color w:val="auto"/>
          <w:szCs w:val="21"/>
          <w:highlight w:val="none"/>
          <w:u w:val="single"/>
        </w:rPr>
        <w:t xml:space="preserve">                                      </w:t>
      </w:r>
    </w:p>
    <w:p w14:paraId="4BF609EF">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系</w:t>
      </w:r>
      <w:r>
        <w:rPr>
          <w:rFonts w:hint="default" w:ascii="Arial" w:hAnsi="Arial" w:eastAsia="宋体" w:cs="Arial"/>
          <w:color w:val="auto"/>
          <w:szCs w:val="21"/>
          <w:highlight w:val="none"/>
          <w:u w:val="single"/>
        </w:rPr>
        <w:t xml:space="preserve">                                      （ 供应商名称）</w:t>
      </w:r>
      <w:r>
        <w:rPr>
          <w:rFonts w:hint="default" w:ascii="Arial" w:hAnsi="Arial" w:eastAsia="宋体" w:cs="Arial"/>
          <w:color w:val="auto"/>
          <w:szCs w:val="21"/>
          <w:highlight w:val="none"/>
        </w:rPr>
        <w:t>的法定代表人。</w:t>
      </w:r>
    </w:p>
    <w:p w14:paraId="38E7F9C8">
      <w:pPr>
        <w:spacing w:line="540" w:lineRule="exact"/>
        <w:rPr>
          <w:rFonts w:hint="default" w:ascii="Arial" w:hAnsi="Arial" w:eastAsia="宋体" w:cs="Arial"/>
          <w:color w:val="auto"/>
          <w:szCs w:val="21"/>
          <w:highlight w:val="none"/>
        </w:rPr>
      </w:pPr>
    </w:p>
    <w:p w14:paraId="36662CF9">
      <w:pPr>
        <w:spacing w:line="5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特此证明。</w:t>
      </w:r>
    </w:p>
    <w:p w14:paraId="08D81298">
      <w:pPr>
        <w:spacing w:line="360" w:lineRule="auto"/>
        <w:ind w:firstLine="4830" w:firstLineChars="23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644E054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 </w:t>
      </w:r>
    </w:p>
    <w:p w14:paraId="202DF14E">
      <w:pPr>
        <w:spacing w:line="360" w:lineRule="auto"/>
        <w:ind w:firstLine="420" w:firstLineChars="200"/>
        <w:rPr>
          <w:rFonts w:hint="default" w:ascii="Arial" w:hAnsi="Arial" w:eastAsia="宋体" w:cs="Arial"/>
          <w:color w:val="auto"/>
          <w:szCs w:val="21"/>
          <w:highlight w:val="none"/>
        </w:rPr>
      </w:pPr>
    </w:p>
    <w:p w14:paraId="1D8EF5C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附件：法定代表人身份证复印件</w:t>
      </w:r>
    </w:p>
    <w:p w14:paraId="1076E4B4">
      <w:pPr>
        <w:spacing w:line="360" w:lineRule="auto"/>
        <w:rPr>
          <w:rFonts w:hint="default" w:ascii="Arial" w:hAnsi="Arial" w:eastAsia="宋体" w:cs="Arial"/>
          <w:color w:val="auto"/>
          <w:szCs w:val="21"/>
          <w:highlight w:val="none"/>
        </w:rPr>
      </w:pPr>
    </w:p>
    <w:bookmarkEnd w:id="160"/>
    <w:p w14:paraId="3C307CF8">
      <w:pPr>
        <w:snapToGrid w:val="0"/>
        <w:spacing w:before="120" w:beforeLines="50" w:after="50" w:line="36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br w:type="page"/>
      </w:r>
      <w:r>
        <w:rPr>
          <w:rFonts w:hint="default" w:ascii="Arial" w:hAnsi="Arial" w:eastAsia="宋体" w:cs="Arial"/>
          <w:b/>
          <w:color w:val="auto"/>
          <w:szCs w:val="21"/>
          <w:highlight w:val="none"/>
        </w:rPr>
        <w:t>1．授权委托书（有授权代表时提供）：</w:t>
      </w:r>
    </w:p>
    <w:p w14:paraId="2B371D0C">
      <w:pPr>
        <w:snapToGrid w:val="0"/>
        <w:spacing w:before="120" w:beforeLines="50" w:after="50" w:line="440" w:lineRule="exact"/>
        <w:jc w:val="center"/>
        <w:rPr>
          <w:rFonts w:hint="default" w:ascii="Arial" w:hAnsi="Arial" w:eastAsia="宋体" w:cs="Arial"/>
          <w:b/>
          <w:color w:val="auto"/>
          <w:szCs w:val="21"/>
          <w:highlight w:val="none"/>
        </w:rPr>
      </w:pPr>
    </w:p>
    <w:p w14:paraId="7C621EDC">
      <w:pPr>
        <w:snapToGrid w:val="0"/>
        <w:spacing w:before="120" w:beforeLines="50" w:after="50" w:line="4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法定代表人授权委托书</w:t>
      </w:r>
    </w:p>
    <w:p w14:paraId="5B46E564">
      <w:pPr>
        <w:snapToGrid w:val="0"/>
        <w:spacing w:before="120" w:beforeLines="50" w:after="50" w:line="440" w:lineRule="exact"/>
        <w:rPr>
          <w:rFonts w:hint="default" w:ascii="Arial" w:hAnsi="Arial" w:eastAsia="宋体" w:cs="Arial"/>
          <w:b/>
          <w:bCs/>
          <w:color w:val="auto"/>
          <w:szCs w:val="21"/>
          <w:highlight w:val="none"/>
        </w:rPr>
      </w:pPr>
      <w:r>
        <w:rPr>
          <w:rFonts w:hint="default" w:ascii="Arial" w:hAnsi="Arial" w:eastAsia="宋体" w:cs="Arial"/>
          <w:bCs/>
          <w:color w:val="auto"/>
          <w:szCs w:val="21"/>
          <w:highlight w:val="none"/>
        </w:rPr>
        <w:t>致：</w:t>
      </w:r>
      <w:r>
        <w:rPr>
          <w:rFonts w:hint="default" w:ascii="Arial" w:hAnsi="Arial" w:eastAsia="宋体" w:cs="Arial"/>
          <w:i/>
          <w:iCs/>
          <w:color w:val="auto"/>
          <w:szCs w:val="21"/>
          <w:highlight w:val="none"/>
          <w:u w:val="single"/>
        </w:rPr>
        <w:t>（采购人名称）</w:t>
      </w:r>
      <w:r>
        <w:rPr>
          <w:rFonts w:hint="default" w:ascii="Arial" w:hAnsi="Arial" w:eastAsia="宋体" w:cs="Arial"/>
          <w:color w:val="auto"/>
          <w:szCs w:val="21"/>
          <w:highlight w:val="none"/>
        </w:rPr>
        <w:t>：</w:t>
      </w:r>
    </w:p>
    <w:p w14:paraId="49DB16C1">
      <w:pPr>
        <w:snapToGrid w:val="0"/>
        <w:spacing w:before="120" w:beforeLines="50" w:after="50" w:line="4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w:t>
      </w:r>
      <w:r>
        <w:rPr>
          <w:rFonts w:hint="default" w:ascii="Arial" w:hAnsi="Arial" w:eastAsia="宋体" w:cs="Arial"/>
          <w:i/>
          <w:iCs/>
          <w:color w:val="auto"/>
          <w:szCs w:val="21"/>
          <w:highlight w:val="none"/>
          <w:u w:val="single"/>
        </w:rPr>
        <w:t>（法定代表人姓名）</w:t>
      </w:r>
      <w:r>
        <w:rPr>
          <w:rFonts w:hint="default" w:ascii="Arial" w:hAnsi="Arial" w:eastAsia="宋体" w:cs="Arial"/>
          <w:color w:val="auto"/>
          <w:szCs w:val="21"/>
          <w:highlight w:val="none"/>
        </w:rPr>
        <w:t>系</w:t>
      </w: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 xml:space="preserve">的法定代表人，现授权委托本单位在职职工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（姓名）以我方的名义参加</w:t>
      </w:r>
      <w:r>
        <w:rPr>
          <w:rFonts w:hint="default" w:ascii="Arial" w:hAnsi="Arial" w:eastAsia="宋体" w:cs="Arial"/>
          <w:color w:val="auto"/>
          <w:szCs w:val="21"/>
          <w:highlight w:val="none"/>
          <w:u w:val="single"/>
        </w:rPr>
        <w:t xml:space="preserve"> </w:t>
      </w:r>
      <w:r>
        <w:rPr>
          <w:rFonts w:hint="default" w:ascii="Arial" w:hAnsi="Arial" w:eastAsia="宋体" w:cs="Arial"/>
          <w:i/>
          <w:iCs/>
          <w:color w:val="auto"/>
          <w:szCs w:val="21"/>
          <w:highlight w:val="none"/>
          <w:u w:val="single"/>
        </w:rPr>
        <w:t>（项目名称）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项目的投标活动，并代表我方全权办理针对上述项目的投标、开标、评审、签约等具体事务和签署相关文件。</w:t>
      </w:r>
    </w:p>
    <w:p w14:paraId="7504B364">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我方对被授权人的签名事项负全部责任。</w:t>
      </w:r>
    </w:p>
    <w:p w14:paraId="5062F5E5">
      <w:pPr>
        <w:snapToGrid w:val="0"/>
        <w:spacing w:before="120" w:beforeLines="50" w:after="50" w:line="440" w:lineRule="exact"/>
        <w:ind w:firstLine="480"/>
        <w:rPr>
          <w:rFonts w:hint="default" w:ascii="Arial" w:hAnsi="Arial" w:eastAsia="宋体" w:cs="Arial"/>
          <w:color w:val="auto"/>
          <w:szCs w:val="21"/>
          <w:highlight w:val="none"/>
        </w:rPr>
      </w:pPr>
      <w:r>
        <w:rPr>
          <w:rFonts w:hint="default" w:ascii="Arial" w:hAnsi="Arial" w:eastAsia="宋体" w:cs="Arial"/>
          <w:color w:val="auto"/>
          <w:szCs w:val="21"/>
          <w:highlight w:val="none"/>
        </w:rPr>
        <w:t>在撤销授权的书面通知以前，本授权书一直有效。被授权人在授权书有效期内签署的所有文件不因授权的撤销而失效。</w:t>
      </w:r>
    </w:p>
    <w:p w14:paraId="7F8021B0">
      <w:pPr>
        <w:snapToGrid w:val="0"/>
        <w:spacing w:before="120" w:beforeLines="50" w:after="50" w:line="440" w:lineRule="exact"/>
        <w:ind w:firstLine="480"/>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被授权人无转委托权，特此委托。</w:t>
      </w:r>
    </w:p>
    <w:p w14:paraId="7199526C">
      <w:pPr>
        <w:snapToGrid w:val="0"/>
        <w:spacing w:before="120" w:beforeLines="50" w:after="50" w:line="44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被授权人签字或签章：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法定代表人签字或签章：</w:t>
      </w:r>
      <w:r>
        <w:rPr>
          <w:rFonts w:hint="default" w:ascii="Arial" w:hAnsi="Arial" w:eastAsia="宋体" w:cs="Arial"/>
          <w:color w:val="auto"/>
          <w:szCs w:val="21"/>
          <w:highlight w:val="none"/>
          <w:u w:val="single"/>
        </w:rPr>
        <w:t xml:space="preserve">          </w:t>
      </w:r>
    </w:p>
    <w:p w14:paraId="21FBF23F">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职务：</w:t>
      </w:r>
      <w:r>
        <w:rPr>
          <w:rFonts w:hint="default" w:ascii="Arial" w:hAnsi="Arial" w:eastAsia="宋体" w:cs="Arial"/>
          <w:color w:val="auto"/>
          <w:szCs w:val="21"/>
          <w:highlight w:val="none"/>
          <w:u w:val="single"/>
        </w:rPr>
        <w:t xml:space="preserve">           </w:t>
      </w:r>
    </w:p>
    <w:p w14:paraId="59891BD9">
      <w:pPr>
        <w:snapToGrid w:val="0"/>
        <w:spacing w:before="120" w:beforeLines="50" w:after="50" w:line="440" w:lineRule="exact"/>
        <w:rPr>
          <w:rFonts w:hint="default" w:ascii="Arial" w:hAnsi="Arial" w:eastAsia="宋体" w:cs="Arial"/>
          <w:color w:val="auto"/>
          <w:szCs w:val="21"/>
          <w:highlight w:val="none"/>
          <w:u w:val="single"/>
        </w:rPr>
      </w:pPr>
      <w:bookmarkStart w:id="161" w:name="_Hlk138844890"/>
      <w:r>
        <w:rPr>
          <w:rFonts w:hint="default" w:ascii="Arial" w:hAnsi="Arial" w:eastAsia="宋体" w:cs="Arial"/>
          <w:color w:val="auto"/>
          <w:szCs w:val="21"/>
          <w:highlight w:val="none"/>
        </w:rPr>
        <w:t>被授权人身份证号码：</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bookmarkEnd w:id="161"/>
      <w:r>
        <w:rPr>
          <w:rFonts w:hint="default" w:ascii="Arial" w:hAnsi="Arial" w:eastAsia="宋体" w:cs="Arial"/>
          <w:color w:val="auto"/>
          <w:szCs w:val="21"/>
          <w:highlight w:val="none"/>
        </w:rPr>
        <w:t xml:space="preserve">          授权人身份证号码：</w:t>
      </w:r>
      <w:r>
        <w:rPr>
          <w:rFonts w:hint="default" w:ascii="Arial" w:hAnsi="Arial" w:eastAsia="宋体" w:cs="Arial"/>
          <w:color w:val="auto"/>
          <w:szCs w:val="21"/>
          <w:highlight w:val="none"/>
          <w:u w:val="single"/>
        </w:rPr>
        <w:t xml:space="preserve">                 </w:t>
      </w:r>
    </w:p>
    <w:p w14:paraId="7BFE402D">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w:t>
      </w:r>
      <w:bookmarkStart w:id="162" w:name="_Hlk132793041"/>
      <w:r>
        <w:rPr>
          <w:rFonts w:hint="default" w:ascii="Arial" w:hAnsi="Arial" w:eastAsia="宋体" w:cs="Arial"/>
          <w:color w:val="auto"/>
          <w:szCs w:val="21"/>
          <w:highlight w:val="none"/>
        </w:rPr>
        <w:t>手机号码及邮箱：</w:t>
      </w:r>
      <w:bookmarkEnd w:id="162"/>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63F0F136">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2D628FFE">
      <w:pPr>
        <w:snapToGrid w:val="0"/>
        <w:spacing w:before="120" w:beforeLines="50" w:after="50" w:line="440" w:lineRule="exact"/>
        <w:ind w:firstLine="5250" w:firstLineChars="25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393AC1EA">
      <w:pPr>
        <w:snapToGrid w:val="0"/>
        <w:spacing w:before="120" w:beforeLines="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p w14:paraId="1E2E0228">
      <w:pPr>
        <w:spacing w:line="360" w:lineRule="auto"/>
        <w:rPr>
          <w:rFonts w:hint="default" w:ascii="Arial" w:hAnsi="Arial" w:eastAsia="宋体" w:cs="Arial"/>
          <w:color w:val="auto"/>
          <w:szCs w:val="21"/>
          <w:highlight w:val="none"/>
        </w:rPr>
      </w:pPr>
    </w:p>
    <w:p w14:paraId="66156B55">
      <w:pPr>
        <w:spacing w:line="360" w:lineRule="auto"/>
        <w:rPr>
          <w:rFonts w:hint="default" w:ascii="Arial" w:hAnsi="Arial" w:eastAsia="宋体" w:cs="Arial"/>
          <w:color w:val="auto"/>
          <w:szCs w:val="21"/>
          <w:highlight w:val="none"/>
        </w:rPr>
      </w:pPr>
    </w:p>
    <w:p w14:paraId="5EC37B9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附件：法定代表人身份证复印件及授权代表身份证复印件</w:t>
      </w:r>
    </w:p>
    <w:p w14:paraId="0C681B6F">
      <w:pPr>
        <w:jc w:val="center"/>
        <w:rPr>
          <w:rFonts w:hint="default" w:ascii="Arial" w:hAnsi="Arial" w:eastAsia="宋体" w:cs="Arial"/>
          <w:bCs/>
          <w:color w:val="auto"/>
          <w:sz w:val="28"/>
          <w:szCs w:val="28"/>
          <w:highlight w:val="none"/>
        </w:rPr>
      </w:pPr>
      <w:r>
        <w:rPr>
          <w:rFonts w:hint="default" w:ascii="Arial" w:hAnsi="Arial" w:eastAsia="宋体" w:cs="Arial"/>
          <w:bCs/>
          <w:color w:val="auto"/>
          <w:sz w:val="24"/>
          <w:highlight w:val="none"/>
        </w:rPr>
        <w:br w:type="page"/>
      </w:r>
      <w:r>
        <w:rPr>
          <w:rFonts w:hint="default" w:ascii="Arial" w:hAnsi="Arial" w:eastAsia="宋体" w:cs="Arial"/>
          <w:color w:val="auto"/>
          <w:sz w:val="28"/>
          <w:szCs w:val="28"/>
          <w:highlight w:val="none"/>
        </w:rPr>
        <w:t>第一部分 商务文件</w:t>
      </w:r>
    </w:p>
    <w:p w14:paraId="10F115D1">
      <w:pPr>
        <w:jc w:val="center"/>
        <w:rPr>
          <w:rFonts w:hint="default" w:ascii="Arial" w:hAnsi="Arial" w:eastAsia="宋体" w:cs="Arial"/>
          <w:bCs/>
          <w:color w:val="auto"/>
          <w:sz w:val="24"/>
          <w:highlight w:val="none"/>
        </w:rPr>
      </w:pPr>
      <w:r>
        <w:rPr>
          <w:rFonts w:hint="default" w:ascii="Arial" w:hAnsi="Arial" w:eastAsia="宋体" w:cs="Arial"/>
          <w:color w:val="auto"/>
          <w:highlight w:val="none"/>
        </w:rPr>
        <w:t>（本商务文件供应商可自行编写，也可参照下述提纲编写）</w:t>
      </w:r>
    </w:p>
    <w:p w14:paraId="0BDEB803">
      <w:pPr>
        <w:snapToGrid w:val="0"/>
        <w:spacing w:before="50" w:after="120" w:afterLines="50" w:line="440" w:lineRule="exact"/>
        <w:jc w:val="left"/>
        <w:rPr>
          <w:rFonts w:hint="default" w:ascii="Arial" w:hAnsi="Arial" w:eastAsia="宋体" w:cs="Arial"/>
          <w:color w:val="auto"/>
          <w:szCs w:val="21"/>
          <w:highlight w:val="none"/>
        </w:rPr>
      </w:pPr>
    </w:p>
    <w:p w14:paraId="7A4610B2">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1．对本项目第二章《采购需求》“商务要求”的响应表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2D9AC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CFB730C">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05799344">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24134D94">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1393F13F">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highlight w:val="none"/>
              </w:rPr>
              <w:t>偏离</w:t>
            </w:r>
            <w:r>
              <w:rPr>
                <w:rFonts w:hint="default" w:ascii="Arial" w:hAnsi="Arial" w:eastAsia="宋体" w:cs="Arial"/>
                <w:color w:val="auto"/>
                <w:szCs w:val="21"/>
                <w:highlight w:val="none"/>
              </w:rPr>
              <w:t>说明</w:t>
            </w:r>
          </w:p>
        </w:tc>
      </w:tr>
      <w:tr w14:paraId="1AB3E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5BDA9FD">
            <w:pPr>
              <w:snapToGrid w:val="0"/>
              <w:spacing w:before="120" w:beforeLines="50"/>
              <w:jc w:val="center"/>
              <w:rPr>
                <w:rFonts w:hint="default" w:ascii="Arial" w:hAnsi="Arial" w:eastAsia="宋体"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782F1D0F">
            <w:pPr>
              <w:snapToGrid w:val="0"/>
              <w:spacing w:before="120" w:beforeLines="50"/>
              <w:jc w:val="center"/>
              <w:rPr>
                <w:rFonts w:hint="default" w:ascii="Arial" w:hAnsi="Arial" w:eastAsia="宋体" w:cs="Arial"/>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vAlign w:val="center"/>
          </w:tcPr>
          <w:p w14:paraId="427AB399">
            <w:pPr>
              <w:snapToGrid w:val="0"/>
              <w:spacing w:before="120" w:beforeLines="50"/>
              <w:jc w:val="center"/>
              <w:rPr>
                <w:rFonts w:hint="default" w:ascii="Arial" w:hAnsi="Arial" w:eastAsia="宋体" w:cs="Arial"/>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7848C4D4">
            <w:pPr>
              <w:snapToGrid w:val="0"/>
              <w:spacing w:before="120" w:beforeLines="50"/>
              <w:jc w:val="center"/>
              <w:rPr>
                <w:rFonts w:hint="default" w:ascii="Arial" w:hAnsi="Arial" w:eastAsia="宋体" w:cs="Arial"/>
                <w:color w:val="auto"/>
                <w:szCs w:val="21"/>
                <w:highlight w:val="none"/>
              </w:rPr>
            </w:pPr>
          </w:p>
        </w:tc>
      </w:tr>
      <w:tr w14:paraId="67170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2C369D2">
            <w:pPr>
              <w:snapToGrid w:val="0"/>
              <w:spacing w:before="120" w:beforeLines="50"/>
              <w:jc w:val="center"/>
              <w:rPr>
                <w:rFonts w:hint="default" w:ascii="Arial" w:hAnsi="Arial" w:eastAsia="宋体"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1DBF4980">
            <w:pPr>
              <w:snapToGrid w:val="0"/>
              <w:spacing w:before="120" w:beforeLines="50"/>
              <w:jc w:val="center"/>
              <w:rPr>
                <w:rFonts w:hint="default" w:ascii="Arial" w:hAnsi="Arial" w:eastAsia="宋体" w:cs="Arial"/>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vAlign w:val="center"/>
          </w:tcPr>
          <w:p w14:paraId="4E736D6C">
            <w:pPr>
              <w:snapToGrid w:val="0"/>
              <w:spacing w:before="120" w:beforeLines="50"/>
              <w:jc w:val="center"/>
              <w:rPr>
                <w:rFonts w:hint="default" w:ascii="Arial" w:hAnsi="Arial" w:eastAsia="宋体" w:cs="Arial"/>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3D39A260">
            <w:pPr>
              <w:snapToGrid w:val="0"/>
              <w:spacing w:before="120" w:beforeLines="50"/>
              <w:jc w:val="center"/>
              <w:rPr>
                <w:rFonts w:hint="default" w:ascii="Arial" w:hAnsi="Arial" w:eastAsia="宋体" w:cs="Arial"/>
                <w:color w:val="auto"/>
                <w:szCs w:val="21"/>
                <w:highlight w:val="none"/>
              </w:rPr>
            </w:pPr>
          </w:p>
        </w:tc>
      </w:tr>
      <w:tr w14:paraId="3E554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9037C5A">
            <w:pPr>
              <w:snapToGrid w:val="0"/>
              <w:spacing w:before="120" w:beforeLines="50"/>
              <w:jc w:val="center"/>
              <w:rPr>
                <w:rFonts w:hint="default" w:ascii="Arial" w:hAnsi="Arial" w:eastAsia="宋体"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15C67EC9">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4085" w:type="dxa"/>
            <w:tcBorders>
              <w:top w:val="single" w:color="auto" w:sz="4" w:space="0"/>
              <w:left w:val="single" w:color="auto" w:sz="4" w:space="0"/>
              <w:bottom w:val="single" w:color="auto" w:sz="4" w:space="0"/>
              <w:right w:val="single" w:color="auto" w:sz="4" w:space="0"/>
            </w:tcBorders>
            <w:vAlign w:val="center"/>
          </w:tcPr>
          <w:p w14:paraId="7AFAA2AF">
            <w:pPr>
              <w:snapToGrid w:val="0"/>
              <w:spacing w:before="120" w:beforeLines="50"/>
              <w:jc w:val="center"/>
              <w:rPr>
                <w:rFonts w:hint="default" w:ascii="Arial" w:hAnsi="Arial" w:eastAsia="宋体" w:cs="Arial"/>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7C400038">
            <w:pPr>
              <w:snapToGrid w:val="0"/>
              <w:spacing w:before="120" w:beforeLines="50"/>
              <w:jc w:val="center"/>
              <w:rPr>
                <w:rFonts w:hint="default" w:ascii="Arial" w:hAnsi="Arial" w:eastAsia="宋体" w:cs="Arial"/>
                <w:color w:val="auto"/>
                <w:szCs w:val="21"/>
                <w:highlight w:val="none"/>
              </w:rPr>
            </w:pPr>
          </w:p>
        </w:tc>
      </w:tr>
    </w:tbl>
    <w:p w14:paraId="6972C979">
      <w:pPr>
        <w:pStyle w:val="27"/>
        <w:tabs>
          <w:tab w:val="left" w:pos="2127"/>
        </w:tabs>
        <w:spacing w:line="340" w:lineRule="exact"/>
        <w:ind w:firstLine="420" w:firstLineChars="200"/>
        <w:jc w:val="left"/>
        <w:rPr>
          <w:rFonts w:hint="default" w:ascii="Arial" w:hAnsi="Arial" w:eastAsia="宋体" w:cs="Arial"/>
          <w:color w:val="auto"/>
          <w:highlight w:val="none"/>
        </w:rPr>
      </w:pPr>
      <w:bookmarkStart w:id="163" w:name="_Hlk48144603"/>
      <w:bookmarkStart w:id="164" w:name="_Hlk88990584"/>
      <w:r>
        <w:rPr>
          <w:rFonts w:hint="default" w:ascii="Arial" w:hAnsi="Arial" w:eastAsia="宋体" w:cs="Arial"/>
          <w:color w:val="auto"/>
          <w:highlight w:val="none"/>
        </w:rPr>
        <w:t>注：</w:t>
      </w:r>
      <w:bookmarkStart w:id="165" w:name="_Hlk19049081"/>
      <w:r>
        <w:rPr>
          <w:rFonts w:hint="default" w:ascii="Arial" w:hAnsi="Arial" w:eastAsia="宋体" w:cs="Arial"/>
          <w:color w:val="auto"/>
          <w:highlight w:val="none"/>
        </w:rPr>
        <w:t>（1）本表应对招标文件第二章《采购需求》中所列商务要求进行响应，并根据响应情况在“偏离说明”栏填写正偏离或负偏离及原因，完全符合的填写“无偏离”。</w:t>
      </w:r>
    </w:p>
    <w:p w14:paraId="73A80537">
      <w:pPr>
        <w:pStyle w:val="27"/>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（2）第二章《采购需求》中的总体要求无需响应。</w:t>
      </w:r>
    </w:p>
    <w:p w14:paraId="0FDCFC27">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（3）偏离认定说明详见评审方法及标准。</w:t>
      </w:r>
    </w:p>
    <w:bookmarkEnd w:id="165"/>
    <w:p w14:paraId="2BC230AC">
      <w:pPr>
        <w:pStyle w:val="27"/>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（4）本表可扩展。</w:t>
      </w:r>
    </w:p>
    <w:bookmarkEnd w:id="163"/>
    <w:p w14:paraId="53D1FB6B">
      <w:pPr>
        <w:snapToGrid w:val="0"/>
        <w:spacing w:before="50" w:after="120" w:afterLines="50" w:line="440" w:lineRule="exact"/>
        <w:jc w:val="left"/>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bookmarkEnd w:id="164"/>
    <w:p w14:paraId="39A715E8">
      <w:pPr>
        <w:snapToGrid w:val="0"/>
        <w:spacing w:before="50" w:after="120" w:afterLines="50" w:line="440" w:lineRule="exact"/>
        <w:jc w:val="left"/>
        <w:rPr>
          <w:rFonts w:hint="default" w:ascii="Arial" w:hAnsi="Arial" w:eastAsia="宋体" w:cs="Arial"/>
          <w:color w:val="auto"/>
          <w:szCs w:val="21"/>
          <w:highlight w:val="none"/>
        </w:rPr>
      </w:pPr>
    </w:p>
    <w:p w14:paraId="5A003D8C">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2．售后服务方案（如有，供应商自行编写）</w:t>
      </w:r>
    </w:p>
    <w:p w14:paraId="5645FCA6">
      <w:pPr>
        <w:snapToGrid w:val="0"/>
        <w:spacing w:before="50" w:after="120" w:afterLines="50" w:line="440" w:lineRule="exact"/>
        <w:jc w:val="left"/>
        <w:rPr>
          <w:rFonts w:hint="default" w:ascii="Arial" w:hAnsi="Arial" w:eastAsia="宋体" w:cs="Arial"/>
          <w:color w:val="auto"/>
          <w:szCs w:val="21"/>
          <w:highlight w:val="none"/>
        </w:rPr>
      </w:pPr>
    </w:p>
    <w:p w14:paraId="55FA4F82">
      <w:pPr>
        <w:snapToGrid w:val="0"/>
        <w:spacing w:before="50" w:after="120" w:afterLines="50" w:line="440" w:lineRule="exact"/>
        <w:jc w:val="left"/>
        <w:rPr>
          <w:rFonts w:hint="default" w:ascii="Arial" w:hAnsi="Arial" w:eastAsia="宋体" w:cs="Arial"/>
          <w:color w:val="auto"/>
          <w:spacing w:val="20"/>
          <w:szCs w:val="21"/>
          <w:highlight w:val="none"/>
          <w:u w:val="single"/>
        </w:rPr>
      </w:pPr>
    </w:p>
    <w:p w14:paraId="7EC91AF2">
      <w:pPr>
        <w:snapToGrid w:val="0"/>
        <w:spacing w:before="50" w:after="120" w:afterLines="50" w:line="440" w:lineRule="exact"/>
        <w:jc w:val="left"/>
        <w:rPr>
          <w:rFonts w:hint="default" w:ascii="Arial" w:hAnsi="Arial" w:eastAsia="宋体" w:cs="Arial"/>
          <w:color w:val="auto"/>
          <w:spacing w:val="20"/>
          <w:szCs w:val="21"/>
          <w:highlight w:val="none"/>
          <w:u w:val="single"/>
        </w:rPr>
        <w:sectPr>
          <w:headerReference r:id="rId15" w:type="first"/>
          <w:headerReference r:id="rId14" w:type="default"/>
          <w:pgSz w:w="11906" w:h="16838"/>
          <w:pgMar w:top="1418" w:right="1133" w:bottom="1246" w:left="1418" w:header="851" w:footer="992" w:gutter="0"/>
          <w:cols w:space="720" w:num="1"/>
          <w:docGrid w:linePitch="312" w:charSpace="0"/>
        </w:sectPr>
      </w:pPr>
    </w:p>
    <w:p w14:paraId="041BA543">
      <w:pPr>
        <w:snapToGrid w:val="0"/>
        <w:spacing w:before="50" w:after="120" w:afterLines="50"/>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3．近年供应商类似成功案例的业绩证明。</w:t>
      </w:r>
    </w:p>
    <w:p w14:paraId="339FABD2">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b/>
          <w:color w:val="auto"/>
          <w:szCs w:val="21"/>
          <w:highlight w:val="none"/>
        </w:rPr>
        <w:t>类似成功案例业绩一览表</w:t>
      </w:r>
    </w:p>
    <w:tbl>
      <w:tblPr>
        <w:tblStyle w:val="52"/>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0A34F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0F8F5EC6">
            <w:pPr>
              <w:snapToGrid w:val="0"/>
              <w:spacing w:line="240" w:lineRule="exact"/>
              <w:jc w:val="center"/>
              <w:rPr>
                <w:rFonts w:hint="default" w:ascii="Arial" w:hAnsi="Arial" w:eastAsia="宋体" w:cs="Arial"/>
                <w:color w:val="auto"/>
                <w:szCs w:val="21"/>
                <w:highlight w:val="none"/>
              </w:rPr>
            </w:pPr>
          </w:p>
          <w:p w14:paraId="0A339059">
            <w:pPr>
              <w:snapToGrid w:val="0"/>
              <w:spacing w:line="240" w:lineRule="exact"/>
              <w:jc w:val="center"/>
              <w:rPr>
                <w:rFonts w:hint="default" w:ascii="Arial" w:hAnsi="Arial" w:eastAsia="宋体" w:cs="Arial"/>
                <w:color w:val="auto"/>
                <w:szCs w:val="21"/>
                <w:highlight w:val="none"/>
              </w:rPr>
            </w:pPr>
          </w:p>
          <w:p w14:paraId="77356592">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56867791">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7FA5D44F">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17CEC45A">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w:t>
            </w:r>
          </w:p>
          <w:p w14:paraId="724F68AA">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6B6F35E5">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单价（元）</w:t>
            </w:r>
          </w:p>
        </w:tc>
        <w:tc>
          <w:tcPr>
            <w:tcW w:w="1278" w:type="dxa"/>
            <w:tcBorders>
              <w:top w:val="single" w:color="auto" w:sz="4" w:space="0"/>
              <w:left w:val="single" w:color="auto" w:sz="4" w:space="0"/>
              <w:bottom w:val="single" w:color="auto" w:sz="4" w:space="0"/>
              <w:right w:val="single" w:color="auto" w:sz="4" w:space="0"/>
            </w:tcBorders>
            <w:vAlign w:val="center"/>
          </w:tcPr>
          <w:p w14:paraId="24738103">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合同总价（元）</w:t>
            </w:r>
          </w:p>
        </w:tc>
        <w:tc>
          <w:tcPr>
            <w:tcW w:w="2480" w:type="dxa"/>
            <w:tcBorders>
              <w:top w:val="single" w:color="auto" w:sz="4" w:space="0"/>
              <w:left w:val="single" w:color="auto" w:sz="4" w:space="0"/>
              <w:right w:val="single" w:color="auto" w:sz="4" w:space="0"/>
            </w:tcBorders>
            <w:vAlign w:val="center"/>
          </w:tcPr>
          <w:p w14:paraId="7E291C7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采购单位联系人及联系电话</w:t>
            </w:r>
          </w:p>
        </w:tc>
      </w:tr>
      <w:tr w14:paraId="44B11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2D2ABA93">
            <w:pPr>
              <w:snapToGrid w:val="0"/>
              <w:spacing w:line="240" w:lineRule="exact"/>
              <w:jc w:val="left"/>
              <w:rPr>
                <w:rFonts w:hint="default" w:ascii="Arial" w:hAnsi="Arial" w:eastAsia="宋体" w:cs="Arial"/>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5B44587E">
            <w:pPr>
              <w:snapToGrid w:val="0"/>
              <w:spacing w:line="240" w:lineRule="exact"/>
              <w:jc w:val="left"/>
              <w:rPr>
                <w:rFonts w:hint="default" w:ascii="Arial" w:hAnsi="Arial" w:eastAsia="宋体" w:cs="Arial"/>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6803B15D">
            <w:pPr>
              <w:snapToGrid w:val="0"/>
              <w:spacing w:line="24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0B82396">
            <w:pPr>
              <w:snapToGrid w:val="0"/>
              <w:spacing w:line="24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33A136C">
            <w:pPr>
              <w:snapToGrid w:val="0"/>
              <w:spacing w:line="240" w:lineRule="exact"/>
              <w:jc w:val="left"/>
              <w:rPr>
                <w:rFonts w:hint="default" w:ascii="Arial" w:hAnsi="Arial" w:eastAsia="宋体" w:cs="Arial"/>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4607FFA9">
            <w:pPr>
              <w:snapToGrid w:val="0"/>
              <w:spacing w:line="240" w:lineRule="exact"/>
              <w:jc w:val="left"/>
              <w:rPr>
                <w:rFonts w:hint="default" w:ascii="Arial" w:hAnsi="Arial" w:eastAsia="宋体" w:cs="Arial"/>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3BE7BFAD">
            <w:pPr>
              <w:snapToGrid w:val="0"/>
              <w:spacing w:line="240" w:lineRule="exact"/>
              <w:jc w:val="left"/>
              <w:rPr>
                <w:rFonts w:hint="default" w:ascii="Arial" w:hAnsi="Arial" w:eastAsia="宋体" w:cs="Arial"/>
                <w:color w:val="auto"/>
                <w:szCs w:val="21"/>
                <w:highlight w:val="none"/>
              </w:rPr>
            </w:pPr>
          </w:p>
        </w:tc>
      </w:tr>
      <w:tr w14:paraId="18C71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598DEE25">
            <w:pPr>
              <w:snapToGrid w:val="0"/>
              <w:spacing w:before="50" w:after="120" w:afterLines="50" w:line="400" w:lineRule="exact"/>
              <w:jc w:val="left"/>
              <w:rPr>
                <w:rFonts w:hint="default" w:ascii="Arial" w:hAnsi="Arial" w:eastAsia="宋体" w:cs="Arial"/>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34F5EFF6">
            <w:pPr>
              <w:snapToGrid w:val="0"/>
              <w:spacing w:before="50" w:after="120" w:afterLines="50" w:line="400" w:lineRule="exact"/>
              <w:jc w:val="left"/>
              <w:rPr>
                <w:rFonts w:hint="default" w:ascii="Arial" w:hAnsi="Arial" w:eastAsia="宋体" w:cs="Arial"/>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5A038722">
            <w:pPr>
              <w:snapToGrid w:val="0"/>
              <w:spacing w:before="50" w:after="120" w:afterLines="50" w:line="40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54640A3A">
            <w:pPr>
              <w:snapToGrid w:val="0"/>
              <w:spacing w:before="50" w:after="120" w:afterLines="50" w:line="40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CE93BF9">
            <w:pPr>
              <w:snapToGrid w:val="0"/>
              <w:spacing w:before="50" w:after="120" w:afterLines="50" w:line="400" w:lineRule="exact"/>
              <w:jc w:val="left"/>
              <w:rPr>
                <w:rFonts w:hint="default" w:ascii="Arial" w:hAnsi="Arial" w:eastAsia="宋体" w:cs="Arial"/>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3AAE7E53">
            <w:pPr>
              <w:snapToGrid w:val="0"/>
              <w:spacing w:before="50" w:after="120" w:afterLines="50" w:line="400" w:lineRule="exact"/>
              <w:jc w:val="left"/>
              <w:rPr>
                <w:rFonts w:hint="default" w:ascii="Arial" w:hAnsi="Arial" w:eastAsia="宋体" w:cs="Arial"/>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5330F8D6">
            <w:pPr>
              <w:snapToGrid w:val="0"/>
              <w:spacing w:before="50" w:after="120" w:afterLines="50" w:line="400" w:lineRule="exact"/>
              <w:jc w:val="left"/>
              <w:rPr>
                <w:rFonts w:hint="default" w:ascii="Arial" w:hAnsi="Arial" w:eastAsia="宋体" w:cs="Arial"/>
                <w:color w:val="auto"/>
                <w:szCs w:val="21"/>
                <w:highlight w:val="none"/>
              </w:rPr>
            </w:pPr>
          </w:p>
        </w:tc>
      </w:tr>
      <w:tr w14:paraId="62AE2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29ACD117">
            <w:pPr>
              <w:snapToGrid w:val="0"/>
              <w:spacing w:before="50" w:after="120" w:afterLines="50" w:line="400" w:lineRule="exact"/>
              <w:jc w:val="left"/>
              <w:rPr>
                <w:rFonts w:hint="default" w:ascii="Arial" w:hAnsi="Arial" w:eastAsia="宋体" w:cs="Arial"/>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65DE2CE7">
            <w:pPr>
              <w:snapToGrid w:val="0"/>
              <w:spacing w:before="50" w:after="120" w:afterLines="50" w:line="400" w:lineRule="exact"/>
              <w:jc w:val="left"/>
              <w:rPr>
                <w:rFonts w:hint="default" w:ascii="Arial" w:hAnsi="Arial" w:eastAsia="宋体" w:cs="Arial"/>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176D9A0C">
            <w:pPr>
              <w:snapToGrid w:val="0"/>
              <w:spacing w:before="50" w:after="120" w:afterLines="50" w:line="40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2BB8910">
            <w:pPr>
              <w:snapToGrid w:val="0"/>
              <w:spacing w:before="50" w:after="120" w:afterLines="50" w:line="40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F860853">
            <w:pPr>
              <w:snapToGrid w:val="0"/>
              <w:spacing w:before="50" w:after="120" w:afterLines="50" w:line="400" w:lineRule="exact"/>
              <w:jc w:val="left"/>
              <w:rPr>
                <w:rFonts w:hint="default" w:ascii="Arial" w:hAnsi="Arial" w:eastAsia="宋体" w:cs="Arial"/>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63FA2600">
            <w:pPr>
              <w:snapToGrid w:val="0"/>
              <w:spacing w:before="50" w:after="120" w:afterLines="50" w:line="400" w:lineRule="exact"/>
              <w:jc w:val="left"/>
              <w:rPr>
                <w:rFonts w:hint="default" w:ascii="Arial" w:hAnsi="Arial" w:eastAsia="宋体" w:cs="Arial"/>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0E90C3A4">
            <w:pPr>
              <w:snapToGrid w:val="0"/>
              <w:spacing w:before="50" w:after="120" w:afterLines="50" w:line="400" w:lineRule="exact"/>
              <w:jc w:val="left"/>
              <w:rPr>
                <w:rFonts w:hint="default" w:ascii="Arial" w:hAnsi="Arial" w:eastAsia="宋体" w:cs="Arial"/>
                <w:color w:val="auto"/>
                <w:szCs w:val="21"/>
                <w:highlight w:val="none"/>
              </w:rPr>
            </w:pPr>
          </w:p>
        </w:tc>
      </w:tr>
      <w:tr w14:paraId="1C6E4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4DC6851E">
            <w:pPr>
              <w:snapToGrid w:val="0"/>
              <w:spacing w:before="50" w:after="120" w:afterLines="50" w:line="400" w:lineRule="exact"/>
              <w:jc w:val="left"/>
              <w:rPr>
                <w:rFonts w:hint="default" w:ascii="Arial" w:hAnsi="Arial" w:eastAsia="宋体" w:cs="Arial"/>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53EDB606">
            <w:pPr>
              <w:snapToGrid w:val="0"/>
              <w:spacing w:before="50" w:after="120" w:afterLines="50" w:line="400" w:lineRule="exact"/>
              <w:jc w:val="left"/>
              <w:rPr>
                <w:rFonts w:hint="default" w:ascii="Arial" w:hAnsi="Arial" w:eastAsia="宋体" w:cs="Arial"/>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616CF41F">
            <w:pPr>
              <w:snapToGrid w:val="0"/>
              <w:spacing w:before="50" w:after="120" w:afterLines="50" w:line="40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BDE3157">
            <w:pPr>
              <w:snapToGrid w:val="0"/>
              <w:spacing w:before="50" w:after="120" w:afterLines="50" w:line="40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617958D">
            <w:pPr>
              <w:snapToGrid w:val="0"/>
              <w:spacing w:before="50" w:after="120" w:afterLines="50" w:line="400" w:lineRule="exact"/>
              <w:jc w:val="left"/>
              <w:rPr>
                <w:rFonts w:hint="default" w:ascii="Arial" w:hAnsi="Arial" w:eastAsia="宋体" w:cs="Arial"/>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51D0E583">
            <w:pPr>
              <w:snapToGrid w:val="0"/>
              <w:spacing w:before="50" w:after="120" w:afterLines="50" w:line="400" w:lineRule="exact"/>
              <w:jc w:val="left"/>
              <w:rPr>
                <w:rFonts w:hint="default" w:ascii="Arial" w:hAnsi="Arial" w:eastAsia="宋体" w:cs="Arial"/>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5601C1A2">
            <w:pPr>
              <w:snapToGrid w:val="0"/>
              <w:spacing w:before="50" w:after="120" w:afterLines="50" w:line="400" w:lineRule="exact"/>
              <w:jc w:val="left"/>
              <w:rPr>
                <w:rFonts w:hint="default" w:ascii="Arial" w:hAnsi="Arial" w:eastAsia="宋体" w:cs="Arial"/>
                <w:color w:val="auto"/>
                <w:szCs w:val="21"/>
                <w:highlight w:val="none"/>
              </w:rPr>
            </w:pPr>
          </w:p>
        </w:tc>
      </w:tr>
      <w:tr w14:paraId="0BD23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4D5B344C">
            <w:pPr>
              <w:snapToGrid w:val="0"/>
              <w:spacing w:before="50" w:after="120" w:afterLines="50" w:line="400" w:lineRule="exact"/>
              <w:jc w:val="left"/>
              <w:rPr>
                <w:rFonts w:hint="default" w:ascii="Arial" w:hAnsi="Arial" w:eastAsia="宋体" w:cs="Arial"/>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3EF23322">
            <w:pPr>
              <w:snapToGrid w:val="0"/>
              <w:spacing w:before="50" w:after="120" w:afterLines="50" w:line="400" w:lineRule="exact"/>
              <w:jc w:val="left"/>
              <w:rPr>
                <w:rFonts w:hint="default" w:ascii="Arial" w:hAnsi="Arial" w:eastAsia="宋体" w:cs="Arial"/>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6CA06BED">
            <w:pPr>
              <w:snapToGrid w:val="0"/>
              <w:spacing w:before="50" w:after="120" w:afterLines="50" w:line="40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159555D">
            <w:pPr>
              <w:snapToGrid w:val="0"/>
              <w:spacing w:before="50" w:after="120" w:afterLines="50" w:line="400" w:lineRule="exact"/>
              <w:jc w:val="left"/>
              <w:rPr>
                <w:rFonts w:hint="default" w:ascii="Arial" w:hAnsi="Arial" w:eastAsia="宋体" w:cs="Arial"/>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B2CAAC6">
            <w:pPr>
              <w:snapToGrid w:val="0"/>
              <w:spacing w:before="50" w:after="120" w:afterLines="50" w:line="400" w:lineRule="exact"/>
              <w:jc w:val="left"/>
              <w:rPr>
                <w:rFonts w:hint="default" w:ascii="Arial" w:hAnsi="Arial" w:eastAsia="宋体" w:cs="Arial"/>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3BA04D8A">
            <w:pPr>
              <w:snapToGrid w:val="0"/>
              <w:spacing w:before="50" w:after="120" w:afterLines="50" w:line="400" w:lineRule="exact"/>
              <w:jc w:val="left"/>
              <w:rPr>
                <w:rFonts w:hint="default" w:ascii="Arial" w:hAnsi="Arial" w:eastAsia="宋体" w:cs="Arial"/>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0FCB7849">
            <w:pPr>
              <w:snapToGrid w:val="0"/>
              <w:spacing w:before="50" w:after="120" w:afterLines="50" w:line="400" w:lineRule="exact"/>
              <w:jc w:val="left"/>
              <w:rPr>
                <w:rFonts w:hint="default" w:ascii="Arial" w:hAnsi="Arial" w:eastAsia="宋体" w:cs="Arial"/>
                <w:color w:val="auto"/>
                <w:szCs w:val="21"/>
                <w:highlight w:val="none"/>
              </w:rPr>
            </w:pPr>
          </w:p>
        </w:tc>
      </w:tr>
    </w:tbl>
    <w:p w14:paraId="19B3AA10">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w:t>
      </w:r>
    </w:p>
    <w:p w14:paraId="1C8FF0F2">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 w:val="21"/>
          <w:szCs w:val="21"/>
          <w:highlight w:val="none"/>
        </w:rPr>
        <w:t>未附证明材料的业绩无效，证明材料见第四章《评审方法及标准》规定</w:t>
      </w:r>
    </w:p>
    <w:p w14:paraId="591B322E">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 w:val="21"/>
          <w:szCs w:val="21"/>
          <w:highlight w:val="none"/>
        </w:rPr>
        <w:t>类似项目的定义见第四章《评审方法及标准》规定。</w:t>
      </w:r>
    </w:p>
    <w:p w14:paraId="0360E662">
      <w:pPr>
        <w:rPr>
          <w:rFonts w:hint="default" w:ascii="Arial" w:hAnsi="Arial" w:eastAsia="宋体" w:cs="Arial"/>
          <w:color w:val="auto"/>
          <w:highlight w:val="none"/>
        </w:rPr>
      </w:pPr>
      <w:r>
        <w:rPr>
          <w:rFonts w:hint="default" w:ascii="Arial" w:hAnsi="Arial" w:eastAsia="宋体" w:cs="Arial"/>
          <w:color w:val="auto"/>
          <w:szCs w:val="21"/>
          <w:highlight w:val="none"/>
        </w:rPr>
        <w:t>（3）</w:t>
      </w:r>
      <w:bookmarkStart w:id="166" w:name="_Hlk19049505"/>
      <w:r>
        <w:rPr>
          <w:rFonts w:hint="default" w:ascii="Arial" w:hAnsi="Arial" w:eastAsia="宋体" w:cs="Arial"/>
          <w:color w:val="auto"/>
          <w:highlight w:val="none"/>
        </w:rPr>
        <w:t>本表可拓展。</w:t>
      </w:r>
      <w:bookmarkEnd w:id="166"/>
    </w:p>
    <w:p w14:paraId="3772DEA5">
      <w:pPr>
        <w:snapToGrid w:val="0"/>
        <w:spacing w:before="50"/>
        <w:jc w:val="left"/>
        <w:rPr>
          <w:rFonts w:hint="default" w:ascii="Arial" w:hAnsi="Arial" w:eastAsia="宋体" w:cs="Arial"/>
          <w:color w:val="auto"/>
          <w:szCs w:val="21"/>
          <w:highlight w:val="none"/>
        </w:rPr>
      </w:pPr>
    </w:p>
    <w:p w14:paraId="4CD43DC0">
      <w:pPr>
        <w:snapToGrid w:val="0"/>
        <w:spacing w:before="50"/>
        <w:jc w:val="left"/>
        <w:rPr>
          <w:rFonts w:hint="default" w:ascii="Arial" w:hAnsi="Arial" w:eastAsia="宋体" w:cs="Arial"/>
          <w:color w:val="auto"/>
          <w:szCs w:val="21"/>
          <w:highlight w:val="none"/>
        </w:rPr>
      </w:pPr>
      <w:bookmarkStart w:id="167" w:name="_Hlk88990617"/>
      <w:r>
        <w:rPr>
          <w:rFonts w:hint="default" w:ascii="Arial" w:hAnsi="Arial" w:eastAsia="宋体" w:cs="Arial"/>
          <w:color w:val="auto"/>
          <w:szCs w:val="21"/>
          <w:highlight w:val="none"/>
        </w:rPr>
        <w:t>供应商名称(电子签章)：</w:t>
      </w:r>
      <w:bookmarkEnd w:id="167"/>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年    月   日</w:t>
      </w:r>
    </w:p>
    <w:p w14:paraId="0551D87A">
      <w:pPr>
        <w:snapToGrid w:val="0"/>
        <w:spacing w:before="50"/>
        <w:jc w:val="left"/>
        <w:rPr>
          <w:rFonts w:hint="default" w:ascii="Arial" w:hAnsi="Arial" w:eastAsia="宋体" w:cs="Arial"/>
          <w:color w:val="auto"/>
          <w:szCs w:val="21"/>
          <w:highlight w:val="none"/>
        </w:rPr>
      </w:pPr>
    </w:p>
    <w:p w14:paraId="2FEA7F1D">
      <w:pPr>
        <w:snapToGrid w:val="0"/>
        <w:spacing w:before="50"/>
        <w:jc w:val="left"/>
        <w:rPr>
          <w:rFonts w:hint="default" w:ascii="Arial" w:hAnsi="Arial" w:eastAsia="宋体" w:cs="Arial"/>
          <w:color w:val="auto"/>
          <w:szCs w:val="21"/>
          <w:highlight w:val="none"/>
        </w:rPr>
        <w:sectPr>
          <w:pgSz w:w="16838" w:h="11906" w:orient="landscape"/>
          <w:pgMar w:top="1418" w:right="1418" w:bottom="1133" w:left="1246" w:header="851" w:footer="992" w:gutter="0"/>
          <w:cols w:space="720" w:num="1"/>
          <w:docGrid w:linePitch="312" w:charSpace="0"/>
        </w:sectPr>
      </w:pPr>
    </w:p>
    <w:p w14:paraId="521B374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79238988">
      <w:pPr>
        <w:widowControl/>
        <w:jc w:val="left"/>
        <w:rPr>
          <w:rFonts w:hint="default" w:ascii="Arial" w:hAnsi="Arial" w:eastAsia="宋体" w:cs="Arial"/>
          <w:color w:val="auto"/>
          <w:szCs w:val="21"/>
          <w:highlight w:val="none"/>
        </w:rPr>
      </w:pPr>
    </w:p>
    <w:p w14:paraId="63602D33">
      <w:pPr>
        <w:widowControl/>
        <w:jc w:val="left"/>
        <w:rPr>
          <w:rFonts w:hint="default" w:ascii="Arial" w:hAnsi="Arial" w:eastAsia="宋体" w:cs="Arial"/>
          <w:color w:val="auto"/>
          <w:szCs w:val="21"/>
          <w:highlight w:val="none"/>
        </w:rPr>
      </w:pPr>
    </w:p>
    <w:p w14:paraId="7BB2F50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5．符合政府采购政策的证明材料。</w:t>
      </w:r>
    </w:p>
    <w:p w14:paraId="1B6F4F9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5.1列入节能产品政府采购品目清单及环境标志产品政府采购品目清单的货物清单。</w:t>
      </w:r>
      <w:r>
        <w:rPr>
          <w:rFonts w:hint="default" w:ascii="Arial" w:hAnsi="Arial" w:eastAsia="宋体" w:cs="Arial"/>
          <w:b/>
          <w:color w:val="auto"/>
          <w:szCs w:val="21"/>
          <w:highlight w:val="none"/>
        </w:rPr>
        <w:t>（如有，须提供）</w:t>
      </w:r>
    </w:p>
    <w:p w14:paraId="184DD889">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投标产品中如有列入节能产品政府采购品目清单及环境标志产品政府采购品目清单的货物，应按下表提供清单。投标文件中同时提供所投标产品的节能产品及环境标志认证证书扫描件</w:t>
      </w:r>
      <w:r>
        <w:rPr>
          <w:rFonts w:hint="default" w:ascii="Arial" w:hAnsi="Arial" w:eastAsia="宋体" w:cs="Arial"/>
          <w:color w:val="auto"/>
          <w:highlight w:val="none"/>
        </w:rPr>
        <w:t>。</w:t>
      </w:r>
    </w:p>
    <w:p w14:paraId="7D78B078">
      <w:pPr>
        <w:spacing w:line="360" w:lineRule="auto"/>
        <w:jc w:val="center"/>
        <w:rPr>
          <w:rFonts w:hint="default" w:ascii="Arial" w:hAnsi="Arial" w:eastAsia="宋体" w:cs="Arial"/>
          <w:color w:val="auto"/>
          <w:szCs w:val="21"/>
          <w:highlight w:val="none"/>
        </w:rPr>
      </w:pPr>
      <w:r>
        <w:rPr>
          <w:rFonts w:hint="default" w:ascii="Arial" w:hAnsi="Arial" w:eastAsia="宋体" w:cs="Arial"/>
          <w:b/>
          <w:color w:val="auto"/>
          <w:szCs w:val="21"/>
          <w:highlight w:val="none"/>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62BB61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1A16EE59">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7CC27E75">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C7A3C33">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0864475F">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A12CEFF">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E9BCB0E">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9C99754">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15BF30AF">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备注</w:t>
            </w:r>
          </w:p>
        </w:tc>
      </w:tr>
      <w:tr w14:paraId="6CA710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9A2A53F">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FAA4430">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206F1A1">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1F7081A3">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A29FD04">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DC6222">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CADB0D4">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E65A63C">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r>
      <w:tr w14:paraId="1B90EA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03F73B5">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D46DD36">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22A1677D">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50BFE74">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82D6C06">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19611BF">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533B7FC">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C261218">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r>
      <w:tr w14:paraId="6356F3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1810ACA">
            <w:pPr>
              <w:widowControl/>
              <w:spacing w:before="100" w:beforeAutospacing="1" w:after="100" w:afterAutospacing="1" w:line="376"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E87BC80">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68576186">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B454896">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2BFEACD0">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386706">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62D54B9C">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BC2983C">
            <w:pPr>
              <w:widowControl/>
              <w:spacing w:before="100" w:beforeAutospacing="1" w:after="100" w:afterAutospacing="1" w:line="376" w:lineRule="atLeast"/>
              <w:jc w:val="center"/>
              <w:rPr>
                <w:rFonts w:hint="default" w:ascii="Arial" w:hAnsi="Arial" w:eastAsia="宋体" w:cs="Arial"/>
                <w:color w:val="auto"/>
                <w:kern w:val="0"/>
                <w:szCs w:val="21"/>
                <w:highlight w:val="none"/>
              </w:rPr>
            </w:pPr>
          </w:p>
        </w:tc>
      </w:tr>
    </w:tbl>
    <w:p w14:paraId="19BE42E7">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注：类别填写节能或环境标志，品目填写编号及产品名称如A02010104台式计算机。</w:t>
      </w:r>
    </w:p>
    <w:p w14:paraId="3319664B">
      <w:pPr>
        <w:snapToGrid w:val="0"/>
        <w:spacing w:before="50" w:after="120" w:afterLines="50"/>
        <w:jc w:val="left"/>
        <w:rPr>
          <w:rFonts w:hint="default" w:ascii="Arial" w:hAnsi="Arial" w:eastAsia="宋体" w:cs="Arial"/>
          <w:color w:val="auto"/>
          <w:szCs w:val="21"/>
          <w:highlight w:val="none"/>
        </w:rPr>
      </w:pPr>
    </w:p>
    <w:p w14:paraId="707624EF">
      <w:pPr>
        <w:widowControl/>
        <w:jc w:val="left"/>
        <w:rPr>
          <w:rFonts w:hint="default" w:ascii="Arial" w:hAnsi="Arial" w:eastAsia="宋体" w:cs="Arial"/>
          <w:color w:val="auto"/>
          <w:szCs w:val="21"/>
          <w:highlight w:val="none"/>
        </w:rPr>
      </w:pPr>
      <w:bookmarkStart w:id="168" w:name="_Hlk19050322"/>
      <w:r>
        <w:rPr>
          <w:rFonts w:hint="default" w:ascii="Arial" w:hAnsi="Arial" w:eastAsia="宋体" w:cs="Arial"/>
          <w:color w:val="auto"/>
          <w:szCs w:val="21"/>
          <w:highlight w:val="none"/>
        </w:rPr>
        <w:br w:type="page"/>
      </w:r>
    </w:p>
    <w:p w14:paraId="7F73CEEB">
      <w:pPr>
        <w:snapToGrid w:val="0"/>
        <w:spacing w:before="120" w:beforeLines="50" w:after="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5.2</w:t>
      </w:r>
      <w:r>
        <w:rPr>
          <w:rFonts w:hint="default" w:ascii="Arial" w:hAnsi="Arial" w:eastAsia="宋体" w:cs="Arial"/>
          <w:bCs/>
          <w:color w:val="auto"/>
          <w:szCs w:val="21"/>
          <w:highlight w:val="none"/>
        </w:rPr>
        <w:t>中小企业声明函</w:t>
      </w:r>
      <w:r>
        <w:rPr>
          <w:rFonts w:hint="default" w:ascii="Arial" w:hAnsi="Arial" w:eastAsia="宋体" w:cs="Arial"/>
          <w:color w:val="auto"/>
          <w:szCs w:val="21"/>
          <w:highlight w:val="none"/>
        </w:rPr>
        <w:t>。</w:t>
      </w:r>
    </w:p>
    <w:p w14:paraId="18D6155E">
      <w:pPr>
        <w:rPr>
          <w:rFonts w:hint="default" w:ascii="Arial" w:hAnsi="Arial" w:eastAsia="宋体" w:cs="Arial"/>
          <w:color w:val="auto"/>
          <w:szCs w:val="21"/>
          <w:highlight w:val="none"/>
        </w:rPr>
      </w:pPr>
    </w:p>
    <w:p w14:paraId="67FE84B2">
      <w:pPr>
        <w:spacing w:line="360" w:lineRule="auto"/>
        <w:ind w:firstLine="3584" w:firstLineChars="1700"/>
        <w:rPr>
          <w:rFonts w:hint="default" w:ascii="Arial" w:hAnsi="Arial" w:eastAsia="宋体" w:cs="Arial"/>
          <w:b/>
          <w:color w:val="auto"/>
          <w:szCs w:val="21"/>
          <w:highlight w:val="none"/>
        </w:rPr>
      </w:pPr>
    </w:p>
    <w:p w14:paraId="2A35A0CB">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中小企业声明函（货物）</w:t>
      </w:r>
    </w:p>
    <w:p w14:paraId="66665673">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本公司（联合体）郑重声明，根据《政府采购促进中小企业发展管理办法》（财库﹝2020﹞46 号）的规定，本公司（联合体）参加</w:t>
      </w:r>
      <w:r>
        <w:rPr>
          <w:rFonts w:hint="default" w:ascii="Arial" w:hAnsi="Arial" w:eastAsia="宋体" w:cs="Arial"/>
          <w:bCs/>
          <w:color w:val="auto"/>
          <w:szCs w:val="21"/>
          <w:highlight w:val="none"/>
          <w:u w:val="single"/>
        </w:rPr>
        <w:t>（单位名称）</w:t>
      </w:r>
      <w:r>
        <w:rPr>
          <w:rFonts w:hint="default" w:ascii="Arial" w:hAnsi="Arial" w:eastAsia="宋体" w:cs="Arial"/>
          <w:bCs/>
          <w:color w:val="auto"/>
          <w:szCs w:val="21"/>
          <w:highlight w:val="none"/>
        </w:rPr>
        <w:t>的</w:t>
      </w:r>
      <w:r>
        <w:rPr>
          <w:rFonts w:hint="default" w:ascii="Arial" w:hAnsi="Arial" w:eastAsia="宋体" w:cs="Arial"/>
          <w:bCs/>
          <w:color w:val="auto"/>
          <w:szCs w:val="21"/>
          <w:highlight w:val="none"/>
          <w:u w:val="single"/>
        </w:rPr>
        <w:t>（项目名称）</w:t>
      </w:r>
      <w:r>
        <w:rPr>
          <w:rFonts w:hint="default" w:ascii="Arial" w:hAnsi="Arial" w:eastAsia="宋体" w:cs="Arial"/>
          <w:bCs/>
          <w:color w:val="auto"/>
          <w:szCs w:val="21"/>
          <w:highlight w:val="none"/>
        </w:rPr>
        <w:t>采购活动，提供的货物全部由符合政策要求的中小企业制造。相关企业（含联合体中的中小企业、签订分包意向协议的中小企业） 的具体情况如下：</w:t>
      </w:r>
    </w:p>
    <w:p w14:paraId="7F0F5749">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（招标文件中明确的所属行业）</w:t>
      </w:r>
      <w:r>
        <w:rPr>
          <w:rFonts w:hint="default" w:ascii="Arial" w:hAnsi="Arial" w:eastAsia="宋体" w:cs="Arial"/>
          <w:bCs/>
          <w:color w:val="auto"/>
          <w:szCs w:val="21"/>
          <w:highlight w:val="none"/>
        </w:rPr>
        <w:t>行业；制造商为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0A947FBD">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（招标文件中明确的所属行业）</w:t>
      </w:r>
      <w:r>
        <w:rPr>
          <w:rFonts w:hint="default" w:ascii="Arial" w:hAnsi="Arial" w:eastAsia="宋体" w:cs="Arial"/>
          <w:bCs/>
          <w:color w:val="auto"/>
          <w:szCs w:val="21"/>
          <w:highlight w:val="none"/>
        </w:rPr>
        <w:t>行业；制造商为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7DF51EA4">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w:t>
      </w:r>
    </w:p>
    <w:p w14:paraId="3FA5877E">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以上企业，不属于大企业的分支机构，不存在控股股东为大企业的情形，也不存在与大企业的负责人为同一人的情形。</w:t>
      </w:r>
    </w:p>
    <w:p w14:paraId="4C4BC7D0">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本企业对上述声明内容的真实性负责。如有虚假，将依法承担相应责任。</w:t>
      </w:r>
    </w:p>
    <w:p w14:paraId="123D44A4">
      <w:pPr>
        <w:spacing w:line="360" w:lineRule="auto"/>
        <w:ind w:firstLine="3150" w:firstLineChars="15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企业名称</w:t>
      </w:r>
      <w:r>
        <w:rPr>
          <w:rFonts w:hint="default" w:ascii="Arial" w:hAnsi="Arial" w:eastAsia="宋体" w:cs="Arial"/>
          <w:color w:val="auto"/>
          <w:szCs w:val="21"/>
          <w:highlight w:val="none"/>
        </w:rPr>
        <w:t xml:space="preserve"> (电子签章)</w:t>
      </w:r>
      <w:r>
        <w:rPr>
          <w:rFonts w:hint="default" w:ascii="Arial" w:hAnsi="Arial" w:eastAsia="宋体" w:cs="Arial"/>
          <w:bCs/>
          <w:color w:val="auto"/>
          <w:szCs w:val="21"/>
          <w:highlight w:val="none"/>
        </w:rPr>
        <w:t>：    日期：</w:t>
      </w:r>
    </w:p>
    <w:p w14:paraId="537F0565">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注：</w:t>
      </w:r>
    </w:p>
    <w:p w14:paraId="4AFEC7E9">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（1）标的名称按照第二章采购需求一览表中的货物名称填写，</w:t>
      </w:r>
      <w:r>
        <w:rPr>
          <w:rFonts w:hint="default" w:ascii="Arial" w:hAnsi="Arial" w:eastAsia="宋体" w:cs="Arial"/>
          <w:color w:val="auto"/>
          <w:szCs w:val="21"/>
          <w:highlight w:val="none"/>
        </w:rPr>
        <w:t>所属行业标明“/”的</w:t>
      </w:r>
      <w:r>
        <w:rPr>
          <w:rFonts w:hint="default" w:ascii="Arial" w:hAnsi="Arial" w:eastAsia="宋体" w:cs="Arial"/>
          <w:bCs/>
          <w:color w:val="auto"/>
          <w:szCs w:val="21"/>
          <w:highlight w:val="none"/>
        </w:rPr>
        <w:t>，无需在上表填写。</w:t>
      </w:r>
    </w:p>
    <w:p w14:paraId="2B4815C7">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07784EDC">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2D76000D">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22ECBA0E">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6EAA81ED">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eastAsia="宋体" w:cs="Arial"/>
          <w:color w:val="auto"/>
          <w:szCs w:val="21"/>
          <w:highlight w:val="none"/>
        </w:rPr>
        <w:t>以及《金融业企业划型标准规定》（银发〔2015〕309号）</w:t>
      </w:r>
      <w:r>
        <w:rPr>
          <w:rFonts w:hint="default" w:ascii="Arial" w:hAnsi="Arial" w:eastAsia="宋体" w:cs="Arial"/>
          <w:bCs/>
          <w:color w:val="auto"/>
          <w:szCs w:val="21"/>
          <w:highlight w:val="none"/>
        </w:rPr>
        <w:t>）判断是否为中小企业。</w:t>
      </w:r>
    </w:p>
    <w:p w14:paraId="1E474EF2">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30AC587B">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ECB33D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5.3监狱企业须提供最新一期《XX省监狱企业产品目录》或其他监狱企业证明材料。（非监狱企业无需提供）</w:t>
      </w:r>
    </w:p>
    <w:p w14:paraId="34915C35">
      <w:pPr>
        <w:snapToGrid w:val="0"/>
        <w:spacing w:before="50" w:after="120" w:afterLines="50"/>
        <w:jc w:val="left"/>
        <w:rPr>
          <w:rFonts w:hint="default" w:ascii="Arial" w:hAnsi="Arial" w:eastAsia="宋体" w:cs="Arial"/>
          <w:color w:val="auto"/>
          <w:szCs w:val="21"/>
          <w:highlight w:val="none"/>
        </w:rPr>
      </w:pPr>
    </w:p>
    <w:p w14:paraId="478B3C9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5.4</w:t>
      </w:r>
      <w:r>
        <w:rPr>
          <w:rFonts w:hint="default" w:ascii="Arial" w:hAnsi="Arial" w:eastAsia="宋体" w:cs="Arial"/>
          <w:color w:val="auto"/>
          <w:highlight w:val="none"/>
        </w:rPr>
        <w:t>残疾人福利性单位须提供《残疾人福利性单位声明函》，格式如下。</w:t>
      </w:r>
      <w:r>
        <w:rPr>
          <w:rFonts w:hint="default" w:ascii="Arial" w:hAnsi="Arial" w:eastAsia="宋体" w:cs="Arial"/>
          <w:color w:val="auto"/>
          <w:szCs w:val="21"/>
          <w:highlight w:val="none"/>
        </w:rPr>
        <w:t>（非残疾人福利性单位无需提供）</w:t>
      </w:r>
    </w:p>
    <w:p w14:paraId="439F3BF3">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残疾人福利性单位声明函</w:t>
      </w:r>
    </w:p>
    <w:p w14:paraId="4ECBB8BC">
      <w:pPr>
        <w:spacing w:line="360" w:lineRule="auto"/>
        <w:ind w:firstLine="42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787AEDDE">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1F045B3B">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 w:val="30"/>
          <w:szCs w:val="30"/>
          <w:highlight w:val="none"/>
        </w:rPr>
        <w:t xml:space="preserve"> </w:t>
      </w:r>
      <w:r>
        <w:rPr>
          <w:rFonts w:hint="default" w:ascii="Arial" w:hAnsi="Arial" w:eastAsia="宋体" w:cs="Arial"/>
          <w:color w:val="auto"/>
          <w:spacing w:val="6"/>
          <w:szCs w:val="21"/>
          <w:highlight w:val="none"/>
        </w:rPr>
        <w:t xml:space="preserve">                                             单位名称</w:t>
      </w:r>
      <w:r>
        <w:rPr>
          <w:rFonts w:hint="default" w:ascii="Arial" w:hAnsi="Arial" w:eastAsia="宋体" w:cs="Arial"/>
          <w:color w:val="auto"/>
          <w:szCs w:val="21"/>
          <w:highlight w:val="none"/>
        </w:rPr>
        <w:t>(电子签章)</w:t>
      </w:r>
      <w:r>
        <w:rPr>
          <w:rFonts w:hint="default" w:ascii="Arial" w:hAnsi="Arial" w:eastAsia="宋体" w:cs="Arial"/>
          <w:color w:val="auto"/>
          <w:spacing w:val="6"/>
          <w:szCs w:val="21"/>
          <w:highlight w:val="none"/>
        </w:rPr>
        <w:t xml:space="preserve">：          </w:t>
      </w:r>
    </w:p>
    <w:p w14:paraId="052CAA66">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Cs w:val="21"/>
          <w:highlight w:val="none"/>
        </w:rPr>
        <w:t xml:space="preserve">                                                       日  期：</w:t>
      </w:r>
    </w:p>
    <w:p w14:paraId="1D91B4DE">
      <w:pPr>
        <w:spacing w:line="360" w:lineRule="auto"/>
        <w:rPr>
          <w:rFonts w:hint="default" w:ascii="Arial" w:hAnsi="Arial" w:eastAsia="宋体" w:cs="Arial"/>
          <w:color w:val="auto"/>
          <w:szCs w:val="21"/>
          <w:highlight w:val="none"/>
        </w:rPr>
      </w:pPr>
    </w:p>
    <w:p w14:paraId="79D469C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p w14:paraId="64EA31C2">
      <w:pPr>
        <w:widowControl/>
        <w:spacing w:before="30" w:after="30" w:line="560" w:lineRule="atLeast"/>
        <w:jc w:val="left"/>
        <w:textAlignment w:val="baseline"/>
        <w:rPr>
          <w:rFonts w:hint="default" w:ascii="Arial" w:hAnsi="Arial" w:eastAsia="宋体" w:cs="Arial"/>
          <w:color w:val="auto"/>
          <w:kern w:val="0"/>
          <w:sz w:val="28"/>
          <w:szCs w:val="28"/>
          <w:highlight w:val="none"/>
          <w:lang w:bidi="ar"/>
        </w:rPr>
      </w:pPr>
      <w:r>
        <w:rPr>
          <w:rFonts w:hint="default" w:ascii="Arial" w:hAnsi="Arial" w:eastAsia="宋体" w:cs="Arial"/>
          <w:color w:val="auto"/>
          <w:szCs w:val="21"/>
          <w:highlight w:val="none"/>
        </w:rPr>
        <w:t>5.5 如供应商提供的产品属于本国产品，按以下格式提供关于符合本国产品标准的声明函。</w:t>
      </w:r>
    </w:p>
    <w:p w14:paraId="0783CA1A">
      <w:pPr>
        <w:spacing w:line="360" w:lineRule="auto"/>
        <w:ind w:firstLine="3584" w:firstLineChars="1700"/>
        <w:rPr>
          <w:rFonts w:hint="default" w:ascii="Arial" w:hAnsi="Arial" w:eastAsia="宋体" w:cs="Arial"/>
          <w:b/>
          <w:color w:val="auto"/>
          <w:szCs w:val="21"/>
          <w:highlight w:val="none"/>
        </w:rPr>
      </w:pPr>
    </w:p>
    <w:p w14:paraId="65ED0D20">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关于符合本国产品标准的声明函</w:t>
      </w:r>
    </w:p>
    <w:p w14:paraId="521D81FB">
      <w:pPr>
        <w:spacing w:line="360" w:lineRule="auto"/>
        <w:ind w:firstLine="3584" w:firstLineChars="1700"/>
        <w:rPr>
          <w:rFonts w:hint="default" w:ascii="Arial" w:hAnsi="Arial" w:eastAsia="宋体" w:cs="Arial"/>
          <w:b/>
          <w:color w:val="auto"/>
          <w:szCs w:val="21"/>
          <w:highlight w:val="none"/>
        </w:rPr>
      </w:pPr>
    </w:p>
    <w:p w14:paraId="51104F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79CAA37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6DEE8C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737F13E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6D2B6EA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本公司（单位）对上述声明内容的真实性负责。如有虚假，愿承担相应法律责任。</w:t>
      </w:r>
    </w:p>
    <w:p w14:paraId="36406ECF">
      <w:pPr>
        <w:widowControl/>
        <w:spacing w:before="30" w:after="30" w:line="560" w:lineRule="atLeast"/>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 </w:t>
      </w:r>
    </w:p>
    <w:p w14:paraId="60E7BDF5">
      <w:pPr>
        <w:widowControl/>
        <w:spacing w:before="30" w:after="30" w:line="560" w:lineRule="atLeast"/>
        <w:jc w:val="righ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供应商名称（盖章）：　        </w:t>
      </w:r>
    </w:p>
    <w:p w14:paraId="356F5A23">
      <w:pPr>
        <w:widowControl/>
        <w:spacing w:before="30" w:after="30" w:line="560" w:lineRule="atLeast"/>
        <w:jc w:val="right"/>
        <w:textAlignment w:val="baseline"/>
        <w:rPr>
          <w:rFonts w:hint="default" w:ascii="Arial" w:hAnsi="Arial" w:eastAsia="宋体" w:cs="Arial"/>
          <w:color w:val="auto"/>
          <w:kern w:val="0"/>
          <w:sz w:val="28"/>
          <w:szCs w:val="28"/>
          <w:highlight w:val="none"/>
          <w:lang w:bidi="ar"/>
        </w:rPr>
      </w:pPr>
      <w:r>
        <w:rPr>
          <w:rFonts w:hint="default" w:ascii="Arial" w:hAnsi="Arial" w:eastAsia="宋体" w:cs="Arial"/>
          <w:color w:val="auto"/>
          <w:szCs w:val="21"/>
          <w:highlight w:val="none"/>
        </w:rPr>
        <w:t>日期：　     年　  月　  日  </w:t>
      </w:r>
      <w:r>
        <w:rPr>
          <w:rFonts w:hint="default" w:ascii="Arial" w:hAnsi="Arial" w:eastAsia="宋体" w:cs="Arial"/>
          <w:color w:val="auto"/>
          <w:kern w:val="0"/>
          <w:sz w:val="28"/>
          <w:szCs w:val="28"/>
          <w:highlight w:val="none"/>
          <w:shd w:val="clear" w:color="auto" w:fill="FFFFFF"/>
          <w:lang w:bidi="ar"/>
        </w:rPr>
        <w:t>       </w:t>
      </w:r>
    </w:p>
    <w:p w14:paraId="0BE1CD68">
      <w:pPr>
        <w:widowControl/>
        <w:spacing w:before="30" w:after="30" w:line="560" w:lineRule="atLeast"/>
        <w:jc w:val="left"/>
        <w:textAlignment w:val="baseline"/>
        <w:rPr>
          <w:rFonts w:hint="default" w:ascii="Arial" w:hAnsi="Arial" w:eastAsia="宋体" w:cs="Arial"/>
          <w:color w:val="auto"/>
          <w:kern w:val="0"/>
          <w:sz w:val="28"/>
          <w:szCs w:val="28"/>
          <w:highlight w:val="none"/>
          <w:lang w:bidi="ar"/>
        </w:rPr>
      </w:pPr>
      <w:r>
        <w:rPr>
          <w:rFonts w:hint="default" w:ascii="Arial" w:hAnsi="Arial" w:eastAsia="宋体" w:cs="Arial"/>
          <w:color w:val="auto"/>
          <w:kern w:val="0"/>
          <w:sz w:val="28"/>
          <w:szCs w:val="28"/>
          <w:highlight w:val="none"/>
          <w:shd w:val="clear" w:color="auto" w:fill="FFFFFF"/>
          <w:lang w:bidi="ar"/>
        </w:rPr>
        <w:t>__________________</w:t>
      </w:r>
    </w:p>
    <w:p w14:paraId="7091B657">
      <w:pPr>
        <w:widowControl/>
        <w:spacing w:before="30" w:after="30" w:line="560" w:lineRule="atLeast"/>
        <w:ind w:firstLine="420"/>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1.产品如有型号，请在“产品名称”栏一并填写。</w:t>
      </w:r>
    </w:p>
    <w:p w14:paraId="210D2437">
      <w:pPr>
        <w:widowControl/>
        <w:spacing w:before="30" w:after="30" w:line="560" w:lineRule="atLeast"/>
        <w:ind w:firstLine="420"/>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2.生产厂名与厂址应与生产厂营业执照载明的相关信息保持一致。</w:t>
      </w:r>
    </w:p>
    <w:p w14:paraId="10330828">
      <w:pPr>
        <w:widowControl/>
        <w:spacing w:before="30" w:after="30" w:line="560" w:lineRule="atLeast"/>
        <w:ind w:firstLine="420"/>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3.该产品的中国境内生产的组件成本占比相关要求实施前，“规定比例”栏可不填，下同。</w:t>
      </w:r>
    </w:p>
    <w:p w14:paraId="10CCA686">
      <w:pPr>
        <w:widowControl/>
        <w:spacing w:before="30" w:after="30" w:line="560" w:lineRule="atLeast"/>
        <w:ind w:firstLine="420"/>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4.该产品的关键组件要求实施前，“关键组件”栏可不填，下同。</w:t>
      </w:r>
    </w:p>
    <w:p w14:paraId="161D1ACE">
      <w:pPr>
        <w:widowControl/>
        <w:spacing w:before="30" w:after="30" w:line="560" w:lineRule="atLeast"/>
        <w:ind w:firstLine="420"/>
        <w:jc w:val="left"/>
        <w:textAlignment w:val="baseline"/>
        <w:rPr>
          <w:rFonts w:hint="default" w:ascii="Arial" w:hAnsi="Arial" w:eastAsia="宋体" w:cs="Arial"/>
          <w:color w:val="auto"/>
          <w:kern w:val="0"/>
          <w:szCs w:val="21"/>
          <w:highlight w:val="none"/>
          <w:lang w:bidi="ar"/>
        </w:rPr>
      </w:pPr>
      <w:r>
        <w:rPr>
          <w:rFonts w:hint="default" w:ascii="Arial" w:hAnsi="Arial" w:eastAsia="宋体" w:cs="Arial"/>
          <w:color w:val="auto"/>
          <w:szCs w:val="21"/>
          <w:highlight w:val="none"/>
        </w:rPr>
        <w:t>5.该产品的关键工序要求实施前，“关键工序”栏可不填，下同</w:t>
      </w:r>
      <w:r>
        <w:rPr>
          <w:rFonts w:hint="default" w:ascii="Arial" w:hAnsi="Arial" w:eastAsia="宋体" w:cs="Arial"/>
          <w:color w:val="auto"/>
          <w:kern w:val="0"/>
          <w:szCs w:val="21"/>
          <w:highlight w:val="none"/>
          <w:shd w:val="clear" w:color="auto" w:fill="FFFFFF"/>
          <w:lang w:bidi="ar"/>
        </w:rPr>
        <w:t>。</w:t>
      </w:r>
    </w:p>
    <w:p w14:paraId="759A062F">
      <w:pPr>
        <w:snapToGrid w:val="0"/>
        <w:spacing w:before="50" w:after="120" w:afterLines="50"/>
        <w:jc w:val="left"/>
        <w:rPr>
          <w:rFonts w:hint="default" w:ascii="Arial" w:hAnsi="Arial" w:eastAsia="宋体" w:cs="Arial"/>
          <w:color w:val="auto"/>
          <w:szCs w:val="21"/>
          <w:highlight w:val="none"/>
        </w:rPr>
        <w:sectPr>
          <w:headerReference r:id="rId16" w:type="default"/>
          <w:pgSz w:w="11906" w:h="16838"/>
          <w:pgMar w:top="1418" w:right="1133" w:bottom="1246" w:left="1418" w:header="851" w:footer="992" w:gutter="0"/>
          <w:cols w:space="720" w:num="1"/>
          <w:docGrid w:linePitch="312" w:charSpace="0"/>
        </w:sectPr>
      </w:pPr>
    </w:p>
    <w:p w14:paraId="30EC1F81">
      <w:pPr>
        <w:pStyle w:val="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5.6关于符合本国产品标准的成本占比承诺函（单一产品采购不填写此函，多产品采购项目或采购包如供应商所有产品均为本国产品且填写《关于符合本国产品标准的声明函》可不填写此函。格式内容仅供参考）</w:t>
      </w:r>
    </w:p>
    <w:p w14:paraId="6D815706">
      <w:pPr>
        <w:pStyle w:val="20"/>
        <w:rPr>
          <w:rFonts w:hint="default" w:ascii="Arial" w:hAnsi="Arial" w:eastAsia="宋体" w:cs="Arial"/>
          <w:color w:val="auto"/>
          <w:highlight w:val="none"/>
        </w:rPr>
      </w:pPr>
    </w:p>
    <w:p w14:paraId="15F4861B">
      <w:pPr>
        <w:pStyle w:val="2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关于符合本国产品标准的成本占比承诺函</w:t>
      </w:r>
    </w:p>
    <w:p w14:paraId="60C97646">
      <w:pPr>
        <w:pStyle w:val="20"/>
        <w:rPr>
          <w:rFonts w:hint="default" w:ascii="Arial" w:hAnsi="Arial" w:eastAsia="宋体" w:cs="Arial"/>
          <w:color w:val="auto"/>
          <w:highlight w:val="none"/>
        </w:rPr>
      </w:pPr>
    </w:p>
    <w:p w14:paraId="2BCB4BAC">
      <w:pPr>
        <w:pStyle w:val="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致：[采购人/采购代理机构名称]</w:t>
      </w:r>
    </w:p>
    <w:p w14:paraId="3122E312">
      <w:pPr>
        <w:pStyle w:val="20"/>
        <w:rPr>
          <w:rFonts w:hint="default" w:ascii="Arial" w:hAnsi="Arial" w:eastAsia="宋体" w:cs="Arial"/>
          <w:color w:val="auto"/>
          <w:sz w:val="21"/>
          <w:szCs w:val="21"/>
          <w:highlight w:val="none"/>
        </w:rPr>
      </w:pPr>
    </w:p>
    <w:p w14:paraId="226DFE5C">
      <w:pPr>
        <w:pStyle w:val="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本单位就参与[项目名称、编号]项目，郑重承诺如下：</w:t>
      </w:r>
    </w:p>
    <w:p w14:paraId="70C3DA93">
      <w:pPr>
        <w:pStyle w:val="20"/>
        <w:rPr>
          <w:rFonts w:hint="default" w:ascii="Arial" w:hAnsi="Arial" w:eastAsia="宋体" w:cs="Arial"/>
          <w:color w:val="auto"/>
          <w:sz w:val="21"/>
          <w:szCs w:val="21"/>
          <w:highlight w:val="none"/>
        </w:rPr>
      </w:pPr>
    </w:p>
    <w:p w14:paraId="24A51A5D">
      <w:pPr>
        <w:pStyle w:val="20"/>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本单位为该项目（或采购包）提供的符合本国产品标准的产品成本之和，占所提供全部产品成本之和的比例达到80%以上。本公司（单位）对上述承诺内容的真实性负责。如有虚假，愿承担相应法律责任。</w:t>
      </w:r>
    </w:p>
    <w:p w14:paraId="6CF1170F">
      <w:pPr>
        <w:pStyle w:val="20"/>
        <w:rPr>
          <w:rFonts w:hint="default" w:ascii="Arial" w:hAnsi="Arial" w:eastAsia="宋体" w:cs="Arial"/>
          <w:color w:val="auto"/>
          <w:sz w:val="21"/>
          <w:szCs w:val="21"/>
          <w:highlight w:val="none"/>
        </w:rPr>
      </w:pPr>
    </w:p>
    <w:p w14:paraId="780E79E8">
      <w:pPr>
        <w:pStyle w:val="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 </w:t>
      </w:r>
    </w:p>
    <w:p w14:paraId="5E67A301">
      <w:pPr>
        <w:pStyle w:val="20"/>
        <w:rPr>
          <w:rFonts w:hint="default" w:ascii="Arial" w:hAnsi="Arial" w:eastAsia="宋体" w:cs="Arial"/>
          <w:color w:val="auto"/>
          <w:sz w:val="21"/>
          <w:szCs w:val="21"/>
          <w:highlight w:val="none"/>
        </w:rPr>
      </w:pPr>
    </w:p>
    <w:p w14:paraId="48E54297">
      <w:pPr>
        <w:pStyle w:val="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 </w:t>
      </w:r>
    </w:p>
    <w:p w14:paraId="1E3883E8">
      <w:pPr>
        <w:pStyle w:val="20"/>
        <w:rPr>
          <w:rFonts w:hint="default" w:ascii="Arial" w:hAnsi="Arial" w:eastAsia="宋体" w:cs="Arial"/>
          <w:color w:val="auto"/>
          <w:sz w:val="21"/>
          <w:szCs w:val="21"/>
          <w:highlight w:val="none"/>
        </w:rPr>
      </w:pPr>
    </w:p>
    <w:p w14:paraId="79292814">
      <w:pPr>
        <w:pStyle w:val="20"/>
        <w:jc w:val="right"/>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供应商名称（盖章）：　        </w:t>
      </w:r>
    </w:p>
    <w:p w14:paraId="3AF38E70">
      <w:pPr>
        <w:pStyle w:val="20"/>
        <w:jc w:val="right"/>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日期：　     年　  月　  日 </w:t>
      </w:r>
    </w:p>
    <w:p w14:paraId="2CAC2C3D">
      <w:pPr>
        <w:pStyle w:val="20"/>
        <w:rPr>
          <w:rFonts w:hint="default" w:ascii="Arial" w:hAnsi="Arial" w:eastAsia="宋体" w:cs="Arial"/>
          <w:color w:val="auto"/>
          <w:highlight w:val="none"/>
        </w:rPr>
      </w:pPr>
    </w:p>
    <w:p w14:paraId="6429F9EC">
      <w:pPr>
        <w:pStyle w:val="20"/>
        <w:rPr>
          <w:rFonts w:hint="default" w:ascii="Arial" w:hAnsi="Arial" w:eastAsia="宋体" w:cs="Arial"/>
          <w:color w:val="auto"/>
          <w:highlight w:val="none"/>
        </w:rPr>
      </w:pPr>
    </w:p>
    <w:p w14:paraId="3965C3CD">
      <w:pPr>
        <w:pStyle w:val="20"/>
        <w:rPr>
          <w:rFonts w:hint="default" w:ascii="Arial" w:hAnsi="Arial" w:eastAsia="宋体" w:cs="Arial"/>
          <w:color w:val="auto"/>
          <w:highlight w:val="none"/>
        </w:rPr>
      </w:pPr>
    </w:p>
    <w:p w14:paraId="10156CFD">
      <w:pPr>
        <w:pStyle w:val="20"/>
        <w:rPr>
          <w:rFonts w:hint="default" w:ascii="Arial" w:hAnsi="Arial" w:eastAsia="宋体" w:cs="Arial"/>
          <w:color w:val="auto"/>
          <w:highlight w:val="none"/>
        </w:rPr>
        <w:sectPr>
          <w:pgSz w:w="11906" w:h="16838"/>
          <w:pgMar w:top="1418" w:right="1133" w:bottom="1246" w:left="1418" w:header="851" w:footer="992" w:gutter="0"/>
          <w:cols w:space="720" w:num="1"/>
          <w:docGrid w:linePitch="312" w:charSpace="0"/>
        </w:sectPr>
      </w:pPr>
    </w:p>
    <w:p w14:paraId="2102CD66">
      <w:pPr>
        <w:widowControl/>
        <w:jc w:val="left"/>
        <w:rPr>
          <w:rFonts w:hint="default" w:ascii="Arial" w:hAnsi="Arial" w:eastAsia="宋体" w:cs="Arial"/>
          <w:color w:val="auto"/>
          <w:szCs w:val="21"/>
          <w:highlight w:val="none"/>
        </w:rPr>
      </w:pPr>
      <w:bookmarkStart w:id="169" w:name="_Hlk93046716"/>
      <w:r>
        <w:rPr>
          <w:rFonts w:hint="default" w:ascii="Arial" w:hAnsi="Arial" w:eastAsia="宋体" w:cs="Arial"/>
          <w:color w:val="auto"/>
          <w:szCs w:val="21"/>
          <w:highlight w:val="none"/>
        </w:rPr>
        <w:t>6.</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无串标行为承诺函</w:t>
      </w:r>
    </w:p>
    <w:p w14:paraId="038E9155">
      <w:pPr>
        <w:snapToGrid w:val="0"/>
        <w:spacing w:before="50" w:after="120" w:afterLines="50"/>
        <w:jc w:val="center"/>
        <w:rPr>
          <w:rFonts w:hint="default" w:ascii="Arial" w:hAnsi="Arial" w:eastAsia="宋体" w:cs="Arial"/>
          <w:color w:val="auto"/>
          <w:szCs w:val="21"/>
          <w:highlight w:val="none"/>
        </w:rPr>
      </w:pPr>
    </w:p>
    <w:p w14:paraId="0F6A241A">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投标人参加本项目无围标串标行为的承诺函</w:t>
      </w:r>
    </w:p>
    <w:p w14:paraId="75F7B217">
      <w:pPr>
        <w:snapToGrid w:val="0"/>
        <w:spacing w:before="50" w:after="120" w:afterLines="50"/>
        <w:jc w:val="left"/>
        <w:rPr>
          <w:rFonts w:hint="default" w:ascii="Arial" w:hAnsi="Arial" w:eastAsia="宋体" w:cs="Arial"/>
          <w:color w:val="auto"/>
          <w:szCs w:val="21"/>
          <w:highlight w:val="none"/>
        </w:rPr>
      </w:pPr>
    </w:p>
    <w:p w14:paraId="3A78027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一、我方承诺无下列相互串通投标的情形：</w:t>
      </w:r>
    </w:p>
    <w:p w14:paraId="290418B4">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1.不同投标人的投标文件由同一单位或者个人编制；或者不同投标人报名的IP地址一致的；</w:t>
      </w:r>
    </w:p>
    <w:p w14:paraId="1D347A13">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2.不同投标人委托同一单位或者个人办理投标事宜；</w:t>
      </w:r>
    </w:p>
    <w:p w14:paraId="013BE5BA">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3.不同的投标人的投标文件载明的项目管理员为同一个人；</w:t>
      </w:r>
    </w:p>
    <w:p w14:paraId="71E8B43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4.不同投标人的投标文件异常一致或者投标报价呈规律性差异；</w:t>
      </w:r>
    </w:p>
    <w:p w14:paraId="07574D53">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5.不同投标人的投标文件相互混装；</w:t>
      </w:r>
    </w:p>
    <w:p w14:paraId="3B3E1AFB">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6.不同投标人的投标保证金从同一单位或者个人账户转出。</w:t>
      </w:r>
    </w:p>
    <w:p w14:paraId="589DE10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二、我方承诺无下列恶意串通的情形：</w:t>
      </w:r>
    </w:p>
    <w:p w14:paraId="3BCDCAB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1.投标人直接或者间接从采购人或者采购代理机构处获得其他投标人的相关信息并修改其投标文件或者投标文件；</w:t>
      </w:r>
    </w:p>
    <w:p w14:paraId="60E5AE48">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2.投标人按照采购人或者采购代理机构的授意撤换、修改投标文件或者投标文件；</w:t>
      </w:r>
    </w:p>
    <w:p w14:paraId="665BF305">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3.投标人之间协商报价、技术方案等投标文件或者投标文件的实质性内容；</w:t>
      </w:r>
    </w:p>
    <w:p w14:paraId="7086F21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4.属于同一集团、协会、商会等组织成员的投标人按照该组织要求协同参加政府采购活动；</w:t>
      </w:r>
    </w:p>
    <w:p w14:paraId="04032093">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7055962">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6.投标人之间商定部分投标人放弃参加政府采购活动或者放弃中标；</w:t>
      </w:r>
    </w:p>
    <w:p w14:paraId="7342BDF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7.投标人与采购人或者采购代理机构之间、投标人相互之间，为谋求特定投标人中标或者排斥其他投标人的其他串通行为。</w:t>
      </w:r>
    </w:p>
    <w:p w14:paraId="627FBEB8">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以上情形一经核查属实，我方愿意承担一切后果，并不再寻求任何旨在减轻或者免除法律责任的辩解。</w:t>
      </w:r>
    </w:p>
    <w:p w14:paraId="59C48603">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635613E1">
      <w:pPr>
        <w:snapToGrid w:val="0"/>
        <w:spacing w:before="50" w:after="120" w:afterLines="50"/>
        <w:jc w:val="center"/>
        <w:rPr>
          <w:rFonts w:hint="default" w:ascii="Arial" w:hAnsi="Arial" w:eastAsia="宋体" w:cs="Arial"/>
          <w:color w:val="auto"/>
          <w:szCs w:val="21"/>
          <w:highlight w:val="none"/>
        </w:rPr>
      </w:pPr>
    </w:p>
    <w:p w14:paraId="78458310">
      <w:pPr>
        <w:snapToGrid w:val="0"/>
        <w:spacing w:before="50" w:after="120" w:afterLines="50"/>
        <w:jc w:val="center"/>
        <w:rPr>
          <w:rFonts w:hint="default" w:ascii="Arial" w:hAnsi="Arial" w:eastAsia="宋体" w:cs="Arial"/>
          <w:color w:val="auto"/>
          <w:szCs w:val="21"/>
          <w:highlight w:val="none"/>
        </w:rPr>
      </w:pPr>
    </w:p>
    <w:p w14:paraId="1DC20556">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375365EC">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bookmarkEnd w:id="168"/>
    <w:p w14:paraId="1579D29F">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bookmarkEnd w:id="169"/>
      <w:r>
        <w:rPr>
          <w:rFonts w:hint="default" w:ascii="Arial" w:hAnsi="Arial" w:eastAsia="宋体" w:cs="Arial"/>
          <w:color w:val="auto"/>
          <w:szCs w:val="21"/>
          <w:highlight w:val="none"/>
        </w:rPr>
        <w:t>7.代理服务费承诺书</w:t>
      </w:r>
    </w:p>
    <w:p w14:paraId="7D91E6F7">
      <w:pPr>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致：广西机电设备招标有限公司</w:t>
      </w:r>
    </w:p>
    <w:p w14:paraId="61567D53">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我单位参加了贵方组织的招标项目编号为</w:t>
      </w:r>
      <w:r>
        <w:rPr>
          <w:rFonts w:hint="default" w:ascii="Arial" w:hAnsi="Arial" w:eastAsia="宋体" w:cs="Arial"/>
          <w:b/>
          <w:color w:val="auto"/>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的投标，并递交了投标保证金</w:t>
      </w:r>
      <w:bookmarkStart w:id="170" w:name="_Hlk19050352"/>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bookmarkEnd w:id="170"/>
      <w:r>
        <w:rPr>
          <w:rFonts w:hint="default" w:ascii="Arial" w:hAnsi="Arial" w:eastAsia="宋体" w:cs="Arial"/>
          <w:color w:val="auto"/>
          <w:szCs w:val="21"/>
          <w:highlight w:val="none"/>
        </w:rPr>
        <w:t>，在此我方说明如下：</w:t>
      </w:r>
    </w:p>
    <w:p w14:paraId="4E12D30F">
      <w:pPr>
        <w:spacing w:line="360" w:lineRule="exact"/>
        <w:ind w:firstLine="420" w:firstLineChars="200"/>
        <w:rPr>
          <w:rFonts w:hint="default" w:ascii="Arial" w:hAnsi="Arial" w:eastAsia="宋体" w:cs="Arial"/>
          <w:color w:val="auto"/>
          <w:szCs w:val="21"/>
          <w:highlight w:val="none"/>
        </w:rPr>
      </w:pPr>
      <w:bookmarkStart w:id="171" w:name="_Hlk19050395"/>
      <w:r>
        <w:rPr>
          <w:rFonts w:hint="default" w:ascii="Arial" w:hAnsi="Arial" w:eastAsia="宋体" w:cs="Arial"/>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bookmarkEnd w:id="171"/>
    <w:p w14:paraId="4337D498">
      <w:pPr>
        <w:spacing w:line="360" w:lineRule="exact"/>
        <w:ind w:firstLine="420" w:firstLineChars="200"/>
        <w:rPr>
          <w:rFonts w:hint="default" w:ascii="Arial" w:hAnsi="Arial" w:eastAsia="宋体" w:cs="Arial"/>
          <w:color w:val="auto"/>
          <w:szCs w:val="21"/>
          <w:highlight w:val="none"/>
        </w:rPr>
      </w:pPr>
      <w:bookmarkStart w:id="172" w:name="_Hlk19050518"/>
      <w:r>
        <w:rPr>
          <w:rFonts w:hint="default" w:ascii="Arial" w:hAnsi="Arial" w:eastAsia="宋体" w:cs="Arial"/>
          <w:color w:val="auto"/>
          <w:szCs w:val="21"/>
          <w:highlight w:val="none"/>
        </w:rPr>
        <w:t>我公司选择第</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种方式缴纳代理服务费。</w:t>
      </w:r>
    </w:p>
    <w:p w14:paraId="4FE3A58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第一种方式：一次性足额缴纳代理服务费。</w:t>
      </w:r>
    </w:p>
    <w:p w14:paraId="6B51415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第二种方式：从投标保证金中抵扣代理服务费，不足部分补交。</w:t>
      </w:r>
    </w:p>
    <w:bookmarkEnd w:id="172"/>
    <w:p w14:paraId="2744B3FF">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030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1BA0E30">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收款户名</w:t>
            </w:r>
          </w:p>
        </w:tc>
        <w:tc>
          <w:tcPr>
            <w:tcW w:w="5431" w:type="dxa"/>
            <w:vAlign w:val="center"/>
          </w:tcPr>
          <w:p w14:paraId="29BF0508">
            <w:pPr>
              <w:spacing w:line="360" w:lineRule="exact"/>
              <w:jc w:val="center"/>
              <w:rPr>
                <w:rFonts w:hint="default" w:ascii="Arial" w:hAnsi="Arial" w:eastAsia="宋体" w:cs="Arial"/>
                <w:color w:val="auto"/>
                <w:szCs w:val="21"/>
                <w:highlight w:val="none"/>
              </w:rPr>
            </w:pPr>
          </w:p>
        </w:tc>
      </w:tr>
      <w:tr w14:paraId="4D44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9BE27D8">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账    号</w:t>
            </w:r>
          </w:p>
        </w:tc>
        <w:tc>
          <w:tcPr>
            <w:tcW w:w="5431" w:type="dxa"/>
            <w:vAlign w:val="center"/>
          </w:tcPr>
          <w:p w14:paraId="5F0B3D8B">
            <w:pPr>
              <w:spacing w:line="360" w:lineRule="exact"/>
              <w:jc w:val="center"/>
              <w:rPr>
                <w:rFonts w:hint="default" w:ascii="Arial" w:hAnsi="Arial" w:eastAsia="宋体" w:cs="Arial"/>
                <w:color w:val="auto"/>
                <w:szCs w:val="21"/>
                <w:highlight w:val="none"/>
              </w:rPr>
            </w:pPr>
          </w:p>
        </w:tc>
      </w:tr>
      <w:tr w14:paraId="3A4D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6676001">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tc>
        <w:tc>
          <w:tcPr>
            <w:tcW w:w="5431" w:type="dxa"/>
            <w:vAlign w:val="center"/>
          </w:tcPr>
          <w:p w14:paraId="26DAFDF3">
            <w:pPr>
              <w:spacing w:line="360" w:lineRule="exact"/>
              <w:jc w:val="center"/>
              <w:rPr>
                <w:rFonts w:hint="default" w:ascii="Arial" w:hAnsi="Arial" w:eastAsia="宋体" w:cs="Arial"/>
                <w:color w:val="auto"/>
                <w:szCs w:val="21"/>
                <w:highlight w:val="none"/>
              </w:rPr>
            </w:pPr>
          </w:p>
        </w:tc>
      </w:tr>
      <w:tr w14:paraId="3128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D33304C">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银行行号</w:t>
            </w:r>
          </w:p>
        </w:tc>
        <w:tc>
          <w:tcPr>
            <w:tcW w:w="5431" w:type="dxa"/>
            <w:vAlign w:val="center"/>
          </w:tcPr>
          <w:p w14:paraId="6FD09D1D">
            <w:pPr>
              <w:spacing w:line="360" w:lineRule="exact"/>
              <w:jc w:val="center"/>
              <w:rPr>
                <w:rFonts w:hint="default" w:ascii="Arial" w:hAnsi="Arial" w:eastAsia="宋体" w:cs="Arial"/>
                <w:color w:val="auto"/>
                <w:szCs w:val="21"/>
                <w:highlight w:val="none"/>
              </w:rPr>
            </w:pPr>
          </w:p>
        </w:tc>
      </w:tr>
    </w:tbl>
    <w:p w14:paraId="70917700">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3．如果我单位未遵守有关招标文件关于投标保证金的规定，贵方可以没收我单位投标保证金。</w:t>
      </w:r>
    </w:p>
    <w:p w14:paraId="178F2AA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 我单位选择第</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种方式作为代理服务费开票类型：</w:t>
      </w:r>
    </w:p>
    <w:p w14:paraId="6A63C84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第一种方式：开具收据。</w:t>
      </w:r>
    </w:p>
    <w:p w14:paraId="1107C29C">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第二种方式：开具增值税普通发票。开票信息如下：1.公司名称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；2.纳税人识别号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71C19A9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第三种方式：开具增值税专用发票，开票信息如下：1.公司名称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；2.纳税人识别号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；3.税局登记地址</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；4.税局登记电话</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；5.开户银行</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；6.银行账户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2B544403">
      <w:pPr>
        <w:spacing w:before="120" w:beforeLines="50" w:line="360" w:lineRule="auto"/>
        <w:jc w:val="left"/>
        <w:rPr>
          <w:rFonts w:hint="default" w:ascii="Arial" w:hAnsi="Arial" w:eastAsia="宋体" w:cs="Arial"/>
          <w:color w:val="auto"/>
          <w:szCs w:val="21"/>
          <w:highlight w:val="none"/>
        </w:rPr>
      </w:pPr>
    </w:p>
    <w:p w14:paraId="5AC1E08F">
      <w:pPr>
        <w:spacing w:before="120" w:beforeLines="50" w:line="360" w:lineRule="auto"/>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5AD0B400">
      <w:pPr>
        <w:spacing w:before="120" w:before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供应商地址：</w:t>
      </w:r>
      <w:r>
        <w:rPr>
          <w:rFonts w:hint="default" w:ascii="Arial" w:hAnsi="Arial" w:eastAsia="宋体" w:cs="Arial"/>
          <w:color w:val="auto"/>
          <w:szCs w:val="21"/>
          <w:highlight w:val="none"/>
          <w:u w:val="single"/>
        </w:rPr>
        <w:t xml:space="preserve">                                     </w:t>
      </w:r>
    </w:p>
    <w:p w14:paraId="13964CFA">
      <w:pPr>
        <w:wordWrap w:val="0"/>
        <w:spacing w:before="120" w:beforeLines="50" w:line="360" w:lineRule="auto"/>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p>
    <w:p w14:paraId="0813D8A8">
      <w:pPr>
        <w:spacing w:before="120" w:before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说明：</w:t>
      </w:r>
    </w:p>
    <w:p w14:paraId="7C6B6398">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（1）为保障资金安全，上述账户不能为私人账户。</w:t>
      </w:r>
    </w:p>
    <w:p w14:paraId="3ED8B1C2">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A283CEA">
      <w:pPr>
        <w:jc w:val="center"/>
        <w:rPr>
          <w:rFonts w:hint="default" w:ascii="Arial" w:hAnsi="Arial" w:eastAsia="宋体" w:cs="Arial"/>
          <w:color w:val="auto"/>
          <w:highlight w:val="none"/>
        </w:rPr>
      </w:pPr>
      <w:r>
        <w:rPr>
          <w:rFonts w:hint="default" w:ascii="Arial" w:hAnsi="Arial" w:eastAsia="宋体" w:cs="Arial"/>
          <w:color w:val="auto"/>
          <w:highlight w:val="none"/>
        </w:rPr>
        <w:t>（3）如供应商未及时收到退回款项，请与广西机电设备招标有限公司财务部联系。广西机电设备招标有限公司财务部联系方式：联系人：吴茜；电话：0771-2821398；传真：0771-2843545。</w:t>
      </w:r>
    </w:p>
    <w:p w14:paraId="14B5A3E5">
      <w:pPr>
        <w:widowControl/>
        <w:jc w:val="left"/>
        <w:rPr>
          <w:rFonts w:hint="default" w:ascii="Arial" w:hAnsi="Arial" w:eastAsia="宋体" w:cs="Arial"/>
          <w:color w:val="auto"/>
          <w:highlight w:val="none"/>
        </w:rPr>
      </w:pPr>
      <w:r>
        <w:rPr>
          <w:rFonts w:hint="default" w:ascii="Arial" w:hAnsi="Arial" w:eastAsia="宋体" w:cs="Arial"/>
          <w:color w:val="auto"/>
          <w:highlight w:val="none"/>
        </w:rPr>
        <w:br w:type="page"/>
      </w:r>
    </w:p>
    <w:p w14:paraId="175D353A">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8．供应商认为需提供的其他材料（根据招标文件编写）</w:t>
      </w:r>
    </w:p>
    <w:p w14:paraId="6DCFABEA">
      <w:pPr>
        <w:rPr>
          <w:rFonts w:hint="default" w:ascii="Arial" w:hAnsi="Arial" w:eastAsia="宋体" w:cs="Arial"/>
          <w:color w:val="auto"/>
          <w:highlight w:val="none"/>
        </w:rPr>
      </w:pPr>
    </w:p>
    <w:p w14:paraId="5303128A">
      <w:pPr>
        <w:jc w:val="center"/>
        <w:rPr>
          <w:rFonts w:hint="default" w:ascii="Arial" w:hAnsi="Arial" w:eastAsia="宋体" w:cs="Arial"/>
          <w:b/>
          <w:bCs/>
          <w:color w:val="auto"/>
          <w:szCs w:val="21"/>
          <w:highlight w:val="none"/>
        </w:rPr>
      </w:pPr>
      <w:r>
        <w:rPr>
          <w:rFonts w:hint="default" w:ascii="Arial" w:hAnsi="Arial" w:eastAsia="宋体" w:cs="Arial"/>
          <w:color w:val="auto"/>
          <w:highlight w:val="none"/>
        </w:rPr>
        <w:br w:type="page"/>
      </w:r>
    </w:p>
    <w:p w14:paraId="37EB0C94">
      <w:pPr>
        <w:tabs>
          <w:tab w:val="left" w:pos="327"/>
          <w:tab w:val="center" w:pos="4737"/>
        </w:tabs>
        <w:jc w:val="left"/>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ab/>
      </w:r>
      <w:r>
        <w:rPr>
          <w:rFonts w:hint="default" w:ascii="Arial" w:hAnsi="Arial" w:eastAsia="宋体" w:cs="Arial"/>
          <w:color w:val="auto"/>
          <w:sz w:val="28"/>
          <w:szCs w:val="28"/>
          <w:highlight w:val="none"/>
        </w:rPr>
        <w:tab/>
      </w:r>
      <w:r>
        <w:rPr>
          <w:rFonts w:hint="default" w:ascii="Arial" w:hAnsi="Arial" w:eastAsia="宋体" w:cs="Arial"/>
          <w:color w:val="auto"/>
          <w:sz w:val="28"/>
          <w:szCs w:val="28"/>
          <w:highlight w:val="none"/>
        </w:rPr>
        <w:t>第二部分 技术文件</w:t>
      </w:r>
    </w:p>
    <w:p w14:paraId="4F4E5871">
      <w:pPr>
        <w:jc w:val="center"/>
        <w:rPr>
          <w:rFonts w:hint="default" w:ascii="Arial" w:hAnsi="Arial" w:eastAsia="宋体" w:cs="Arial"/>
          <w:color w:val="auto"/>
          <w:highlight w:val="none"/>
        </w:rPr>
      </w:pPr>
      <w:r>
        <w:rPr>
          <w:rFonts w:hint="default" w:ascii="Arial" w:hAnsi="Arial" w:eastAsia="宋体" w:cs="Arial"/>
          <w:color w:val="auto"/>
          <w:highlight w:val="none"/>
        </w:rPr>
        <w:t>（本技术文件供应商可自行编写，也可参照下述提纲编写）</w:t>
      </w:r>
    </w:p>
    <w:p w14:paraId="0BA3B641">
      <w:pPr>
        <w:snapToGrid w:val="0"/>
        <w:spacing w:before="50" w:after="120" w:afterLines="50"/>
        <w:jc w:val="left"/>
        <w:rPr>
          <w:rFonts w:hint="default" w:ascii="Arial" w:hAnsi="Arial" w:eastAsia="宋体" w:cs="Arial"/>
          <w:color w:val="auto"/>
          <w:szCs w:val="21"/>
          <w:highlight w:val="none"/>
        </w:rPr>
      </w:pPr>
    </w:p>
    <w:p w14:paraId="22938EDE">
      <w:pPr>
        <w:rPr>
          <w:rFonts w:hint="default" w:ascii="Arial" w:hAnsi="Arial" w:eastAsia="宋体" w:cs="Arial"/>
          <w:color w:val="auto"/>
          <w:szCs w:val="21"/>
          <w:highlight w:val="none"/>
        </w:rPr>
      </w:pPr>
      <w:r>
        <w:rPr>
          <w:rFonts w:hint="default" w:ascii="Arial" w:hAnsi="Arial" w:eastAsia="宋体" w:cs="Arial"/>
          <w:color w:val="auto"/>
          <w:szCs w:val="21"/>
          <w:highlight w:val="none"/>
        </w:rPr>
        <w:t>1．对本项目第二章《采购需求》技术要求的响应表</w:t>
      </w:r>
    </w:p>
    <w:p w14:paraId="11DC976B">
      <w:pPr>
        <w:rPr>
          <w:rFonts w:hint="default" w:ascii="Arial" w:hAnsi="Arial" w:eastAsia="宋体" w:cs="Arial"/>
          <w:color w:val="auto"/>
          <w:szCs w:val="21"/>
          <w:highlight w:val="none"/>
        </w:rPr>
      </w:pPr>
    </w:p>
    <w:p w14:paraId="56A9A342">
      <w:pPr>
        <w:ind w:firstLine="420" w:firstLineChars="200"/>
        <w:rPr>
          <w:rFonts w:hint="default" w:ascii="Arial" w:hAnsi="Arial" w:eastAsia="宋体" w:cs="Arial"/>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C813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4E90E71">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BDBDB5E">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招标文件要求</w:t>
            </w:r>
          </w:p>
          <w:p w14:paraId="7C7B8893">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2A337108">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1283FCAD">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highlight w:val="none"/>
              </w:rPr>
              <w:t>偏离</w:t>
            </w:r>
            <w:r>
              <w:rPr>
                <w:rFonts w:hint="default" w:ascii="Arial" w:hAnsi="Arial" w:eastAsia="宋体" w:cs="Arial"/>
                <w:color w:val="auto"/>
                <w:szCs w:val="21"/>
                <w:highlight w:val="none"/>
              </w:rPr>
              <w:t>说明</w:t>
            </w:r>
          </w:p>
        </w:tc>
      </w:tr>
      <w:tr w14:paraId="5BB8D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4574943">
            <w:pPr>
              <w:snapToGrid w:val="0"/>
              <w:spacing w:before="120" w:beforeLines="5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3A265BC">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5825A155">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6AB1105">
            <w:pPr>
              <w:snapToGrid w:val="0"/>
              <w:spacing w:before="120" w:beforeLines="50"/>
              <w:jc w:val="center"/>
              <w:rPr>
                <w:rFonts w:hint="default" w:ascii="Arial" w:hAnsi="Arial" w:eastAsia="宋体" w:cs="Arial"/>
                <w:color w:val="auto"/>
                <w:szCs w:val="21"/>
                <w:highlight w:val="none"/>
              </w:rPr>
            </w:pPr>
          </w:p>
        </w:tc>
      </w:tr>
      <w:tr w14:paraId="123D4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16FC47">
            <w:pPr>
              <w:snapToGrid w:val="0"/>
              <w:spacing w:before="120" w:beforeLines="5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8D916E4">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B5026A2">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CE6EDCB">
            <w:pPr>
              <w:snapToGrid w:val="0"/>
              <w:spacing w:before="120" w:beforeLines="50"/>
              <w:jc w:val="center"/>
              <w:rPr>
                <w:rFonts w:hint="default" w:ascii="Arial" w:hAnsi="Arial" w:eastAsia="宋体" w:cs="Arial"/>
                <w:color w:val="auto"/>
                <w:szCs w:val="21"/>
                <w:highlight w:val="none"/>
              </w:rPr>
            </w:pPr>
          </w:p>
        </w:tc>
      </w:tr>
      <w:tr w14:paraId="594C2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520AC28">
            <w:pPr>
              <w:snapToGrid w:val="0"/>
              <w:spacing w:before="120" w:beforeLines="5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61796A9F">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09FC4BC7">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EF3C7FE">
            <w:pPr>
              <w:snapToGrid w:val="0"/>
              <w:spacing w:before="120" w:beforeLines="50"/>
              <w:jc w:val="center"/>
              <w:rPr>
                <w:rFonts w:hint="default" w:ascii="Arial" w:hAnsi="Arial" w:eastAsia="宋体" w:cs="Arial"/>
                <w:color w:val="auto"/>
                <w:szCs w:val="21"/>
                <w:highlight w:val="none"/>
              </w:rPr>
            </w:pPr>
          </w:p>
        </w:tc>
      </w:tr>
      <w:tr w14:paraId="34569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94E45D9">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2ADA742B">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vAlign w:val="center"/>
          </w:tcPr>
          <w:p w14:paraId="19A76366">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vAlign w:val="center"/>
          </w:tcPr>
          <w:p w14:paraId="459D085C">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r>
    </w:tbl>
    <w:p w14:paraId="78CA2842">
      <w:pPr>
        <w:rPr>
          <w:rFonts w:hint="default" w:ascii="Arial" w:hAnsi="Arial" w:eastAsia="宋体" w:cs="Arial"/>
          <w:color w:val="auto"/>
          <w:szCs w:val="21"/>
          <w:highlight w:val="none"/>
        </w:rPr>
      </w:pPr>
    </w:p>
    <w:p w14:paraId="7E77559F">
      <w:pPr>
        <w:pStyle w:val="27"/>
        <w:tabs>
          <w:tab w:val="left" w:pos="2127"/>
        </w:tabs>
        <w:spacing w:line="340" w:lineRule="exact"/>
        <w:ind w:firstLine="420" w:firstLineChars="200"/>
        <w:jc w:val="left"/>
        <w:rPr>
          <w:rFonts w:hint="default" w:ascii="Arial" w:hAnsi="Arial" w:eastAsia="宋体" w:cs="Arial"/>
          <w:color w:val="auto"/>
          <w:highlight w:val="none"/>
        </w:rPr>
      </w:pPr>
      <w:bookmarkStart w:id="173" w:name="_Hlk88990482"/>
      <w:r>
        <w:rPr>
          <w:rFonts w:hint="default" w:ascii="Arial" w:hAnsi="Arial" w:eastAsia="宋体" w:cs="Arial"/>
          <w:color w:val="auto"/>
          <w:highlight w:val="none"/>
        </w:rPr>
        <w:t>注：（1）本表应对招标文件第二章《采购需求》中所列技术要求进行响应，并根据响应情况在“偏离说明”栏填写正偏离或负偏离及原因，完全符合的填写“无偏离”。</w:t>
      </w:r>
    </w:p>
    <w:p w14:paraId="431CB976">
      <w:pPr>
        <w:rPr>
          <w:rFonts w:hint="default" w:ascii="Arial" w:hAnsi="Arial" w:eastAsia="宋体" w:cs="Arial"/>
          <w:color w:val="auto"/>
          <w:highlight w:val="none"/>
        </w:rPr>
      </w:pPr>
      <w:r>
        <w:rPr>
          <w:rFonts w:hint="default" w:ascii="Arial" w:hAnsi="Arial" w:eastAsia="宋体" w:cs="Arial"/>
          <w:color w:val="auto"/>
          <w:highlight w:val="none"/>
        </w:rPr>
        <w:t>（2）第二章《采购需求》中的总体要求无需响应。</w:t>
      </w:r>
    </w:p>
    <w:p w14:paraId="4003B1B8">
      <w:pPr>
        <w:rPr>
          <w:rFonts w:hint="default" w:ascii="Arial" w:hAnsi="Arial" w:eastAsia="宋体" w:cs="Arial"/>
          <w:color w:val="auto"/>
          <w:highlight w:val="none"/>
        </w:rPr>
      </w:pPr>
      <w:r>
        <w:rPr>
          <w:rFonts w:hint="default" w:ascii="Arial" w:hAnsi="Arial" w:eastAsia="宋体" w:cs="Arial"/>
          <w:color w:val="auto"/>
          <w:highlight w:val="none"/>
        </w:rPr>
        <w:t>（3）偏离认定说明详见评审方法及标准。</w:t>
      </w:r>
    </w:p>
    <w:p w14:paraId="68C5AF1E">
      <w:pPr>
        <w:rPr>
          <w:rFonts w:hint="default" w:ascii="Arial" w:hAnsi="Arial" w:eastAsia="宋体" w:cs="Arial"/>
          <w:color w:val="auto"/>
          <w:highlight w:val="none"/>
        </w:rPr>
      </w:pPr>
      <w:r>
        <w:rPr>
          <w:rFonts w:hint="default" w:ascii="Arial" w:hAnsi="Arial" w:eastAsia="宋体" w:cs="Arial"/>
          <w:color w:val="auto"/>
          <w:highlight w:val="none"/>
        </w:rPr>
        <w:t>（4）本表可扩展。</w:t>
      </w:r>
    </w:p>
    <w:bookmarkEnd w:id="173"/>
    <w:p w14:paraId="02DBF27C">
      <w:pPr>
        <w:rPr>
          <w:rFonts w:hint="default" w:ascii="Arial" w:hAnsi="Arial" w:eastAsia="宋体" w:cs="Arial"/>
          <w:color w:val="auto"/>
          <w:szCs w:val="21"/>
          <w:highlight w:val="none"/>
        </w:rPr>
      </w:pPr>
    </w:p>
    <w:p w14:paraId="4AF237B1">
      <w:pPr>
        <w:rPr>
          <w:rFonts w:hint="default" w:ascii="Arial" w:hAnsi="Arial" w:eastAsia="宋体" w:cs="Arial"/>
          <w:color w:val="auto"/>
          <w:spacing w:val="20"/>
          <w:szCs w:val="21"/>
          <w:highlight w:val="none"/>
          <w:u w:val="single"/>
        </w:rPr>
      </w:pPr>
      <w:bookmarkStart w:id="174" w:name="_Hlk88990507"/>
    </w:p>
    <w:p w14:paraId="494F676E">
      <w:pP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bookmarkEnd w:id="174"/>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063FC78C">
      <w:pPr>
        <w:rPr>
          <w:rFonts w:hint="default" w:ascii="Arial" w:hAnsi="Arial" w:eastAsia="宋体" w:cs="Arial"/>
          <w:color w:val="auto"/>
          <w:szCs w:val="21"/>
          <w:highlight w:val="none"/>
        </w:rPr>
      </w:pPr>
    </w:p>
    <w:p w14:paraId="57D6FE8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2．货物或产品配置清单格式：</w:t>
      </w:r>
    </w:p>
    <w:tbl>
      <w:tblPr>
        <w:tblStyle w:val="52"/>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gridCol w:w="1080"/>
      </w:tblGrid>
      <w:tr w14:paraId="61FD8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DEE80FD">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1D759DA">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货物或产品</w:t>
            </w:r>
          </w:p>
          <w:p w14:paraId="6D9EE86B">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04474431">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品牌</w:t>
            </w:r>
          </w:p>
        </w:tc>
        <w:tc>
          <w:tcPr>
            <w:tcW w:w="1163" w:type="dxa"/>
            <w:tcBorders>
              <w:top w:val="single" w:color="auto" w:sz="4" w:space="0"/>
              <w:left w:val="single" w:color="auto" w:sz="4" w:space="0"/>
              <w:bottom w:val="single" w:color="auto" w:sz="4" w:space="0"/>
              <w:right w:val="single" w:color="auto" w:sz="4" w:space="0"/>
            </w:tcBorders>
            <w:vAlign w:val="center"/>
          </w:tcPr>
          <w:p w14:paraId="3D0FADE5">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制造商</w:t>
            </w:r>
          </w:p>
        </w:tc>
        <w:tc>
          <w:tcPr>
            <w:tcW w:w="1596" w:type="dxa"/>
            <w:tcBorders>
              <w:top w:val="single" w:color="auto" w:sz="4" w:space="0"/>
              <w:left w:val="single" w:color="auto" w:sz="4" w:space="0"/>
              <w:bottom w:val="single" w:color="auto" w:sz="4" w:space="0"/>
              <w:right w:val="single" w:color="auto" w:sz="4" w:space="0"/>
            </w:tcBorders>
            <w:vAlign w:val="center"/>
          </w:tcPr>
          <w:p w14:paraId="1D8EF679">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规格型号</w:t>
            </w:r>
          </w:p>
        </w:tc>
        <w:tc>
          <w:tcPr>
            <w:tcW w:w="1695" w:type="dxa"/>
            <w:tcBorders>
              <w:top w:val="single" w:color="auto" w:sz="4" w:space="0"/>
              <w:left w:val="single" w:color="auto" w:sz="4" w:space="0"/>
              <w:bottom w:val="single" w:color="auto" w:sz="4" w:space="0"/>
              <w:right w:val="single" w:color="auto" w:sz="4" w:space="0"/>
            </w:tcBorders>
            <w:vAlign w:val="center"/>
          </w:tcPr>
          <w:p w14:paraId="10922FFD">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单位及数量</w:t>
            </w:r>
          </w:p>
        </w:tc>
        <w:tc>
          <w:tcPr>
            <w:tcW w:w="1080" w:type="dxa"/>
            <w:tcBorders>
              <w:top w:val="single" w:color="auto" w:sz="4" w:space="0"/>
              <w:left w:val="single" w:color="auto" w:sz="4" w:space="0"/>
              <w:bottom w:val="single" w:color="auto" w:sz="4" w:space="0"/>
              <w:right w:val="single" w:color="auto" w:sz="4" w:space="0"/>
            </w:tcBorders>
            <w:vAlign w:val="center"/>
          </w:tcPr>
          <w:p w14:paraId="5347C0F2">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2C1DB0F">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产地</w:t>
            </w:r>
          </w:p>
        </w:tc>
      </w:tr>
      <w:tr w14:paraId="25D14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6DB4259">
            <w:pPr>
              <w:snapToGrid w:val="0"/>
              <w:spacing w:before="50" w:after="50" w:line="440" w:lineRule="exact"/>
              <w:jc w:val="center"/>
              <w:rPr>
                <w:rFonts w:hint="default" w:ascii="Arial" w:hAnsi="Arial" w:eastAsia="宋体" w:cs="Arial"/>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48D2813">
            <w:pPr>
              <w:snapToGrid w:val="0"/>
              <w:spacing w:before="50" w:after="50" w:line="440" w:lineRule="exact"/>
              <w:rPr>
                <w:rFonts w:hint="default" w:ascii="Arial" w:hAnsi="Arial" w:eastAsia="宋体" w:cs="Arial"/>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26472F47">
            <w:pPr>
              <w:snapToGrid w:val="0"/>
              <w:spacing w:before="50" w:after="50" w:line="440" w:lineRule="exact"/>
              <w:jc w:val="center"/>
              <w:rPr>
                <w:rFonts w:hint="default" w:ascii="Arial" w:hAnsi="Arial" w:eastAsia="宋体"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13ED907C">
            <w:pPr>
              <w:snapToGrid w:val="0"/>
              <w:spacing w:before="50" w:after="50" w:line="440" w:lineRule="exact"/>
              <w:jc w:val="center"/>
              <w:rPr>
                <w:rFonts w:hint="default" w:ascii="Arial" w:hAnsi="Arial" w:eastAsia="宋体" w:cs="Arial"/>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1BCCA8C9">
            <w:pPr>
              <w:snapToGrid w:val="0"/>
              <w:spacing w:before="50" w:after="50" w:line="440" w:lineRule="exact"/>
              <w:jc w:val="center"/>
              <w:rPr>
                <w:rFonts w:hint="default" w:ascii="Arial" w:hAnsi="Arial" w:eastAsia="宋体" w:cs="Arial"/>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1573E24A">
            <w:pPr>
              <w:snapToGrid w:val="0"/>
              <w:spacing w:before="50" w:after="50" w:line="440" w:lineRule="exact"/>
              <w:jc w:val="center"/>
              <w:rPr>
                <w:rFonts w:hint="default" w:ascii="Arial" w:hAnsi="Arial" w:eastAsia="宋体" w:cs="Arial"/>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9BCFE5D">
            <w:pPr>
              <w:snapToGrid w:val="0"/>
              <w:spacing w:before="50" w:after="50" w:line="440" w:lineRule="exact"/>
              <w:jc w:val="center"/>
              <w:rPr>
                <w:rFonts w:hint="default" w:ascii="Arial" w:hAnsi="Arial" w:eastAsia="宋体" w:cs="Arial"/>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276E239">
            <w:pPr>
              <w:snapToGrid w:val="0"/>
              <w:spacing w:before="50" w:after="50" w:line="440" w:lineRule="exact"/>
              <w:jc w:val="center"/>
              <w:rPr>
                <w:rFonts w:hint="default" w:ascii="Arial" w:hAnsi="Arial" w:eastAsia="宋体" w:cs="Arial"/>
                <w:color w:val="auto"/>
                <w:szCs w:val="21"/>
                <w:highlight w:val="none"/>
              </w:rPr>
            </w:pPr>
          </w:p>
        </w:tc>
      </w:tr>
      <w:tr w14:paraId="428D4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98A47C2">
            <w:pPr>
              <w:snapToGrid w:val="0"/>
              <w:spacing w:before="50" w:after="50" w:line="440" w:lineRule="exact"/>
              <w:jc w:val="center"/>
              <w:rPr>
                <w:rFonts w:hint="default" w:ascii="Arial" w:hAnsi="Arial" w:eastAsia="宋体" w:cs="Arial"/>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78EFC5D9">
            <w:pPr>
              <w:snapToGrid w:val="0"/>
              <w:spacing w:before="50" w:after="50" w:line="440" w:lineRule="exact"/>
              <w:jc w:val="center"/>
              <w:rPr>
                <w:rFonts w:hint="default" w:ascii="Arial" w:hAnsi="Arial" w:eastAsia="宋体" w:cs="Arial"/>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21861703">
            <w:pPr>
              <w:snapToGrid w:val="0"/>
              <w:spacing w:before="50" w:after="50" w:line="440" w:lineRule="exact"/>
              <w:jc w:val="center"/>
              <w:rPr>
                <w:rFonts w:hint="default" w:ascii="Arial" w:hAnsi="Arial" w:eastAsia="宋体"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302D8743">
            <w:pPr>
              <w:snapToGrid w:val="0"/>
              <w:spacing w:before="50" w:after="50" w:line="440" w:lineRule="exact"/>
              <w:jc w:val="center"/>
              <w:rPr>
                <w:rFonts w:hint="default" w:ascii="Arial" w:hAnsi="Arial" w:eastAsia="宋体" w:cs="Arial"/>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5DAADF84">
            <w:pPr>
              <w:snapToGrid w:val="0"/>
              <w:spacing w:before="50" w:after="50" w:line="440" w:lineRule="exact"/>
              <w:jc w:val="center"/>
              <w:rPr>
                <w:rFonts w:hint="default" w:ascii="Arial" w:hAnsi="Arial" w:eastAsia="宋体" w:cs="Arial"/>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7F4DC469">
            <w:pPr>
              <w:snapToGrid w:val="0"/>
              <w:spacing w:before="50" w:after="50" w:line="440" w:lineRule="exact"/>
              <w:jc w:val="center"/>
              <w:rPr>
                <w:rFonts w:hint="default" w:ascii="Arial" w:hAnsi="Arial" w:eastAsia="宋体" w:cs="Arial"/>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574DAD7">
            <w:pPr>
              <w:snapToGrid w:val="0"/>
              <w:spacing w:before="50" w:after="50" w:line="440" w:lineRule="exact"/>
              <w:jc w:val="center"/>
              <w:rPr>
                <w:rFonts w:hint="default" w:ascii="Arial" w:hAnsi="Arial" w:eastAsia="宋体" w:cs="Arial"/>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EFC5D1F">
            <w:pPr>
              <w:snapToGrid w:val="0"/>
              <w:spacing w:before="50" w:after="50" w:line="440" w:lineRule="exact"/>
              <w:jc w:val="center"/>
              <w:rPr>
                <w:rFonts w:hint="default" w:ascii="Arial" w:hAnsi="Arial" w:eastAsia="宋体" w:cs="Arial"/>
                <w:color w:val="auto"/>
                <w:szCs w:val="21"/>
                <w:highlight w:val="none"/>
              </w:rPr>
            </w:pPr>
          </w:p>
        </w:tc>
      </w:tr>
      <w:tr w14:paraId="0CF33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0088B25">
            <w:pPr>
              <w:snapToGrid w:val="0"/>
              <w:spacing w:before="50" w:after="50" w:line="440" w:lineRule="exact"/>
              <w:jc w:val="center"/>
              <w:rPr>
                <w:rFonts w:hint="default" w:ascii="Arial" w:hAnsi="Arial" w:eastAsia="宋体" w:cs="Arial"/>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22CEE375">
            <w:pPr>
              <w:snapToGrid w:val="0"/>
              <w:spacing w:before="50" w:after="50" w:line="440" w:lineRule="exact"/>
              <w:jc w:val="center"/>
              <w:rPr>
                <w:rFonts w:hint="default" w:ascii="Arial" w:hAnsi="Arial" w:eastAsia="宋体" w:cs="Arial"/>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75F8D13F">
            <w:pPr>
              <w:snapToGrid w:val="0"/>
              <w:spacing w:before="50" w:after="50" w:line="440" w:lineRule="exact"/>
              <w:jc w:val="center"/>
              <w:rPr>
                <w:rFonts w:hint="default" w:ascii="Arial" w:hAnsi="Arial" w:eastAsia="宋体"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6580649B">
            <w:pPr>
              <w:snapToGrid w:val="0"/>
              <w:spacing w:before="50" w:after="50" w:line="440" w:lineRule="exact"/>
              <w:jc w:val="center"/>
              <w:rPr>
                <w:rFonts w:hint="default" w:ascii="Arial" w:hAnsi="Arial" w:eastAsia="宋体" w:cs="Arial"/>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09A07EEE">
            <w:pPr>
              <w:snapToGrid w:val="0"/>
              <w:spacing w:before="50" w:after="50" w:line="440" w:lineRule="exact"/>
              <w:jc w:val="center"/>
              <w:rPr>
                <w:rFonts w:hint="default" w:ascii="Arial" w:hAnsi="Arial" w:eastAsia="宋体" w:cs="Arial"/>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6D322429">
            <w:pPr>
              <w:snapToGrid w:val="0"/>
              <w:spacing w:before="50" w:after="50" w:line="440" w:lineRule="exact"/>
              <w:jc w:val="center"/>
              <w:rPr>
                <w:rFonts w:hint="default" w:ascii="Arial" w:hAnsi="Arial" w:eastAsia="宋体" w:cs="Arial"/>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7A21F79">
            <w:pPr>
              <w:snapToGrid w:val="0"/>
              <w:spacing w:before="50" w:after="50" w:line="440" w:lineRule="exact"/>
              <w:jc w:val="center"/>
              <w:rPr>
                <w:rFonts w:hint="default" w:ascii="Arial" w:hAnsi="Arial" w:eastAsia="宋体" w:cs="Arial"/>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19E320E">
            <w:pPr>
              <w:snapToGrid w:val="0"/>
              <w:spacing w:before="50" w:after="50" w:line="440" w:lineRule="exact"/>
              <w:jc w:val="center"/>
              <w:rPr>
                <w:rFonts w:hint="default" w:ascii="Arial" w:hAnsi="Arial" w:eastAsia="宋体" w:cs="Arial"/>
                <w:color w:val="auto"/>
                <w:szCs w:val="21"/>
                <w:highlight w:val="none"/>
              </w:rPr>
            </w:pPr>
          </w:p>
        </w:tc>
      </w:tr>
    </w:tbl>
    <w:p w14:paraId="6AE225A1">
      <w:pPr>
        <w:snapToGrid w:val="0"/>
        <w:spacing w:before="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00CA931E">
      <w:pPr>
        <w:rPr>
          <w:rFonts w:hint="default" w:ascii="Arial" w:hAnsi="Arial" w:eastAsia="宋体" w:cs="Arial"/>
          <w:color w:val="auto"/>
          <w:szCs w:val="21"/>
          <w:highlight w:val="none"/>
        </w:rPr>
      </w:pPr>
    </w:p>
    <w:p w14:paraId="767AA2AA">
      <w:pPr>
        <w:rPr>
          <w:rFonts w:hint="default" w:ascii="Arial" w:hAnsi="Arial" w:eastAsia="宋体" w:cs="Arial"/>
          <w:color w:val="auto"/>
          <w:szCs w:val="21"/>
          <w:highlight w:val="none"/>
        </w:rPr>
      </w:pPr>
      <w:bookmarkStart w:id="175" w:name="_Hlk19115689"/>
      <w:r>
        <w:rPr>
          <w:rFonts w:hint="default" w:ascii="Arial" w:hAnsi="Arial" w:eastAsia="宋体" w:cs="Arial"/>
          <w:color w:val="auto"/>
          <w:szCs w:val="21"/>
          <w:highlight w:val="none"/>
        </w:rPr>
        <w:t>3．投标货物或产品的质量保证说明</w:t>
      </w:r>
    </w:p>
    <w:p w14:paraId="59BF3983">
      <w:pPr>
        <w:rPr>
          <w:rFonts w:hint="default" w:ascii="Arial" w:hAnsi="Arial" w:eastAsia="宋体" w:cs="Arial"/>
          <w:color w:val="auto"/>
          <w:szCs w:val="21"/>
          <w:highlight w:val="none"/>
        </w:rPr>
      </w:pPr>
    </w:p>
    <w:p w14:paraId="180E2F3C">
      <w:pPr>
        <w:rPr>
          <w:rFonts w:hint="default" w:ascii="Arial" w:hAnsi="Arial" w:eastAsia="宋体" w:cs="Arial"/>
          <w:color w:val="auto"/>
          <w:szCs w:val="21"/>
          <w:highlight w:val="none"/>
        </w:rPr>
      </w:pPr>
    </w:p>
    <w:p w14:paraId="7336BFB3">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4．质量保证期过后的优惠条件：供应商承诺给予采购人的各种优惠条件，包括货物或产品的售后服务、备品备件、专用耗材等方面的优惠条件。</w:t>
      </w:r>
    </w:p>
    <w:p w14:paraId="16652AF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72A9E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2F1A94">
            <w:pP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241B8479">
            <w:pPr>
              <w:snapToGrid w:val="0"/>
              <w:spacing w:before="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4EB5CE3A">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适用于何种投标货物（产品）名称及规格型号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2FB570B8">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EB22107">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优惠单价</w:t>
            </w:r>
          </w:p>
        </w:tc>
      </w:tr>
      <w:tr w14:paraId="6DAA2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C5F42E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vAlign w:val="center"/>
          </w:tcPr>
          <w:p w14:paraId="6D97AEDA">
            <w:pPr>
              <w:rPr>
                <w:rFonts w:hint="default" w:ascii="Arial" w:hAnsi="Arial" w:eastAsia="宋体" w:cs="Arial"/>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vAlign w:val="center"/>
          </w:tcPr>
          <w:p w14:paraId="6F1BCDEA">
            <w:pPr>
              <w:rPr>
                <w:rFonts w:hint="default" w:ascii="Arial" w:hAnsi="Arial" w:eastAsia="宋体" w:cs="Arial"/>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tcPr>
          <w:p w14:paraId="18B7796E">
            <w:pPr>
              <w:rPr>
                <w:rFonts w:hint="default" w:ascii="Arial" w:hAnsi="Arial" w:eastAsia="宋体" w:cs="Arial"/>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1BA2855">
            <w:pPr>
              <w:rPr>
                <w:rFonts w:hint="default" w:ascii="Arial" w:hAnsi="Arial" w:eastAsia="宋体" w:cs="Arial"/>
                <w:color w:val="auto"/>
                <w:szCs w:val="21"/>
                <w:highlight w:val="none"/>
              </w:rPr>
            </w:pPr>
          </w:p>
        </w:tc>
      </w:tr>
      <w:tr w14:paraId="6D43B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3BF5B2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vAlign w:val="center"/>
          </w:tcPr>
          <w:p w14:paraId="4F17BC68">
            <w:pPr>
              <w:rPr>
                <w:rFonts w:hint="default" w:ascii="Arial" w:hAnsi="Arial" w:eastAsia="宋体"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5CA3BD31">
            <w:pPr>
              <w:rPr>
                <w:rFonts w:hint="default" w:ascii="Arial" w:hAnsi="Arial" w:eastAsia="宋体"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109DF1B9">
            <w:pPr>
              <w:rPr>
                <w:rFonts w:hint="default" w:ascii="Arial" w:hAnsi="Arial" w:eastAsia="宋体"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64EEF6C">
            <w:pPr>
              <w:rPr>
                <w:rFonts w:hint="default" w:ascii="Arial" w:hAnsi="Arial" w:eastAsia="宋体" w:cs="Arial"/>
                <w:color w:val="auto"/>
                <w:szCs w:val="21"/>
                <w:highlight w:val="none"/>
              </w:rPr>
            </w:pPr>
          </w:p>
        </w:tc>
      </w:tr>
      <w:tr w14:paraId="40941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90F1F4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vAlign w:val="center"/>
          </w:tcPr>
          <w:p w14:paraId="342EE83D">
            <w:pPr>
              <w:rPr>
                <w:rFonts w:hint="default" w:ascii="Arial" w:hAnsi="Arial" w:eastAsia="宋体"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06904E05">
            <w:pPr>
              <w:rPr>
                <w:rFonts w:hint="default" w:ascii="Arial" w:hAnsi="Arial" w:eastAsia="宋体"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690DD1D5">
            <w:pPr>
              <w:rPr>
                <w:rFonts w:hint="default" w:ascii="Arial" w:hAnsi="Arial" w:eastAsia="宋体"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5237C52D">
            <w:pPr>
              <w:rPr>
                <w:rFonts w:hint="default" w:ascii="Arial" w:hAnsi="Arial" w:eastAsia="宋体" w:cs="Arial"/>
                <w:color w:val="auto"/>
                <w:szCs w:val="21"/>
                <w:highlight w:val="none"/>
              </w:rPr>
            </w:pPr>
          </w:p>
        </w:tc>
      </w:tr>
    </w:tbl>
    <w:p w14:paraId="0D81792F">
      <w:pPr>
        <w:rPr>
          <w:rFonts w:hint="default" w:ascii="Arial" w:hAnsi="Arial" w:eastAsia="宋体" w:cs="Arial"/>
          <w:color w:val="auto"/>
          <w:szCs w:val="21"/>
          <w:highlight w:val="none"/>
        </w:rPr>
      </w:pPr>
    </w:p>
    <w:p w14:paraId="3B12B9FF">
      <w:pP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bookmarkEnd w:id="175"/>
    <w:p w14:paraId="58762EC5">
      <w:pPr>
        <w:rPr>
          <w:rFonts w:hint="default" w:ascii="Arial" w:hAnsi="Arial" w:eastAsia="宋体" w:cs="Arial"/>
          <w:color w:val="auto"/>
          <w:szCs w:val="21"/>
          <w:highlight w:val="none"/>
        </w:rPr>
      </w:pPr>
    </w:p>
    <w:p w14:paraId="48ED322D">
      <w:pPr>
        <w:rPr>
          <w:rFonts w:hint="default" w:ascii="Arial" w:hAnsi="Arial" w:eastAsia="宋体" w:cs="Arial"/>
          <w:color w:val="auto"/>
          <w:szCs w:val="21"/>
          <w:highlight w:val="none"/>
        </w:rPr>
      </w:pPr>
    </w:p>
    <w:p w14:paraId="4EAAD6CB">
      <w:pPr>
        <w:rPr>
          <w:rFonts w:hint="default" w:ascii="Arial" w:hAnsi="Arial" w:eastAsia="宋体" w:cs="Arial"/>
          <w:color w:val="auto"/>
          <w:szCs w:val="21"/>
          <w:highlight w:val="none"/>
        </w:rPr>
      </w:pPr>
    </w:p>
    <w:p w14:paraId="0AFEF98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5．产品出厂标准、质量检测报告。</w:t>
      </w:r>
    </w:p>
    <w:p w14:paraId="72B8347E">
      <w:pPr>
        <w:rPr>
          <w:rFonts w:hint="default" w:ascii="Arial" w:hAnsi="Arial" w:eastAsia="宋体" w:cs="Arial"/>
          <w:color w:val="auto"/>
          <w:szCs w:val="21"/>
          <w:highlight w:val="none"/>
        </w:rPr>
      </w:pPr>
    </w:p>
    <w:p w14:paraId="1FC2AE4D">
      <w:pPr>
        <w:rPr>
          <w:rFonts w:hint="default" w:ascii="Arial" w:hAnsi="Arial" w:eastAsia="宋体" w:cs="Arial"/>
          <w:color w:val="auto"/>
          <w:szCs w:val="21"/>
          <w:highlight w:val="none"/>
        </w:rPr>
      </w:pPr>
    </w:p>
    <w:p w14:paraId="0AA58270">
      <w:pPr>
        <w:rPr>
          <w:rFonts w:hint="default" w:ascii="Arial" w:hAnsi="Arial" w:eastAsia="宋体" w:cs="Arial"/>
          <w:color w:val="auto"/>
          <w:szCs w:val="21"/>
          <w:highlight w:val="none"/>
        </w:rPr>
      </w:pPr>
    </w:p>
    <w:p w14:paraId="0A89BA96">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6．原厂出厂配置表及原厂中文使用说明书。</w:t>
      </w:r>
    </w:p>
    <w:p w14:paraId="60C7D34C">
      <w:pPr>
        <w:rPr>
          <w:rFonts w:hint="default" w:ascii="Arial" w:hAnsi="Arial" w:eastAsia="宋体" w:cs="Arial"/>
          <w:color w:val="auto"/>
          <w:szCs w:val="21"/>
          <w:highlight w:val="none"/>
        </w:rPr>
      </w:pPr>
    </w:p>
    <w:p w14:paraId="6D01FD66">
      <w:pPr>
        <w:rPr>
          <w:rFonts w:hint="default" w:ascii="Arial" w:hAnsi="Arial" w:eastAsia="宋体" w:cs="Arial"/>
          <w:color w:val="auto"/>
          <w:szCs w:val="21"/>
          <w:highlight w:val="none"/>
        </w:rPr>
      </w:pPr>
    </w:p>
    <w:p w14:paraId="00631663">
      <w:pPr>
        <w:rPr>
          <w:rFonts w:hint="default" w:ascii="Arial" w:hAnsi="Arial" w:eastAsia="宋体" w:cs="Arial"/>
          <w:color w:val="auto"/>
          <w:szCs w:val="21"/>
          <w:highlight w:val="none"/>
        </w:rPr>
      </w:pPr>
    </w:p>
    <w:p w14:paraId="745E8FD4">
      <w:pPr>
        <w:rPr>
          <w:rFonts w:hint="default" w:ascii="Arial" w:hAnsi="Arial" w:eastAsia="宋体" w:cs="Arial"/>
          <w:color w:val="auto"/>
          <w:szCs w:val="21"/>
          <w:highlight w:val="none"/>
        </w:rPr>
      </w:pPr>
      <w:r>
        <w:rPr>
          <w:rFonts w:hint="default" w:ascii="Arial" w:hAnsi="Arial" w:eastAsia="宋体" w:cs="Arial"/>
          <w:color w:val="auto"/>
          <w:szCs w:val="21"/>
          <w:highlight w:val="none"/>
        </w:rPr>
        <w:t>7．供应商建议的安装、调试、验收方法或方案。</w:t>
      </w:r>
    </w:p>
    <w:p w14:paraId="6AC0BD3D">
      <w:pPr>
        <w:rPr>
          <w:rFonts w:hint="default" w:ascii="Arial" w:hAnsi="Arial" w:eastAsia="宋体" w:cs="Arial"/>
          <w:color w:val="auto"/>
          <w:szCs w:val="21"/>
          <w:highlight w:val="none"/>
        </w:rPr>
      </w:pPr>
    </w:p>
    <w:p w14:paraId="7F28B3BC">
      <w:pPr>
        <w:rPr>
          <w:rFonts w:hint="default" w:ascii="Arial" w:hAnsi="Arial" w:eastAsia="宋体" w:cs="Arial"/>
          <w:color w:val="auto"/>
          <w:szCs w:val="21"/>
          <w:highlight w:val="none"/>
        </w:rPr>
      </w:pPr>
    </w:p>
    <w:p w14:paraId="578426AF">
      <w:pPr>
        <w:rPr>
          <w:rFonts w:hint="default" w:ascii="Arial" w:hAnsi="Arial" w:eastAsia="宋体" w:cs="Arial"/>
          <w:color w:val="auto"/>
          <w:szCs w:val="21"/>
          <w:highlight w:val="none"/>
        </w:rPr>
      </w:pPr>
    </w:p>
    <w:p w14:paraId="03CCFD4A">
      <w:pPr>
        <w:rPr>
          <w:rFonts w:hint="default" w:ascii="Arial" w:hAnsi="Arial" w:eastAsia="宋体" w:cs="Arial"/>
          <w:color w:val="auto"/>
          <w:szCs w:val="21"/>
          <w:highlight w:val="none"/>
        </w:rPr>
      </w:pPr>
      <w:r>
        <w:rPr>
          <w:rFonts w:hint="default" w:ascii="Arial" w:hAnsi="Arial" w:eastAsia="宋体" w:cs="Arial"/>
          <w:color w:val="auto"/>
          <w:szCs w:val="21"/>
          <w:highlight w:val="none"/>
        </w:rPr>
        <w:t>8．项目实施人员一览表。</w:t>
      </w:r>
    </w:p>
    <w:p w14:paraId="6A1DC111">
      <w:pPr>
        <w:rPr>
          <w:rFonts w:hint="default" w:ascii="Arial" w:hAnsi="Arial" w:eastAsia="宋体" w:cs="Arial"/>
          <w:color w:val="auto"/>
          <w:szCs w:val="21"/>
          <w:highlight w:val="none"/>
        </w:rPr>
      </w:pPr>
    </w:p>
    <w:p w14:paraId="1284AA6E">
      <w:pPr>
        <w:snapToGrid w:val="0"/>
        <w:spacing w:before="120" w:beforeLines="50" w:after="50" w:line="4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项目实施人员（主要从业人员及其技术资格）一览表</w:t>
      </w:r>
    </w:p>
    <w:p w14:paraId="068AFE1A">
      <w:pPr>
        <w:snapToGrid w:val="0"/>
        <w:spacing w:before="120" w:beforeLines="50" w:after="50" w:line="400" w:lineRule="exact"/>
        <w:rPr>
          <w:rFonts w:hint="default" w:ascii="Arial" w:hAnsi="Arial" w:eastAsia="宋体" w:cs="Arial"/>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930B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1D42F181">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2C37B556">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034650D">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2515A87F">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4AEDE4E1">
            <w:pPr>
              <w:snapToGrid w:val="0"/>
              <w:spacing w:before="120" w:beforeLines="50" w:after="50"/>
              <w:jc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2372764A">
            <w:pPr>
              <w:snapToGrid w:val="0"/>
              <w:spacing w:before="120" w:beforeLines="50" w:after="50"/>
              <w:jc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劳动合同编号</w:t>
            </w:r>
          </w:p>
        </w:tc>
      </w:tr>
      <w:tr w14:paraId="3AAA5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C66CFB2">
            <w:pPr>
              <w:snapToGrid w:val="0"/>
              <w:spacing w:before="120" w:beforeLines="50" w:after="5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F3AB4B5">
            <w:pPr>
              <w:snapToGrid w:val="0"/>
              <w:spacing w:before="120" w:beforeLines="50" w:after="5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A3363D0">
            <w:pPr>
              <w:snapToGrid w:val="0"/>
              <w:spacing w:before="120" w:beforeLines="50" w:after="50"/>
              <w:rPr>
                <w:rFonts w:hint="default" w:ascii="Arial" w:hAnsi="Arial" w:eastAsia="宋体"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088F74E">
            <w:pPr>
              <w:snapToGrid w:val="0"/>
              <w:spacing w:before="120" w:beforeLines="50" w:after="5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018455E3">
            <w:pPr>
              <w:snapToGrid w:val="0"/>
              <w:spacing w:before="120" w:beforeLines="50" w:after="5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4CDFA42E">
            <w:pPr>
              <w:snapToGrid w:val="0"/>
              <w:spacing w:before="120" w:beforeLines="50" w:after="50"/>
              <w:rPr>
                <w:rFonts w:hint="default" w:ascii="Arial" w:hAnsi="Arial" w:eastAsia="宋体" w:cs="Arial"/>
                <w:color w:val="auto"/>
                <w:szCs w:val="21"/>
                <w:highlight w:val="none"/>
              </w:rPr>
            </w:pPr>
          </w:p>
        </w:tc>
      </w:tr>
      <w:tr w14:paraId="2053C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35EA629">
            <w:pPr>
              <w:snapToGrid w:val="0"/>
              <w:spacing w:before="120" w:beforeLines="50" w:after="5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1194AEF">
            <w:pPr>
              <w:snapToGrid w:val="0"/>
              <w:spacing w:before="120" w:beforeLines="50" w:after="5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25C9D12">
            <w:pPr>
              <w:snapToGrid w:val="0"/>
              <w:spacing w:before="120" w:beforeLines="50" w:after="50"/>
              <w:rPr>
                <w:rFonts w:hint="default" w:ascii="Arial" w:hAnsi="Arial" w:eastAsia="宋体"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602AB1B">
            <w:pPr>
              <w:snapToGrid w:val="0"/>
              <w:spacing w:before="120" w:beforeLines="50" w:after="5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F6B1667">
            <w:pPr>
              <w:snapToGrid w:val="0"/>
              <w:spacing w:before="120" w:beforeLines="50" w:after="5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7A476753">
            <w:pPr>
              <w:snapToGrid w:val="0"/>
              <w:spacing w:before="120" w:beforeLines="50" w:after="50"/>
              <w:rPr>
                <w:rFonts w:hint="default" w:ascii="Arial" w:hAnsi="Arial" w:eastAsia="宋体" w:cs="Arial"/>
                <w:color w:val="auto"/>
                <w:szCs w:val="21"/>
                <w:highlight w:val="none"/>
              </w:rPr>
            </w:pPr>
          </w:p>
        </w:tc>
      </w:tr>
      <w:tr w14:paraId="3E64E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96122D8">
            <w:pPr>
              <w:snapToGrid w:val="0"/>
              <w:spacing w:before="120" w:beforeLines="50" w:after="5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E829070">
            <w:pPr>
              <w:snapToGrid w:val="0"/>
              <w:spacing w:before="120" w:beforeLines="50" w:after="5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1EBD59A">
            <w:pPr>
              <w:pStyle w:val="29"/>
              <w:snapToGrid w:val="0"/>
              <w:spacing w:before="120" w:beforeLines="50" w:after="50"/>
              <w:ind w:left="5670" w:hanging="420"/>
              <w:rPr>
                <w:rFonts w:hint="default" w:ascii="Arial" w:hAnsi="Arial" w:eastAsia="宋体" w:cs="Arial"/>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2F6E68A3">
            <w:pPr>
              <w:snapToGrid w:val="0"/>
              <w:spacing w:before="120" w:beforeLines="50" w:after="5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39B0FA13">
            <w:pPr>
              <w:snapToGrid w:val="0"/>
              <w:spacing w:before="120" w:beforeLines="50" w:after="5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57681F8">
            <w:pPr>
              <w:snapToGrid w:val="0"/>
              <w:spacing w:before="120" w:beforeLines="50" w:after="50"/>
              <w:rPr>
                <w:rFonts w:hint="default" w:ascii="Arial" w:hAnsi="Arial" w:eastAsia="宋体" w:cs="Arial"/>
                <w:color w:val="auto"/>
                <w:szCs w:val="21"/>
                <w:highlight w:val="none"/>
              </w:rPr>
            </w:pPr>
          </w:p>
        </w:tc>
      </w:tr>
    </w:tbl>
    <w:p w14:paraId="3F77BE19">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注：在填写时，如本表格不适合投标单位的实际情况，可根据本表格式自行填写。</w:t>
      </w:r>
    </w:p>
    <w:p w14:paraId="6FC4ABCE">
      <w:pPr>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66FFFF29">
      <w:pPr>
        <w:rPr>
          <w:rFonts w:hint="default" w:ascii="Arial" w:hAnsi="Arial" w:eastAsia="宋体" w:cs="Arial"/>
          <w:color w:val="auto"/>
          <w:szCs w:val="21"/>
          <w:highlight w:val="none"/>
        </w:rPr>
      </w:pPr>
    </w:p>
    <w:p w14:paraId="05ECB585">
      <w:pPr>
        <w:rPr>
          <w:rFonts w:hint="default" w:ascii="Arial" w:hAnsi="Arial" w:eastAsia="宋体" w:cs="Arial"/>
          <w:color w:val="auto"/>
          <w:szCs w:val="21"/>
          <w:highlight w:val="none"/>
        </w:rPr>
      </w:pPr>
    </w:p>
    <w:p w14:paraId="64FC58D3">
      <w:pPr>
        <w:rPr>
          <w:rFonts w:hint="default" w:ascii="Arial" w:hAnsi="Arial" w:eastAsia="宋体" w:cs="Arial"/>
          <w:color w:val="auto"/>
          <w:szCs w:val="21"/>
          <w:highlight w:val="none"/>
        </w:rPr>
      </w:pPr>
      <w:r>
        <w:rPr>
          <w:rFonts w:hint="default" w:ascii="Arial" w:hAnsi="Arial" w:eastAsia="宋体" w:cs="Arial"/>
          <w:color w:val="auto"/>
          <w:szCs w:val="21"/>
          <w:highlight w:val="none"/>
        </w:rPr>
        <w:t>9．技术服务、技术培训、售后服务的内容和措施。</w:t>
      </w:r>
    </w:p>
    <w:p w14:paraId="3FE8889E">
      <w:pPr>
        <w:rPr>
          <w:rFonts w:hint="default" w:ascii="Arial" w:hAnsi="Arial" w:eastAsia="宋体" w:cs="Arial"/>
          <w:color w:val="auto"/>
          <w:szCs w:val="21"/>
          <w:highlight w:val="none"/>
        </w:rPr>
      </w:pPr>
    </w:p>
    <w:p w14:paraId="56CDF9CD">
      <w:pPr>
        <w:rPr>
          <w:rFonts w:hint="default" w:ascii="Arial" w:hAnsi="Arial" w:eastAsia="宋体" w:cs="Arial"/>
          <w:color w:val="auto"/>
          <w:szCs w:val="21"/>
          <w:highlight w:val="none"/>
        </w:rPr>
      </w:pPr>
    </w:p>
    <w:p w14:paraId="36F51699">
      <w:pPr>
        <w:rPr>
          <w:rFonts w:hint="default" w:ascii="Arial" w:hAnsi="Arial" w:eastAsia="宋体" w:cs="Arial"/>
          <w:color w:val="auto"/>
          <w:szCs w:val="21"/>
          <w:highlight w:val="none"/>
        </w:rPr>
      </w:pPr>
      <w:r>
        <w:rPr>
          <w:rFonts w:hint="default" w:ascii="Arial" w:hAnsi="Arial" w:eastAsia="宋体" w:cs="Arial"/>
          <w:color w:val="auto"/>
          <w:szCs w:val="21"/>
          <w:highlight w:val="none"/>
        </w:rPr>
        <w:t>10．供应商对本项目的合理化建议和改进措施。</w:t>
      </w:r>
    </w:p>
    <w:p w14:paraId="7370BF59">
      <w:pPr>
        <w:rPr>
          <w:rFonts w:hint="default" w:ascii="Arial" w:hAnsi="Arial" w:eastAsia="宋体" w:cs="Arial"/>
          <w:color w:val="auto"/>
          <w:szCs w:val="21"/>
          <w:highlight w:val="none"/>
        </w:rPr>
      </w:pPr>
    </w:p>
    <w:p w14:paraId="4769BC62">
      <w:pPr>
        <w:rPr>
          <w:rFonts w:hint="default" w:ascii="Arial" w:hAnsi="Arial" w:eastAsia="宋体" w:cs="Arial"/>
          <w:color w:val="auto"/>
          <w:szCs w:val="21"/>
          <w:highlight w:val="none"/>
        </w:rPr>
      </w:pPr>
    </w:p>
    <w:p w14:paraId="3E6CC99A">
      <w:pPr>
        <w:rPr>
          <w:rFonts w:hint="default" w:ascii="Arial" w:hAnsi="Arial" w:eastAsia="宋体" w:cs="Arial"/>
          <w:color w:val="auto"/>
          <w:szCs w:val="21"/>
          <w:highlight w:val="none"/>
        </w:rPr>
      </w:pPr>
      <w:r>
        <w:rPr>
          <w:rFonts w:hint="default" w:ascii="Arial" w:hAnsi="Arial" w:eastAsia="宋体" w:cs="Arial"/>
          <w:color w:val="auto"/>
          <w:szCs w:val="21"/>
          <w:highlight w:val="none"/>
        </w:rPr>
        <w:t>11．供应商需要说明的其他文件和说明。</w:t>
      </w:r>
    </w:p>
    <w:p w14:paraId="6E7EF627">
      <w:pPr>
        <w:jc w:val="center"/>
        <w:rPr>
          <w:rFonts w:hint="default" w:ascii="Arial" w:hAnsi="Arial" w:eastAsia="宋体" w:cs="Arial"/>
          <w:b/>
          <w:bCs/>
          <w:color w:val="auto"/>
          <w:szCs w:val="21"/>
          <w:highlight w:val="none"/>
        </w:rPr>
      </w:pPr>
      <w:r>
        <w:rPr>
          <w:rFonts w:hint="default" w:ascii="Arial" w:hAnsi="Arial" w:eastAsia="宋体" w:cs="Arial"/>
          <w:b/>
          <w:color w:val="auto"/>
          <w:szCs w:val="21"/>
          <w:highlight w:val="none"/>
        </w:rPr>
        <w:br w:type="page"/>
      </w:r>
    </w:p>
    <w:p w14:paraId="17B634E0">
      <w:pPr>
        <w:snapToGrid w:val="0"/>
        <w:spacing w:before="120" w:beforeLines="50" w:after="50" w:line="440" w:lineRule="exact"/>
        <w:jc w:val="left"/>
        <w:outlineLvl w:val="1"/>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3．投标文件封面参考格式（报价文件）： </w:t>
      </w:r>
    </w:p>
    <w:p w14:paraId="44172ED8">
      <w:pPr>
        <w:snapToGrid w:val="0"/>
        <w:spacing w:before="50" w:after="120" w:afterLines="50" w:line="400" w:lineRule="exact"/>
        <w:jc w:val="left"/>
        <w:rPr>
          <w:rFonts w:hint="default" w:ascii="Arial" w:hAnsi="Arial" w:eastAsia="宋体" w:cs="Arial"/>
          <w:bCs/>
          <w:color w:val="auto"/>
          <w:sz w:val="24"/>
          <w:highlight w:val="none"/>
        </w:rPr>
      </w:pPr>
    </w:p>
    <w:p w14:paraId="486CFA85">
      <w:pPr>
        <w:snapToGrid w:val="0"/>
        <w:spacing w:before="120" w:beforeLines="50" w:after="50" w:line="360" w:lineRule="exact"/>
        <w:rPr>
          <w:rFonts w:hint="default" w:ascii="Arial" w:hAnsi="Arial" w:eastAsia="宋体" w:cs="Arial"/>
          <w:color w:val="auto"/>
          <w:sz w:val="24"/>
          <w:highlight w:val="none"/>
        </w:rPr>
      </w:pPr>
    </w:p>
    <w:p w14:paraId="17D3A94B">
      <w:pPr>
        <w:snapToGrid w:val="0"/>
        <w:spacing w:before="120" w:beforeLines="50" w:after="50" w:line="360" w:lineRule="exact"/>
        <w:jc w:val="center"/>
        <w:rPr>
          <w:rFonts w:hint="default" w:ascii="Arial" w:hAnsi="Arial" w:eastAsia="宋体" w:cs="Arial"/>
          <w:bCs/>
          <w:color w:val="auto"/>
          <w:sz w:val="24"/>
          <w:highlight w:val="none"/>
        </w:rPr>
      </w:pPr>
    </w:p>
    <w:p w14:paraId="2E126815">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电子投标文件</w:t>
      </w:r>
    </w:p>
    <w:p w14:paraId="132FAC32">
      <w:pPr>
        <w:snapToGrid w:val="0"/>
        <w:spacing w:before="120" w:beforeLines="50" w:after="50" w:line="360" w:lineRule="exact"/>
        <w:jc w:val="center"/>
        <w:rPr>
          <w:rFonts w:hint="default" w:ascii="Arial" w:hAnsi="Arial" w:eastAsia="宋体" w:cs="Arial"/>
          <w:b/>
          <w:bCs/>
          <w:color w:val="auto"/>
          <w:sz w:val="44"/>
          <w:szCs w:val="44"/>
          <w:highlight w:val="none"/>
        </w:rPr>
      </w:pPr>
    </w:p>
    <w:p w14:paraId="26EDC758">
      <w:pPr>
        <w:snapToGrid w:val="0"/>
        <w:spacing w:before="120" w:beforeLines="50" w:after="50" w:line="360" w:lineRule="exact"/>
        <w:jc w:val="center"/>
        <w:rPr>
          <w:rFonts w:hint="default" w:ascii="Arial" w:hAnsi="Arial" w:eastAsia="宋体" w:cs="Arial"/>
          <w:b/>
          <w:bCs/>
          <w:color w:val="auto"/>
          <w:sz w:val="44"/>
          <w:szCs w:val="44"/>
          <w:highlight w:val="none"/>
        </w:rPr>
      </w:pPr>
    </w:p>
    <w:p w14:paraId="0B0531E5">
      <w:pPr>
        <w:snapToGrid w:val="0"/>
        <w:spacing w:before="120" w:beforeLines="50" w:after="50" w:line="360" w:lineRule="exact"/>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报价文件</w:t>
      </w:r>
    </w:p>
    <w:p w14:paraId="6157D723">
      <w:pPr>
        <w:snapToGrid w:val="0"/>
        <w:spacing w:before="120" w:beforeLines="50" w:after="50" w:line="360" w:lineRule="exact"/>
        <w:rPr>
          <w:rFonts w:hint="default" w:ascii="Arial" w:hAnsi="Arial" w:eastAsia="宋体" w:cs="Arial"/>
          <w:bCs/>
          <w:color w:val="auto"/>
          <w:sz w:val="24"/>
          <w:highlight w:val="none"/>
        </w:rPr>
      </w:pPr>
    </w:p>
    <w:p w14:paraId="01E5355B">
      <w:pPr>
        <w:snapToGrid w:val="0"/>
        <w:spacing w:before="120" w:beforeLines="50" w:after="50" w:line="360" w:lineRule="exact"/>
        <w:rPr>
          <w:rFonts w:hint="default" w:ascii="Arial" w:hAnsi="Arial" w:eastAsia="宋体" w:cs="Arial"/>
          <w:bCs/>
          <w:color w:val="auto"/>
          <w:sz w:val="24"/>
          <w:highlight w:val="none"/>
        </w:rPr>
      </w:pPr>
    </w:p>
    <w:p w14:paraId="513C9D27">
      <w:pPr>
        <w:snapToGrid w:val="0"/>
        <w:spacing w:before="120" w:beforeLines="50" w:after="50" w:line="360" w:lineRule="exact"/>
        <w:rPr>
          <w:rFonts w:hint="default" w:ascii="Arial" w:hAnsi="Arial" w:eastAsia="宋体" w:cs="Arial"/>
          <w:bCs/>
          <w:color w:val="auto"/>
          <w:sz w:val="24"/>
          <w:highlight w:val="none"/>
        </w:rPr>
      </w:pPr>
    </w:p>
    <w:p w14:paraId="1D65CABF">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项目名称： </w:t>
      </w:r>
    </w:p>
    <w:p w14:paraId="651FC93E">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0F7830C9">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分标号：（若无留空或写“/”）</w:t>
      </w:r>
    </w:p>
    <w:p w14:paraId="10F439A8">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0454A313">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3E00B67E">
      <w:pPr>
        <w:snapToGrid w:val="0"/>
        <w:spacing w:before="120" w:beforeLines="50" w:after="50" w:line="360" w:lineRule="exact"/>
        <w:ind w:firstLine="720" w:firstLineChars="300"/>
        <w:rPr>
          <w:rFonts w:hint="default" w:ascii="Arial" w:hAnsi="Arial" w:eastAsia="宋体" w:cs="Arial"/>
          <w:bCs/>
          <w:color w:val="auto"/>
          <w:sz w:val="24"/>
          <w:highlight w:val="none"/>
        </w:rPr>
      </w:pPr>
    </w:p>
    <w:p w14:paraId="3C65C828">
      <w:pPr>
        <w:pStyle w:val="7"/>
        <w:snapToGrid w:val="0"/>
        <w:spacing w:before="50" w:after="50" w:line="360" w:lineRule="exact"/>
        <w:ind w:firstLine="960" w:firstLineChars="400"/>
        <w:rPr>
          <w:rFonts w:hint="default" w:ascii="Arial" w:hAnsi="Arial" w:eastAsia="宋体" w:cs="Arial"/>
          <w:bCs/>
          <w:color w:val="auto"/>
          <w:sz w:val="24"/>
          <w:szCs w:val="24"/>
          <w:highlight w:val="none"/>
        </w:rPr>
      </w:pPr>
    </w:p>
    <w:p w14:paraId="27BC6BD7">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0281F19F">
      <w:pPr>
        <w:rPr>
          <w:rFonts w:hint="default" w:ascii="Arial" w:hAnsi="Arial" w:eastAsia="宋体" w:cs="Arial"/>
          <w:color w:val="auto"/>
          <w:highlight w:val="none"/>
        </w:rPr>
      </w:pPr>
      <w:r>
        <w:rPr>
          <w:rFonts w:hint="default" w:ascii="Arial" w:hAnsi="Arial" w:eastAsia="宋体" w:cs="Arial"/>
          <w:color w:val="auto"/>
          <w:highlight w:val="none"/>
        </w:rPr>
        <w:br w:type="page"/>
      </w:r>
    </w:p>
    <w:p w14:paraId="4E1F246C">
      <w:pPr>
        <w:widowControl/>
        <w:jc w:val="left"/>
        <w:rPr>
          <w:rFonts w:hint="default" w:ascii="Arial" w:hAnsi="Arial" w:eastAsia="宋体" w:cs="Arial"/>
          <w:b/>
          <w:bCs/>
          <w:color w:val="auto"/>
          <w:szCs w:val="21"/>
          <w:highlight w:val="none"/>
        </w:rPr>
      </w:pPr>
    </w:p>
    <w:p w14:paraId="1BC51DE7">
      <w:pPr>
        <w:jc w:val="center"/>
        <w:rPr>
          <w:rFonts w:hint="default" w:ascii="Arial" w:hAnsi="Arial" w:eastAsia="宋体" w:cs="Arial"/>
          <w:b/>
          <w:bCs/>
          <w:color w:val="auto"/>
          <w:szCs w:val="21"/>
          <w:highlight w:val="none"/>
        </w:rPr>
      </w:pPr>
    </w:p>
    <w:p w14:paraId="7418E927">
      <w:pPr>
        <w:jc w:val="center"/>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第三部分 报价文件</w:t>
      </w:r>
    </w:p>
    <w:p w14:paraId="7AB56CE2">
      <w:pPr>
        <w:jc w:val="center"/>
        <w:rPr>
          <w:rFonts w:hint="default" w:ascii="Arial" w:hAnsi="Arial" w:eastAsia="宋体" w:cs="Arial"/>
          <w:b/>
          <w:bCs/>
          <w:color w:val="auto"/>
          <w:szCs w:val="21"/>
          <w:highlight w:val="none"/>
        </w:rPr>
      </w:pPr>
    </w:p>
    <w:p w14:paraId="1D1F13B6">
      <w:pPr>
        <w:rPr>
          <w:rFonts w:hint="default" w:ascii="Arial" w:hAnsi="Arial" w:eastAsia="宋体" w:cs="Arial"/>
          <w:color w:val="auto"/>
          <w:highlight w:val="none"/>
        </w:rPr>
      </w:pPr>
      <w:bookmarkStart w:id="176" w:name="_Hlk19115777"/>
      <w:r>
        <w:rPr>
          <w:rFonts w:hint="default" w:ascii="Arial" w:hAnsi="Arial" w:eastAsia="宋体" w:cs="Arial"/>
          <w:color w:val="auto"/>
          <w:highlight w:val="none"/>
        </w:rPr>
        <w:t>1．投标函格式：</w:t>
      </w:r>
    </w:p>
    <w:p w14:paraId="4C43FF77">
      <w:pPr>
        <w:jc w:val="center"/>
        <w:rPr>
          <w:rFonts w:hint="default" w:ascii="Arial" w:hAnsi="Arial" w:eastAsia="宋体" w:cs="Arial"/>
          <w:b/>
          <w:color w:val="auto"/>
          <w:szCs w:val="21"/>
          <w:highlight w:val="none"/>
        </w:rPr>
      </w:pPr>
    </w:p>
    <w:p w14:paraId="67AC439B">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投 标 函</w:t>
      </w:r>
    </w:p>
    <w:p w14:paraId="56AA872B">
      <w:pPr>
        <w:rPr>
          <w:rFonts w:hint="default" w:ascii="Arial" w:hAnsi="Arial" w:eastAsia="宋体" w:cs="Arial"/>
          <w:b/>
          <w:color w:val="auto"/>
          <w:szCs w:val="21"/>
          <w:highlight w:val="none"/>
        </w:rPr>
      </w:pPr>
    </w:p>
    <w:p w14:paraId="6710721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致：</w:t>
      </w:r>
      <w:bookmarkStart w:id="177" w:name="_Hlk19051378"/>
      <w:r>
        <w:rPr>
          <w:rFonts w:hint="default" w:ascii="Arial" w:hAnsi="Arial" w:eastAsia="宋体" w:cs="Arial"/>
          <w:color w:val="auto"/>
          <w:szCs w:val="21"/>
          <w:highlight w:val="none"/>
        </w:rPr>
        <w:t>_</w:t>
      </w:r>
      <w:r>
        <w:rPr>
          <w:rFonts w:hint="default" w:ascii="Arial" w:hAnsi="Arial" w:eastAsia="宋体" w:cs="Arial"/>
          <w:i/>
          <w:iCs/>
          <w:color w:val="auto"/>
          <w:szCs w:val="21"/>
          <w:highlight w:val="none"/>
          <w:u w:val="single"/>
        </w:rPr>
        <w:t>（采购人名称）</w:t>
      </w:r>
      <w:r>
        <w:rPr>
          <w:rFonts w:hint="default" w:ascii="Arial" w:hAnsi="Arial" w:eastAsia="宋体" w:cs="Arial"/>
          <w:i/>
          <w:iCs/>
          <w:color w:val="auto"/>
          <w:szCs w:val="21"/>
          <w:highlight w:val="none"/>
        </w:rPr>
        <w:t>_</w:t>
      </w:r>
      <w:bookmarkEnd w:id="177"/>
      <w:r>
        <w:rPr>
          <w:rFonts w:hint="default" w:ascii="Arial" w:hAnsi="Arial" w:eastAsia="宋体" w:cs="Arial"/>
          <w:color w:val="auto"/>
          <w:szCs w:val="21"/>
          <w:highlight w:val="none"/>
        </w:rPr>
        <w:t>：</w:t>
      </w:r>
    </w:p>
    <w:p w14:paraId="7CF66ED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我方已仔细研究了</w:t>
      </w:r>
      <w:bookmarkStart w:id="178" w:name="_Hlk19051388"/>
      <w:r>
        <w:rPr>
          <w:rFonts w:hint="default" w:ascii="Arial" w:hAnsi="Arial" w:eastAsia="宋体" w:cs="Arial"/>
          <w:i/>
          <w:iCs/>
          <w:color w:val="auto"/>
          <w:szCs w:val="21"/>
          <w:highlight w:val="none"/>
          <w:u w:val="single"/>
        </w:rPr>
        <w:t>（项目名称）</w:t>
      </w:r>
      <w:bookmarkEnd w:id="178"/>
      <w:r>
        <w:rPr>
          <w:rFonts w:hint="default" w:ascii="Arial" w:hAnsi="Arial" w:eastAsia="宋体" w:cs="Arial"/>
          <w:color w:val="auto"/>
          <w:szCs w:val="21"/>
          <w:highlight w:val="none"/>
        </w:rPr>
        <w:t>的招标文件的全部内容。签字代表</w:t>
      </w:r>
      <w:bookmarkStart w:id="179" w:name="_Hlk19051393"/>
      <w:r>
        <w:rPr>
          <w:rFonts w:hint="default" w:ascii="Arial" w:hAnsi="Arial" w:eastAsia="宋体" w:cs="Arial"/>
          <w:i/>
          <w:iCs/>
          <w:color w:val="auto"/>
          <w:szCs w:val="21"/>
          <w:highlight w:val="none"/>
          <w:u w:val="single"/>
        </w:rPr>
        <w:t>（授权代表姓名）</w:t>
      </w:r>
      <w:bookmarkEnd w:id="179"/>
      <w:r>
        <w:rPr>
          <w:rFonts w:hint="default" w:ascii="Arial" w:hAnsi="Arial" w:eastAsia="宋体" w:cs="Arial"/>
          <w:color w:val="auto"/>
          <w:szCs w:val="21"/>
          <w:highlight w:val="none"/>
        </w:rPr>
        <w:t>经正式授权并代表供应商_</w:t>
      </w:r>
      <w:bookmarkStart w:id="180" w:name="_Hlk19051402"/>
      <w:r>
        <w:rPr>
          <w:rFonts w:hint="default" w:ascii="Arial" w:hAnsi="Arial" w:eastAsia="宋体" w:cs="Arial"/>
          <w:i/>
          <w:iCs/>
          <w:color w:val="auto"/>
          <w:szCs w:val="21"/>
          <w:highlight w:val="none"/>
          <w:u w:val="single"/>
        </w:rPr>
        <w:t>（供应商名称）</w:t>
      </w:r>
      <w:bookmarkEnd w:id="180"/>
      <w:r>
        <w:rPr>
          <w:rFonts w:hint="default" w:ascii="Arial" w:hAnsi="Arial" w:eastAsia="宋体" w:cs="Arial"/>
          <w:color w:val="auto"/>
          <w:szCs w:val="21"/>
          <w:highlight w:val="none"/>
        </w:rPr>
        <w:t>提交投标文件。</w:t>
      </w:r>
    </w:p>
    <w:p w14:paraId="15062F2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据此函，签字代表宣布同意如下：</w:t>
      </w:r>
    </w:p>
    <w:p w14:paraId="294CB6E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F108DE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（2）我方在投标之前已经与贵方进行了充分的沟通，完全理解并接受招标文件的各项规定和要求，对招标文件的合理性、合法性不再有异议。</w:t>
      </w:r>
    </w:p>
    <w:p w14:paraId="3921EC8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（3）我方承诺本投标有效期为第三章投标人须知规定的期限。</w:t>
      </w:r>
    </w:p>
    <w:p w14:paraId="657AF33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（4）如中标，本投标文件至本项目合同履行完毕止均保持有效，我方将按“招标文件”及政府采购法律、法规的规定履行合同责任和义务，并承诺不分包及转包他人。</w:t>
      </w:r>
    </w:p>
    <w:p w14:paraId="38D27E5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（5）我方同意按照贵方要求提供与投标有关的一切数据或资料。</w:t>
      </w:r>
    </w:p>
    <w:p w14:paraId="7E44DFB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（6）与本项目有关的一切正式往来信函请寄：</w:t>
      </w:r>
    </w:p>
    <w:p w14:paraId="3348283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邮编：</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电话：</w:t>
      </w:r>
      <w:r>
        <w:rPr>
          <w:rFonts w:hint="default" w:ascii="Arial" w:hAnsi="Arial" w:eastAsia="宋体" w:cs="Arial"/>
          <w:color w:val="auto"/>
          <w:szCs w:val="21"/>
          <w:highlight w:val="none"/>
          <w:u w:val="single"/>
        </w:rPr>
        <w:t xml:space="preserve">            </w:t>
      </w:r>
    </w:p>
    <w:p w14:paraId="723C3FD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传真：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0C6AF8B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供应商代表姓名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邮箱：</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bookmarkEnd w:id="176"/>
    <w:p w14:paraId="7ED4995C">
      <w:pPr>
        <w:spacing w:line="360" w:lineRule="auto"/>
        <w:rPr>
          <w:rFonts w:hint="default" w:ascii="Arial" w:hAnsi="Arial" w:eastAsia="宋体" w:cs="Arial"/>
          <w:color w:val="auto"/>
          <w:szCs w:val="21"/>
          <w:highlight w:val="none"/>
        </w:rPr>
      </w:pPr>
    </w:p>
    <w:p w14:paraId="3D0C5B8D">
      <w:pPr>
        <w:spacing w:line="360" w:lineRule="auto"/>
        <w:rPr>
          <w:rFonts w:hint="default" w:ascii="Arial" w:hAnsi="Arial" w:eastAsia="宋体" w:cs="Arial"/>
          <w:color w:val="auto"/>
          <w:szCs w:val="21"/>
          <w:highlight w:val="none"/>
        </w:rPr>
      </w:pPr>
    </w:p>
    <w:p w14:paraId="1E211740">
      <w:pPr>
        <w:spacing w:line="360"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7685C2B8">
      <w:pPr>
        <w:spacing w:line="360" w:lineRule="auto"/>
        <w:rPr>
          <w:rFonts w:hint="default" w:ascii="Arial" w:hAnsi="Arial" w:eastAsia="宋体" w:cs="Arial"/>
          <w:color w:val="auto"/>
          <w:szCs w:val="21"/>
          <w:highlight w:val="none"/>
        </w:rPr>
      </w:pPr>
    </w:p>
    <w:p w14:paraId="048C103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p>
    <w:p w14:paraId="0C5611AE">
      <w:pPr>
        <w:rPr>
          <w:rFonts w:hint="default" w:ascii="Arial" w:hAnsi="Arial" w:eastAsia="宋体" w:cs="Arial"/>
          <w:color w:val="auto"/>
          <w:highlight w:val="none"/>
        </w:rPr>
      </w:pPr>
      <w:r>
        <w:rPr>
          <w:rFonts w:hint="default" w:ascii="Arial" w:hAnsi="Arial" w:eastAsia="宋体" w:cs="Arial"/>
          <w:b/>
          <w:color w:val="auto"/>
          <w:szCs w:val="21"/>
          <w:highlight w:val="none"/>
        </w:rPr>
        <w:br w:type="page"/>
      </w:r>
      <w:r>
        <w:rPr>
          <w:rFonts w:hint="default" w:ascii="Arial" w:hAnsi="Arial" w:eastAsia="宋体" w:cs="Arial"/>
          <w:b/>
          <w:color w:val="auto"/>
          <w:szCs w:val="21"/>
          <w:highlight w:val="none"/>
        </w:rPr>
        <w:t>2.</w:t>
      </w:r>
      <w:r>
        <w:rPr>
          <w:rFonts w:hint="default" w:ascii="Arial" w:hAnsi="Arial" w:eastAsia="宋体" w:cs="Arial"/>
          <w:color w:val="auto"/>
          <w:highlight w:val="none"/>
        </w:rPr>
        <w:t>投标报价明细表格式：</w:t>
      </w:r>
    </w:p>
    <w:p w14:paraId="5CF0E693">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投标报价明细表</w:t>
      </w:r>
    </w:p>
    <w:p w14:paraId="20CA6F3E">
      <w:pPr>
        <w:ind w:firstLine="2415" w:firstLineChars="115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金额单位：人民币（元）</w:t>
      </w:r>
    </w:p>
    <w:tbl>
      <w:tblPr>
        <w:tblStyle w:val="52"/>
        <w:tblW w:w="87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1620"/>
        <w:gridCol w:w="1080"/>
        <w:gridCol w:w="1268"/>
        <w:gridCol w:w="1599"/>
        <w:gridCol w:w="1118"/>
        <w:gridCol w:w="1259"/>
      </w:tblGrid>
      <w:tr w14:paraId="09C50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111A6F33">
            <w:pPr>
              <w:jc w:val="center"/>
              <w:rPr>
                <w:rFonts w:hint="default" w:ascii="Arial" w:hAnsi="Arial" w:eastAsia="宋体" w:cs="Arial"/>
                <w:color w:val="auto"/>
                <w:spacing w:val="20"/>
                <w:szCs w:val="21"/>
                <w:highlight w:val="none"/>
              </w:rPr>
            </w:pPr>
            <w:r>
              <w:rPr>
                <w:rFonts w:hint="default" w:ascii="Arial" w:hAnsi="Arial" w:eastAsia="宋体" w:cs="Arial"/>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3E28AA8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3923D7D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制造商或服务商</w:t>
            </w:r>
          </w:p>
        </w:tc>
        <w:tc>
          <w:tcPr>
            <w:tcW w:w="1268" w:type="dxa"/>
            <w:tcBorders>
              <w:top w:val="single" w:color="auto" w:sz="4" w:space="0"/>
              <w:left w:val="single" w:color="auto" w:sz="4" w:space="0"/>
              <w:bottom w:val="single" w:color="auto" w:sz="4" w:space="0"/>
              <w:right w:val="single" w:color="auto" w:sz="4" w:space="0"/>
            </w:tcBorders>
            <w:vAlign w:val="center"/>
          </w:tcPr>
          <w:p w14:paraId="2F1B125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规格型号</w:t>
            </w:r>
          </w:p>
        </w:tc>
        <w:tc>
          <w:tcPr>
            <w:tcW w:w="1599" w:type="dxa"/>
            <w:tcBorders>
              <w:top w:val="single" w:color="auto" w:sz="4" w:space="0"/>
              <w:left w:val="single" w:color="auto" w:sz="4" w:space="0"/>
              <w:bottom w:val="single" w:color="auto" w:sz="4" w:space="0"/>
              <w:right w:val="single" w:color="auto" w:sz="4" w:space="0"/>
            </w:tcBorders>
            <w:vAlign w:val="center"/>
          </w:tcPr>
          <w:p w14:paraId="3C9A7967">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单位及数量</w:t>
            </w:r>
          </w:p>
        </w:tc>
        <w:tc>
          <w:tcPr>
            <w:tcW w:w="1118" w:type="dxa"/>
            <w:tcBorders>
              <w:top w:val="single" w:color="auto" w:sz="4" w:space="0"/>
              <w:left w:val="single" w:color="auto" w:sz="4" w:space="0"/>
              <w:bottom w:val="single" w:color="auto" w:sz="4" w:space="0"/>
              <w:right w:val="single" w:color="auto" w:sz="4" w:space="0"/>
            </w:tcBorders>
            <w:vAlign w:val="center"/>
          </w:tcPr>
          <w:p w14:paraId="0D30454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单价</w:t>
            </w:r>
          </w:p>
        </w:tc>
        <w:tc>
          <w:tcPr>
            <w:tcW w:w="1259" w:type="dxa"/>
            <w:tcBorders>
              <w:top w:val="single" w:color="auto" w:sz="4" w:space="0"/>
              <w:left w:val="single" w:color="auto" w:sz="4" w:space="0"/>
              <w:bottom w:val="single" w:color="auto" w:sz="4" w:space="0"/>
              <w:right w:val="single" w:color="auto" w:sz="4" w:space="0"/>
            </w:tcBorders>
            <w:vAlign w:val="center"/>
          </w:tcPr>
          <w:p w14:paraId="0FDF6F7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合计</w:t>
            </w:r>
          </w:p>
        </w:tc>
      </w:tr>
      <w:tr w14:paraId="1A902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672D75F2">
            <w:pPr>
              <w:jc w:val="center"/>
              <w:rPr>
                <w:rFonts w:hint="default" w:ascii="Arial" w:hAnsi="Arial" w:eastAsia="宋体"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5612C544">
            <w:pPr>
              <w:jc w:val="center"/>
              <w:rPr>
                <w:rFonts w:hint="default" w:ascii="Arial" w:hAnsi="Arial" w:eastAsia="宋体" w:cs="Arial"/>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926A150">
            <w:pPr>
              <w:jc w:val="center"/>
              <w:rPr>
                <w:rFonts w:hint="default" w:ascii="Arial" w:hAnsi="Arial" w:eastAsia="宋体" w:cs="Arial"/>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14:paraId="4A074B36">
            <w:pPr>
              <w:jc w:val="center"/>
              <w:rPr>
                <w:rFonts w:hint="default" w:ascii="Arial" w:hAnsi="Arial" w:eastAsia="宋体" w:cs="Arial"/>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14DD2598">
            <w:pPr>
              <w:jc w:val="center"/>
              <w:rPr>
                <w:rFonts w:hint="default" w:ascii="Arial" w:hAnsi="Arial" w:eastAsia="宋体" w:cs="Arial"/>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14:paraId="02F7FCEF">
            <w:pPr>
              <w:jc w:val="center"/>
              <w:rPr>
                <w:rFonts w:hint="default" w:ascii="Arial" w:hAnsi="Arial" w:eastAsia="宋体" w:cs="Arial"/>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EAEFF96">
            <w:pPr>
              <w:jc w:val="center"/>
              <w:rPr>
                <w:rFonts w:hint="default" w:ascii="Arial" w:hAnsi="Arial" w:eastAsia="宋体" w:cs="Arial"/>
                <w:color w:val="auto"/>
                <w:spacing w:val="20"/>
                <w:szCs w:val="21"/>
                <w:highlight w:val="none"/>
              </w:rPr>
            </w:pPr>
          </w:p>
        </w:tc>
      </w:tr>
      <w:tr w14:paraId="54AB4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276E0BB8">
            <w:pPr>
              <w:jc w:val="center"/>
              <w:rPr>
                <w:rFonts w:hint="default" w:ascii="Arial" w:hAnsi="Arial" w:eastAsia="宋体"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3C4502F">
            <w:pPr>
              <w:jc w:val="center"/>
              <w:rPr>
                <w:rFonts w:hint="default" w:ascii="Arial" w:hAnsi="Arial" w:eastAsia="宋体" w:cs="Arial"/>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D44F9B5">
            <w:pPr>
              <w:jc w:val="center"/>
              <w:rPr>
                <w:rFonts w:hint="default" w:ascii="Arial" w:hAnsi="Arial" w:eastAsia="宋体" w:cs="Arial"/>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14:paraId="3A2C7E67">
            <w:pPr>
              <w:jc w:val="center"/>
              <w:rPr>
                <w:rFonts w:hint="default" w:ascii="Arial" w:hAnsi="Arial" w:eastAsia="宋体" w:cs="Arial"/>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57FA139A">
            <w:pPr>
              <w:jc w:val="center"/>
              <w:rPr>
                <w:rFonts w:hint="default" w:ascii="Arial" w:hAnsi="Arial" w:eastAsia="宋体" w:cs="Arial"/>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14:paraId="2FCEE126">
            <w:pPr>
              <w:jc w:val="center"/>
              <w:rPr>
                <w:rFonts w:hint="default" w:ascii="Arial" w:hAnsi="Arial" w:eastAsia="宋体" w:cs="Arial"/>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EA03F5B">
            <w:pPr>
              <w:jc w:val="center"/>
              <w:rPr>
                <w:rFonts w:hint="default" w:ascii="Arial" w:hAnsi="Arial" w:eastAsia="宋体" w:cs="Arial"/>
                <w:color w:val="auto"/>
                <w:spacing w:val="20"/>
                <w:szCs w:val="21"/>
                <w:highlight w:val="none"/>
              </w:rPr>
            </w:pPr>
          </w:p>
        </w:tc>
      </w:tr>
      <w:tr w14:paraId="7A116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494F1CFB">
            <w:pPr>
              <w:jc w:val="center"/>
              <w:rPr>
                <w:rFonts w:hint="default" w:ascii="Arial" w:hAnsi="Arial" w:eastAsia="宋体"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B17B5AD">
            <w:pPr>
              <w:jc w:val="cente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14:paraId="57A1AEA6">
            <w:pPr>
              <w:jc w:val="center"/>
              <w:rPr>
                <w:rFonts w:hint="default" w:ascii="Arial" w:hAnsi="Arial" w:eastAsia="宋体" w:cs="Arial"/>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14:paraId="70B5F96F">
            <w:pPr>
              <w:jc w:val="center"/>
              <w:rPr>
                <w:rFonts w:hint="default" w:ascii="Arial" w:hAnsi="Arial" w:eastAsia="宋体" w:cs="Arial"/>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102EFD15">
            <w:pPr>
              <w:jc w:val="center"/>
              <w:rPr>
                <w:rFonts w:hint="default" w:ascii="Arial" w:hAnsi="Arial" w:eastAsia="宋体" w:cs="Arial"/>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14:paraId="75AFB584">
            <w:pPr>
              <w:jc w:val="center"/>
              <w:rPr>
                <w:rFonts w:hint="default" w:ascii="Arial" w:hAnsi="Arial" w:eastAsia="宋体" w:cs="Arial"/>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0D36D34">
            <w:pPr>
              <w:jc w:val="center"/>
              <w:rPr>
                <w:rFonts w:hint="default" w:ascii="Arial" w:hAnsi="Arial" w:eastAsia="宋体" w:cs="Arial"/>
                <w:color w:val="auto"/>
                <w:spacing w:val="20"/>
                <w:szCs w:val="21"/>
                <w:highlight w:val="none"/>
              </w:rPr>
            </w:pPr>
          </w:p>
        </w:tc>
      </w:tr>
    </w:tbl>
    <w:p w14:paraId="08733BE2">
      <w:pPr>
        <w:rPr>
          <w:rFonts w:hint="default" w:ascii="Arial" w:hAnsi="Arial" w:eastAsia="宋体" w:cs="Arial"/>
          <w:color w:val="auto"/>
          <w:spacing w:val="20"/>
          <w:szCs w:val="21"/>
          <w:highlight w:val="none"/>
          <w:u w:val="single"/>
        </w:rPr>
      </w:pPr>
    </w:p>
    <w:p w14:paraId="47CD017A">
      <w:pPr>
        <w:jc w:val="center"/>
        <w:rPr>
          <w:rFonts w:hint="default" w:ascii="Arial" w:hAnsi="Arial" w:eastAsia="宋体" w:cs="Arial"/>
          <w:color w:val="auto"/>
          <w:spacing w:val="20"/>
          <w:szCs w:val="21"/>
          <w:highlight w:val="none"/>
        </w:rPr>
      </w:pPr>
    </w:p>
    <w:p w14:paraId="1EBE7DE3">
      <w:pPr>
        <w:spacing w:line="360" w:lineRule="auto"/>
        <w:rPr>
          <w:rFonts w:hint="default" w:ascii="Arial" w:hAnsi="Arial" w:eastAsia="宋体" w:cs="Arial"/>
          <w:color w:val="auto"/>
          <w:spacing w:val="20"/>
          <w:szCs w:val="21"/>
          <w:highlight w:val="none"/>
        </w:rPr>
      </w:pPr>
    </w:p>
    <w:p w14:paraId="0CF03BC5">
      <w:pPr>
        <w:pStyle w:val="18"/>
        <w:rPr>
          <w:rFonts w:hint="default" w:ascii="Arial" w:hAnsi="Arial" w:eastAsia="宋体" w:cs="Arial"/>
          <w:color w:val="auto"/>
          <w:highlight w:val="none"/>
        </w:rPr>
      </w:pPr>
      <w:bookmarkStart w:id="181" w:name="_Hlk88990717"/>
      <w:r>
        <w:rPr>
          <w:rFonts w:hint="default" w:ascii="Arial" w:hAnsi="Arial" w:eastAsia="宋体" w:cs="Arial"/>
          <w:color w:val="auto"/>
          <w:szCs w:val="21"/>
          <w:highlight w:val="none"/>
        </w:rPr>
        <w:t>注：本表如</w:t>
      </w:r>
      <w:r>
        <w:rPr>
          <w:rFonts w:hint="default" w:ascii="Arial" w:hAnsi="Arial" w:eastAsia="宋体" w:cs="Arial"/>
          <w:color w:val="auto"/>
          <w:highlight w:val="none"/>
        </w:rPr>
        <w:t>与</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不一致的，以</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为准。</w:t>
      </w:r>
    </w:p>
    <w:p w14:paraId="7731A0EC">
      <w:pPr>
        <w:jc w:val="left"/>
        <w:rPr>
          <w:rFonts w:hint="default" w:ascii="Arial" w:hAnsi="Arial" w:eastAsia="宋体" w:cs="Arial"/>
          <w:color w:val="auto"/>
          <w:szCs w:val="21"/>
          <w:highlight w:val="none"/>
        </w:rPr>
      </w:pPr>
    </w:p>
    <w:p w14:paraId="45F76BF4">
      <w:pPr>
        <w:spacing w:line="360" w:lineRule="auto"/>
        <w:rPr>
          <w:rFonts w:hint="default" w:ascii="Arial" w:hAnsi="Arial" w:eastAsia="宋体" w:cs="Arial"/>
          <w:color w:val="auto"/>
          <w:spacing w:val="20"/>
          <w:szCs w:val="21"/>
          <w:highlight w:val="none"/>
        </w:rPr>
      </w:pPr>
    </w:p>
    <w:p w14:paraId="3FF550F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4130386C">
      <w:pPr>
        <w:spacing w:line="360" w:lineRule="auto"/>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日  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日 </w:t>
      </w:r>
    </w:p>
    <w:bookmarkEnd w:id="181"/>
    <w:p w14:paraId="71F16A83">
      <w:pPr>
        <w:snapToGrid w:val="0"/>
        <w:spacing w:before="50" w:after="120" w:afterLines="50"/>
        <w:jc w:val="left"/>
        <w:rPr>
          <w:rFonts w:hint="default" w:ascii="Arial" w:hAnsi="Arial" w:eastAsia="宋体" w:cs="Arial"/>
          <w:color w:val="auto"/>
          <w:szCs w:val="21"/>
          <w:highlight w:val="none"/>
        </w:rPr>
        <w:sectPr>
          <w:pgSz w:w="11906" w:h="16838"/>
          <w:pgMar w:top="1418" w:right="1133" w:bottom="1246" w:left="1418" w:header="851" w:footer="992" w:gutter="0"/>
          <w:cols w:space="720" w:num="1"/>
          <w:docGrid w:linePitch="312" w:charSpace="0"/>
        </w:sectPr>
      </w:pPr>
    </w:p>
    <w:p w14:paraId="55901747">
      <w:pPr>
        <w:spacing w:line="360" w:lineRule="auto"/>
        <w:jc w:val="left"/>
        <w:rPr>
          <w:rFonts w:hint="default" w:ascii="Arial" w:hAnsi="Arial" w:eastAsia="宋体" w:cs="Arial"/>
          <w:color w:val="auto"/>
          <w:szCs w:val="21"/>
          <w:highlight w:val="none"/>
        </w:rPr>
      </w:pPr>
      <w:bookmarkStart w:id="182" w:name="_Hlk19115862"/>
      <w:r>
        <w:rPr>
          <w:rFonts w:hint="default" w:ascii="Arial" w:hAnsi="Arial" w:eastAsia="宋体" w:cs="Arial"/>
          <w:color w:val="auto"/>
          <w:szCs w:val="21"/>
          <w:highlight w:val="none"/>
        </w:rPr>
        <w:t>3．过低报价合理性的说明。（如有）</w:t>
      </w:r>
    </w:p>
    <w:p w14:paraId="13D9EA0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审委员会认为的报价存在异常低价问题的情形，供应商将被要求以书面方式提供项目具体成本测算等与报价合理性相关的书面说明及必要的证明材料。为避免在评审现场因未能及时提供说明而导致被评审委员会作为无效投标，供应商</w:t>
      </w:r>
      <w:r>
        <w:rPr>
          <w:rFonts w:hint="default" w:ascii="Arial" w:hAnsi="Arial" w:eastAsia="宋体" w:cs="Arial"/>
          <w:color w:val="auto"/>
          <w:highlight w:val="none"/>
        </w:rPr>
        <w:t>自行决定是否</w:t>
      </w:r>
      <w:r>
        <w:rPr>
          <w:rFonts w:hint="default" w:ascii="Arial" w:hAnsi="Arial" w:eastAsia="宋体" w:cs="Arial"/>
          <w:color w:val="auto"/>
          <w:kern w:val="1"/>
          <w:szCs w:val="21"/>
          <w:highlight w:val="none"/>
        </w:rPr>
        <w:t>直接在</w:t>
      </w:r>
      <w:r>
        <w:rPr>
          <w:rFonts w:hint="default" w:ascii="Arial" w:hAnsi="Arial" w:eastAsia="宋体" w:cs="Arial"/>
          <w:color w:val="auto"/>
          <w:szCs w:val="21"/>
          <w:highlight w:val="none"/>
        </w:rPr>
        <w:t>此处进行陈述。格式自拟。（</w:t>
      </w:r>
      <w:r>
        <w:rPr>
          <w:rFonts w:hint="default" w:ascii="Arial" w:hAnsi="Arial" w:eastAsia="宋体" w:cs="Arial"/>
          <w:color w:val="auto"/>
          <w:kern w:val="1"/>
          <w:szCs w:val="21"/>
          <w:highlight w:val="none"/>
        </w:rPr>
        <w:t>具体要求详见第四章评审方法及标准“过低报价合理性的审查”</w:t>
      </w:r>
      <w:r>
        <w:rPr>
          <w:rFonts w:hint="default" w:ascii="Arial" w:hAnsi="Arial" w:eastAsia="宋体" w:cs="Arial"/>
          <w:color w:val="auto"/>
          <w:szCs w:val="21"/>
          <w:highlight w:val="none"/>
        </w:rPr>
        <w:t>）</w:t>
      </w:r>
    </w:p>
    <w:p w14:paraId="29F37285">
      <w:pPr>
        <w:pStyle w:val="174"/>
        <w:jc w:val="center"/>
        <w:rPr>
          <w:rFonts w:hint="default" w:ascii="Arial" w:hAnsi="Arial" w:eastAsia="宋体" w:cs="Arial"/>
          <w:b/>
          <w:bCs/>
          <w:color w:val="auto"/>
          <w:highlight w:val="none"/>
        </w:rPr>
      </w:pPr>
      <w:bookmarkStart w:id="183" w:name="_Hlk211331823"/>
    </w:p>
    <w:p w14:paraId="7B7D34B3">
      <w:pPr>
        <w:pStyle w:val="174"/>
        <w:jc w:val="center"/>
        <w:rPr>
          <w:rFonts w:hint="default" w:ascii="Arial" w:hAnsi="Arial" w:eastAsia="宋体" w:cs="Arial"/>
          <w:color w:val="auto"/>
          <w:highlight w:val="none"/>
        </w:rPr>
      </w:pPr>
      <w:r>
        <w:rPr>
          <w:rFonts w:hint="default" w:ascii="Arial" w:hAnsi="Arial" w:eastAsia="宋体" w:cs="Arial"/>
          <w:b/>
          <w:bCs/>
          <w:color w:val="auto"/>
          <w:highlight w:val="none"/>
        </w:rPr>
        <w:t>产品成本测算表（参考格式）</w:t>
      </w:r>
    </w:p>
    <w:p w14:paraId="0D5BB5CF">
      <w:pPr>
        <w:spacing w:line="360" w:lineRule="auto"/>
        <w:rPr>
          <w:rFonts w:hint="default" w:ascii="Arial" w:hAnsi="Arial" w:eastAsia="宋体" w:cs="Arial"/>
          <w:color w:val="auto"/>
          <w:highlight w:val="none"/>
        </w:rPr>
      </w:pPr>
    </w:p>
    <w:bookmarkEnd w:id="183"/>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2E588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125A8691">
            <w:pPr>
              <w:ind w:left="-105" w:leftChars="-50" w:right="-105" w:rightChars="-50"/>
              <w:jc w:val="center"/>
              <w:rPr>
                <w:rFonts w:hint="default" w:ascii="Arial" w:hAnsi="Arial" w:eastAsia="宋体" w:cs="Arial"/>
                <w:b/>
                <w:color w:val="auto"/>
                <w:highlight w:val="none"/>
              </w:rPr>
            </w:pPr>
            <w:r>
              <w:rPr>
                <w:rFonts w:hint="default" w:ascii="Arial" w:hAnsi="Arial" w:eastAsia="宋体" w:cs="Arial"/>
                <w:b/>
                <w:color w:val="auto"/>
                <w:highlight w:val="none"/>
              </w:rPr>
              <w:t>序号</w:t>
            </w:r>
          </w:p>
        </w:tc>
        <w:tc>
          <w:tcPr>
            <w:tcW w:w="201" w:type="pct"/>
            <w:shd w:val="clear" w:color="C3BD96" w:themeColor="background2" w:themeShade="BF" w:fill="auto"/>
            <w:vAlign w:val="center"/>
          </w:tcPr>
          <w:p w14:paraId="35E91D47">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名称</w:t>
            </w:r>
          </w:p>
        </w:tc>
        <w:tc>
          <w:tcPr>
            <w:tcW w:w="380" w:type="pct"/>
            <w:shd w:val="clear" w:color="C3BD96" w:themeColor="background2" w:themeShade="BF" w:fill="auto"/>
            <w:vAlign w:val="center"/>
          </w:tcPr>
          <w:p w14:paraId="4B14F3E6">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7DDDA6DA">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w:t>
            </w:r>
          </w:p>
        </w:tc>
        <w:tc>
          <w:tcPr>
            <w:tcW w:w="478" w:type="pct"/>
            <w:tcBorders>
              <w:right w:val="single" w:color="auto" w:sz="4" w:space="0"/>
            </w:tcBorders>
            <w:shd w:val="clear" w:color="C3BD96" w:themeColor="background2" w:themeShade="BF" w:fill="auto"/>
            <w:vAlign w:val="center"/>
          </w:tcPr>
          <w:p w14:paraId="3B56F367">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报价单价（元）</w:t>
            </w:r>
          </w:p>
        </w:tc>
        <w:tc>
          <w:tcPr>
            <w:tcW w:w="692" w:type="pct"/>
            <w:shd w:val="clear" w:color="C3BD96" w:themeColor="background2" w:themeShade="BF" w:fill="auto"/>
            <w:vAlign w:val="center"/>
          </w:tcPr>
          <w:p w14:paraId="11C49A27">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成本项目</w:t>
            </w:r>
          </w:p>
          <w:p w14:paraId="3E5A7494">
            <w:pPr>
              <w:spacing w:line="360" w:lineRule="auto"/>
              <w:ind w:right="-65" w:rightChars="-31"/>
              <w:rPr>
                <w:rFonts w:hint="default" w:ascii="Arial" w:hAnsi="Arial" w:eastAsia="宋体" w:cs="Arial"/>
                <w:b/>
                <w:color w:val="auto"/>
                <w:highlight w:val="none"/>
              </w:rPr>
            </w:pPr>
          </w:p>
        </w:tc>
        <w:tc>
          <w:tcPr>
            <w:tcW w:w="560" w:type="pct"/>
            <w:shd w:val="clear" w:color="C3BD96" w:themeColor="background2" w:themeShade="BF" w:fill="auto"/>
            <w:vAlign w:val="center"/>
          </w:tcPr>
          <w:p w14:paraId="2F372443">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具体明细</w:t>
            </w:r>
          </w:p>
          <w:p w14:paraId="7176F7A7">
            <w:pPr>
              <w:spacing w:line="360" w:lineRule="auto"/>
              <w:ind w:left="-48" w:leftChars="-23" w:right="-65" w:rightChars="-31"/>
              <w:jc w:val="center"/>
              <w:rPr>
                <w:rFonts w:hint="default" w:ascii="Arial" w:hAnsi="Arial" w:eastAsia="宋体" w:cs="Arial"/>
                <w:b/>
                <w:color w:val="auto"/>
                <w:highlight w:val="none"/>
              </w:rPr>
            </w:pPr>
          </w:p>
        </w:tc>
        <w:tc>
          <w:tcPr>
            <w:tcW w:w="511" w:type="pct"/>
            <w:shd w:val="clear" w:color="C3BD96" w:themeColor="background2" w:themeShade="BF" w:fill="auto"/>
            <w:vAlign w:val="center"/>
          </w:tcPr>
          <w:p w14:paraId="7C07AF49">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单位产品用量</w:t>
            </w:r>
          </w:p>
          <w:p w14:paraId="4DDC79D5">
            <w:pPr>
              <w:spacing w:line="360" w:lineRule="auto"/>
              <w:ind w:left="-48" w:leftChars="-23" w:right="-65" w:rightChars="-31"/>
              <w:jc w:val="center"/>
              <w:rPr>
                <w:rFonts w:hint="default" w:ascii="Arial" w:hAnsi="Arial" w:eastAsia="宋体" w:cs="Arial"/>
                <w:b/>
                <w:color w:val="auto"/>
                <w:highlight w:val="none"/>
              </w:rPr>
            </w:pPr>
          </w:p>
        </w:tc>
        <w:tc>
          <w:tcPr>
            <w:tcW w:w="606" w:type="pct"/>
            <w:shd w:val="clear" w:color="C3BD96" w:themeColor="background2" w:themeShade="BF" w:fill="auto"/>
            <w:vAlign w:val="center"/>
          </w:tcPr>
          <w:p w14:paraId="1E3AB307">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单位成本（元）</w:t>
            </w:r>
          </w:p>
        </w:tc>
        <w:tc>
          <w:tcPr>
            <w:tcW w:w="449" w:type="pct"/>
            <w:tcBorders>
              <w:left w:val="single" w:color="auto" w:sz="4" w:space="0"/>
            </w:tcBorders>
            <w:shd w:val="clear" w:color="C3BD96" w:themeColor="background2" w:themeShade="BF" w:fill="auto"/>
            <w:vAlign w:val="center"/>
          </w:tcPr>
          <w:p w14:paraId="4CF2D46E">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成本合计（元）</w:t>
            </w:r>
          </w:p>
        </w:tc>
        <w:tc>
          <w:tcPr>
            <w:tcW w:w="587" w:type="pct"/>
            <w:tcBorders>
              <w:left w:val="single" w:color="auto" w:sz="4" w:space="0"/>
            </w:tcBorders>
            <w:shd w:val="clear" w:color="C3BD96" w:themeColor="background2" w:themeShade="BF" w:fill="auto"/>
            <w:vAlign w:val="center"/>
          </w:tcPr>
          <w:p w14:paraId="1ACC6557">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备注（测算依据/证明材料）</w:t>
            </w:r>
          </w:p>
        </w:tc>
      </w:tr>
      <w:tr w14:paraId="453C4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15E21AFF">
            <w:pPr>
              <w:numPr>
                <w:ilvl w:val="0"/>
                <w:numId w:val="2"/>
              </w:numPr>
              <w:tabs>
                <w:tab w:val="left" w:pos="61"/>
              </w:tabs>
              <w:jc w:val="center"/>
              <w:rPr>
                <w:rFonts w:hint="default" w:ascii="Arial" w:hAnsi="Arial" w:eastAsia="宋体" w:cs="Arial"/>
                <w:color w:val="auto"/>
                <w:highlight w:val="none"/>
              </w:rPr>
            </w:pPr>
          </w:p>
        </w:tc>
        <w:tc>
          <w:tcPr>
            <w:tcW w:w="201" w:type="pct"/>
            <w:vMerge w:val="restart"/>
            <w:shd w:val="clear" w:color="auto" w:fill="auto"/>
            <w:vAlign w:val="center"/>
          </w:tcPr>
          <w:p w14:paraId="1E3263D5">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restart"/>
            <w:shd w:val="clear" w:color="auto" w:fill="auto"/>
            <w:vAlign w:val="center"/>
          </w:tcPr>
          <w:p w14:paraId="0E2CA8E4">
            <w:pPr>
              <w:spacing w:line="240" w:lineRule="atLeast"/>
              <w:ind w:left="-48" w:leftChars="-23" w:right="-65" w:rightChars="-31"/>
              <w:jc w:val="left"/>
              <w:rPr>
                <w:rFonts w:hint="default" w:ascii="Arial" w:hAnsi="Arial" w:eastAsia="宋体" w:cs="Arial"/>
                <w:color w:val="auto"/>
                <w:highlight w:val="none"/>
              </w:rPr>
            </w:pPr>
          </w:p>
        </w:tc>
        <w:tc>
          <w:tcPr>
            <w:tcW w:w="282" w:type="pct"/>
            <w:vMerge w:val="restart"/>
            <w:tcBorders>
              <w:left w:val="single" w:color="auto" w:sz="4" w:space="0"/>
            </w:tcBorders>
            <w:shd w:val="clear" w:color="auto" w:fill="auto"/>
            <w:vAlign w:val="center"/>
          </w:tcPr>
          <w:p w14:paraId="6257E361">
            <w:pPr>
              <w:spacing w:line="240" w:lineRule="atLeast"/>
              <w:ind w:left="-48" w:leftChars="-23" w:right="-65" w:rightChars="-31"/>
              <w:jc w:val="left"/>
              <w:rPr>
                <w:rFonts w:hint="default" w:ascii="Arial" w:hAnsi="Arial" w:eastAsia="宋体" w:cs="Arial"/>
                <w:color w:val="auto"/>
                <w:highlight w:val="none"/>
              </w:rPr>
            </w:pPr>
          </w:p>
        </w:tc>
        <w:tc>
          <w:tcPr>
            <w:tcW w:w="478" w:type="pct"/>
            <w:vMerge w:val="restart"/>
            <w:tcBorders>
              <w:left w:val="single" w:color="auto" w:sz="4" w:space="0"/>
              <w:right w:val="single" w:color="auto" w:sz="4" w:space="0"/>
            </w:tcBorders>
            <w:shd w:val="clear" w:color="auto" w:fill="auto"/>
            <w:vAlign w:val="center"/>
          </w:tcPr>
          <w:p w14:paraId="60BAF50D">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7F57D460">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原材料成本</w:t>
            </w:r>
          </w:p>
        </w:tc>
        <w:tc>
          <w:tcPr>
            <w:tcW w:w="560" w:type="pct"/>
            <w:tcBorders>
              <w:left w:val="single" w:color="auto" w:sz="4" w:space="0"/>
            </w:tcBorders>
            <w:shd w:val="clear" w:color="auto" w:fill="auto"/>
            <w:vAlign w:val="center"/>
          </w:tcPr>
          <w:p w14:paraId="677B7337">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原材料1</w:t>
            </w:r>
          </w:p>
        </w:tc>
        <w:tc>
          <w:tcPr>
            <w:tcW w:w="511" w:type="pct"/>
            <w:tcBorders>
              <w:left w:val="single" w:color="auto" w:sz="4" w:space="0"/>
            </w:tcBorders>
            <w:shd w:val="clear" w:color="auto" w:fill="auto"/>
            <w:vAlign w:val="center"/>
          </w:tcPr>
          <w:p w14:paraId="05FFE711">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455021BC">
            <w:pPr>
              <w:spacing w:line="240" w:lineRule="atLeast"/>
              <w:ind w:left="-48" w:leftChars="-23" w:right="-65" w:rightChars="-31"/>
              <w:jc w:val="left"/>
              <w:rPr>
                <w:rFonts w:hint="default" w:ascii="Arial" w:hAnsi="Arial" w:eastAsia="宋体" w:cs="Arial"/>
                <w:color w:val="auto"/>
                <w:highlight w:val="none"/>
              </w:rPr>
            </w:pPr>
          </w:p>
        </w:tc>
        <w:tc>
          <w:tcPr>
            <w:tcW w:w="449" w:type="pct"/>
            <w:vMerge w:val="restart"/>
            <w:tcBorders>
              <w:left w:val="single" w:color="auto" w:sz="4" w:space="0"/>
            </w:tcBorders>
            <w:shd w:val="clear" w:color="auto" w:fill="auto"/>
            <w:vAlign w:val="center"/>
          </w:tcPr>
          <w:p w14:paraId="2E2B09BB">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44211C02">
            <w:pPr>
              <w:spacing w:line="240" w:lineRule="atLeast"/>
              <w:ind w:left="-48" w:leftChars="-23" w:right="-65" w:rightChars="-31"/>
              <w:jc w:val="left"/>
              <w:rPr>
                <w:rFonts w:hint="default" w:ascii="Arial" w:hAnsi="Arial" w:eastAsia="宋体" w:cs="Arial"/>
                <w:color w:val="auto"/>
                <w:highlight w:val="none"/>
              </w:rPr>
            </w:pPr>
          </w:p>
        </w:tc>
      </w:tr>
      <w:tr w14:paraId="5F400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38C3521">
            <w:pPr>
              <w:numPr>
                <w:ilvl w:val="0"/>
                <w:numId w:val="2"/>
              </w:num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24DEFBBF">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196C902D">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74E3D441">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6352AD82">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75D743A4">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shd w:val="clear" w:color="auto" w:fill="auto"/>
            <w:vAlign w:val="center"/>
          </w:tcPr>
          <w:p w14:paraId="5E4AEE9A">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shd w:val="clear" w:color="auto" w:fill="auto"/>
            <w:vAlign w:val="center"/>
          </w:tcPr>
          <w:p w14:paraId="7BB065E1">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39416412">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1CA8DFC8">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159DBBF3">
            <w:pPr>
              <w:spacing w:line="240" w:lineRule="atLeast"/>
              <w:ind w:left="-48" w:leftChars="-23" w:right="-65" w:rightChars="-31"/>
              <w:jc w:val="left"/>
              <w:rPr>
                <w:rFonts w:hint="default" w:ascii="Arial" w:hAnsi="Arial" w:eastAsia="宋体" w:cs="Arial"/>
                <w:color w:val="auto"/>
                <w:highlight w:val="none"/>
              </w:rPr>
            </w:pPr>
          </w:p>
        </w:tc>
      </w:tr>
      <w:tr w14:paraId="2E725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655E3E0">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1813C9F1">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4A36D38E">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345EC07C">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320B1CFB">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6F638B0B">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人工成本</w:t>
            </w:r>
          </w:p>
        </w:tc>
        <w:tc>
          <w:tcPr>
            <w:tcW w:w="560" w:type="pct"/>
            <w:tcBorders>
              <w:left w:val="single" w:color="auto" w:sz="4" w:space="0"/>
            </w:tcBorders>
            <w:shd w:val="clear" w:color="auto" w:fill="auto"/>
            <w:vAlign w:val="center"/>
          </w:tcPr>
          <w:p w14:paraId="58DA183C">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生产工人工资</w:t>
            </w:r>
          </w:p>
        </w:tc>
        <w:tc>
          <w:tcPr>
            <w:tcW w:w="511" w:type="pct"/>
            <w:tcBorders>
              <w:left w:val="single" w:color="auto" w:sz="4" w:space="0"/>
            </w:tcBorders>
            <w:shd w:val="clear" w:color="auto" w:fill="auto"/>
            <w:vAlign w:val="center"/>
          </w:tcPr>
          <w:p w14:paraId="41E09DB9">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610F9992">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2E836E4D">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032B47E8">
            <w:pPr>
              <w:spacing w:line="240" w:lineRule="atLeast"/>
              <w:ind w:left="-48" w:leftChars="-23" w:right="-65" w:rightChars="-31"/>
              <w:jc w:val="left"/>
              <w:rPr>
                <w:rFonts w:hint="default" w:ascii="Arial" w:hAnsi="Arial" w:eastAsia="宋体" w:cs="Arial"/>
                <w:color w:val="auto"/>
                <w:highlight w:val="none"/>
              </w:rPr>
            </w:pPr>
          </w:p>
        </w:tc>
      </w:tr>
      <w:tr w14:paraId="07BA3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29FC551">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7661B334">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1D24B89F">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24CB6070">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293F76C4">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02BBFB06">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shd w:val="clear" w:color="auto" w:fill="auto"/>
            <w:vAlign w:val="center"/>
          </w:tcPr>
          <w:p w14:paraId="0099C30A">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shd w:val="clear" w:color="auto" w:fill="auto"/>
            <w:vAlign w:val="center"/>
          </w:tcPr>
          <w:p w14:paraId="25DC1068">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066E31FB">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4C802677">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6B506EDE">
            <w:pPr>
              <w:spacing w:line="240" w:lineRule="atLeast"/>
              <w:ind w:left="-48" w:leftChars="-23" w:right="-65" w:rightChars="-31"/>
              <w:jc w:val="left"/>
              <w:rPr>
                <w:rFonts w:hint="default" w:ascii="Arial" w:hAnsi="Arial" w:eastAsia="宋体" w:cs="Arial"/>
                <w:color w:val="auto"/>
                <w:highlight w:val="none"/>
              </w:rPr>
            </w:pPr>
          </w:p>
        </w:tc>
      </w:tr>
      <w:tr w14:paraId="13876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DAA37F2">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5630E953">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2D73E7A6">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528AA49E">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2BDA2F05">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6C4AA2B0">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制造费用</w:t>
            </w:r>
          </w:p>
        </w:tc>
        <w:tc>
          <w:tcPr>
            <w:tcW w:w="560" w:type="pct"/>
            <w:tcBorders>
              <w:left w:val="single" w:color="auto" w:sz="4" w:space="0"/>
            </w:tcBorders>
            <w:shd w:val="clear" w:color="auto" w:fill="auto"/>
            <w:vAlign w:val="center"/>
          </w:tcPr>
          <w:p w14:paraId="06502BE8">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设备折旧费</w:t>
            </w:r>
          </w:p>
        </w:tc>
        <w:tc>
          <w:tcPr>
            <w:tcW w:w="511" w:type="pct"/>
            <w:tcBorders>
              <w:left w:val="single" w:color="auto" w:sz="4" w:space="0"/>
            </w:tcBorders>
            <w:shd w:val="clear" w:color="auto" w:fill="auto"/>
            <w:vAlign w:val="center"/>
          </w:tcPr>
          <w:p w14:paraId="4CB12165">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425B0FC9">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3A7961AB">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5DA4BA2E">
            <w:pPr>
              <w:spacing w:line="240" w:lineRule="atLeast"/>
              <w:ind w:left="-48" w:leftChars="-23" w:right="-65" w:rightChars="-31"/>
              <w:jc w:val="left"/>
              <w:rPr>
                <w:rFonts w:hint="default" w:ascii="Arial" w:hAnsi="Arial" w:eastAsia="宋体" w:cs="Arial"/>
                <w:color w:val="auto"/>
                <w:highlight w:val="none"/>
              </w:rPr>
            </w:pPr>
          </w:p>
        </w:tc>
      </w:tr>
      <w:tr w14:paraId="6A69F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4C999B52">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3BE87720">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602ED466">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7F973BB8">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67DB0CE9">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598B2547">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shd w:val="clear" w:color="auto" w:fill="auto"/>
            <w:vAlign w:val="center"/>
          </w:tcPr>
          <w:p w14:paraId="4A21FE71">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shd w:val="clear" w:color="auto" w:fill="auto"/>
            <w:vAlign w:val="center"/>
          </w:tcPr>
          <w:p w14:paraId="152B133D">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308DCB00">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4AB18F8C">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18DCD1D1">
            <w:pPr>
              <w:spacing w:line="240" w:lineRule="atLeast"/>
              <w:ind w:left="-48" w:leftChars="-23" w:right="-65" w:rightChars="-31"/>
              <w:jc w:val="left"/>
              <w:rPr>
                <w:rFonts w:hint="default" w:ascii="Arial" w:hAnsi="Arial" w:eastAsia="宋体" w:cs="Arial"/>
                <w:color w:val="auto"/>
                <w:highlight w:val="none"/>
              </w:rPr>
            </w:pPr>
          </w:p>
        </w:tc>
      </w:tr>
      <w:tr w14:paraId="0685C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F4B56A7">
            <w:pPr>
              <w:tabs>
                <w:tab w:val="left" w:pos="61"/>
              </w:tabs>
              <w:jc w:val="center"/>
              <w:rPr>
                <w:rFonts w:hint="default" w:ascii="Arial" w:hAnsi="Arial" w:eastAsia="宋体" w:cs="Arial"/>
                <w:color w:val="auto"/>
                <w:highlight w:val="none"/>
              </w:rPr>
            </w:pPr>
          </w:p>
        </w:tc>
        <w:tc>
          <w:tcPr>
            <w:tcW w:w="201" w:type="pct"/>
            <w:vMerge w:val="continue"/>
            <w:shd w:val="clear" w:color="auto" w:fill="auto"/>
            <w:vAlign w:val="center"/>
          </w:tcPr>
          <w:p w14:paraId="08484579">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579DEFB9">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shd w:val="clear" w:color="auto" w:fill="auto"/>
            <w:vAlign w:val="center"/>
          </w:tcPr>
          <w:p w14:paraId="610271F5">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35DAB778">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right w:val="single" w:color="auto" w:sz="4" w:space="0"/>
            </w:tcBorders>
            <w:vAlign w:val="center"/>
          </w:tcPr>
          <w:p w14:paraId="22BD4CEA">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其他成本</w:t>
            </w:r>
          </w:p>
        </w:tc>
        <w:tc>
          <w:tcPr>
            <w:tcW w:w="560" w:type="pct"/>
            <w:tcBorders>
              <w:left w:val="single" w:color="auto" w:sz="4" w:space="0"/>
            </w:tcBorders>
            <w:shd w:val="clear" w:color="auto" w:fill="auto"/>
            <w:vAlign w:val="center"/>
          </w:tcPr>
          <w:p w14:paraId="533C6A13">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tcBorders>
            <w:shd w:val="clear" w:color="auto" w:fill="auto"/>
            <w:vAlign w:val="center"/>
          </w:tcPr>
          <w:p w14:paraId="4FBE362A">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4F30CC3D">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shd w:val="clear" w:color="auto" w:fill="auto"/>
            <w:vAlign w:val="center"/>
          </w:tcPr>
          <w:p w14:paraId="1E1817FA">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1D5CA72B">
            <w:pPr>
              <w:spacing w:line="240" w:lineRule="atLeast"/>
              <w:ind w:left="-48" w:leftChars="-23" w:right="-65" w:rightChars="-31"/>
              <w:jc w:val="left"/>
              <w:rPr>
                <w:rFonts w:hint="default" w:ascii="Arial" w:hAnsi="Arial" w:eastAsia="宋体" w:cs="Arial"/>
                <w:color w:val="auto"/>
                <w:highlight w:val="none"/>
              </w:rPr>
            </w:pPr>
          </w:p>
        </w:tc>
      </w:tr>
      <w:tr w14:paraId="49495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55E94820">
            <w:pPr>
              <w:tabs>
                <w:tab w:val="left" w:pos="61"/>
              </w:tabs>
              <w:jc w:val="center"/>
              <w:rPr>
                <w:rFonts w:hint="default" w:ascii="Arial" w:hAnsi="Arial" w:eastAsia="宋体" w:cs="Arial"/>
                <w:color w:val="auto"/>
                <w:highlight w:val="none"/>
              </w:rPr>
            </w:pPr>
            <w:r>
              <w:rPr>
                <w:rFonts w:hint="default" w:ascii="Arial" w:hAnsi="Arial" w:eastAsia="宋体" w:cs="Arial"/>
                <w:color w:val="auto"/>
                <w:highlight w:val="none"/>
              </w:rPr>
              <w:t>2</w:t>
            </w:r>
          </w:p>
        </w:tc>
        <w:tc>
          <w:tcPr>
            <w:tcW w:w="201" w:type="pct"/>
            <w:shd w:val="clear" w:color="auto" w:fill="auto"/>
            <w:vAlign w:val="center"/>
          </w:tcPr>
          <w:p w14:paraId="7180D1BB">
            <w:pPr>
              <w:tabs>
                <w:tab w:val="left" w:pos="0"/>
                <w:tab w:val="left" w:pos="56"/>
              </w:tabs>
              <w:ind w:left="479" w:hanging="478" w:hangingChars="228"/>
              <w:jc w:val="center"/>
              <w:rPr>
                <w:rFonts w:hint="default" w:ascii="Arial" w:hAnsi="Arial" w:eastAsia="宋体" w:cs="Arial"/>
                <w:color w:val="auto"/>
                <w:highlight w:val="none"/>
              </w:rPr>
            </w:pPr>
          </w:p>
        </w:tc>
        <w:tc>
          <w:tcPr>
            <w:tcW w:w="380" w:type="pct"/>
            <w:shd w:val="clear" w:color="auto" w:fill="auto"/>
            <w:vAlign w:val="center"/>
          </w:tcPr>
          <w:p w14:paraId="75FAF887">
            <w:pPr>
              <w:spacing w:line="240" w:lineRule="atLeast"/>
              <w:ind w:left="-48" w:leftChars="-23" w:right="-65" w:rightChars="-31"/>
              <w:jc w:val="left"/>
              <w:rPr>
                <w:rFonts w:hint="default" w:ascii="Arial" w:hAnsi="Arial" w:eastAsia="宋体" w:cs="Arial"/>
                <w:color w:val="auto"/>
                <w:highlight w:val="none"/>
              </w:rPr>
            </w:pPr>
          </w:p>
        </w:tc>
        <w:tc>
          <w:tcPr>
            <w:tcW w:w="282" w:type="pct"/>
            <w:tcBorders>
              <w:left w:val="single" w:color="auto" w:sz="4" w:space="0"/>
            </w:tcBorders>
            <w:shd w:val="clear" w:color="auto" w:fill="auto"/>
            <w:vAlign w:val="center"/>
          </w:tcPr>
          <w:p w14:paraId="381D4E27">
            <w:pPr>
              <w:spacing w:line="240" w:lineRule="atLeast"/>
              <w:ind w:left="-48" w:leftChars="-23" w:right="-65" w:rightChars="-31"/>
              <w:jc w:val="left"/>
              <w:rPr>
                <w:rFonts w:hint="default" w:ascii="Arial" w:hAnsi="Arial" w:eastAsia="宋体" w:cs="Arial"/>
                <w:color w:val="auto"/>
                <w:highlight w:val="none"/>
              </w:rPr>
            </w:pPr>
          </w:p>
        </w:tc>
        <w:tc>
          <w:tcPr>
            <w:tcW w:w="478" w:type="pct"/>
            <w:tcBorders>
              <w:left w:val="single" w:color="auto" w:sz="4" w:space="0"/>
              <w:right w:val="single" w:color="auto" w:sz="4" w:space="0"/>
            </w:tcBorders>
            <w:shd w:val="clear" w:color="auto" w:fill="auto"/>
            <w:vAlign w:val="center"/>
          </w:tcPr>
          <w:p w14:paraId="574BF26D">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right w:val="single" w:color="auto" w:sz="4" w:space="0"/>
            </w:tcBorders>
          </w:tcPr>
          <w:p w14:paraId="17A02BA6">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shd w:val="clear" w:color="auto" w:fill="auto"/>
            <w:vAlign w:val="center"/>
          </w:tcPr>
          <w:p w14:paraId="76B72FEE">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tcBorders>
            <w:shd w:val="clear" w:color="auto" w:fill="auto"/>
            <w:vAlign w:val="center"/>
          </w:tcPr>
          <w:p w14:paraId="6CB6B93D">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shd w:val="clear" w:color="auto" w:fill="auto"/>
            <w:vAlign w:val="center"/>
          </w:tcPr>
          <w:p w14:paraId="38ED5C10">
            <w:pPr>
              <w:spacing w:line="240" w:lineRule="atLeast"/>
              <w:ind w:left="-48" w:leftChars="-23" w:right="-65" w:rightChars="-31"/>
              <w:jc w:val="left"/>
              <w:rPr>
                <w:rFonts w:hint="default" w:ascii="Arial" w:hAnsi="Arial" w:eastAsia="宋体" w:cs="Arial"/>
                <w:color w:val="auto"/>
                <w:highlight w:val="none"/>
              </w:rPr>
            </w:pPr>
          </w:p>
        </w:tc>
        <w:tc>
          <w:tcPr>
            <w:tcW w:w="449" w:type="pct"/>
            <w:tcBorders>
              <w:left w:val="single" w:color="auto" w:sz="4" w:space="0"/>
            </w:tcBorders>
            <w:shd w:val="clear" w:color="auto" w:fill="auto"/>
            <w:vAlign w:val="center"/>
          </w:tcPr>
          <w:p w14:paraId="04F191E1">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shd w:val="clear" w:color="auto" w:fill="auto"/>
            <w:vAlign w:val="center"/>
          </w:tcPr>
          <w:p w14:paraId="427623D4">
            <w:pPr>
              <w:spacing w:line="240" w:lineRule="atLeast"/>
              <w:ind w:left="-48" w:leftChars="-23" w:right="-65" w:rightChars="-31"/>
              <w:jc w:val="left"/>
              <w:rPr>
                <w:rFonts w:hint="default" w:ascii="Arial" w:hAnsi="Arial" w:eastAsia="宋体" w:cs="Arial"/>
                <w:color w:val="auto"/>
                <w:highlight w:val="none"/>
              </w:rPr>
            </w:pPr>
          </w:p>
        </w:tc>
      </w:tr>
      <w:tr w14:paraId="0BB3A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1D19481D">
            <w:pPr>
              <w:tabs>
                <w:tab w:val="left" w:pos="82"/>
              </w:tabs>
              <w:jc w:val="center"/>
              <w:rPr>
                <w:rFonts w:hint="default" w:ascii="Arial" w:hAnsi="Arial" w:eastAsia="宋体" w:cs="Arial"/>
                <w:color w:val="auto"/>
                <w:highlight w:val="none"/>
              </w:rPr>
            </w:pPr>
            <w:r>
              <w:rPr>
                <w:rFonts w:hint="default" w:ascii="Arial" w:hAnsi="Arial" w:eastAsia="宋体" w:cs="Arial"/>
                <w:color w:val="auto"/>
                <w:highlight w:val="none"/>
              </w:rPr>
              <w:t>…</w:t>
            </w:r>
          </w:p>
        </w:tc>
        <w:tc>
          <w:tcPr>
            <w:tcW w:w="201" w:type="pct"/>
            <w:tcBorders>
              <w:bottom w:val="single" w:color="auto" w:sz="4" w:space="0"/>
            </w:tcBorders>
            <w:shd w:val="clear" w:color="auto" w:fill="auto"/>
            <w:vAlign w:val="center"/>
          </w:tcPr>
          <w:p w14:paraId="6DF03C1A">
            <w:pPr>
              <w:spacing w:line="240" w:lineRule="atLeast"/>
              <w:ind w:left="-48" w:leftChars="-23" w:right="-65" w:rightChars="-31"/>
              <w:jc w:val="left"/>
              <w:rPr>
                <w:rFonts w:hint="default" w:ascii="Arial" w:hAnsi="Arial" w:eastAsia="宋体" w:cs="Arial"/>
                <w:color w:val="auto"/>
                <w:highlight w:val="none"/>
              </w:rPr>
            </w:pPr>
          </w:p>
        </w:tc>
        <w:tc>
          <w:tcPr>
            <w:tcW w:w="380" w:type="pct"/>
            <w:tcBorders>
              <w:bottom w:val="single" w:color="auto" w:sz="4" w:space="0"/>
            </w:tcBorders>
            <w:shd w:val="clear" w:color="auto" w:fill="auto"/>
            <w:vAlign w:val="center"/>
          </w:tcPr>
          <w:p w14:paraId="343E9ACC">
            <w:pPr>
              <w:spacing w:line="240" w:lineRule="atLeast"/>
              <w:ind w:left="-48" w:leftChars="-23" w:right="-65" w:rightChars="-31"/>
              <w:jc w:val="left"/>
              <w:rPr>
                <w:rFonts w:hint="default" w:ascii="Arial" w:hAnsi="Arial" w:eastAsia="宋体" w:cs="Arial"/>
                <w:color w:val="auto"/>
                <w:highlight w:val="none"/>
              </w:rPr>
            </w:pPr>
          </w:p>
        </w:tc>
        <w:tc>
          <w:tcPr>
            <w:tcW w:w="282" w:type="pct"/>
            <w:tcBorders>
              <w:left w:val="single" w:color="auto" w:sz="4" w:space="0"/>
              <w:bottom w:val="single" w:color="auto" w:sz="4" w:space="0"/>
            </w:tcBorders>
            <w:shd w:val="clear" w:color="auto" w:fill="auto"/>
            <w:vAlign w:val="center"/>
          </w:tcPr>
          <w:p w14:paraId="60C54692">
            <w:pPr>
              <w:spacing w:line="240" w:lineRule="atLeast"/>
              <w:ind w:left="-48" w:leftChars="-23" w:right="-65" w:rightChars="-31"/>
              <w:jc w:val="left"/>
              <w:rPr>
                <w:rFonts w:hint="default" w:ascii="Arial" w:hAnsi="Arial" w:eastAsia="宋体" w:cs="Arial"/>
                <w:color w:val="auto"/>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0B312D4D">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bottom w:val="single" w:color="auto" w:sz="4" w:space="0"/>
              <w:right w:val="single" w:color="auto" w:sz="4" w:space="0"/>
            </w:tcBorders>
          </w:tcPr>
          <w:p w14:paraId="78A3A9C7">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bottom w:val="single" w:color="auto" w:sz="4" w:space="0"/>
            </w:tcBorders>
            <w:shd w:val="clear" w:color="auto" w:fill="auto"/>
            <w:vAlign w:val="center"/>
          </w:tcPr>
          <w:p w14:paraId="39B52A15">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bottom w:val="single" w:color="auto" w:sz="4" w:space="0"/>
            </w:tcBorders>
            <w:shd w:val="clear" w:color="auto" w:fill="auto"/>
            <w:vAlign w:val="center"/>
          </w:tcPr>
          <w:p w14:paraId="761C4BF4">
            <w:pPr>
              <w:spacing w:line="240" w:lineRule="atLeast"/>
              <w:ind w:left="-48" w:leftChars="-23" w:right="-65" w:rightChars="-31"/>
              <w:jc w:val="left"/>
              <w:rPr>
                <w:rFonts w:hint="default" w:ascii="Arial" w:hAnsi="Arial" w:eastAsia="宋体" w:cs="Arial"/>
                <w:color w:val="auto"/>
                <w:highlight w:val="none"/>
              </w:rPr>
            </w:pPr>
          </w:p>
          <w:p w14:paraId="369AD829">
            <w:pPr>
              <w:rPr>
                <w:rFonts w:hint="default" w:ascii="Arial" w:hAnsi="Arial" w:eastAsia="宋体" w:cs="Arial"/>
                <w:color w:val="auto"/>
                <w:highlight w:val="none"/>
              </w:rPr>
            </w:pPr>
          </w:p>
        </w:tc>
        <w:tc>
          <w:tcPr>
            <w:tcW w:w="606" w:type="pct"/>
            <w:tcBorders>
              <w:left w:val="single" w:color="auto" w:sz="4" w:space="0"/>
              <w:bottom w:val="single" w:color="auto" w:sz="4" w:space="0"/>
            </w:tcBorders>
            <w:shd w:val="clear" w:color="auto" w:fill="auto"/>
            <w:vAlign w:val="center"/>
          </w:tcPr>
          <w:p w14:paraId="6D6374EF">
            <w:pPr>
              <w:rPr>
                <w:rFonts w:hint="default" w:ascii="Arial" w:hAnsi="Arial" w:eastAsia="宋体" w:cs="Arial"/>
                <w:color w:val="auto"/>
                <w:highlight w:val="none"/>
              </w:rPr>
            </w:pPr>
          </w:p>
        </w:tc>
        <w:tc>
          <w:tcPr>
            <w:tcW w:w="449" w:type="pct"/>
            <w:tcBorders>
              <w:left w:val="single" w:color="auto" w:sz="4" w:space="0"/>
              <w:bottom w:val="single" w:color="auto" w:sz="4" w:space="0"/>
            </w:tcBorders>
            <w:shd w:val="clear" w:color="auto" w:fill="auto"/>
            <w:vAlign w:val="center"/>
          </w:tcPr>
          <w:p w14:paraId="1B89DF13">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bottom w:val="single" w:color="auto" w:sz="4" w:space="0"/>
            </w:tcBorders>
            <w:shd w:val="clear" w:color="auto" w:fill="auto"/>
            <w:vAlign w:val="center"/>
          </w:tcPr>
          <w:p w14:paraId="133FA543">
            <w:pPr>
              <w:spacing w:line="240" w:lineRule="atLeast"/>
              <w:ind w:left="-48" w:leftChars="-23" w:right="-65" w:rightChars="-31"/>
              <w:jc w:val="left"/>
              <w:rPr>
                <w:rFonts w:hint="default" w:ascii="Arial" w:hAnsi="Arial" w:eastAsia="宋体" w:cs="Arial"/>
                <w:color w:val="auto"/>
                <w:highlight w:val="none"/>
              </w:rPr>
            </w:pPr>
          </w:p>
        </w:tc>
      </w:tr>
    </w:tbl>
    <w:p w14:paraId="0646851D">
      <w:pPr>
        <w:spacing w:line="360" w:lineRule="auto"/>
        <w:jc w:val="left"/>
        <w:rPr>
          <w:rFonts w:hint="default" w:ascii="Arial" w:hAnsi="Arial" w:eastAsia="宋体" w:cs="Arial"/>
          <w:color w:val="auto"/>
          <w:szCs w:val="21"/>
          <w:highlight w:val="none"/>
        </w:rPr>
      </w:pPr>
    </w:p>
    <w:p w14:paraId="5A6D4BB4">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说明：项目具体成本测算等与报价合理性相关的书面说明及必要的证明材料，包括但不限于原材料成本、人工成本、制造费用等</w:t>
      </w:r>
    </w:p>
    <w:p w14:paraId="2DFE0BA3">
      <w:pPr>
        <w:spacing w:line="360" w:lineRule="auto"/>
        <w:ind w:firstLine="6090" w:firstLineChars="29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06113E7D">
      <w:pPr>
        <w:spacing w:line="360" w:lineRule="auto"/>
        <w:ind w:firstLine="6090" w:firstLineChars="29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日  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日 </w:t>
      </w:r>
      <w:bookmarkEnd w:id="182"/>
    </w:p>
    <w:p w14:paraId="5E9705D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p w14:paraId="62C71CE8">
      <w:pPr>
        <w:widowControl/>
        <w:jc w:val="left"/>
        <w:outlineLvl w:val="1"/>
        <w:rPr>
          <w:rFonts w:hint="default" w:ascii="Arial" w:hAnsi="Arial" w:eastAsia="宋体" w:cs="Arial"/>
          <w:color w:val="auto"/>
          <w:szCs w:val="21"/>
          <w:highlight w:val="none"/>
        </w:rPr>
      </w:pPr>
      <w:bookmarkStart w:id="184" w:name="_Hlk88990880"/>
    </w:p>
    <w:p w14:paraId="0BACE566">
      <w:pPr>
        <w:widowControl/>
        <w:jc w:val="left"/>
        <w:outlineLvl w:val="1"/>
        <w:rPr>
          <w:rFonts w:hint="default" w:ascii="Arial" w:hAnsi="Arial" w:eastAsia="宋体" w:cs="Arial"/>
          <w:color w:val="auto"/>
          <w:szCs w:val="21"/>
          <w:highlight w:val="none"/>
        </w:rPr>
      </w:pPr>
      <w:r>
        <w:rPr>
          <w:rFonts w:hint="default" w:ascii="Arial" w:hAnsi="Arial" w:eastAsia="宋体" w:cs="Arial"/>
          <w:color w:val="auto"/>
          <w:szCs w:val="21"/>
          <w:highlight w:val="none"/>
        </w:rPr>
        <w:t>4．开标一览表</w:t>
      </w:r>
    </w:p>
    <w:p w14:paraId="02E929DD">
      <w:pPr>
        <w:widowControl/>
        <w:jc w:val="left"/>
        <w:rPr>
          <w:rFonts w:hint="default" w:ascii="Arial" w:hAnsi="Arial" w:eastAsia="宋体" w:cs="Arial"/>
          <w:color w:val="auto"/>
          <w:szCs w:val="21"/>
          <w:highlight w:val="none"/>
        </w:rPr>
      </w:pPr>
    </w:p>
    <w:p w14:paraId="45F7B26A">
      <w:pPr>
        <w:widowControl/>
        <w:jc w:val="left"/>
        <w:rPr>
          <w:rFonts w:hint="default" w:ascii="Arial" w:hAnsi="Arial" w:eastAsia="宋体" w:cs="Arial"/>
          <w:color w:val="auto"/>
          <w:szCs w:val="21"/>
          <w:highlight w:val="none"/>
        </w:rPr>
      </w:pPr>
    </w:p>
    <w:p w14:paraId="4A847004">
      <w:pPr>
        <w:widowControl/>
        <w:jc w:val="left"/>
        <w:rPr>
          <w:rFonts w:hint="default" w:ascii="Arial" w:hAnsi="Arial" w:eastAsia="宋体" w:cs="Arial"/>
          <w:color w:val="auto"/>
          <w:szCs w:val="21"/>
          <w:highlight w:val="none"/>
        </w:rPr>
      </w:pPr>
    </w:p>
    <w:p w14:paraId="55CA1C53">
      <w:pPr>
        <w:rPr>
          <w:rFonts w:hint="default" w:ascii="Arial" w:hAnsi="Arial" w:eastAsia="宋体" w:cs="Arial"/>
          <w:b/>
          <w:color w:val="auto"/>
          <w:szCs w:val="21"/>
          <w:highlight w:val="none"/>
        </w:rPr>
      </w:pPr>
    </w:p>
    <w:p w14:paraId="45AD71F2">
      <w:pPr>
        <w:rPr>
          <w:rFonts w:hint="default" w:ascii="Arial" w:hAnsi="Arial" w:eastAsia="宋体" w:cs="Arial"/>
          <w:b/>
          <w:color w:val="auto"/>
          <w:szCs w:val="21"/>
          <w:highlight w:val="none"/>
        </w:rPr>
      </w:pPr>
    </w:p>
    <w:p w14:paraId="29F929EE">
      <w:pPr>
        <w:rPr>
          <w:rFonts w:hint="default" w:ascii="Arial" w:hAnsi="Arial" w:eastAsia="宋体" w:cs="Arial"/>
          <w:b/>
          <w:color w:val="auto"/>
          <w:szCs w:val="21"/>
          <w:highlight w:val="none"/>
        </w:rPr>
      </w:pPr>
      <w:r>
        <w:rPr>
          <w:rFonts w:hint="default" w:ascii="Arial" w:hAnsi="Arial" w:eastAsia="宋体" w:cs="Arial"/>
          <w:b/>
          <w:color w:val="auto"/>
          <w:szCs w:val="21"/>
          <w:highlight w:val="none"/>
        </w:rPr>
        <w:t>格式详见</w:t>
      </w:r>
      <w:r>
        <w:rPr>
          <w:rFonts w:hint="default" w:ascii="Arial" w:hAnsi="Arial" w:eastAsia="宋体" w:cs="Arial"/>
          <w:color w:val="auto"/>
          <w:szCs w:val="21"/>
          <w:highlight w:val="none"/>
        </w:rPr>
        <w:t>广西政府采购云平台</w:t>
      </w:r>
      <w:r>
        <w:rPr>
          <w:rFonts w:hint="default" w:ascii="Arial" w:hAnsi="Arial" w:eastAsia="宋体" w:cs="Arial"/>
          <w:b/>
          <w:color w:val="auto"/>
          <w:szCs w:val="21"/>
          <w:highlight w:val="none"/>
        </w:rPr>
        <w:t>，且仅在</w:t>
      </w:r>
      <w:r>
        <w:rPr>
          <w:rFonts w:hint="default" w:ascii="Arial" w:hAnsi="Arial" w:eastAsia="宋体" w:cs="Arial"/>
          <w:color w:val="auto"/>
          <w:szCs w:val="21"/>
          <w:highlight w:val="none"/>
        </w:rPr>
        <w:t>广西政府采购云平台</w:t>
      </w:r>
      <w:r>
        <w:rPr>
          <w:rFonts w:hint="default" w:ascii="Arial" w:hAnsi="Arial" w:eastAsia="宋体" w:cs="Arial"/>
          <w:b/>
          <w:color w:val="auto"/>
          <w:szCs w:val="21"/>
          <w:highlight w:val="none"/>
        </w:rPr>
        <w:t>填写即可。</w:t>
      </w:r>
    </w:p>
    <w:bookmarkEnd w:id="184"/>
    <w:p w14:paraId="56CA6135">
      <w:pPr>
        <w:widowControl/>
        <w:jc w:val="left"/>
        <w:rPr>
          <w:rFonts w:hint="default" w:ascii="Arial" w:hAnsi="Arial" w:eastAsia="宋体" w:cs="Arial"/>
          <w:color w:val="auto"/>
          <w:szCs w:val="21"/>
          <w:highlight w:val="none"/>
        </w:rPr>
      </w:pP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E757">
    <w:pPr>
      <w:pStyle w:val="32"/>
      <w:jc w:val="center"/>
    </w:pPr>
    <w:r>
      <w:fldChar w:fldCharType="begin"/>
    </w:r>
    <w:r>
      <w:instrText xml:space="preserve">PAGE   \* MERGEFORMAT</w:instrText>
    </w:r>
    <w:r>
      <w:fldChar w:fldCharType="separate"/>
    </w:r>
    <w:r>
      <w:rPr>
        <w:lang w:val="zh-CN"/>
      </w:rPr>
      <w:t>35</w:t>
    </w:r>
    <w:r>
      <w:fldChar w:fldCharType="end"/>
    </w:r>
  </w:p>
  <w:p w14:paraId="344AE1ED">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73B5">
    <w:pPr>
      <w:pStyle w:val="3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BA36">
    <w:pPr>
      <w:pStyle w:val="32"/>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4C48">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38590">
                          <w:pPr>
                            <w:pStyle w:val="32"/>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C38590">
                    <w:pPr>
                      <w:pStyle w:val="32"/>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11541CB5">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3C95">
    <w:pPr>
      <w:pStyle w:val="3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25FF1">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325FF1">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3863">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7F770B2C">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C8EC">
    <w:pPr>
      <w:pStyle w:val="33"/>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59F4">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F98A">
    <w:pPr>
      <w:pStyle w:val="33"/>
      <w:jc w:val="left"/>
    </w:pPr>
    <w:r>
      <w:rPr>
        <w:rFonts w:hint="eastAsia"/>
      </w:rPr>
      <w:t xml:space="preserve">广西机电设备招标有限公司招标文件                                                               </w:t>
    </w:r>
  </w:p>
  <w:p w14:paraId="70B3EAC3">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E828">
    <w:pPr>
      <w:pStyle w:val="33"/>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594A">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60C6">
    <w:pPr>
      <w:pStyle w:val="33"/>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D55F">
    <w:pPr>
      <w:pStyle w:val="33"/>
      <w:jc w:val="left"/>
    </w:pPr>
    <w:r>
      <w:rPr>
        <w:rFonts w:hint="eastAsia"/>
      </w:rPr>
      <w:t>广西机电设备招标有限公司招标文件                                                     评标方法及评标标准</w:t>
    </w:r>
  </w:p>
  <w:p w14:paraId="219389C9">
    <w:pPr>
      <w:pStyle w:val="33"/>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A75A4">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8EC"/>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D30"/>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07F06"/>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8AC"/>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9A"/>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35355E"/>
    <w:rsid w:val="01405559"/>
    <w:rsid w:val="014B5B44"/>
    <w:rsid w:val="0182219D"/>
    <w:rsid w:val="018C5F7F"/>
    <w:rsid w:val="01BE4069"/>
    <w:rsid w:val="01BE5800"/>
    <w:rsid w:val="01E46F65"/>
    <w:rsid w:val="02305B7C"/>
    <w:rsid w:val="02E536DD"/>
    <w:rsid w:val="030E7004"/>
    <w:rsid w:val="035E737B"/>
    <w:rsid w:val="036C7AE7"/>
    <w:rsid w:val="037A0CC5"/>
    <w:rsid w:val="037D3DF5"/>
    <w:rsid w:val="03F06C42"/>
    <w:rsid w:val="041B3357"/>
    <w:rsid w:val="045545E1"/>
    <w:rsid w:val="04787C5D"/>
    <w:rsid w:val="04C34346"/>
    <w:rsid w:val="04E30437"/>
    <w:rsid w:val="05280D7C"/>
    <w:rsid w:val="05465FD3"/>
    <w:rsid w:val="05D640FE"/>
    <w:rsid w:val="05F41FAA"/>
    <w:rsid w:val="05F45E3B"/>
    <w:rsid w:val="062E579C"/>
    <w:rsid w:val="062F07EF"/>
    <w:rsid w:val="063B78DC"/>
    <w:rsid w:val="06971FEE"/>
    <w:rsid w:val="06BF1B73"/>
    <w:rsid w:val="06C123D8"/>
    <w:rsid w:val="06C615A8"/>
    <w:rsid w:val="076E0F6D"/>
    <w:rsid w:val="07865624"/>
    <w:rsid w:val="07A8116C"/>
    <w:rsid w:val="07E84F31"/>
    <w:rsid w:val="083772CA"/>
    <w:rsid w:val="0839529D"/>
    <w:rsid w:val="08846562"/>
    <w:rsid w:val="08CA13FE"/>
    <w:rsid w:val="092D4D1C"/>
    <w:rsid w:val="09974C33"/>
    <w:rsid w:val="09B82947"/>
    <w:rsid w:val="09F46603"/>
    <w:rsid w:val="0A8C5FC6"/>
    <w:rsid w:val="0B397754"/>
    <w:rsid w:val="0BF958C7"/>
    <w:rsid w:val="0C2561A2"/>
    <w:rsid w:val="0C3F3332"/>
    <w:rsid w:val="0C5A09A9"/>
    <w:rsid w:val="0CDB719E"/>
    <w:rsid w:val="0D56019D"/>
    <w:rsid w:val="0E0812B7"/>
    <w:rsid w:val="0E407559"/>
    <w:rsid w:val="0EAB6A73"/>
    <w:rsid w:val="0EBB37EE"/>
    <w:rsid w:val="0F4D0707"/>
    <w:rsid w:val="0FBA2A45"/>
    <w:rsid w:val="0FC41654"/>
    <w:rsid w:val="0FDE7285"/>
    <w:rsid w:val="100D1EFF"/>
    <w:rsid w:val="1042721E"/>
    <w:rsid w:val="104C05B8"/>
    <w:rsid w:val="1147532F"/>
    <w:rsid w:val="118C2ED5"/>
    <w:rsid w:val="11B176E2"/>
    <w:rsid w:val="11B83D31"/>
    <w:rsid w:val="11D07A25"/>
    <w:rsid w:val="126F5DEF"/>
    <w:rsid w:val="12795B29"/>
    <w:rsid w:val="12AE33A6"/>
    <w:rsid w:val="12C82F5F"/>
    <w:rsid w:val="12F62B63"/>
    <w:rsid w:val="131D00A3"/>
    <w:rsid w:val="13696837"/>
    <w:rsid w:val="13AA30FE"/>
    <w:rsid w:val="13B31AEC"/>
    <w:rsid w:val="13FE3FBA"/>
    <w:rsid w:val="140E1568"/>
    <w:rsid w:val="142217CF"/>
    <w:rsid w:val="14404369"/>
    <w:rsid w:val="14C9345F"/>
    <w:rsid w:val="15F80265"/>
    <w:rsid w:val="173E69E9"/>
    <w:rsid w:val="175D674F"/>
    <w:rsid w:val="17861C35"/>
    <w:rsid w:val="179055A0"/>
    <w:rsid w:val="17B53534"/>
    <w:rsid w:val="17CD2550"/>
    <w:rsid w:val="1805209F"/>
    <w:rsid w:val="18114189"/>
    <w:rsid w:val="18F06F2D"/>
    <w:rsid w:val="19117739"/>
    <w:rsid w:val="19403824"/>
    <w:rsid w:val="19AD7F51"/>
    <w:rsid w:val="1A9E3747"/>
    <w:rsid w:val="1BA50D14"/>
    <w:rsid w:val="1BA677E7"/>
    <w:rsid w:val="1C05769F"/>
    <w:rsid w:val="1C157D87"/>
    <w:rsid w:val="1C352CA3"/>
    <w:rsid w:val="1C625D30"/>
    <w:rsid w:val="1C7671E3"/>
    <w:rsid w:val="1C777601"/>
    <w:rsid w:val="1C7B6556"/>
    <w:rsid w:val="1C8A493E"/>
    <w:rsid w:val="1CCB6998"/>
    <w:rsid w:val="1CD6623F"/>
    <w:rsid w:val="1CF90898"/>
    <w:rsid w:val="1CFA0FE7"/>
    <w:rsid w:val="1CFA589A"/>
    <w:rsid w:val="1D4824C2"/>
    <w:rsid w:val="1D8C69C4"/>
    <w:rsid w:val="1D9B67D5"/>
    <w:rsid w:val="1E1C7C6C"/>
    <w:rsid w:val="1E786F00"/>
    <w:rsid w:val="1E7C1E81"/>
    <w:rsid w:val="1EE26B01"/>
    <w:rsid w:val="1F147CCD"/>
    <w:rsid w:val="1F1F65F5"/>
    <w:rsid w:val="1F227F17"/>
    <w:rsid w:val="1F343C02"/>
    <w:rsid w:val="1F475574"/>
    <w:rsid w:val="1FAC7E53"/>
    <w:rsid w:val="200008B3"/>
    <w:rsid w:val="20517FE3"/>
    <w:rsid w:val="20597707"/>
    <w:rsid w:val="208E62B8"/>
    <w:rsid w:val="20CE2C18"/>
    <w:rsid w:val="21577705"/>
    <w:rsid w:val="217C1DAF"/>
    <w:rsid w:val="218220DE"/>
    <w:rsid w:val="21FE096D"/>
    <w:rsid w:val="222C76C6"/>
    <w:rsid w:val="22466CF3"/>
    <w:rsid w:val="2253067F"/>
    <w:rsid w:val="22A344E7"/>
    <w:rsid w:val="22C9107A"/>
    <w:rsid w:val="22DE3197"/>
    <w:rsid w:val="22F10EAE"/>
    <w:rsid w:val="230E0741"/>
    <w:rsid w:val="23B459CF"/>
    <w:rsid w:val="23CB5BA3"/>
    <w:rsid w:val="23F63E16"/>
    <w:rsid w:val="243A32C2"/>
    <w:rsid w:val="243F71F1"/>
    <w:rsid w:val="25093A3B"/>
    <w:rsid w:val="25236D0D"/>
    <w:rsid w:val="252F645D"/>
    <w:rsid w:val="254338F2"/>
    <w:rsid w:val="255E2F6B"/>
    <w:rsid w:val="258858A9"/>
    <w:rsid w:val="25E21C3F"/>
    <w:rsid w:val="25F64D5E"/>
    <w:rsid w:val="26757E2C"/>
    <w:rsid w:val="26790701"/>
    <w:rsid w:val="267970AE"/>
    <w:rsid w:val="27287395"/>
    <w:rsid w:val="273508EE"/>
    <w:rsid w:val="27483692"/>
    <w:rsid w:val="276F6E45"/>
    <w:rsid w:val="278066D7"/>
    <w:rsid w:val="27827B0F"/>
    <w:rsid w:val="27886287"/>
    <w:rsid w:val="279458B3"/>
    <w:rsid w:val="279F712B"/>
    <w:rsid w:val="27F53526"/>
    <w:rsid w:val="27F613F5"/>
    <w:rsid w:val="27FA5E76"/>
    <w:rsid w:val="28510862"/>
    <w:rsid w:val="28690FE5"/>
    <w:rsid w:val="288E2BD2"/>
    <w:rsid w:val="28DC50AB"/>
    <w:rsid w:val="28E55271"/>
    <w:rsid w:val="28E7739E"/>
    <w:rsid w:val="2923374B"/>
    <w:rsid w:val="29BD796F"/>
    <w:rsid w:val="2A8220BE"/>
    <w:rsid w:val="2AAC3644"/>
    <w:rsid w:val="2B8073C2"/>
    <w:rsid w:val="2B8946FF"/>
    <w:rsid w:val="2C0A4741"/>
    <w:rsid w:val="2C804AD2"/>
    <w:rsid w:val="2CF86E08"/>
    <w:rsid w:val="2D37238E"/>
    <w:rsid w:val="2D55232A"/>
    <w:rsid w:val="2D9B15EF"/>
    <w:rsid w:val="2DB61F8F"/>
    <w:rsid w:val="2E304308"/>
    <w:rsid w:val="2E336D9D"/>
    <w:rsid w:val="2E5674BC"/>
    <w:rsid w:val="2EB26D79"/>
    <w:rsid w:val="2F16026E"/>
    <w:rsid w:val="2F7145F4"/>
    <w:rsid w:val="30183F1E"/>
    <w:rsid w:val="301C1F55"/>
    <w:rsid w:val="303436A9"/>
    <w:rsid w:val="30580298"/>
    <w:rsid w:val="30646F90"/>
    <w:rsid w:val="30CB0402"/>
    <w:rsid w:val="310955F2"/>
    <w:rsid w:val="31197E88"/>
    <w:rsid w:val="31FB7C56"/>
    <w:rsid w:val="321E42BD"/>
    <w:rsid w:val="324D2681"/>
    <w:rsid w:val="33A81F62"/>
    <w:rsid w:val="34457450"/>
    <w:rsid w:val="34BC749F"/>
    <w:rsid w:val="34BD2C73"/>
    <w:rsid w:val="350E185E"/>
    <w:rsid w:val="35373F98"/>
    <w:rsid w:val="35871ED9"/>
    <w:rsid w:val="36246068"/>
    <w:rsid w:val="363B7932"/>
    <w:rsid w:val="365C615D"/>
    <w:rsid w:val="36D15C2A"/>
    <w:rsid w:val="36F24681"/>
    <w:rsid w:val="36FA4BBC"/>
    <w:rsid w:val="371D61FE"/>
    <w:rsid w:val="374B5AC3"/>
    <w:rsid w:val="37A032A0"/>
    <w:rsid w:val="37C8447C"/>
    <w:rsid w:val="38187E4F"/>
    <w:rsid w:val="3820445B"/>
    <w:rsid w:val="38210467"/>
    <w:rsid w:val="38401B73"/>
    <w:rsid w:val="384B1D2A"/>
    <w:rsid w:val="38D830D6"/>
    <w:rsid w:val="38F24247"/>
    <w:rsid w:val="39780BBB"/>
    <w:rsid w:val="399267A7"/>
    <w:rsid w:val="39D617F2"/>
    <w:rsid w:val="3A7F1329"/>
    <w:rsid w:val="3A9974DB"/>
    <w:rsid w:val="3AA163AA"/>
    <w:rsid w:val="3B4E6F37"/>
    <w:rsid w:val="3B731AB5"/>
    <w:rsid w:val="3B833738"/>
    <w:rsid w:val="3B874762"/>
    <w:rsid w:val="3C2527C5"/>
    <w:rsid w:val="3C84642E"/>
    <w:rsid w:val="3CDA396C"/>
    <w:rsid w:val="3D6F75C9"/>
    <w:rsid w:val="3DBD343E"/>
    <w:rsid w:val="3DE90F01"/>
    <w:rsid w:val="3DFF703C"/>
    <w:rsid w:val="3E266E35"/>
    <w:rsid w:val="3F4829A1"/>
    <w:rsid w:val="3F6D6EBE"/>
    <w:rsid w:val="3F7F04D5"/>
    <w:rsid w:val="3F9A23F0"/>
    <w:rsid w:val="404C221E"/>
    <w:rsid w:val="40A005F0"/>
    <w:rsid w:val="40A50B35"/>
    <w:rsid w:val="40C80671"/>
    <w:rsid w:val="417D76A0"/>
    <w:rsid w:val="417E1386"/>
    <w:rsid w:val="4190159F"/>
    <w:rsid w:val="41A203A0"/>
    <w:rsid w:val="42036FE3"/>
    <w:rsid w:val="422B6BF4"/>
    <w:rsid w:val="42347713"/>
    <w:rsid w:val="42A94EAA"/>
    <w:rsid w:val="42BE52AF"/>
    <w:rsid w:val="43325B86"/>
    <w:rsid w:val="435636B8"/>
    <w:rsid w:val="43B00A8F"/>
    <w:rsid w:val="43F23C53"/>
    <w:rsid w:val="444C2E43"/>
    <w:rsid w:val="452545FE"/>
    <w:rsid w:val="454B391C"/>
    <w:rsid w:val="45511B47"/>
    <w:rsid w:val="459557D9"/>
    <w:rsid w:val="45A15DDB"/>
    <w:rsid w:val="45A3513D"/>
    <w:rsid w:val="45B22926"/>
    <w:rsid w:val="4681712C"/>
    <w:rsid w:val="468B6718"/>
    <w:rsid w:val="46F83AAC"/>
    <w:rsid w:val="473B23EB"/>
    <w:rsid w:val="476250CF"/>
    <w:rsid w:val="47B32EAB"/>
    <w:rsid w:val="47C40E8C"/>
    <w:rsid w:val="48B1218F"/>
    <w:rsid w:val="48B14AB0"/>
    <w:rsid w:val="48BB286C"/>
    <w:rsid w:val="48D6123C"/>
    <w:rsid w:val="49150F51"/>
    <w:rsid w:val="492D2388"/>
    <w:rsid w:val="49480BD4"/>
    <w:rsid w:val="496E11C3"/>
    <w:rsid w:val="498A2208"/>
    <w:rsid w:val="499F04DF"/>
    <w:rsid w:val="49CB3BFF"/>
    <w:rsid w:val="4A052F67"/>
    <w:rsid w:val="4A2B4010"/>
    <w:rsid w:val="4AA4619B"/>
    <w:rsid w:val="4AAE7A16"/>
    <w:rsid w:val="4AC62161"/>
    <w:rsid w:val="4B284D77"/>
    <w:rsid w:val="4BB0116C"/>
    <w:rsid w:val="4BCE5075"/>
    <w:rsid w:val="4BEC1507"/>
    <w:rsid w:val="4C9857D9"/>
    <w:rsid w:val="4CD363C9"/>
    <w:rsid w:val="4D7F6702"/>
    <w:rsid w:val="4DD27ACF"/>
    <w:rsid w:val="4E1A7ECD"/>
    <w:rsid w:val="4E7818B6"/>
    <w:rsid w:val="4E7D040D"/>
    <w:rsid w:val="4EB16D1E"/>
    <w:rsid w:val="4ED03D3D"/>
    <w:rsid w:val="4F123950"/>
    <w:rsid w:val="4F134C73"/>
    <w:rsid w:val="4F8D6324"/>
    <w:rsid w:val="502C78E6"/>
    <w:rsid w:val="507519D9"/>
    <w:rsid w:val="50EC442B"/>
    <w:rsid w:val="517C422B"/>
    <w:rsid w:val="51824CF6"/>
    <w:rsid w:val="51CE494E"/>
    <w:rsid w:val="51F324C4"/>
    <w:rsid w:val="52127D7D"/>
    <w:rsid w:val="5235306E"/>
    <w:rsid w:val="52412A63"/>
    <w:rsid w:val="525672F6"/>
    <w:rsid w:val="52A454A9"/>
    <w:rsid w:val="534179D1"/>
    <w:rsid w:val="53763D4D"/>
    <w:rsid w:val="53B74B2E"/>
    <w:rsid w:val="54135280"/>
    <w:rsid w:val="541B6C3A"/>
    <w:rsid w:val="54AA3A44"/>
    <w:rsid w:val="54FE2E33"/>
    <w:rsid w:val="5526139C"/>
    <w:rsid w:val="552B2D26"/>
    <w:rsid w:val="55440DA6"/>
    <w:rsid w:val="554E1470"/>
    <w:rsid w:val="5560281A"/>
    <w:rsid w:val="55986D51"/>
    <w:rsid w:val="55D42624"/>
    <w:rsid w:val="56133CA0"/>
    <w:rsid w:val="56DD4ABD"/>
    <w:rsid w:val="5703231E"/>
    <w:rsid w:val="57116442"/>
    <w:rsid w:val="5789770B"/>
    <w:rsid w:val="578D3493"/>
    <w:rsid w:val="584D20BC"/>
    <w:rsid w:val="586A7A45"/>
    <w:rsid w:val="58914C8B"/>
    <w:rsid w:val="58D2797E"/>
    <w:rsid w:val="58E3423E"/>
    <w:rsid w:val="58F23ED5"/>
    <w:rsid w:val="59016040"/>
    <w:rsid w:val="5956205C"/>
    <w:rsid w:val="599637F4"/>
    <w:rsid w:val="599E6CB8"/>
    <w:rsid w:val="59E031E2"/>
    <w:rsid w:val="5A545E05"/>
    <w:rsid w:val="5A5B5FB9"/>
    <w:rsid w:val="5AA974E8"/>
    <w:rsid w:val="5AD0387F"/>
    <w:rsid w:val="5AE939D9"/>
    <w:rsid w:val="5B2E770A"/>
    <w:rsid w:val="5B8340E7"/>
    <w:rsid w:val="5B8D0599"/>
    <w:rsid w:val="5B937814"/>
    <w:rsid w:val="5BA627EA"/>
    <w:rsid w:val="5BAA125C"/>
    <w:rsid w:val="5C254E10"/>
    <w:rsid w:val="5C6E79F1"/>
    <w:rsid w:val="5C8657B1"/>
    <w:rsid w:val="5CA73484"/>
    <w:rsid w:val="5CB66DDB"/>
    <w:rsid w:val="5CE5499C"/>
    <w:rsid w:val="5D1D0BCA"/>
    <w:rsid w:val="5D77243C"/>
    <w:rsid w:val="5DD60CDA"/>
    <w:rsid w:val="5E2F13E4"/>
    <w:rsid w:val="5EC546B7"/>
    <w:rsid w:val="5EE01513"/>
    <w:rsid w:val="5F515511"/>
    <w:rsid w:val="5F815B25"/>
    <w:rsid w:val="5FA9036D"/>
    <w:rsid w:val="5FB20CF3"/>
    <w:rsid w:val="5FE20A6A"/>
    <w:rsid w:val="5FE80DF1"/>
    <w:rsid w:val="5FED079B"/>
    <w:rsid w:val="60394F33"/>
    <w:rsid w:val="607754E4"/>
    <w:rsid w:val="607A028C"/>
    <w:rsid w:val="60F15F49"/>
    <w:rsid w:val="61870BA9"/>
    <w:rsid w:val="61904268"/>
    <w:rsid w:val="61922827"/>
    <w:rsid w:val="61985AAE"/>
    <w:rsid w:val="619B21A0"/>
    <w:rsid w:val="61A24375"/>
    <w:rsid w:val="61C95215"/>
    <w:rsid w:val="61CF4043"/>
    <w:rsid w:val="61D02684"/>
    <w:rsid w:val="620863D2"/>
    <w:rsid w:val="62197E84"/>
    <w:rsid w:val="626058BD"/>
    <w:rsid w:val="62D70238"/>
    <w:rsid w:val="630014F2"/>
    <w:rsid w:val="634E5810"/>
    <w:rsid w:val="636310DD"/>
    <w:rsid w:val="63850C36"/>
    <w:rsid w:val="63973714"/>
    <w:rsid w:val="63A81226"/>
    <w:rsid w:val="63FC654F"/>
    <w:rsid w:val="648B28AF"/>
    <w:rsid w:val="650A079C"/>
    <w:rsid w:val="651D1C32"/>
    <w:rsid w:val="65E24C86"/>
    <w:rsid w:val="65E5355A"/>
    <w:rsid w:val="66B9181B"/>
    <w:rsid w:val="66FA60C7"/>
    <w:rsid w:val="673C65F0"/>
    <w:rsid w:val="674A3D4F"/>
    <w:rsid w:val="679006E0"/>
    <w:rsid w:val="67C80B46"/>
    <w:rsid w:val="680E64F1"/>
    <w:rsid w:val="6864772D"/>
    <w:rsid w:val="68BC6A3B"/>
    <w:rsid w:val="69092D7D"/>
    <w:rsid w:val="69290CE5"/>
    <w:rsid w:val="692E211D"/>
    <w:rsid w:val="694528A9"/>
    <w:rsid w:val="69C53915"/>
    <w:rsid w:val="6A121AD7"/>
    <w:rsid w:val="6A3C248C"/>
    <w:rsid w:val="6ABA024E"/>
    <w:rsid w:val="6AD23B35"/>
    <w:rsid w:val="6C3226C6"/>
    <w:rsid w:val="6C545FF5"/>
    <w:rsid w:val="6C591BE2"/>
    <w:rsid w:val="6C97063E"/>
    <w:rsid w:val="6D554232"/>
    <w:rsid w:val="6E0A4A26"/>
    <w:rsid w:val="6E5A4385"/>
    <w:rsid w:val="6E5E1B6C"/>
    <w:rsid w:val="6E6F57DF"/>
    <w:rsid w:val="6EED5F9B"/>
    <w:rsid w:val="6EEF71D1"/>
    <w:rsid w:val="6EF04F82"/>
    <w:rsid w:val="6F021A16"/>
    <w:rsid w:val="6F1C43D6"/>
    <w:rsid w:val="6F1D40CE"/>
    <w:rsid w:val="6F422420"/>
    <w:rsid w:val="6F514777"/>
    <w:rsid w:val="6FCE6181"/>
    <w:rsid w:val="7051517A"/>
    <w:rsid w:val="70976085"/>
    <w:rsid w:val="70A647A4"/>
    <w:rsid w:val="70B8395F"/>
    <w:rsid w:val="70D85BD1"/>
    <w:rsid w:val="715B338A"/>
    <w:rsid w:val="71695F18"/>
    <w:rsid w:val="716A7ADC"/>
    <w:rsid w:val="71DE2E53"/>
    <w:rsid w:val="721D27C5"/>
    <w:rsid w:val="721F39FF"/>
    <w:rsid w:val="729E121E"/>
    <w:rsid w:val="72E23A7A"/>
    <w:rsid w:val="72ED7887"/>
    <w:rsid w:val="72F6179B"/>
    <w:rsid w:val="733252F0"/>
    <w:rsid w:val="735B2E64"/>
    <w:rsid w:val="738003CA"/>
    <w:rsid w:val="7396120A"/>
    <w:rsid w:val="73C56EED"/>
    <w:rsid w:val="74180D50"/>
    <w:rsid w:val="741E3A74"/>
    <w:rsid w:val="74917CCB"/>
    <w:rsid w:val="74CC56DC"/>
    <w:rsid w:val="758D4AB4"/>
    <w:rsid w:val="758E30F3"/>
    <w:rsid w:val="75D12961"/>
    <w:rsid w:val="765941C5"/>
    <w:rsid w:val="76E859B6"/>
    <w:rsid w:val="771A165E"/>
    <w:rsid w:val="773B6CD4"/>
    <w:rsid w:val="77C34F1F"/>
    <w:rsid w:val="77E302C4"/>
    <w:rsid w:val="77E30949"/>
    <w:rsid w:val="77E36DBE"/>
    <w:rsid w:val="77F16A53"/>
    <w:rsid w:val="783525A0"/>
    <w:rsid w:val="786F12BD"/>
    <w:rsid w:val="786F1AA9"/>
    <w:rsid w:val="7872551D"/>
    <w:rsid w:val="78B86EE8"/>
    <w:rsid w:val="7920071D"/>
    <w:rsid w:val="793135E2"/>
    <w:rsid w:val="79B56BC5"/>
    <w:rsid w:val="79C52BC7"/>
    <w:rsid w:val="79C747F6"/>
    <w:rsid w:val="7A2861E8"/>
    <w:rsid w:val="7A36659D"/>
    <w:rsid w:val="7A6027C1"/>
    <w:rsid w:val="7A854A12"/>
    <w:rsid w:val="7B237820"/>
    <w:rsid w:val="7B690757"/>
    <w:rsid w:val="7B974622"/>
    <w:rsid w:val="7C3C1587"/>
    <w:rsid w:val="7C6B3F7A"/>
    <w:rsid w:val="7C7C6FF4"/>
    <w:rsid w:val="7CA52AE4"/>
    <w:rsid w:val="7CC540AA"/>
    <w:rsid w:val="7CE3371D"/>
    <w:rsid w:val="7D3119EA"/>
    <w:rsid w:val="7D4E72F0"/>
    <w:rsid w:val="7D581DAF"/>
    <w:rsid w:val="7D860B69"/>
    <w:rsid w:val="7DA27F18"/>
    <w:rsid w:val="7DD15417"/>
    <w:rsid w:val="7DED1691"/>
    <w:rsid w:val="7E662EAD"/>
    <w:rsid w:val="7E9219F9"/>
    <w:rsid w:val="7EA85A3A"/>
    <w:rsid w:val="7EC14C30"/>
    <w:rsid w:val="7EF87B3E"/>
    <w:rsid w:val="7F474277"/>
    <w:rsid w:val="7F52348C"/>
    <w:rsid w:val="7F924DA0"/>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0"/>
    <w:pPr>
      <w:spacing w:line="380" w:lineRule="exact"/>
    </w:pPr>
    <w:rPr>
      <w:sz w:val="24"/>
    </w:rPr>
  </w:style>
  <w:style w:type="paragraph" w:styleId="21">
    <w:name w:val="Body Text Indent"/>
    <w:basedOn w:val="1"/>
    <w:link w:val="73"/>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4"/>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line="240" w:lineRule="auto"/>
      <w:ind w:firstLine="420" w:firstLineChars="100"/>
    </w:pPr>
    <w:rPr>
      <w:sz w:val="21"/>
    </w:rPr>
  </w:style>
  <w:style w:type="paragraph" w:styleId="51">
    <w:name w:val="Body Text First Indent 2"/>
    <w:basedOn w:val="21"/>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1"/>
    <w:link w:val="2"/>
    <w:qFormat/>
    <w:uiPriority w:val="9"/>
    <w:rPr>
      <w:rFonts w:eastAsia="宋体"/>
      <w:b/>
      <w:bCs/>
      <w:kern w:val="44"/>
      <w:sz w:val="44"/>
      <w:szCs w:val="44"/>
      <w:lang w:val="en-US" w:eastAsia="zh-CN" w:bidi="ar-SA"/>
    </w:rPr>
  </w:style>
  <w:style w:type="character" w:customStyle="1" w:styleId="61">
    <w:name w:val="标题 2 字符1"/>
    <w:link w:val="3"/>
    <w:qFormat/>
    <w:uiPriority w:val="0"/>
    <w:rPr>
      <w:rFonts w:ascii="Arial" w:hAnsi="Arial" w:eastAsia="黑体"/>
      <w:b/>
      <w:bCs/>
      <w:kern w:val="2"/>
      <w:sz w:val="32"/>
      <w:szCs w:val="32"/>
    </w:rPr>
  </w:style>
  <w:style w:type="character" w:customStyle="1" w:styleId="62">
    <w:name w:val="标题 3 字符1"/>
    <w:link w:val="4"/>
    <w:qFormat/>
    <w:uiPriority w:val="0"/>
    <w:rPr>
      <w:b/>
      <w:bCs/>
      <w:kern w:val="2"/>
      <w:sz w:val="32"/>
      <w:szCs w:val="32"/>
    </w:rPr>
  </w:style>
  <w:style w:type="character" w:customStyle="1" w:styleId="63">
    <w:name w:val="标题 4 字符1"/>
    <w:link w:val="5"/>
    <w:qFormat/>
    <w:uiPriority w:val="0"/>
    <w:rPr>
      <w:rFonts w:ascii="Arial" w:hAnsi="Arial" w:eastAsia="黑体"/>
      <w:sz w:val="28"/>
    </w:rPr>
  </w:style>
  <w:style w:type="character" w:customStyle="1" w:styleId="64">
    <w:name w:val="标题 5 字符1"/>
    <w:link w:val="6"/>
    <w:qFormat/>
    <w:uiPriority w:val="0"/>
    <w:rPr>
      <w:b/>
      <w:kern w:val="2"/>
      <w:sz w:val="28"/>
      <w:szCs w:val="24"/>
    </w:rPr>
  </w:style>
  <w:style w:type="character" w:customStyle="1" w:styleId="65">
    <w:name w:val="标题 6 字符1"/>
    <w:link w:val="8"/>
    <w:qFormat/>
    <w:uiPriority w:val="0"/>
    <w:rPr>
      <w:rFonts w:ascii="Arial" w:hAnsi="Arial" w:eastAsia="黑体"/>
      <w:b/>
      <w:kern w:val="2"/>
      <w:sz w:val="24"/>
      <w:szCs w:val="24"/>
    </w:rPr>
  </w:style>
  <w:style w:type="character" w:customStyle="1" w:styleId="66">
    <w:name w:val="标题 7 字符1"/>
    <w:link w:val="9"/>
    <w:qFormat/>
    <w:uiPriority w:val="0"/>
    <w:rPr>
      <w:b/>
      <w:kern w:val="2"/>
      <w:sz w:val="24"/>
      <w:szCs w:val="24"/>
    </w:rPr>
  </w:style>
  <w:style w:type="character" w:customStyle="1" w:styleId="67">
    <w:name w:val="标题 8 字符1"/>
    <w:link w:val="10"/>
    <w:qFormat/>
    <w:uiPriority w:val="0"/>
    <w:rPr>
      <w:rFonts w:ascii="Arial" w:hAnsi="Arial" w:eastAsia="黑体"/>
      <w:kern w:val="2"/>
      <w:sz w:val="24"/>
      <w:szCs w:val="24"/>
    </w:rPr>
  </w:style>
  <w:style w:type="character" w:customStyle="1" w:styleId="68">
    <w:name w:val="标题 9 字符1"/>
    <w:link w:val="11"/>
    <w:qFormat/>
    <w:uiPriority w:val="0"/>
    <w:rPr>
      <w:rFonts w:ascii="Arial" w:hAnsi="Arial" w:eastAsia="黑体"/>
      <w:kern w:val="2"/>
      <w:sz w:val="21"/>
      <w:szCs w:val="24"/>
    </w:rPr>
  </w:style>
  <w:style w:type="character" w:customStyle="1" w:styleId="69">
    <w:name w:val="文档结构图 字符1"/>
    <w:link w:val="17"/>
    <w:qFormat/>
    <w:uiPriority w:val="0"/>
    <w:rPr>
      <w:sz w:val="21"/>
      <w:shd w:val="clear" w:color="auto" w:fill="000080"/>
    </w:rPr>
  </w:style>
  <w:style w:type="character" w:customStyle="1" w:styleId="70">
    <w:name w:val="批注文字 字符1"/>
    <w:link w:val="18"/>
    <w:qFormat/>
    <w:uiPriority w:val="0"/>
    <w:rPr>
      <w:kern w:val="2"/>
      <w:sz w:val="21"/>
      <w:szCs w:val="24"/>
    </w:rPr>
  </w:style>
  <w:style w:type="character" w:customStyle="1" w:styleId="71">
    <w:name w:val="正文文本 3 字符1"/>
    <w:link w:val="19"/>
    <w:qFormat/>
    <w:uiPriority w:val="0"/>
    <w:rPr>
      <w:b/>
      <w:bCs/>
      <w:kern w:val="2"/>
      <w:sz w:val="24"/>
      <w:szCs w:val="24"/>
    </w:rPr>
  </w:style>
  <w:style w:type="character" w:customStyle="1" w:styleId="72">
    <w:name w:val="正文文本 字符1"/>
    <w:link w:val="20"/>
    <w:qFormat/>
    <w:uiPriority w:val="99"/>
    <w:rPr>
      <w:kern w:val="2"/>
      <w:sz w:val="24"/>
      <w:szCs w:val="24"/>
    </w:rPr>
  </w:style>
  <w:style w:type="character" w:customStyle="1" w:styleId="73">
    <w:name w:val="正文文本缩进 字符1"/>
    <w:link w:val="21"/>
    <w:qFormat/>
    <w:uiPriority w:val="99"/>
    <w:rPr>
      <w:rFonts w:ascii="仿宋_GB2312" w:eastAsia="仿宋_GB2312"/>
      <w:kern w:val="2"/>
      <w:sz w:val="32"/>
    </w:rPr>
  </w:style>
  <w:style w:type="character" w:customStyle="1" w:styleId="74">
    <w:name w:val="纯文本 字符1"/>
    <w:link w:val="27"/>
    <w:qFormat/>
    <w:uiPriority w:val="99"/>
    <w:rPr>
      <w:rFonts w:ascii="宋体" w:hAnsi="Courier New" w:eastAsia="宋体" w:cs="Courier New"/>
      <w:kern w:val="2"/>
      <w:sz w:val="21"/>
      <w:szCs w:val="21"/>
      <w:lang w:val="en-US" w:eastAsia="zh-CN" w:bidi="ar-SA"/>
    </w:rPr>
  </w:style>
  <w:style w:type="character" w:customStyle="1" w:styleId="75">
    <w:name w:val="日期 字符1"/>
    <w:link w:val="29"/>
    <w:qFormat/>
    <w:uiPriority w:val="0"/>
    <w:rPr>
      <w:rFonts w:ascii="宋体" w:hAnsi="Courier New" w:cs="Courier New"/>
      <w:kern w:val="2"/>
      <w:sz w:val="21"/>
      <w:szCs w:val="21"/>
    </w:rPr>
  </w:style>
  <w:style w:type="character" w:customStyle="1" w:styleId="76">
    <w:name w:val="正文文本缩进 2 字符1"/>
    <w:link w:val="30"/>
    <w:qFormat/>
    <w:uiPriority w:val="0"/>
    <w:rPr>
      <w:kern w:val="2"/>
      <w:sz w:val="32"/>
    </w:rPr>
  </w:style>
  <w:style w:type="character" w:customStyle="1" w:styleId="77">
    <w:name w:val="批注框文本 字符1"/>
    <w:link w:val="31"/>
    <w:qFormat/>
    <w:uiPriority w:val="0"/>
    <w:rPr>
      <w:kern w:val="2"/>
      <w:sz w:val="18"/>
      <w:szCs w:val="18"/>
    </w:rPr>
  </w:style>
  <w:style w:type="character" w:customStyle="1" w:styleId="78">
    <w:name w:val="页脚 字符1"/>
    <w:link w:val="32"/>
    <w:qFormat/>
    <w:uiPriority w:val="0"/>
    <w:rPr>
      <w:kern w:val="2"/>
      <w:sz w:val="18"/>
      <w:szCs w:val="18"/>
    </w:rPr>
  </w:style>
  <w:style w:type="character" w:customStyle="1" w:styleId="79">
    <w:name w:val="页眉 字符1"/>
    <w:link w:val="33"/>
    <w:qFormat/>
    <w:uiPriority w:val="99"/>
    <w:rPr>
      <w:kern w:val="2"/>
      <w:sz w:val="18"/>
      <w:szCs w:val="18"/>
    </w:rPr>
  </w:style>
  <w:style w:type="character" w:customStyle="1" w:styleId="80">
    <w:name w:val="正文文本缩进 3 字符1"/>
    <w:link w:val="39"/>
    <w:qFormat/>
    <w:uiPriority w:val="0"/>
    <w:rPr>
      <w:kern w:val="2"/>
      <w:sz w:val="16"/>
      <w:szCs w:val="16"/>
    </w:rPr>
  </w:style>
  <w:style w:type="character" w:customStyle="1" w:styleId="81">
    <w:name w:val="正文文本 2 字符1"/>
    <w:link w:val="42"/>
    <w:qFormat/>
    <w:uiPriority w:val="0"/>
    <w:rPr>
      <w:kern w:val="2"/>
      <w:sz w:val="21"/>
      <w:szCs w:val="24"/>
    </w:rPr>
  </w:style>
  <w:style w:type="character" w:customStyle="1" w:styleId="82">
    <w:name w:val="HTML 预设格式 字符1"/>
    <w:link w:val="45"/>
    <w:qFormat/>
    <w:uiPriority w:val="0"/>
    <w:rPr>
      <w:rFonts w:ascii="黑体" w:hAnsi="Courier New" w:eastAsia="黑体" w:cs="Courier New"/>
    </w:rPr>
  </w:style>
  <w:style w:type="character" w:customStyle="1" w:styleId="83">
    <w:name w:val="标题 字符1"/>
    <w:link w:val="48"/>
    <w:qFormat/>
    <w:uiPriority w:val="0"/>
    <w:rPr>
      <w:kern w:val="2"/>
      <w:sz w:val="30"/>
      <w:szCs w:val="24"/>
    </w:rPr>
  </w:style>
  <w:style w:type="character" w:customStyle="1" w:styleId="84">
    <w:name w:val="批注主题 字符1"/>
    <w:link w:val="49"/>
    <w:qFormat/>
    <w:uiPriority w:val="0"/>
    <w:rPr>
      <w:b/>
      <w:bCs/>
      <w:kern w:val="2"/>
      <w:sz w:val="21"/>
      <w:szCs w:val="24"/>
    </w:rPr>
  </w:style>
  <w:style w:type="character" w:customStyle="1" w:styleId="85">
    <w:name w:val="正文文本首行缩进 字符1"/>
    <w:link w:val="50"/>
    <w:qFormat/>
    <w:uiPriority w:val="0"/>
    <w:rPr>
      <w:kern w:val="2"/>
      <w:sz w:val="21"/>
      <w:szCs w:val="24"/>
    </w:rPr>
  </w:style>
  <w:style w:type="character" w:customStyle="1" w:styleId="86">
    <w:name w:val="正文文本首行缩进 2 字符1"/>
    <w:link w:val="51"/>
    <w:qFormat/>
    <w:uiPriority w:val="0"/>
    <w:rPr>
      <w:kern w:val="2"/>
      <w:sz w:val="21"/>
      <w:szCs w:val="24"/>
    </w:rPr>
  </w:style>
  <w:style w:type="character" w:customStyle="1" w:styleId="87">
    <w:name w:val="标题 4 字符"/>
    <w:semiHidden/>
    <w:qFormat/>
    <w:uiPriority w:val="9"/>
    <w:rPr>
      <w:rFonts w:ascii="等线 Light" w:hAnsi="等线 Light" w:eastAsia="等线 Light" w:cs="Times New Roman"/>
      <w:b/>
      <w:bCs/>
      <w:kern w:val="2"/>
      <w:sz w:val="28"/>
      <w:szCs w:val="28"/>
    </w:rPr>
  </w:style>
  <w:style w:type="character" w:customStyle="1" w:styleId="88">
    <w:name w:val="HTML 预设格式 字符"/>
    <w:semiHidden/>
    <w:qFormat/>
    <w:uiPriority w:val="99"/>
    <w:rPr>
      <w:rFonts w:ascii="Courier New" w:hAnsi="Courier New" w:cs="Courier New"/>
      <w:kern w:val="2"/>
    </w:rPr>
  </w:style>
  <w:style w:type="character" w:customStyle="1" w:styleId="89">
    <w:name w:val="graytext1"/>
    <w:qFormat/>
    <w:uiPriority w:val="0"/>
    <w:rPr>
      <w:color w:val="666666"/>
    </w:rPr>
  </w:style>
  <w:style w:type="character" w:customStyle="1" w:styleId="90">
    <w:name w:val="标题 6 字符"/>
    <w:semiHidden/>
    <w:qFormat/>
    <w:uiPriority w:val="9"/>
    <w:rPr>
      <w:rFonts w:ascii="等线 Light" w:hAnsi="等线 Light" w:eastAsia="等线 Light" w:cs="Times New Roman"/>
      <w:b/>
      <w:bCs/>
      <w:kern w:val="2"/>
      <w:sz w:val="24"/>
      <w:szCs w:val="24"/>
    </w:rPr>
  </w:style>
  <w:style w:type="character" w:customStyle="1" w:styleId="91">
    <w:name w:val="white"/>
    <w:qFormat/>
    <w:uiPriority w:val="0"/>
  </w:style>
  <w:style w:type="character" w:customStyle="1" w:styleId="92">
    <w:name w:val="text11"/>
    <w:qFormat/>
    <w:uiPriority w:val="0"/>
    <w:rPr>
      <w:rFonts w:hint="default" w:ascii="Verdana" w:hAnsi="Verdana"/>
      <w:color w:val="4E4E4E"/>
      <w:sz w:val="18"/>
      <w:szCs w:val="18"/>
    </w:rPr>
  </w:style>
  <w:style w:type="character" w:customStyle="1" w:styleId="93">
    <w:name w:val="gray12"/>
    <w:qFormat/>
    <w:uiPriority w:val="0"/>
  </w:style>
  <w:style w:type="character" w:customStyle="1" w:styleId="94">
    <w:name w:val="font01"/>
    <w:qFormat/>
    <w:uiPriority w:val="0"/>
    <w:rPr>
      <w:rFonts w:hint="eastAsia" w:ascii="宋体" w:hAnsi="宋体" w:eastAsia="宋体"/>
      <w:color w:val="000000"/>
      <w:sz w:val="22"/>
      <w:szCs w:val="22"/>
      <w:u w:val="none"/>
    </w:rPr>
  </w:style>
  <w:style w:type="character" w:customStyle="1" w:styleId="95">
    <w:name w:val="mark8"/>
    <w:qFormat/>
    <w:uiPriority w:val="0"/>
    <w:rPr>
      <w:b/>
      <w:bCs/>
      <w:sz w:val="21"/>
      <w:szCs w:val="21"/>
    </w:rPr>
  </w:style>
  <w:style w:type="character" w:customStyle="1" w:styleId="96">
    <w:name w:val="纯文本 Char1"/>
    <w:qFormat/>
    <w:uiPriority w:val="0"/>
    <w:rPr>
      <w:rFonts w:ascii="宋体" w:hAnsi="Courier New" w:eastAsia="宋体" w:cs="Courier New"/>
      <w:kern w:val="2"/>
      <w:sz w:val="21"/>
      <w:szCs w:val="21"/>
      <w:lang w:val="en-US" w:eastAsia="zh-CN" w:bidi="ar-SA"/>
    </w:rPr>
  </w:style>
  <w:style w:type="character" w:customStyle="1" w:styleId="97">
    <w:name w:val="short_text1"/>
    <w:qFormat/>
    <w:uiPriority w:val="0"/>
    <w:rPr>
      <w:sz w:val="26"/>
    </w:rPr>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2"/>
    <w:link w:val="98"/>
    <w:qFormat/>
    <w:uiPriority w:val="0"/>
    <w:pPr>
      <w:keepLines w:val="0"/>
      <w:widowControl/>
      <w:spacing w:before="0" w:after="0" w:line="240" w:lineRule="auto"/>
      <w:jc w:val="center"/>
    </w:pPr>
    <w:rPr>
      <w:rFonts w:ascii="宋体" w:hAnsi="宋体"/>
      <w:sz w:val="36"/>
    </w:rPr>
  </w:style>
  <w:style w:type="character" w:customStyle="1" w:styleId="100">
    <w:name w:val="标题 7 字符"/>
    <w:semiHidden/>
    <w:qFormat/>
    <w:uiPriority w:val="9"/>
    <w:rPr>
      <w:b/>
      <w:bCs/>
      <w:kern w:val="2"/>
      <w:sz w:val="24"/>
      <w:szCs w:val="24"/>
    </w:rPr>
  </w:style>
  <w:style w:type="character" w:customStyle="1" w:styleId="101">
    <w:name w:val="批注主题 字符"/>
    <w:qFormat/>
    <w:uiPriority w:val="0"/>
    <w:rPr>
      <w:b/>
      <w:bCs/>
      <w:kern w:val="2"/>
      <w:sz w:val="21"/>
      <w:szCs w:val="24"/>
    </w:rPr>
  </w:style>
  <w:style w:type="character" w:customStyle="1" w:styleId="102">
    <w:name w:val="正文文本首行缩进 字符"/>
    <w:semiHidden/>
    <w:qFormat/>
    <w:uiPriority w:val="99"/>
  </w:style>
  <w:style w:type="character" w:customStyle="1" w:styleId="103">
    <w:name w:val="f151"/>
    <w:qFormat/>
    <w:uiPriority w:val="0"/>
    <w:rPr>
      <w:sz w:val="23"/>
      <w:szCs w:val="23"/>
    </w:rPr>
  </w:style>
  <w:style w:type="character" w:customStyle="1" w:styleId="104">
    <w:name w:val="标题 5 字符"/>
    <w:semiHidden/>
    <w:qFormat/>
    <w:uiPriority w:val="9"/>
    <w:rPr>
      <w:b/>
      <w:bCs/>
      <w:kern w:val="2"/>
      <w:sz w:val="28"/>
      <w:szCs w:val="28"/>
    </w:rPr>
  </w:style>
  <w:style w:type="character" w:customStyle="1" w:styleId="105">
    <w:name w:val="content2"/>
    <w:qFormat/>
    <w:uiPriority w:val="0"/>
  </w:style>
  <w:style w:type="character" w:customStyle="1" w:styleId="106">
    <w:name w:val="062"/>
    <w:qFormat/>
    <w:uiPriority w:val="0"/>
    <w:rPr>
      <w:rFonts w:ascii="宋体" w:hAnsi="宋体"/>
      <w:b/>
      <w:bCs/>
      <w:sz w:val="32"/>
    </w:rPr>
  </w:style>
  <w:style w:type="character" w:customStyle="1" w:styleId="107">
    <w:name w:val="正文文本缩进 字符"/>
    <w:semiHidden/>
    <w:qFormat/>
    <w:uiPriority w:val="99"/>
    <w:rPr>
      <w:kern w:val="2"/>
      <w:sz w:val="21"/>
      <w:szCs w:val="24"/>
    </w:rPr>
  </w:style>
  <w:style w:type="character" w:customStyle="1" w:styleId="108">
    <w:name w:val="small"/>
    <w:qFormat/>
    <w:uiPriority w:val="0"/>
  </w:style>
  <w:style w:type="character" w:customStyle="1" w:styleId="109">
    <w:name w:val="页眉 字符"/>
    <w:semiHidden/>
    <w:qFormat/>
    <w:uiPriority w:val="99"/>
    <w:rPr>
      <w:kern w:val="2"/>
      <w:sz w:val="18"/>
      <w:szCs w:val="18"/>
    </w:rPr>
  </w:style>
  <w:style w:type="character" w:customStyle="1" w:styleId="110">
    <w:name w:val="标题 字符"/>
    <w:qFormat/>
    <w:uiPriority w:val="10"/>
    <w:rPr>
      <w:rFonts w:ascii="等线 Light" w:hAnsi="等线 Light" w:eastAsia="等线 Light" w:cs="Times New Roman"/>
      <w:b/>
      <w:bCs/>
      <w:kern w:val="2"/>
      <w:sz w:val="32"/>
      <w:szCs w:val="32"/>
    </w:rPr>
  </w:style>
  <w:style w:type="character" w:customStyle="1" w:styleId="111">
    <w:name w:val="批注文字 字符"/>
    <w:qFormat/>
    <w:uiPriority w:val="0"/>
    <w:rPr>
      <w:kern w:val="2"/>
      <w:sz w:val="21"/>
      <w:szCs w:val="24"/>
    </w:rPr>
  </w:style>
  <w:style w:type="character" w:customStyle="1" w:styleId="112">
    <w:name w:val="标题 2 字符"/>
    <w:semiHidden/>
    <w:qFormat/>
    <w:uiPriority w:val="9"/>
    <w:rPr>
      <w:rFonts w:ascii="等线 Light" w:hAnsi="等线 Light" w:eastAsia="等线 Light" w:cs="Times New Roman"/>
      <w:b/>
      <w:bCs/>
      <w:kern w:val="2"/>
      <w:sz w:val="32"/>
      <w:szCs w:val="32"/>
    </w:rPr>
  </w:style>
  <w:style w:type="character" w:customStyle="1" w:styleId="113">
    <w:name w:val="文档结构图 字符"/>
    <w:semiHidden/>
    <w:qFormat/>
    <w:uiPriority w:val="99"/>
    <w:rPr>
      <w:rFonts w:ascii="Microsoft YaHei UI" w:eastAsia="Microsoft YaHei UI"/>
      <w:kern w:val="2"/>
      <w:sz w:val="18"/>
      <w:szCs w:val="18"/>
    </w:rPr>
  </w:style>
  <w:style w:type="character" w:customStyle="1" w:styleId="114">
    <w:name w:val="z-窗体顶端 字符1"/>
    <w:link w:val="115"/>
    <w:qFormat/>
    <w:uiPriority w:val="0"/>
    <w:rPr>
      <w:rFonts w:ascii="Arial"/>
      <w:vanish/>
      <w:kern w:val="2"/>
      <w:sz w:val="16"/>
      <w:szCs w:val="24"/>
    </w:rPr>
  </w:style>
  <w:style w:type="paragraph" w:customStyle="1" w:styleId="115">
    <w:name w:val="z-窗体顶端1"/>
    <w:basedOn w:val="1"/>
    <w:next w:val="1"/>
    <w:link w:val="114"/>
    <w:qFormat/>
    <w:uiPriority w:val="0"/>
    <w:pPr>
      <w:pBdr>
        <w:bottom w:val="single" w:color="auto" w:sz="6" w:space="1"/>
      </w:pBdr>
      <w:jc w:val="center"/>
    </w:pPr>
    <w:rPr>
      <w:rFonts w:ascii="Arial"/>
      <w:vanish/>
      <w:sz w:val="16"/>
    </w:rPr>
  </w:style>
  <w:style w:type="character" w:customStyle="1" w:styleId="116">
    <w:name w:val="highlight"/>
    <w:qFormat/>
    <w:uiPriority w:val="0"/>
  </w:style>
  <w:style w:type="character" w:customStyle="1" w:styleId="117">
    <w:name w:val="1051"/>
    <w:qFormat/>
    <w:uiPriority w:val="0"/>
    <w:rPr>
      <w:sz w:val="21"/>
      <w:szCs w:val="21"/>
    </w:rPr>
  </w:style>
  <w:style w:type="character" w:customStyle="1" w:styleId="118">
    <w:name w:val="批注框文本 字符"/>
    <w:semiHidden/>
    <w:qFormat/>
    <w:uiPriority w:val="99"/>
    <w:rPr>
      <w:kern w:val="2"/>
      <w:sz w:val="18"/>
      <w:szCs w:val="18"/>
    </w:rPr>
  </w:style>
  <w:style w:type="character" w:customStyle="1" w:styleId="119">
    <w:name w:val="style21"/>
    <w:qFormat/>
    <w:uiPriority w:val="0"/>
    <w:rPr>
      <w:sz w:val="17"/>
      <w:szCs w:val="17"/>
    </w:rPr>
  </w:style>
  <w:style w:type="character" w:customStyle="1" w:styleId="120">
    <w:name w:val="正文文本 3 字符"/>
    <w:semiHidden/>
    <w:qFormat/>
    <w:uiPriority w:val="99"/>
    <w:rPr>
      <w:kern w:val="2"/>
      <w:sz w:val="16"/>
      <w:szCs w:val="16"/>
    </w:rPr>
  </w:style>
  <w:style w:type="character" w:customStyle="1" w:styleId="121">
    <w:name w:val="unnamed3"/>
    <w:qFormat/>
    <w:uiPriority w:val="0"/>
  </w:style>
  <w:style w:type="character" w:customStyle="1" w:styleId="122">
    <w:name w:val="fd"/>
    <w:qFormat/>
    <w:uiPriority w:val="0"/>
  </w:style>
  <w:style w:type="character" w:customStyle="1" w:styleId="123">
    <w:name w:val="标题 9 字符"/>
    <w:semiHidden/>
    <w:qFormat/>
    <w:uiPriority w:val="9"/>
    <w:rPr>
      <w:rFonts w:ascii="等线 Light" w:hAnsi="等线 Light" w:eastAsia="等线 Light" w:cs="Times New Roman"/>
      <w:kern w:val="2"/>
      <w:sz w:val="21"/>
      <w:szCs w:val="21"/>
    </w:rPr>
  </w:style>
  <w:style w:type="character" w:customStyle="1" w:styleId="124">
    <w:name w:val="正文文本缩进 2 字符"/>
    <w:semiHidden/>
    <w:qFormat/>
    <w:uiPriority w:val="99"/>
    <w:rPr>
      <w:kern w:val="2"/>
      <w:sz w:val="21"/>
      <w:szCs w:val="24"/>
    </w:rPr>
  </w:style>
  <w:style w:type="character" w:customStyle="1" w:styleId="125">
    <w:name w:val="z-窗体顶端 字符"/>
    <w:semiHidden/>
    <w:qFormat/>
    <w:uiPriority w:val="99"/>
    <w:rPr>
      <w:rFonts w:ascii="Arial" w:hAnsi="Arial" w:cs="Arial"/>
      <w:vanish/>
      <w:kern w:val="2"/>
      <w:sz w:val="16"/>
      <w:szCs w:val="16"/>
    </w:rPr>
  </w:style>
  <w:style w:type="character" w:customStyle="1" w:styleId="126">
    <w:name w:val="case31"/>
    <w:qFormat/>
    <w:uiPriority w:val="0"/>
    <w:rPr>
      <w:rFonts w:hint="default"/>
      <w:sz w:val="21"/>
      <w:szCs w:val="21"/>
    </w:rPr>
  </w:style>
  <w:style w:type="character" w:customStyle="1" w:styleId="127">
    <w:name w:val="标题3 Char"/>
    <w:link w:val="128"/>
    <w:qFormat/>
    <w:uiPriority w:val="0"/>
    <w:rPr>
      <w:rFonts w:ascii="宋体" w:hAnsi="宋体"/>
      <w:b/>
      <w:bCs/>
      <w:kern w:val="44"/>
      <w:sz w:val="24"/>
      <w:szCs w:val="24"/>
    </w:rPr>
  </w:style>
  <w:style w:type="paragraph" w:customStyle="1" w:styleId="128">
    <w:name w:val="标题3"/>
    <w:basedOn w:val="2"/>
    <w:link w:val="127"/>
    <w:qFormat/>
    <w:uiPriority w:val="0"/>
    <w:pPr>
      <w:spacing w:before="0" w:beforeLines="50" w:after="0" w:afterLines="50" w:line="400" w:lineRule="exact"/>
    </w:pPr>
    <w:rPr>
      <w:rFonts w:ascii="宋体" w:hAnsi="宋体"/>
      <w:sz w:val="24"/>
      <w:szCs w:val="24"/>
    </w:rPr>
  </w:style>
  <w:style w:type="character" w:customStyle="1" w:styleId="129">
    <w:name w:val="标题 3 字符"/>
    <w:semiHidden/>
    <w:qFormat/>
    <w:uiPriority w:val="9"/>
    <w:rPr>
      <w:b/>
      <w:bCs/>
      <w:kern w:val="2"/>
      <w:sz w:val="32"/>
      <w:szCs w:val="32"/>
    </w:rPr>
  </w:style>
  <w:style w:type="character" w:customStyle="1" w:styleId="130">
    <w:name w:val="正文文本 2 字符"/>
    <w:semiHidden/>
    <w:qFormat/>
    <w:uiPriority w:val="99"/>
    <w:rPr>
      <w:kern w:val="2"/>
      <w:sz w:val="21"/>
      <w:szCs w:val="24"/>
    </w:rPr>
  </w:style>
  <w:style w:type="character" w:customStyle="1" w:styleId="131">
    <w:name w:val="标题 1 字符"/>
    <w:qFormat/>
    <w:uiPriority w:val="9"/>
    <w:rPr>
      <w:b/>
      <w:bCs/>
      <w:kern w:val="44"/>
      <w:sz w:val="44"/>
      <w:szCs w:val="44"/>
    </w:rPr>
  </w:style>
  <w:style w:type="character" w:customStyle="1" w:styleId="132">
    <w:name w:val="页脚 字符"/>
    <w:qFormat/>
    <w:uiPriority w:val="99"/>
    <w:rPr>
      <w:kern w:val="2"/>
      <w:sz w:val="18"/>
      <w:szCs w:val="18"/>
    </w:rPr>
  </w:style>
  <w:style w:type="character" w:customStyle="1" w:styleId="133">
    <w:name w:val="正文文本首行缩进 2 字符"/>
    <w:semiHidden/>
    <w:qFormat/>
    <w:uiPriority w:val="99"/>
  </w:style>
  <w:style w:type="character" w:customStyle="1" w:styleId="134">
    <w:name w:val="apple-converted-space"/>
    <w:qFormat/>
    <w:uiPriority w:val="0"/>
  </w:style>
  <w:style w:type="character" w:customStyle="1" w:styleId="135">
    <w:name w:val="日期 字符"/>
    <w:semiHidden/>
    <w:qFormat/>
    <w:uiPriority w:val="99"/>
    <w:rPr>
      <w:kern w:val="2"/>
      <w:sz w:val="21"/>
      <w:szCs w:val="24"/>
    </w:rPr>
  </w:style>
  <w:style w:type="character" w:customStyle="1" w:styleId="136">
    <w:name w:val="纯文本 字符"/>
    <w:qFormat/>
    <w:uiPriority w:val="99"/>
    <w:rPr>
      <w:rFonts w:ascii="等线" w:hAnsi="Courier New" w:eastAsia="等线" w:cs="Courier New"/>
      <w:kern w:val="2"/>
      <w:sz w:val="21"/>
      <w:szCs w:val="24"/>
    </w:rPr>
  </w:style>
  <w:style w:type="character" w:customStyle="1" w:styleId="137">
    <w:name w:val="style11"/>
    <w:qFormat/>
    <w:uiPriority w:val="0"/>
    <w:rPr>
      <w:rFonts w:hint="default" w:ascii="Arial" w:hAnsi="Arial" w:cs="Arial"/>
    </w:rPr>
  </w:style>
  <w:style w:type="character" w:customStyle="1" w:styleId="138">
    <w:name w:val="标题 8 字符"/>
    <w:semiHidden/>
    <w:qFormat/>
    <w:uiPriority w:val="9"/>
    <w:rPr>
      <w:rFonts w:ascii="等线 Light" w:hAnsi="等线 Light" w:eastAsia="等线 Light" w:cs="Times New Roman"/>
      <w:kern w:val="2"/>
      <w:sz w:val="24"/>
      <w:szCs w:val="24"/>
    </w:rPr>
  </w:style>
  <w:style w:type="character" w:customStyle="1" w:styleId="139">
    <w:name w:val="正文文本缩进 3 字符"/>
    <w:semiHidden/>
    <w:qFormat/>
    <w:uiPriority w:val="99"/>
    <w:rPr>
      <w:kern w:val="2"/>
      <w:sz w:val="16"/>
      <w:szCs w:val="16"/>
    </w:rPr>
  </w:style>
  <w:style w:type="character" w:customStyle="1" w:styleId="140">
    <w:name w:val="正文文本 字符"/>
    <w:semiHidden/>
    <w:qFormat/>
    <w:uiPriority w:val="99"/>
    <w:rPr>
      <w:kern w:val="2"/>
      <w:sz w:val="21"/>
      <w:szCs w:val="24"/>
    </w:rPr>
  </w:style>
  <w:style w:type="paragraph" w:customStyle="1" w:styleId="141">
    <w:name w:val="Char Char Char Char Char Char Char"/>
    <w:basedOn w:val="1"/>
    <w:qFormat/>
    <w:uiPriority w:val="0"/>
  </w:style>
  <w:style w:type="paragraph" w:customStyle="1" w:styleId="14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6">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8">
    <w:name w:val="_Style 109"/>
    <w:basedOn w:val="1"/>
    <w:next w:val="149"/>
    <w:qFormat/>
    <w:uiPriority w:val="34"/>
    <w:pPr>
      <w:ind w:firstLine="420" w:firstLineChars="200"/>
    </w:pPr>
    <w:rPr>
      <w:rFonts w:ascii="Calibri" w:hAnsi="Calibri"/>
      <w:szCs w:val="22"/>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4">
    <w:name w:val="Char Char Char Char Char Char Char1"/>
    <w:basedOn w:val="1"/>
    <w:qFormat/>
    <w:uiPriority w:val="0"/>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7">
    <w:name w:val="tgt1"/>
    <w:basedOn w:val="1"/>
    <w:qFormat/>
    <w:uiPriority w:val="0"/>
    <w:pPr>
      <w:widowControl/>
      <w:spacing w:after="150"/>
      <w:jc w:val="left"/>
    </w:pPr>
    <w:rPr>
      <w:rFonts w:ascii="宋体" w:hAnsi="宋体" w:cs="宋体"/>
      <w:kern w:val="0"/>
      <w:sz w:val="24"/>
    </w:rPr>
  </w:style>
  <w:style w:type="paragraph" w:customStyle="1" w:styleId="158">
    <w:name w:val="444"/>
    <w:basedOn w:val="1"/>
    <w:qFormat/>
    <w:uiPriority w:val="0"/>
    <w:pPr>
      <w:adjustRightInd w:val="0"/>
      <w:spacing w:line="312" w:lineRule="atLeast"/>
      <w:jc w:val="center"/>
      <w:textAlignment w:val="baseline"/>
    </w:pPr>
    <w:rPr>
      <w:b/>
      <w:kern w:val="0"/>
      <w:sz w:val="36"/>
      <w:szCs w:val="36"/>
    </w:rPr>
  </w:style>
  <w:style w:type="paragraph" w:customStyle="1" w:styleId="159">
    <w:name w:val="表格"/>
    <w:basedOn w:val="1"/>
    <w:qFormat/>
    <w:uiPriority w:val="0"/>
    <w:pPr>
      <w:spacing w:line="400" w:lineRule="exact"/>
    </w:pPr>
    <w:rPr>
      <w:sz w:val="24"/>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5">
    <w:name w:val="次小点说明 Char"/>
    <w:basedOn w:val="7"/>
    <w:qFormat/>
    <w:uiPriority w:val="0"/>
    <w:pPr>
      <w:ind w:firstLine="0"/>
    </w:pPr>
    <w:rPr>
      <w:sz w:val="24"/>
      <w:szCs w:val="24"/>
    </w:rPr>
  </w:style>
  <w:style w:type="paragraph" w:customStyle="1" w:styleId="16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8">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样式1"/>
    <w:basedOn w:val="1"/>
    <w:qFormat/>
    <w:uiPriority w:val="0"/>
    <w:pPr>
      <w:spacing w:before="120" w:after="120" w:line="300" w:lineRule="auto"/>
    </w:pPr>
    <w:rPr>
      <w:rFonts w:ascii="宋体" w:hAnsi="宋体"/>
      <w:b/>
      <w:sz w:val="24"/>
      <w:szCs w:val="20"/>
    </w:rPr>
  </w:style>
  <w:style w:type="paragraph" w:customStyle="1" w:styleId="17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73">
    <w:name w:val="默认段落字体 Para Char"/>
    <w:basedOn w:val="1"/>
    <w:qFormat/>
    <w:uiPriority w:val="0"/>
    <w:pPr>
      <w:adjustRightInd w:val="0"/>
      <w:spacing w:line="360" w:lineRule="auto"/>
    </w:pPr>
    <w:rPr>
      <w:kern w:val="0"/>
      <w:sz w:val="24"/>
      <w:szCs w:val="20"/>
    </w:rPr>
  </w:style>
  <w:style w:type="paragraph" w:customStyle="1" w:styleId="17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7">
    <w:name w:val="Char4"/>
    <w:basedOn w:val="1"/>
    <w:qFormat/>
    <w:uiPriority w:val="0"/>
    <w:pPr>
      <w:tabs>
        <w:tab w:val="left" w:pos="360"/>
      </w:tabs>
      <w:ind w:left="252" w:hanging="252" w:hangingChars="140"/>
    </w:pPr>
    <w:rPr>
      <w:rFonts w:ascii="宋体"/>
      <w:sz w:val="18"/>
      <w:szCs w:val="18"/>
    </w:rPr>
  </w:style>
  <w:style w:type="paragraph" w:customStyle="1" w:styleId="17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正文首行缩进两字符"/>
    <w:basedOn w:val="1"/>
    <w:qFormat/>
    <w:uiPriority w:val="0"/>
    <w:pPr>
      <w:spacing w:line="360" w:lineRule="auto"/>
      <w:ind w:firstLine="200" w:firstLineChars="200"/>
    </w:pPr>
  </w:style>
  <w:style w:type="paragraph" w:customStyle="1" w:styleId="183">
    <w:name w:val="正文段"/>
    <w:basedOn w:val="1"/>
    <w:qFormat/>
    <w:uiPriority w:val="0"/>
    <w:pPr>
      <w:widowControl/>
      <w:snapToGrid w:val="0"/>
      <w:spacing w:after="156" w:afterLines="50"/>
      <w:ind w:firstLine="200" w:firstLineChars="200"/>
    </w:pPr>
    <w:rPr>
      <w:kern w:val="0"/>
      <w:sz w:val="24"/>
      <w:szCs w:val="20"/>
    </w:rPr>
  </w:style>
  <w:style w:type="paragraph" w:customStyle="1" w:styleId="184">
    <w:name w:val="默认段落字体 Para Char Char Char Char Char Char Char Char Char1 Char Char Char Char"/>
    <w:basedOn w:val="1"/>
    <w:qFormat/>
    <w:uiPriority w:val="0"/>
    <w:rPr>
      <w:rFonts w:ascii="Tahoma" w:hAnsi="Tahoma"/>
      <w:sz w:val="24"/>
      <w:szCs w:val="20"/>
    </w:rPr>
  </w:style>
  <w:style w:type="paragraph" w:customStyle="1" w:styleId="18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6">
    <w:name w:val="1"/>
    <w:basedOn w:val="1"/>
    <w:next w:val="27"/>
    <w:qFormat/>
    <w:uiPriority w:val="0"/>
    <w:rPr>
      <w:rFonts w:ascii="宋体" w:hAnsi="Courier New"/>
      <w:szCs w:val="20"/>
    </w:rPr>
  </w:style>
  <w:style w:type="paragraph" w:customStyle="1" w:styleId="187">
    <w:name w:val="Char1"/>
    <w:basedOn w:val="1"/>
    <w:qFormat/>
    <w:uiPriority w:val="0"/>
    <w:rPr>
      <w:szCs w:val="21"/>
    </w:rPr>
  </w:style>
  <w:style w:type="paragraph" w:customStyle="1" w:styleId="188">
    <w:name w:val="五号正文（标准）"/>
    <w:basedOn w:val="1"/>
    <w:qFormat/>
    <w:uiPriority w:val="0"/>
    <w:pPr>
      <w:spacing w:line="360" w:lineRule="auto"/>
      <w:ind w:right="55" w:firstLine="560" w:firstLineChars="200"/>
    </w:pPr>
    <w:rPr>
      <w:rFonts w:eastAsia="仿宋_GB2312"/>
      <w:sz w:val="28"/>
      <w:szCs w:val="20"/>
    </w:rPr>
  </w:style>
  <w:style w:type="paragraph" w:customStyle="1" w:styleId="1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Char Char Char2"/>
    <w:basedOn w:val="1"/>
    <w:qFormat/>
    <w:uiPriority w:val="0"/>
    <w:rPr>
      <w:rFonts w:ascii="Tahoma" w:hAnsi="Tahoma"/>
      <w:sz w:val="24"/>
      <w:szCs w:val="20"/>
    </w:rPr>
  </w:style>
  <w:style w:type="paragraph" w:customStyle="1" w:styleId="19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2">
    <w:name w:val="List Paragraph1"/>
    <w:basedOn w:val="1"/>
    <w:qFormat/>
    <w:uiPriority w:val="0"/>
    <w:pPr>
      <w:ind w:firstLine="420" w:firstLineChars="200"/>
    </w:pPr>
    <w:rPr>
      <w:rFonts w:ascii="Calibri" w:hAnsi="Calibri"/>
      <w:szCs w:val="22"/>
    </w:rPr>
  </w:style>
  <w:style w:type="paragraph" w:customStyle="1" w:styleId="193">
    <w:name w:val="样式 首行缩进:  2 字符"/>
    <w:basedOn w:val="1"/>
    <w:qFormat/>
    <w:uiPriority w:val="0"/>
    <w:pPr>
      <w:spacing w:line="400" w:lineRule="exact"/>
      <w:ind w:firstLine="200" w:firstLineChars="200"/>
    </w:pPr>
    <w:rPr>
      <w:rFonts w:cs="宋体"/>
      <w:sz w:val="24"/>
    </w:rPr>
  </w:style>
  <w:style w:type="paragraph" w:customStyle="1" w:styleId="19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未处理的提及1"/>
    <w:unhideWhenUsed/>
    <w:qFormat/>
    <w:uiPriority w:val="99"/>
    <w:rPr>
      <w:color w:val="605E5C"/>
      <w:shd w:val="clear" w:color="auto" w:fill="E1DFDD"/>
    </w:rPr>
  </w:style>
  <w:style w:type="character" w:customStyle="1" w:styleId="199">
    <w:name w:val="批注文字 Char"/>
    <w:qFormat/>
    <w:uiPriority w:val="0"/>
    <w:rPr>
      <w:kern w:val="2"/>
      <w:sz w:val="21"/>
      <w:szCs w:val="24"/>
    </w:rPr>
  </w:style>
  <w:style w:type="character" w:styleId="200">
    <w:name w:val="Placeholder Text"/>
    <w:unhideWhenUsed/>
    <w:qFormat/>
    <w:uiPriority w:val="99"/>
    <w:rPr>
      <w:color w:val="808080"/>
    </w:rPr>
  </w:style>
  <w:style w:type="paragraph" w:customStyle="1" w:styleId="201">
    <w:name w:val="正文-2字符首行缩进"/>
    <w:basedOn w:val="1"/>
    <w:link w:val="20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2">
    <w:name w:val="正文-2字符首行缩进 Char"/>
    <w:link w:val="201"/>
    <w:qFormat/>
    <w:uiPriority w:val="0"/>
    <w:rPr>
      <w:rFonts w:ascii="仿宋_GB2312" w:hAnsi="Calibri" w:eastAsia="仿宋_GB2312"/>
      <w:sz w:val="28"/>
      <w:szCs w:val="22"/>
    </w:rPr>
  </w:style>
  <w:style w:type="paragraph" w:customStyle="1" w:styleId="203">
    <w:name w:val="列出段落1"/>
    <w:basedOn w:val="1"/>
    <w:qFormat/>
    <w:uiPriority w:val="99"/>
    <w:pPr>
      <w:ind w:firstLine="420" w:firstLineChars="200"/>
    </w:pPr>
    <w:rPr>
      <w:rFonts w:ascii="等线" w:hAnsi="等线" w:eastAsia="等线"/>
    </w:rPr>
  </w:style>
  <w:style w:type="character" w:customStyle="1" w:styleId="204">
    <w:name w:val="未处理的提及2"/>
    <w:unhideWhenUsed/>
    <w:qFormat/>
    <w:uiPriority w:val="99"/>
    <w:rPr>
      <w:color w:val="605E5C"/>
      <w:shd w:val="clear" w:color="auto" w:fill="E1DFDD"/>
    </w:rPr>
  </w:style>
  <w:style w:type="character" w:customStyle="1" w:styleId="205">
    <w:name w:val="标题 2 Char"/>
    <w:qFormat/>
    <w:uiPriority w:val="0"/>
    <w:rPr>
      <w:rFonts w:ascii="Arial" w:hAnsi="Arial" w:eastAsia="黑体"/>
      <w:b/>
      <w:bCs/>
      <w:kern w:val="2"/>
      <w:sz w:val="32"/>
      <w:szCs w:val="32"/>
    </w:rPr>
  </w:style>
  <w:style w:type="character" w:customStyle="1" w:styleId="206">
    <w:name w:val="15"/>
    <w:qFormat/>
    <w:uiPriority w:val="0"/>
    <w:rPr>
      <w:rFonts w:hint="eastAsia" w:ascii="宋体" w:hAnsi="宋体" w:eastAsia="宋体"/>
      <w:color w:val="000000"/>
      <w:spacing w:val="0"/>
      <w:sz w:val="22"/>
      <w:szCs w:val="22"/>
    </w:rPr>
  </w:style>
  <w:style w:type="character" w:customStyle="1" w:styleId="207">
    <w:name w:val="批注文字 字符2"/>
    <w:qFormat/>
    <w:uiPriority w:val="0"/>
    <w:rPr>
      <w:kern w:val="2"/>
      <w:sz w:val="21"/>
      <w:szCs w:val="24"/>
    </w:rPr>
  </w:style>
  <w:style w:type="paragraph" w:customStyle="1" w:styleId="20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9">
    <w:name w:val="未处理的提及3"/>
    <w:unhideWhenUsed/>
    <w:qFormat/>
    <w:uiPriority w:val="99"/>
    <w:rPr>
      <w:color w:val="605E5C"/>
      <w:shd w:val="clear" w:color="auto" w:fill="E1DFDD"/>
    </w:rPr>
  </w:style>
  <w:style w:type="paragraph" w:customStyle="1" w:styleId="2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2">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Table Text"/>
    <w:basedOn w:val="1"/>
    <w:semiHidden/>
    <w:qFormat/>
    <w:uiPriority w:val="0"/>
    <w:rPr>
      <w:rFonts w:ascii="宋体" w:hAnsi="宋体" w:cs="宋体"/>
      <w:sz w:val="18"/>
      <w:szCs w:val="18"/>
      <w:lang w:eastAsia="en-US"/>
    </w:rPr>
  </w:style>
  <w:style w:type="table" w:customStyle="1" w:styleId="2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104</Pages>
  <Words>18007</Words>
  <Characters>22197</Characters>
  <Lines>558</Lines>
  <Paragraphs>157</Paragraphs>
  <TotalTime>416</TotalTime>
  <ScaleCrop>false</ScaleCrop>
  <LinksUpToDate>false</LinksUpToDate>
  <CharactersWithSpaces>22950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2026-05-19T02:43:00Z</dcterms:created>
  <dc:creator>微软用户</dc:creator>
  <cp:lastModifiedBy>admin</cp:lastModifiedBy>
  <cp:lastPrinted>2016-03-22T07:52:00Z</cp:lastPrinted>
  <dcterms:modified xsi:type="dcterms:W3CDTF">2026-06-01T09:32:15Z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CE0C0F06EB654ACFA54DC96905EB638C_13</vt:lpwstr>
  </property>
  <property fmtid="{D5CDD505-2E9C-101B-9397-08002B2CF9AE}" pid="14" name="KSOTemplateDocerSaveRecord">
    <vt:lpwstr>eyJoZGlkIjoiNDc3N2M2ZTkxZmVlNDQ3ODQ0Njk0MzBjYTQwNTkzZDciLCJ1c2VySWQiOiIxMTcxMDg2NTQzIn0=</vt:lpwstr>
  </property>
</Properties>
</file>