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98FE066">
      <w:pPr>
        <w:tabs>
          <w:tab w:val="left" w:pos="1710"/>
        </w:tabs>
        <w:rPr>
          <w:rFonts w:ascii="Arial" w:hAnsi="Arial" w:cs="Arial"/>
        </w:rPr>
      </w:pPr>
      <w:bookmarkStart w:id="0" w:name="_Toc183682338"/>
      <w:bookmarkStart w:id="1" w:name="_Toc217446030"/>
      <w:r>
        <w:rPr>
          <w:rFonts w:ascii="Arial" w:hAnsi="Arial" w:cs="Arial"/>
        </w:rPr>
        <w:drawing>
          <wp:anchor distT="0" distB="0" distL="114300" distR="114300" simplePos="0" relativeHeight="251659264" behindDoc="1" locked="0" layoutInCell="1" allowOverlap="1">
            <wp:simplePos x="0" y="0"/>
            <wp:positionH relativeFrom="column">
              <wp:posOffset>-1005840</wp:posOffset>
            </wp:positionH>
            <wp:positionV relativeFrom="paragraph">
              <wp:posOffset>-945515</wp:posOffset>
            </wp:positionV>
            <wp:extent cx="7190740" cy="10781030"/>
            <wp:effectExtent l="0" t="0" r="10160" b="127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25"/>
                    <a:stretch>
                      <a:fillRect/>
                    </a:stretch>
                  </pic:blipFill>
                  <pic:spPr>
                    <a:xfrm>
                      <a:off x="0" y="0"/>
                      <a:ext cx="7190740" cy="10781030"/>
                    </a:xfrm>
                    <a:prstGeom prst="rect">
                      <a:avLst/>
                    </a:prstGeom>
                  </pic:spPr>
                </pic:pic>
              </a:graphicData>
            </a:graphic>
          </wp:anchor>
        </w:drawing>
      </w:r>
    </w:p>
    <w:p w14:paraId="7FA09792">
      <w:pPr>
        <w:tabs>
          <w:tab w:val="left" w:pos="1710"/>
        </w:tabs>
        <w:rPr>
          <w:rFonts w:ascii="Arial" w:hAnsi="Arial" w:cs="Arial"/>
        </w:rPr>
      </w:pPr>
    </w:p>
    <w:p w14:paraId="4EE3B92B">
      <w:pPr>
        <w:tabs>
          <w:tab w:val="left" w:pos="1710"/>
        </w:tabs>
        <w:rPr>
          <w:rFonts w:ascii="Arial" w:hAnsi="Arial" w:cs="Arial"/>
        </w:rPr>
      </w:pPr>
    </w:p>
    <w:p w14:paraId="11438DA7">
      <w:pPr>
        <w:tabs>
          <w:tab w:val="left" w:pos="1710"/>
        </w:tabs>
        <w:rPr>
          <w:rFonts w:ascii="Arial" w:hAnsi="Arial" w:cs="Arial"/>
        </w:rPr>
      </w:pPr>
    </w:p>
    <w:p w14:paraId="679DE9C7">
      <w:pPr>
        <w:tabs>
          <w:tab w:val="left" w:pos="1710"/>
        </w:tabs>
        <w:rPr>
          <w:rFonts w:ascii="Arial" w:hAnsi="Arial" w:cs="Arial"/>
        </w:rPr>
      </w:pPr>
    </w:p>
    <w:p w14:paraId="301E5448">
      <w:pPr>
        <w:tabs>
          <w:tab w:val="left" w:pos="1710"/>
        </w:tabs>
        <w:rPr>
          <w:rFonts w:ascii="Arial" w:hAnsi="Arial" w:cs="Arial"/>
        </w:rPr>
      </w:pPr>
      <w:r>
        <w:rPr>
          <w:rFonts w:ascii="Arial" w:hAnsi="Arial" w:cs="Arial"/>
        </w:rPr>
        <w:drawing>
          <wp:anchor distT="0" distB="0" distL="114300" distR="114300" simplePos="0" relativeHeight="251660288" behindDoc="0" locked="0" layoutInCell="1" allowOverlap="1">
            <wp:simplePos x="0" y="0"/>
            <wp:positionH relativeFrom="column">
              <wp:posOffset>534035</wp:posOffset>
            </wp:positionH>
            <wp:positionV relativeFrom="paragraph">
              <wp:posOffset>-163195</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26"/>
                    <a:stretch>
                      <a:fillRect/>
                    </a:stretch>
                  </pic:blipFill>
                  <pic:spPr>
                    <a:xfrm>
                      <a:off x="0" y="0"/>
                      <a:ext cx="4654550" cy="584200"/>
                    </a:xfrm>
                    <a:prstGeom prst="rect">
                      <a:avLst/>
                    </a:prstGeom>
                  </pic:spPr>
                </pic:pic>
              </a:graphicData>
            </a:graphic>
          </wp:anchor>
        </w:drawing>
      </w:r>
    </w:p>
    <w:p w14:paraId="16941198">
      <w:pPr>
        <w:tabs>
          <w:tab w:val="left" w:pos="1710"/>
        </w:tabs>
        <w:rPr>
          <w:rFonts w:ascii="Arial" w:hAnsi="Arial" w:cs="Arial"/>
        </w:rPr>
      </w:pPr>
    </w:p>
    <w:p w14:paraId="4973B9FA">
      <w:pPr>
        <w:tabs>
          <w:tab w:val="left" w:pos="1710"/>
        </w:tabs>
        <w:rPr>
          <w:rFonts w:ascii="Arial" w:hAnsi="Arial" w:cs="Arial"/>
        </w:rPr>
      </w:pPr>
    </w:p>
    <w:p w14:paraId="77B289C7">
      <w:pPr>
        <w:tabs>
          <w:tab w:val="left" w:pos="1710"/>
        </w:tabs>
        <w:rPr>
          <w:rFonts w:ascii="Arial" w:hAnsi="Arial" w:cs="Arial"/>
        </w:rPr>
      </w:pPr>
    </w:p>
    <w:p w14:paraId="175C8EF5">
      <w:pPr>
        <w:tabs>
          <w:tab w:val="left" w:pos="1710"/>
        </w:tabs>
        <w:rPr>
          <w:rFonts w:ascii="Arial" w:hAnsi="Arial" w:cs="Arial"/>
        </w:rPr>
      </w:pPr>
    </w:p>
    <w:p w14:paraId="54E503A0">
      <w:pPr>
        <w:tabs>
          <w:tab w:val="left" w:pos="1710"/>
        </w:tabs>
        <w:rPr>
          <w:rFonts w:ascii="Arial" w:hAnsi="Arial" w:cs="Arial"/>
        </w:rPr>
      </w:pPr>
    </w:p>
    <w:p w14:paraId="70C8FAEC">
      <w:pPr>
        <w:tabs>
          <w:tab w:val="left" w:pos="1710"/>
        </w:tabs>
        <w:rPr>
          <w:rFonts w:ascii="Arial" w:hAnsi="Arial" w:cs="Arial"/>
        </w:rPr>
      </w:pPr>
    </w:p>
    <w:p w14:paraId="694F1BDB">
      <w:pPr>
        <w:tabs>
          <w:tab w:val="left" w:pos="1710"/>
        </w:tabs>
        <w:rPr>
          <w:rFonts w:ascii="Arial" w:hAnsi="Arial" w:cs="Arial"/>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433"/>
      </w:tblGrid>
      <w:tr w14:paraId="7DC1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197" w:type="dxa"/>
            <w:gridSpan w:val="2"/>
            <w:tcBorders>
              <w:top w:val="nil"/>
              <w:left w:val="nil"/>
              <w:right w:val="nil"/>
            </w:tcBorders>
          </w:tcPr>
          <w:p w14:paraId="1AEC7E99">
            <w:pPr>
              <w:snapToGrid w:val="0"/>
              <w:spacing w:line="240" w:lineRule="atLeast"/>
              <w:jc w:val="center"/>
              <w:rPr>
                <w:rFonts w:ascii="Arial" w:hAnsi="Arial" w:cs="Arial"/>
                <w:b/>
                <w:sz w:val="60"/>
                <w:szCs w:val="60"/>
              </w:rPr>
            </w:pPr>
            <w:r>
              <w:rPr>
                <w:rFonts w:ascii="Arial" w:hAnsi="Arial" w:cs="Arial"/>
                <w:b/>
                <w:sz w:val="60"/>
                <w:szCs w:val="60"/>
              </w:rPr>
              <w:t xml:space="preserve"> 采购文件</w:t>
            </w:r>
          </w:p>
        </w:tc>
      </w:tr>
      <w:tr w14:paraId="43954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7F5F1ED5">
            <w:pPr>
              <w:rPr>
                <w:rFonts w:ascii="Arial" w:hAnsi="Arial" w:cs="Arial"/>
                <w:b/>
                <w:sz w:val="32"/>
                <w:szCs w:val="32"/>
              </w:rPr>
            </w:pPr>
            <w:r>
              <w:rPr>
                <w:rFonts w:ascii="Arial" w:hAnsi="Arial" w:cs="Arial"/>
                <w:b/>
                <w:sz w:val="32"/>
                <w:szCs w:val="32"/>
              </w:rPr>
              <w:t>项目名称：</w:t>
            </w:r>
          </w:p>
        </w:tc>
        <w:tc>
          <w:tcPr>
            <w:tcW w:w="5433" w:type="dxa"/>
            <w:vAlign w:val="center"/>
          </w:tcPr>
          <w:p w14:paraId="7F2EDB05">
            <w:pPr>
              <w:rPr>
                <w:rFonts w:hint="eastAsia" w:ascii="Arial" w:hAnsi="Arial" w:eastAsia="宋体" w:cs="Arial"/>
                <w:b/>
                <w:szCs w:val="21"/>
                <w:lang w:eastAsia="zh-CN"/>
              </w:rPr>
            </w:pPr>
            <w:r>
              <w:rPr>
                <w:rFonts w:hint="eastAsia" w:ascii="Arial" w:hAnsi="Arial" w:cs="Arial"/>
                <w:b/>
                <w:sz w:val="32"/>
                <w:szCs w:val="32"/>
                <w:lang w:eastAsia="zh-CN"/>
              </w:rPr>
              <w:t>贯彻落实广西“十五五”规划战略部署重点难点问题系列研究（重）</w:t>
            </w:r>
          </w:p>
        </w:tc>
      </w:tr>
      <w:tr w14:paraId="75BD1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764" w:type="dxa"/>
            <w:vAlign w:val="center"/>
          </w:tcPr>
          <w:p w14:paraId="50281A08">
            <w:pPr>
              <w:rPr>
                <w:rFonts w:ascii="Arial" w:hAnsi="Arial" w:cs="Arial"/>
                <w:b/>
                <w:sz w:val="32"/>
                <w:szCs w:val="32"/>
              </w:rPr>
            </w:pPr>
            <w:r>
              <w:rPr>
                <w:rFonts w:ascii="Arial" w:hAnsi="Arial" w:cs="Arial"/>
                <w:b/>
                <w:sz w:val="32"/>
                <w:szCs w:val="32"/>
              </w:rPr>
              <w:t>项目编号：</w:t>
            </w:r>
          </w:p>
        </w:tc>
        <w:tc>
          <w:tcPr>
            <w:tcW w:w="5433" w:type="dxa"/>
            <w:vAlign w:val="center"/>
          </w:tcPr>
          <w:p w14:paraId="2D7B7ED2">
            <w:pPr>
              <w:rPr>
                <w:rFonts w:hint="eastAsia" w:ascii="Arial" w:hAnsi="Arial" w:eastAsia="宋体" w:cs="Arial"/>
                <w:b/>
                <w:sz w:val="32"/>
                <w:szCs w:val="32"/>
                <w:lang w:eastAsia="zh-CN"/>
              </w:rPr>
            </w:pPr>
            <w:r>
              <w:rPr>
                <w:rFonts w:hint="eastAsia" w:ascii="Arial" w:hAnsi="Arial" w:cs="Arial"/>
                <w:b/>
                <w:sz w:val="32"/>
                <w:szCs w:val="32"/>
                <w:lang w:eastAsia="zh-CN"/>
              </w:rPr>
              <w:t>GXZC2026-C3-002044-JDZB</w:t>
            </w:r>
          </w:p>
        </w:tc>
      </w:tr>
      <w:tr w14:paraId="182C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72257DBA">
            <w:pPr>
              <w:rPr>
                <w:rFonts w:ascii="Arial" w:hAnsi="Arial" w:cs="Arial"/>
                <w:b/>
                <w:sz w:val="32"/>
                <w:szCs w:val="32"/>
              </w:rPr>
            </w:pPr>
            <w:r>
              <w:rPr>
                <w:rFonts w:ascii="Arial" w:hAnsi="Arial" w:cs="Arial"/>
                <w:b/>
                <w:sz w:val="32"/>
                <w:szCs w:val="32"/>
              </w:rPr>
              <w:t>联系电话：</w:t>
            </w:r>
          </w:p>
        </w:tc>
        <w:tc>
          <w:tcPr>
            <w:tcW w:w="5433" w:type="dxa"/>
            <w:vAlign w:val="center"/>
          </w:tcPr>
          <w:p w14:paraId="23553DAF">
            <w:pPr>
              <w:rPr>
                <w:rFonts w:ascii="Arial" w:hAnsi="Arial" w:cs="Arial"/>
                <w:b/>
                <w:sz w:val="32"/>
                <w:szCs w:val="32"/>
              </w:rPr>
            </w:pPr>
            <w:r>
              <w:rPr>
                <w:rFonts w:ascii="Arial" w:hAnsi="Arial" w:cs="Arial"/>
                <w:b/>
                <w:sz w:val="32"/>
                <w:szCs w:val="32"/>
              </w:rPr>
              <w:t>0771-2833821</w:t>
            </w:r>
          </w:p>
        </w:tc>
      </w:tr>
      <w:tr w14:paraId="034C3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738C8662">
            <w:pPr>
              <w:rPr>
                <w:rFonts w:ascii="Arial" w:hAnsi="Arial" w:cs="Arial"/>
                <w:b/>
                <w:sz w:val="32"/>
                <w:szCs w:val="32"/>
              </w:rPr>
            </w:pPr>
            <w:r>
              <w:rPr>
                <w:rFonts w:ascii="Arial" w:hAnsi="Arial" w:cs="Arial"/>
                <w:b/>
                <w:sz w:val="32"/>
                <w:szCs w:val="32"/>
              </w:rPr>
              <w:t>采购方式：</w:t>
            </w:r>
          </w:p>
        </w:tc>
        <w:tc>
          <w:tcPr>
            <w:tcW w:w="5433" w:type="dxa"/>
            <w:vAlign w:val="center"/>
          </w:tcPr>
          <w:p w14:paraId="710C6359">
            <w:pPr>
              <w:rPr>
                <w:rFonts w:ascii="Arial" w:hAnsi="Arial" w:cs="Arial"/>
                <w:b/>
                <w:sz w:val="32"/>
                <w:szCs w:val="32"/>
              </w:rPr>
            </w:pPr>
            <w:r>
              <w:rPr>
                <w:rFonts w:ascii="Arial" w:hAnsi="Arial" w:cs="Arial"/>
                <w:b/>
                <w:sz w:val="32"/>
                <w:szCs w:val="32"/>
              </w:rPr>
              <w:t>竞争性磋商</w:t>
            </w:r>
          </w:p>
        </w:tc>
      </w:tr>
    </w:tbl>
    <w:p w14:paraId="1CDAC579">
      <w:pPr>
        <w:tabs>
          <w:tab w:val="left" w:pos="1710"/>
        </w:tabs>
        <w:rPr>
          <w:rFonts w:ascii="Arial" w:hAnsi="Arial" w:cs="Arial"/>
        </w:rPr>
      </w:pPr>
    </w:p>
    <w:p w14:paraId="0FD67965">
      <w:pPr>
        <w:rPr>
          <w:rFonts w:ascii="Arial" w:hAnsi="Arial" w:cs="Arial"/>
        </w:rPr>
      </w:pPr>
    </w:p>
    <w:p w14:paraId="31FBD848">
      <w:pPr>
        <w:rPr>
          <w:rFonts w:ascii="Arial" w:hAnsi="Arial" w:cs="Arial"/>
        </w:rPr>
      </w:pPr>
    </w:p>
    <w:p w14:paraId="25A50BAA">
      <w:pPr>
        <w:rPr>
          <w:rFonts w:ascii="Arial" w:hAnsi="Arial" w:cs="Arial"/>
        </w:rPr>
      </w:pPr>
    </w:p>
    <w:p w14:paraId="47BD3380">
      <w:pPr>
        <w:rPr>
          <w:rFonts w:ascii="Arial" w:hAnsi="Arial" w:cs="Arial"/>
        </w:rPr>
      </w:pPr>
    </w:p>
    <w:p w14:paraId="406D9EED">
      <w:pPr>
        <w:rPr>
          <w:rFonts w:ascii="Arial" w:hAnsi="Arial" w:cs="Arial"/>
        </w:rPr>
      </w:pPr>
    </w:p>
    <w:p w14:paraId="4876B361">
      <w:pPr>
        <w:rPr>
          <w:rFonts w:ascii="Arial" w:hAnsi="Arial" w:cs="Arial"/>
        </w:rPr>
      </w:pPr>
    </w:p>
    <w:p w14:paraId="0CCC5C72">
      <w:pPr>
        <w:rPr>
          <w:rFonts w:ascii="Arial" w:hAnsi="Arial" w:cs="Arial"/>
        </w:rPr>
      </w:pPr>
    </w:p>
    <w:p w14:paraId="17032A7A">
      <w:pPr>
        <w:rPr>
          <w:rFonts w:ascii="Arial" w:hAnsi="Arial" w:cs="Arial"/>
        </w:rPr>
      </w:pPr>
    </w:p>
    <w:p w14:paraId="6F815279">
      <w:pPr>
        <w:rPr>
          <w:rFonts w:ascii="Arial" w:hAnsi="Arial" w:cs="Arial"/>
        </w:rPr>
      </w:pPr>
    </w:p>
    <w:p w14:paraId="4F45E916">
      <w:pPr>
        <w:rPr>
          <w:rFonts w:ascii="Arial" w:hAnsi="Arial" w:cs="Arial"/>
        </w:rPr>
      </w:pPr>
    </w:p>
    <w:p w14:paraId="480BD805">
      <w:pPr>
        <w:rPr>
          <w:rFonts w:ascii="Arial" w:hAnsi="Arial" w:cs="Arial"/>
        </w:rPr>
      </w:pPr>
    </w:p>
    <w:p w14:paraId="096B084B">
      <w:pPr>
        <w:rPr>
          <w:rFonts w:ascii="Arial" w:hAnsi="Arial" w:cs="Arial"/>
        </w:rPr>
      </w:pPr>
    </w:p>
    <w:p w14:paraId="6A29DBDE">
      <w:pPr>
        <w:rPr>
          <w:rFonts w:ascii="Arial" w:hAnsi="Arial" w:cs="Arial"/>
        </w:rPr>
      </w:pPr>
    </w:p>
    <w:p w14:paraId="62E4BD72">
      <w:pPr>
        <w:rPr>
          <w:rFonts w:ascii="Arial" w:hAnsi="Arial" w:cs="Arial"/>
        </w:rPr>
      </w:pPr>
    </w:p>
    <w:tbl>
      <w:tblPr>
        <w:tblStyle w:val="51"/>
        <w:tblW w:w="0" w:type="auto"/>
        <w:jc w:val="center"/>
        <w:tblLayout w:type="fixed"/>
        <w:tblCellMar>
          <w:top w:w="0" w:type="dxa"/>
          <w:left w:w="108" w:type="dxa"/>
          <w:bottom w:w="0" w:type="dxa"/>
          <w:right w:w="108" w:type="dxa"/>
        </w:tblCellMar>
      </w:tblPr>
      <w:tblGrid>
        <w:gridCol w:w="2707"/>
        <w:gridCol w:w="6"/>
        <w:gridCol w:w="5571"/>
      </w:tblGrid>
      <w:tr w14:paraId="04B40262">
        <w:tblPrEx>
          <w:tblCellMar>
            <w:top w:w="0" w:type="dxa"/>
            <w:left w:w="108" w:type="dxa"/>
            <w:bottom w:w="0" w:type="dxa"/>
            <w:right w:w="108" w:type="dxa"/>
          </w:tblCellMar>
        </w:tblPrEx>
        <w:trPr>
          <w:trHeight w:val="703" w:hRule="atLeast"/>
          <w:jc w:val="center"/>
        </w:trPr>
        <w:tc>
          <w:tcPr>
            <w:tcW w:w="2707" w:type="dxa"/>
            <w:vAlign w:val="center"/>
          </w:tcPr>
          <w:p w14:paraId="7C44AA88">
            <w:pPr>
              <w:autoSpaceDE w:val="0"/>
              <w:autoSpaceDN w:val="0"/>
              <w:adjustRightInd w:val="0"/>
              <w:jc w:val="right"/>
              <w:rPr>
                <w:rFonts w:ascii="Arial" w:hAnsi="Arial" w:cs="Arial"/>
                <w:b/>
                <w:sz w:val="32"/>
                <w:szCs w:val="32"/>
              </w:rPr>
            </w:pPr>
            <w:r>
              <w:rPr>
                <w:rFonts w:ascii="Arial" w:hAnsi="Arial" w:cs="Arial"/>
                <w:b/>
                <w:sz w:val="32"/>
                <w:szCs w:val="32"/>
              </w:rPr>
              <w:t xml:space="preserve">  采购人：</w:t>
            </w:r>
          </w:p>
        </w:tc>
        <w:tc>
          <w:tcPr>
            <w:tcW w:w="5577" w:type="dxa"/>
            <w:gridSpan w:val="2"/>
            <w:vAlign w:val="center"/>
          </w:tcPr>
          <w:p w14:paraId="714F27BA">
            <w:pPr>
              <w:autoSpaceDE w:val="0"/>
              <w:autoSpaceDN w:val="0"/>
              <w:adjustRightInd w:val="0"/>
              <w:jc w:val="left"/>
              <w:rPr>
                <w:rFonts w:ascii="Arial" w:hAnsi="Arial" w:cs="Arial"/>
                <w:b/>
                <w:sz w:val="32"/>
                <w:szCs w:val="32"/>
              </w:rPr>
            </w:pPr>
            <w:r>
              <w:rPr>
                <w:rFonts w:ascii="Arial" w:hAnsi="Arial" w:cs="Arial"/>
                <w:b/>
                <w:sz w:val="32"/>
                <w:szCs w:val="32"/>
              </w:rPr>
              <w:t>广西壮族自治区宏观经济研究院</w:t>
            </w:r>
          </w:p>
        </w:tc>
      </w:tr>
      <w:tr w14:paraId="3C3174A6">
        <w:tblPrEx>
          <w:tblCellMar>
            <w:top w:w="0" w:type="dxa"/>
            <w:left w:w="108" w:type="dxa"/>
            <w:bottom w:w="0" w:type="dxa"/>
            <w:right w:w="108" w:type="dxa"/>
          </w:tblCellMar>
        </w:tblPrEx>
        <w:trPr>
          <w:trHeight w:val="703" w:hRule="atLeast"/>
          <w:jc w:val="center"/>
        </w:trPr>
        <w:tc>
          <w:tcPr>
            <w:tcW w:w="2713" w:type="dxa"/>
            <w:gridSpan w:val="2"/>
          </w:tcPr>
          <w:p w14:paraId="08CC2E2A">
            <w:pPr>
              <w:autoSpaceDE w:val="0"/>
              <w:autoSpaceDN w:val="0"/>
              <w:adjustRightInd w:val="0"/>
              <w:jc w:val="right"/>
              <w:rPr>
                <w:rFonts w:ascii="Arial" w:hAnsi="Arial" w:cs="Arial"/>
                <w:b/>
                <w:sz w:val="32"/>
                <w:szCs w:val="32"/>
              </w:rPr>
            </w:pPr>
            <w:r>
              <w:rPr>
                <w:rFonts w:ascii="Arial" w:hAnsi="Arial" w:cs="Arial"/>
                <w:b/>
                <w:sz w:val="32"/>
                <w:szCs w:val="32"/>
              </w:rPr>
              <w:t>采购代理机构：</w:t>
            </w:r>
          </w:p>
        </w:tc>
        <w:tc>
          <w:tcPr>
            <w:tcW w:w="5571" w:type="dxa"/>
          </w:tcPr>
          <w:p w14:paraId="1C13BC74">
            <w:pPr>
              <w:autoSpaceDE w:val="0"/>
              <w:autoSpaceDN w:val="0"/>
              <w:adjustRightInd w:val="0"/>
              <w:rPr>
                <w:rFonts w:ascii="Arial" w:hAnsi="Arial" w:cs="Arial"/>
                <w:b/>
                <w:sz w:val="32"/>
                <w:szCs w:val="32"/>
                <w:u w:val="single"/>
              </w:rPr>
            </w:pPr>
            <w:r>
              <w:rPr>
                <w:rFonts w:ascii="Arial" w:hAnsi="Arial" w:cs="Arial"/>
                <w:b/>
                <w:sz w:val="32"/>
                <w:szCs w:val="32"/>
              </w:rPr>
              <w:t>广西机电设备招标有限公司</w:t>
            </w:r>
          </w:p>
        </w:tc>
      </w:tr>
    </w:tbl>
    <w:p w14:paraId="5054DB39">
      <w:pPr>
        <w:rPr>
          <w:rFonts w:ascii="Arial" w:hAnsi="Arial" w:cs="Arial"/>
        </w:rPr>
      </w:pPr>
    </w:p>
    <w:p w14:paraId="626AE828">
      <w:pPr>
        <w:ind w:firstLine="321" w:firstLineChars="100"/>
        <w:jc w:val="center"/>
        <w:rPr>
          <w:rFonts w:ascii="Arial" w:hAnsi="Arial" w:cs="Arial"/>
          <w:b/>
          <w:sz w:val="32"/>
          <w:szCs w:val="32"/>
        </w:rPr>
        <w:sectPr>
          <w:headerReference r:id="rId3" w:type="first"/>
          <w:footerReference r:id="rId6" w:type="first"/>
          <w:footerReference r:id="rId4" w:type="default"/>
          <w:footerReference r:id="rId5" w:type="even"/>
          <w:type w:val="nextColumn"/>
          <w:pgSz w:w="11906" w:h="16838"/>
          <w:pgMar w:top="1418" w:right="1418" w:bottom="1246" w:left="1418" w:header="851" w:footer="992" w:gutter="0"/>
          <w:pgNumType w:start="0"/>
          <w:cols w:space="720" w:num="1"/>
          <w:titlePg/>
          <w:docGrid w:linePitch="312" w:charSpace="0"/>
        </w:sectPr>
      </w:pPr>
      <w:r>
        <w:rPr>
          <w:rFonts w:ascii="Arial" w:hAnsi="Arial" w:cs="Arial"/>
          <w:b/>
          <w:sz w:val="32"/>
          <w:szCs w:val="32"/>
        </w:rPr>
        <w:t>2026年6月</w:t>
      </w:r>
    </w:p>
    <w:p w14:paraId="3A592730">
      <w:pPr>
        <w:rPr>
          <w:rFonts w:ascii="Arial" w:hAnsi="Arial" w:cs="Arial"/>
          <w:sz w:val="32"/>
          <w:szCs w:val="32"/>
        </w:rPr>
      </w:pPr>
    </w:p>
    <w:p w14:paraId="0941426B">
      <w:pPr>
        <w:pStyle w:val="26"/>
        <w:snapToGrid w:val="0"/>
        <w:spacing w:before="120" w:after="120" w:line="320" w:lineRule="exact"/>
        <w:jc w:val="center"/>
        <w:outlineLvl w:val="0"/>
        <w:rPr>
          <w:rFonts w:ascii="Arial" w:hAnsi="Arial" w:cs="Arial"/>
          <w:sz w:val="32"/>
          <w:szCs w:val="32"/>
        </w:rPr>
      </w:pPr>
      <w:bookmarkStart w:id="2" w:name="_Toc27884"/>
      <w:bookmarkStart w:id="3" w:name="_Toc17133"/>
      <w:r>
        <w:rPr>
          <w:rFonts w:ascii="Arial" w:hAnsi="Arial" w:cs="Arial"/>
          <w:sz w:val="32"/>
          <w:szCs w:val="32"/>
        </w:rPr>
        <w:t>目    录</w:t>
      </w:r>
      <w:bookmarkEnd w:id="2"/>
      <w:bookmarkEnd w:id="3"/>
    </w:p>
    <w:p w14:paraId="279DBE84">
      <w:pPr>
        <w:pStyle w:val="33"/>
        <w:tabs>
          <w:tab w:val="right" w:leader="dot" w:pos="9070"/>
          <w:tab w:val="clear" w:pos="8398"/>
        </w:tabs>
        <w:ind w:firstLine="241"/>
        <w:rPr>
          <w:rFonts w:hint="eastAsia"/>
        </w:rPr>
      </w:pPr>
      <w:r>
        <w:rPr>
          <w:rFonts w:ascii="Arial" w:hAnsi="Arial" w:cs="Arial"/>
        </w:rPr>
        <w:fldChar w:fldCharType="begin"/>
      </w:r>
      <w:r>
        <w:rPr>
          <w:rStyle w:val="57"/>
          <w:rFonts w:ascii="Arial" w:hAnsi="Arial" w:cs="Arial"/>
          <w:color w:val="auto"/>
        </w:rPr>
        <w:instrText xml:space="preserve"> TOC \o "1-1" \h \z \u </w:instrText>
      </w:r>
      <w:r>
        <w:rPr>
          <w:rFonts w:ascii="Arial" w:hAnsi="Arial" w:cs="Arial"/>
        </w:rPr>
        <w:fldChar w:fldCharType="separate"/>
      </w:r>
      <w:r>
        <w:fldChar w:fldCharType="begin"/>
      </w:r>
      <w:r>
        <w:instrText xml:space="preserve"> HYPERLINK \l "_Toc710" </w:instrText>
      </w:r>
      <w:r>
        <w:fldChar w:fldCharType="separate"/>
      </w:r>
      <w:r>
        <w:rPr>
          <w:rFonts w:ascii="Arial" w:hAnsi="Arial" w:cs="Arial"/>
          <w:szCs w:val="32"/>
        </w:rPr>
        <w:t>第一章  竞争性磋商公告</w:t>
      </w:r>
      <w:r>
        <w:tab/>
      </w:r>
      <w:r>
        <w:fldChar w:fldCharType="begin"/>
      </w:r>
      <w:r>
        <w:instrText xml:space="preserve"> PAGEREF _Toc710 \h </w:instrText>
      </w:r>
      <w:r>
        <w:fldChar w:fldCharType="separate"/>
      </w:r>
      <w:r>
        <w:t>1</w:t>
      </w:r>
      <w:r>
        <w:fldChar w:fldCharType="end"/>
      </w:r>
      <w:r>
        <w:fldChar w:fldCharType="end"/>
      </w:r>
    </w:p>
    <w:p w14:paraId="69A297E8">
      <w:pPr>
        <w:pStyle w:val="33"/>
        <w:tabs>
          <w:tab w:val="right" w:leader="dot" w:pos="9070"/>
          <w:tab w:val="clear" w:pos="8398"/>
        </w:tabs>
        <w:ind w:firstLine="241"/>
        <w:rPr>
          <w:rFonts w:hint="eastAsia"/>
        </w:rPr>
      </w:pPr>
      <w:r>
        <w:fldChar w:fldCharType="begin"/>
      </w:r>
      <w:r>
        <w:instrText xml:space="preserve"> HYPERLINK \l "_Toc10956" </w:instrText>
      </w:r>
      <w:r>
        <w:fldChar w:fldCharType="separate"/>
      </w:r>
      <w:r>
        <w:rPr>
          <w:rFonts w:ascii="Arial" w:hAnsi="Arial" w:cs="Arial"/>
          <w:szCs w:val="32"/>
        </w:rPr>
        <w:t>第二章  采购需求</w:t>
      </w:r>
      <w:r>
        <w:tab/>
      </w:r>
      <w:r>
        <w:fldChar w:fldCharType="begin"/>
      </w:r>
      <w:r>
        <w:instrText xml:space="preserve"> PAGEREF _Toc10956 \h </w:instrText>
      </w:r>
      <w:r>
        <w:fldChar w:fldCharType="separate"/>
      </w:r>
      <w:r>
        <w:t>4</w:t>
      </w:r>
      <w:r>
        <w:fldChar w:fldCharType="end"/>
      </w:r>
      <w:r>
        <w:fldChar w:fldCharType="end"/>
      </w:r>
    </w:p>
    <w:p w14:paraId="1DAA83D6">
      <w:pPr>
        <w:pStyle w:val="33"/>
        <w:tabs>
          <w:tab w:val="right" w:leader="dot" w:pos="9070"/>
          <w:tab w:val="clear" w:pos="8398"/>
        </w:tabs>
        <w:ind w:firstLine="241"/>
        <w:rPr>
          <w:rFonts w:hint="eastAsia"/>
        </w:rPr>
      </w:pPr>
      <w:r>
        <w:fldChar w:fldCharType="begin"/>
      </w:r>
      <w:r>
        <w:instrText xml:space="preserve"> HYPERLINK \l "_Toc12407" </w:instrText>
      </w:r>
      <w:r>
        <w:fldChar w:fldCharType="separate"/>
      </w:r>
      <w:r>
        <w:rPr>
          <w:rFonts w:ascii="Arial" w:hAnsi="Arial" w:cs="Arial"/>
          <w:szCs w:val="32"/>
        </w:rPr>
        <w:t>第三章  供应商须知</w:t>
      </w:r>
      <w:r>
        <w:tab/>
      </w:r>
      <w:r>
        <w:fldChar w:fldCharType="begin"/>
      </w:r>
      <w:r>
        <w:instrText xml:space="preserve"> PAGEREF _Toc12407 \h </w:instrText>
      </w:r>
      <w:r>
        <w:fldChar w:fldCharType="separate"/>
      </w:r>
      <w:r>
        <w:t>23</w:t>
      </w:r>
      <w:r>
        <w:fldChar w:fldCharType="end"/>
      </w:r>
      <w:r>
        <w:fldChar w:fldCharType="end"/>
      </w:r>
    </w:p>
    <w:p w14:paraId="31907971">
      <w:pPr>
        <w:pStyle w:val="33"/>
        <w:tabs>
          <w:tab w:val="right" w:leader="dot" w:pos="9070"/>
          <w:tab w:val="clear" w:pos="8398"/>
        </w:tabs>
        <w:ind w:firstLine="241"/>
        <w:rPr>
          <w:rFonts w:hint="eastAsia"/>
        </w:rPr>
      </w:pPr>
      <w:r>
        <w:fldChar w:fldCharType="begin"/>
      </w:r>
      <w:r>
        <w:instrText xml:space="preserve"> HYPERLINK \l "_Toc3614" </w:instrText>
      </w:r>
      <w:r>
        <w:fldChar w:fldCharType="separate"/>
      </w:r>
      <w:r>
        <w:rPr>
          <w:rFonts w:ascii="Arial" w:hAnsi="Arial" w:cs="Arial"/>
          <w:szCs w:val="32"/>
        </w:rPr>
        <w:t>第四章  评审方法及标准</w:t>
      </w:r>
      <w:r>
        <w:tab/>
      </w:r>
      <w:r>
        <w:fldChar w:fldCharType="begin"/>
      </w:r>
      <w:r>
        <w:instrText xml:space="preserve"> PAGEREF _Toc3614 \h </w:instrText>
      </w:r>
      <w:r>
        <w:fldChar w:fldCharType="separate"/>
      </w:r>
      <w:r>
        <w:t>43</w:t>
      </w:r>
      <w:r>
        <w:fldChar w:fldCharType="end"/>
      </w:r>
      <w:r>
        <w:fldChar w:fldCharType="end"/>
      </w:r>
    </w:p>
    <w:p w14:paraId="0E8FAF95">
      <w:pPr>
        <w:pStyle w:val="33"/>
        <w:tabs>
          <w:tab w:val="right" w:leader="dot" w:pos="9070"/>
          <w:tab w:val="clear" w:pos="8398"/>
        </w:tabs>
        <w:ind w:firstLine="241"/>
        <w:rPr>
          <w:rFonts w:hint="eastAsia"/>
        </w:rPr>
      </w:pPr>
      <w:r>
        <w:fldChar w:fldCharType="begin"/>
      </w:r>
      <w:r>
        <w:instrText xml:space="preserve"> HYPERLINK \l "_Toc15669" </w:instrText>
      </w:r>
      <w:r>
        <w:fldChar w:fldCharType="separate"/>
      </w:r>
      <w:r>
        <w:rPr>
          <w:rFonts w:ascii="Arial" w:hAnsi="Arial" w:cs="Arial"/>
          <w:szCs w:val="32"/>
        </w:rPr>
        <w:t>第五章  合同主要条款格式</w:t>
      </w:r>
      <w:r>
        <w:tab/>
      </w:r>
      <w:r>
        <w:fldChar w:fldCharType="begin"/>
      </w:r>
      <w:r>
        <w:instrText xml:space="preserve"> PAGEREF _Toc15669 \h </w:instrText>
      </w:r>
      <w:r>
        <w:fldChar w:fldCharType="separate"/>
      </w:r>
      <w:r>
        <w:t>65</w:t>
      </w:r>
      <w:r>
        <w:fldChar w:fldCharType="end"/>
      </w:r>
      <w:r>
        <w:fldChar w:fldCharType="end"/>
      </w:r>
    </w:p>
    <w:p w14:paraId="394F9E34">
      <w:pPr>
        <w:pStyle w:val="33"/>
        <w:tabs>
          <w:tab w:val="right" w:leader="dot" w:pos="9070"/>
          <w:tab w:val="clear" w:pos="8398"/>
        </w:tabs>
        <w:ind w:firstLine="241"/>
        <w:rPr>
          <w:rFonts w:hint="eastAsia"/>
        </w:rPr>
      </w:pPr>
      <w:r>
        <w:fldChar w:fldCharType="begin"/>
      </w:r>
      <w:r>
        <w:instrText xml:space="preserve"> HYPERLINK \l "_Toc26048" </w:instrText>
      </w:r>
      <w:r>
        <w:fldChar w:fldCharType="separate"/>
      </w:r>
      <w:r>
        <w:rPr>
          <w:rFonts w:ascii="Arial" w:hAnsi="Arial" w:cs="Arial"/>
          <w:szCs w:val="32"/>
        </w:rPr>
        <w:t>第六章  响应文件格式</w:t>
      </w:r>
      <w:r>
        <w:tab/>
      </w:r>
      <w:r>
        <w:fldChar w:fldCharType="begin"/>
      </w:r>
      <w:r>
        <w:instrText xml:space="preserve"> PAGEREF _Toc26048 \h </w:instrText>
      </w:r>
      <w:r>
        <w:fldChar w:fldCharType="separate"/>
      </w:r>
      <w:r>
        <w:t>74</w:t>
      </w:r>
      <w:r>
        <w:fldChar w:fldCharType="end"/>
      </w:r>
      <w:r>
        <w:fldChar w:fldCharType="end"/>
      </w:r>
    </w:p>
    <w:p w14:paraId="3E74F7C6">
      <w:pPr>
        <w:pStyle w:val="33"/>
        <w:ind w:firstLine="241"/>
        <w:rPr>
          <w:rFonts w:ascii="Arial" w:hAnsi="Arial" w:cs="Arial"/>
          <w:sz w:val="28"/>
          <w:szCs w:val="28"/>
        </w:rPr>
      </w:pPr>
      <w:r>
        <w:rPr>
          <w:rFonts w:ascii="Arial" w:hAnsi="Arial" w:cs="Arial"/>
          <w:szCs w:val="28"/>
        </w:rPr>
        <w:fldChar w:fldCharType="end"/>
      </w:r>
    </w:p>
    <w:p w14:paraId="28523A54">
      <w:pPr>
        <w:spacing w:before="120" w:beforeLines="50" w:line="480" w:lineRule="exact"/>
        <w:rPr>
          <w:rFonts w:ascii="Arial" w:hAnsi="Arial" w:cs="Arial"/>
          <w:sz w:val="28"/>
          <w:szCs w:val="28"/>
        </w:rPr>
      </w:pPr>
    </w:p>
    <w:p w14:paraId="7594625B">
      <w:pPr>
        <w:spacing w:before="120" w:beforeLines="50" w:line="480" w:lineRule="exact"/>
        <w:rPr>
          <w:rFonts w:ascii="Arial" w:hAnsi="Arial" w:cs="Arial"/>
          <w:sz w:val="30"/>
        </w:rPr>
        <w:sectPr>
          <w:headerReference r:id="rId7" w:type="first"/>
          <w:pgSz w:w="11906" w:h="16838"/>
          <w:pgMar w:top="1418" w:right="1418" w:bottom="1246" w:left="1418" w:header="851" w:footer="992" w:gutter="0"/>
          <w:pgNumType w:start="0"/>
          <w:cols w:space="720" w:num="1"/>
          <w:titlePg/>
          <w:docGrid w:linePitch="312" w:charSpace="0"/>
        </w:sectPr>
      </w:pPr>
    </w:p>
    <w:p w14:paraId="588E45F4">
      <w:pPr>
        <w:rPr>
          <w:rFonts w:ascii="Arial" w:hAnsi="Arial" w:cs="Arial"/>
        </w:rPr>
      </w:pPr>
      <w:bookmarkStart w:id="4" w:name="_Toc254970630"/>
      <w:bookmarkStart w:id="5" w:name="_Toc254970489"/>
    </w:p>
    <w:p w14:paraId="651E7615">
      <w:pPr>
        <w:pStyle w:val="26"/>
        <w:snapToGrid w:val="0"/>
        <w:spacing w:before="120" w:after="120" w:line="320" w:lineRule="exact"/>
        <w:jc w:val="center"/>
        <w:outlineLvl w:val="0"/>
        <w:rPr>
          <w:rFonts w:ascii="Arial" w:hAnsi="Arial" w:cs="Arial"/>
          <w:sz w:val="32"/>
          <w:szCs w:val="32"/>
        </w:rPr>
      </w:pPr>
      <w:bookmarkStart w:id="6" w:name="_Toc710"/>
      <w:r>
        <w:rPr>
          <w:rFonts w:ascii="Arial" w:hAnsi="Arial" w:cs="Arial"/>
          <w:sz w:val="32"/>
          <w:szCs w:val="32"/>
        </w:rPr>
        <w:t xml:space="preserve">第一章  </w:t>
      </w:r>
      <w:bookmarkEnd w:id="4"/>
      <w:bookmarkEnd w:id="5"/>
      <w:r>
        <w:rPr>
          <w:rFonts w:ascii="Arial" w:hAnsi="Arial" w:cs="Arial"/>
          <w:sz w:val="32"/>
          <w:szCs w:val="32"/>
        </w:rPr>
        <w:t>竞争性磋商公告</w:t>
      </w:r>
      <w:bookmarkEnd w:id="6"/>
    </w:p>
    <w:p w14:paraId="5CA4F8AA">
      <w:pPr>
        <w:spacing w:line="320" w:lineRule="exact"/>
        <w:jc w:val="center"/>
        <w:rPr>
          <w:rFonts w:ascii="Arial" w:hAnsi="Arial" w:cs="Arial"/>
          <w:kern w:val="0"/>
          <w:sz w:val="24"/>
        </w:rPr>
      </w:pPr>
      <w:r>
        <w:rPr>
          <w:rFonts w:ascii="Arial" w:hAnsi="Arial" w:cs="Arial"/>
          <w:kern w:val="0"/>
          <w:sz w:val="24"/>
        </w:rPr>
        <w:t>广西机电设备招标有限公司关于</w:t>
      </w:r>
      <w:r>
        <w:rPr>
          <w:rFonts w:hint="eastAsia" w:ascii="Arial" w:hAnsi="Arial" w:cs="Arial"/>
          <w:kern w:val="0"/>
          <w:sz w:val="24"/>
          <w:lang w:eastAsia="zh-CN"/>
        </w:rPr>
        <w:t>贯彻落实广西“十五五”规划战略部署重点难点问题系列研究（重）</w:t>
      </w:r>
      <w:r>
        <w:rPr>
          <w:rFonts w:ascii="Arial" w:hAnsi="Arial" w:cs="Arial"/>
          <w:kern w:val="0"/>
          <w:sz w:val="24"/>
        </w:rPr>
        <w:t>项目</w:t>
      </w:r>
      <w:r>
        <w:rPr>
          <w:rFonts w:ascii="Arial" w:hAnsi="Arial" w:cs="Arial"/>
          <w:sz w:val="24"/>
        </w:rPr>
        <w:t>(</w:t>
      </w:r>
      <w:r>
        <w:rPr>
          <w:rFonts w:hint="eastAsia" w:ascii="Arial" w:hAnsi="Arial" w:cs="Arial"/>
          <w:sz w:val="24"/>
          <w:lang w:eastAsia="zh-CN"/>
        </w:rPr>
        <w:t>GXZC2026-C3-002044-JDZB</w:t>
      </w:r>
      <w:r>
        <w:rPr>
          <w:rFonts w:ascii="Arial" w:hAnsi="Arial" w:cs="Arial"/>
          <w:sz w:val="24"/>
        </w:rPr>
        <w:t>)</w:t>
      </w:r>
      <w:r>
        <w:rPr>
          <w:rFonts w:ascii="Arial" w:hAnsi="Arial" w:cs="Arial"/>
          <w:kern w:val="0"/>
          <w:sz w:val="24"/>
        </w:rPr>
        <w:t>竞争性磋商公告</w:t>
      </w:r>
    </w:p>
    <w:p w14:paraId="3FE48752">
      <w:pPr>
        <w:spacing w:line="320" w:lineRule="exact"/>
        <w:jc w:val="left"/>
        <w:rPr>
          <w:rFonts w:ascii="Arial" w:hAnsi="Arial" w:cs="Arial"/>
          <w:b/>
          <w:bCs/>
          <w:kern w:val="0"/>
          <w:sz w:val="22"/>
          <w:szCs w:val="22"/>
        </w:rPr>
      </w:pPr>
    </w:p>
    <w:p w14:paraId="3D282E67">
      <w:pPr>
        <w:spacing w:line="320" w:lineRule="exact"/>
        <w:ind w:firstLine="420" w:firstLineChars="200"/>
        <w:jc w:val="left"/>
        <w:rPr>
          <w:rFonts w:ascii="Arial" w:hAnsi="Arial" w:cs="Arial"/>
          <w:b/>
          <w:bCs/>
          <w:kern w:val="0"/>
          <w:sz w:val="22"/>
          <w:szCs w:val="22"/>
        </w:rPr>
      </w:pPr>
      <w:bookmarkStart w:id="7" w:name="_Hlk132795121"/>
      <w:r>
        <w:rPr>
          <w:rFonts w:ascii="Arial" w:hAnsi="Arial" w:cs="Arial"/>
          <w:szCs w:val="21"/>
        </w:rPr>
        <w:t>项目概况：</w:t>
      </w:r>
      <w:r>
        <w:rPr>
          <w:rFonts w:hint="eastAsia" w:ascii="Arial" w:hAnsi="Arial" w:cs="Arial"/>
          <w:szCs w:val="21"/>
          <w:lang w:eastAsia="zh-CN"/>
        </w:rPr>
        <w:t>贯彻落实广西“十五五”规划战略部署重点难点问题系列研究（重）</w:t>
      </w:r>
      <w:r>
        <w:rPr>
          <w:rFonts w:ascii="Arial" w:hAnsi="Arial" w:cs="Arial"/>
          <w:szCs w:val="21"/>
        </w:rPr>
        <w:t>项目的潜在供应商应在广西政府采购云平台 （https://www.gcy.zfcg.gxzf.gov.cn/）获取采购文件，并于 2026年6月23日 09:30（北京时间）前提交响应文件。</w:t>
      </w:r>
      <w:bookmarkEnd w:id="7"/>
    </w:p>
    <w:p w14:paraId="4989088C">
      <w:pPr>
        <w:spacing w:line="320" w:lineRule="exact"/>
        <w:ind w:firstLine="442" w:firstLineChars="200"/>
        <w:jc w:val="left"/>
        <w:rPr>
          <w:rFonts w:ascii="Arial" w:hAnsi="Arial" w:cs="Arial"/>
          <w:b/>
          <w:bCs/>
          <w:kern w:val="0"/>
          <w:sz w:val="22"/>
          <w:szCs w:val="22"/>
        </w:rPr>
      </w:pPr>
      <w:r>
        <w:rPr>
          <w:rFonts w:ascii="Arial" w:hAnsi="Arial" w:cs="Arial"/>
          <w:b/>
          <w:bCs/>
          <w:kern w:val="0"/>
          <w:sz w:val="22"/>
          <w:szCs w:val="22"/>
        </w:rPr>
        <w:t>一、项目基本情况</w:t>
      </w:r>
    </w:p>
    <w:p w14:paraId="2919C89D">
      <w:pPr>
        <w:spacing w:line="320" w:lineRule="exact"/>
        <w:ind w:firstLine="420" w:firstLineChars="200"/>
        <w:jc w:val="left"/>
        <w:rPr>
          <w:rFonts w:hint="eastAsia" w:ascii="Arial" w:hAnsi="Arial" w:eastAsia="宋体" w:cs="Arial"/>
          <w:kern w:val="0"/>
          <w:szCs w:val="21"/>
          <w:lang w:eastAsia="zh-CN"/>
        </w:rPr>
      </w:pPr>
      <w:r>
        <w:rPr>
          <w:rFonts w:ascii="Arial" w:hAnsi="Arial" w:cs="Arial"/>
          <w:kern w:val="0"/>
          <w:szCs w:val="21"/>
        </w:rPr>
        <w:t>项目编号：</w:t>
      </w:r>
      <w:r>
        <w:rPr>
          <w:rFonts w:hint="eastAsia" w:ascii="Arial" w:hAnsi="Arial" w:cs="Arial"/>
          <w:kern w:val="0"/>
          <w:szCs w:val="21"/>
          <w:lang w:eastAsia="zh-CN"/>
        </w:rPr>
        <w:t>GXZC2026-C3-002044-JDZB</w:t>
      </w:r>
    </w:p>
    <w:p w14:paraId="5D31FC23">
      <w:pPr>
        <w:spacing w:line="320" w:lineRule="exact"/>
        <w:ind w:firstLine="420" w:firstLineChars="200"/>
        <w:jc w:val="left"/>
        <w:rPr>
          <w:rFonts w:hint="eastAsia" w:ascii="Arial" w:hAnsi="Arial" w:eastAsia="宋体" w:cs="Arial"/>
          <w:kern w:val="0"/>
          <w:szCs w:val="21"/>
          <w:lang w:eastAsia="zh-CN"/>
        </w:rPr>
      </w:pPr>
      <w:r>
        <w:rPr>
          <w:rFonts w:ascii="Arial" w:hAnsi="Arial" w:cs="Arial"/>
          <w:kern w:val="0"/>
          <w:szCs w:val="21"/>
        </w:rPr>
        <w:t>项目名称：</w:t>
      </w:r>
      <w:r>
        <w:rPr>
          <w:rFonts w:hint="eastAsia" w:ascii="Arial" w:hAnsi="Arial" w:cs="Arial"/>
          <w:kern w:val="0"/>
          <w:szCs w:val="21"/>
          <w:lang w:eastAsia="zh-CN"/>
        </w:rPr>
        <w:t>贯彻落实广西“十五五”规划战略部署重点难点问题系列研究（重）</w:t>
      </w:r>
    </w:p>
    <w:p w14:paraId="61A2A108">
      <w:pPr>
        <w:spacing w:line="320" w:lineRule="exact"/>
        <w:ind w:firstLine="420" w:firstLineChars="200"/>
        <w:jc w:val="left"/>
        <w:rPr>
          <w:rFonts w:ascii="Arial" w:hAnsi="Arial" w:cs="Arial"/>
          <w:kern w:val="0"/>
          <w:szCs w:val="21"/>
        </w:rPr>
      </w:pPr>
      <w:r>
        <w:rPr>
          <w:rFonts w:ascii="Arial" w:hAnsi="Arial" w:cs="Arial"/>
          <w:kern w:val="0"/>
          <w:szCs w:val="21"/>
        </w:rPr>
        <w:t>采购方式：竞争性磋商</w:t>
      </w:r>
    </w:p>
    <w:p w14:paraId="37089356">
      <w:pPr>
        <w:spacing w:line="320" w:lineRule="exact"/>
        <w:ind w:firstLine="420" w:firstLineChars="200"/>
        <w:jc w:val="left"/>
        <w:rPr>
          <w:rFonts w:ascii="Arial" w:hAnsi="Arial" w:cs="Arial"/>
          <w:kern w:val="0"/>
          <w:szCs w:val="21"/>
        </w:rPr>
      </w:pPr>
      <w:r>
        <w:rPr>
          <w:rFonts w:ascii="Arial" w:hAnsi="Arial" w:cs="Arial"/>
          <w:kern w:val="0"/>
          <w:szCs w:val="21"/>
        </w:rPr>
        <w:t>预算总金额（元）：</w:t>
      </w:r>
      <w:r>
        <w:rPr>
          <w:rFonts w:ascii="Arial" w:hAnsi="Arial" w:cs="Arial"/>
        </w:rPr>
        <w:t xml:space="preserve"> </w:t>
      </w:r>
      <w:r>
        <w:rPr>
          <w:rFonts w:hint="eastAsia" w:ascii="Arial" w:hAnsi="Arial" w:cs="Arial"/>
          <w:lang w:val="en-US" w:eastAsia="zh-CN"/>
        </w:rPr>
        <w:t>500000</w:t>
      </w:r>
      <w:r>
        <w:rPr>
          <w:rFonts w:ascii="Arial" w:hAnsi="Arial" w:cs="Arial"/>
        </w:rPr>
        <w:t>.00元</w:t>
      </w:r>
    </w:p>
    <w:p w14:paraId="5F092581">
      <w:pPr>
        <w:spacing w:line="320" w:lineRule="exact"/>
        <w:ind w:firstLine="420" w:firstLineChars="200"/>
        <w:jc w:val="left"/>
        <w:rPr>
          <w:rFonts w:ascii="Arial" w:hAnsi="Arial" w:cs="Arial"/>
          <w:kern w:val="0"/>
          <w:szCs w:val="21"/>
        </w:rPr>
      </w:pPr>
      <w:r>
        <w:rPr>
          <w:rFonts w:ascii="Arial" w:hAnsi="Arial" w:cs="Arial"/>
          <w:kern w:val="0"/>
          <w:szCs w:val="21"/>
        </w:rPr>
        <w:t>采购需求：</w:t>
      </w:r>
      <w:bookmarkStart w:id="8" w:name="_Hlk77608065"/>
    </w:p>
    <w:p w14:paraId="5C214DB5">
      <w:pPr>
        <w:spacing w:line="320" w:lineRule="exact"/>
        <w:ind w:firstLine="735" w:firstLineChars="350"/>
        <w:jc w:val="left"/>
        <w:rPr>
          <w:rFonts w:ascii="Arial" w:hAnsi="Arial" w:cs="Arial"/>
          <w:kern w:val="0"/>
          <w:szCs w:val="21"/>
        </w:rPr>
      </w:pPr>
      <w:r>
        <w:rPr>
          <w:rFonts w:ascii="Arial" w:hAnsi="Arial" w:cs="Arial"/>
          <w:kern w:val="0"/>
          <w:szCs w:val="21"/>
        </w:rPr>
        <w:t>标项名称：分标5：广西有效扩大民间投资发展策略及路径研究</w:t>
      </w:r>
    </w:p>
    <w:p w14:paraId="04AEFE83">
      <w:pPr>
        <w:spacing w:line="320" w:lineRule="exact"/>
        <w:ind w:firstLine="735" w:firstLineChars="350"/>
        <w:jc w:val="left"/>
        <w:rPr>
          <w:rFonts w:ascii="Arial" w:hAnsi="Arial" w:cs="Arial"/>
          <w:kern w:val="0"/>
          <w:szCs w:val="21"/>
        </w:rPr>
      </w:pPr>
      <w:r>
        <w:rPr>
          <w:rFonts w:ascii="Arial" w:hAnsi="Arial" w:cs="Arial"/>
          <w:kern w:val="0"/>
          <w:szCs w:val="21"/>
        </w:rPr>
        <w:t>数量：1项</w:t>
      </w:r>
    </w:p>
    <w:p w14:paraId="48668E54">
      <w:pPr>
        <w:spacing w:line="320" w:lineRule="exact"/>
        <w:ind w:firstLine="735" w:firstLineChars="350"/>
        <w:jc w:val="left"/>
        <w:rPr>
          <w:rFonts w:ascii="Arial" w:hAnsi="Arial" w:cs="Arial"/>
          <w:kern w:val="0"/>
          <w:szCs w:val="21"/>
        </w:rPr>
      </w:pPr>
      <w:r>
        <w:rPr>
          <w:rFonts w:ascii="Arial" w:hAnsi="Arial" w:cs="Arial"/>
          <w:kern w:val="0"/>
          <w:szCs w:val="21"/>
        </w:rPr>
        <w:t>预算金额（元）：</w:t>
      </w:r>
      <w:r>
        <w:rPr>
          <w:rFonts w:ascii="Arial" w:hAnsi="Arial" w:cs="Arial"/>
        </w:rPr>
        <w:t>500000.00元</w:t>
      </w:r>
    </w:p>
    <w:p w14:paraId="216F02D6">
      <w:pPr>
        <w:spacing w:line="320" w:lineRule="exact"/>
        <w:ind w:firstLine="735" w:firstLineChars="350"/>
        <w:jc w:val="left"/>
        <w:rPr>
          <w:rFonts w:ascii="Arial" w:hAnsi="Arial" w:cs="Arial"/>
          <w:kern w:val="0"/>
          <w:szCs w:val="21"/>
        </w:rPr>
      </w:pPr>
      <w:r>
        <w:rPr>
          <w:rFonts w:ascii="Arial" w:hAnsi="Arial" w:cs="Arial"/>
          <w:kern w:val="0"/>
          <w:szCs w:val="21"/>
        </w:rPr>
        <w:t>简要规格描述或项目基本概况介绍、用途：广西有效扩大民间投资发展策略及路径研究，具体详见磋商文件。</w:t>
      </w:r>
    </w:p>
    <w:p w14:paraId="3ACC88CF">
      <w:pPr>
        <w:spacing w:line="320" w:lineRule="exact"/>
        <w:ind w:firstLine="735" w:firstLineChars="350"/>
        <w:jc w:val="left"/>
        <w:rPr>
          <w:rFonts w:ascii="Arial" w:hAnsi="Arial" w:cs="Arial"/>
          <w:kern w:val="0"/>
          <w:szCs w:val="21"/>
        </w:rPr>
      </w:pPr>
      <w:r>
        <w:rPr>
          <w:rFonts w:ascii="Arial" w:hAnsi="Arial" w:cs="Arial"/>
          <w:kern w:val="0"/>
          <w:szCs w:val="21"/>
        </w:rPr>
        <w:t>最高限价（如有）： 500000.00元</w:t>
      </w:r>
    </w:p>
    <w:p w14:paraId="53A94876">
      <w:pPr>
        <w:spacing w:line="320" w:lineRule="exact"/>
        <w:ind w:firstLine="735" w:firstLineChars="350"/>
        <w:jc w:val="left"/>
        <w:rPr>
          <w:rFonts w:ascii="Arial" w:hAnsi="Arial" w:cs="Arial"/>
          <w:kern w:val="0"/>
          <w:szCs w:val="21"/>
        </w:rPr>
      </w:pPr>
      <w:r>
        <w:rPr>
          <w:rFonts w:ascii="Arial" w:hAnsi="Arial" w:cs="Arial"/>
          <w:kern w:val="0"/>
          <w:szCs w:val="21"/>
        </w:rPr>
        <w:t>合同履约期限：成果交付期：2026年12月10日前完成履约验收；售后服务期：售后服务期6个月（自提交服务成果并验收合格之日起计）。</w:t>
      </w:r>
    </w:p>
    <w:p w14:paraId="204DB9DA">
      <w:pPr>
        <w:spacing w:line="320" w:lineRule="exact"/>
        <w:ind w:firstLine="735" w:firstLineChars="350"/>
        <w:jc w:val="left"/>
        <w:rPr>
          <w:rFonts w:ascii="Arial" w:hAnsi="Arial" w:cs="Arial"/>
          <w:kern w:val="0"/>
          <w:szCs w:val="21"/>
        </w:rPr>
      </w:pPr>
      <w:r>
        <w:rPr>
          <w:rFonts w:ascii="Arial" w:hAnsi="Arial" w:cs="Arial"/>
          <w:kern w:val="0"/>
          <w:szCs w:val="21"/>
        </w:rPr>
        <w:t>本项目（</w:t>
      </w:r>
      <w:r>
        <w:rPr>
          <w:rFonts w:ascii="Arial" w:hAnsi="Arial" w:cs="Arial"/>
          <w:szCs w:val="21"/>
        </w:rPr>
        <w:t>否</w:t>
      </w:r>
      <w:r>
        <w:rPr>
          <w:rFonts w:ascii="Arial" w:hAnsi="Arial" w:cs="Arial"/>
          <w:kern w:val="0"/>
          <w:szCs w:val="21"/>
        </w:rPr>
        <w:t>）接受联合体。</w:t>
      </w:r>
    </w:p>
    <w:p w14:paraId="60DF91A5">
      <w:pPr>
        <w:spacing w:line="320" w:lineRule="exact"/>
        <w:ind w:firstLine="735" w:firstLineChars="350"/>
        <w:jc w:val="left"/>
        <w:rPr>
          <w:rFonts w:ascii="Arial" w:hAnsi="Arial" w:cs="Arial"/>
          <w:kern w:val="0"/>
          <w:szCs w:val="21"/>
        </w:rPr>
      </w:pPr>
      <w:r>
        <w:rPr>
          <w:rFonts w:ascii="Arial" w:hAnsi="Arial" w:cs="Arial"/>
          <w:kern w:val="0"/>
          <w:szCs w:val="21"/>
        </w:rPr>
        <w:t>备注：</w:t>
      </w:r>
    </w:p>
    <w:bookmarkEnd w:id="8"/>
    <w:p w14:paraId="7BE362A5">
      <w:pPr>
        <w:spacing w:line="320" w:lineRule="exact"/>
        <w:ind w:firstLine="442" w:firstLineChars="200"/>
        <w:jc w:val="left"/>
        <w:rPr>
          <w:rFonts w:ascii="Arial" w:hAnsi="Arial" w:cs="Arial"/>
          <w:b/>
          <w:bCs/>
          <w:kern w:val="0"/>
          <w:sz w:val="22"/>
          <w:szCs w:val="22"/>
        </w:rPr>
      </w:pPr>
      <w:r>
        <w:rPr>
          <w:rFonts w:ascii="Arial" w:hAnsi="Arial" w:cs="Arial"/>
          <w:b/>
          <w:bCs/>
          <w:kern w:val="0"/>
          <w:sz w:val="22"/>
          <w:szCs w:val="22"/>
        </w:rPr>
        <w:t>二、申请人的资格要求</w:t>
      </w:r>
    </w:p>
    <w:p w14:paraId="5D4C4FDF">
      <w:pPr>
        <w:spacing w:line="320" w:lineRule="exact"/>
        <w:ind w:firstLine="420" w:firstLineChars="200"/>
        <w:jc w:val="left"/>
        <w:rPr>
          <w:rFonts w:ascii="Arial" w:hAnsi="Arial" w:cs="Arial"/>
          <w:szCs w:val="21"/>
        </w:rPr>
      </w:pPr>
      <w:r>
        <w:rPr>
          <w:rFonts w:ascii="Arial" w:hAnsi="Arial" w:cs="Arial"/>
          <w:kern w:val="0"/>
          <w:szCs w:val="21"/>
        </w:rPr>
        <w:t>1.满足《中华人民共和国政府采购法》第二十二条规定；</w:t>
      </w:r>
      <w:r>
        <w:rPr>
          <w:rFonts w:ascii="Arial" w:hAnsi="Arial" w:cs="Arial"/>
          <w:szCs w:val="21"/>
        </w:rPr>
        <w:t xml:space="preserve"> </w:t>
      </w:r>
    </w:p>
    <w:p w14:paraId="53A108A2">
      <w:pPr>
        <w:spacing w:line="320" w:lineRule="exact"/>
        <w:ind w:firstLine="420" w:firstLineChars="200"/>
        <w:jc w:val="left"/>
        <w:rPr>
          <w:rFonts w:ascii="Arial" w:hAnsi="Arial" w:cs="Arial"/>
          <w:szCs w:val="21"/>
        </w:rPr>
      </w:pPr>
      <w:r>
        <w:rPr>
          <w:rFonts w:ascii="Arial" w:hAnsi="Arial" w:cs="Arial"/>
          <w:szCs w:val="21"/>
        </w:rPr>
        <w:t>2.落实政府采购政策需满足的资格要求：无。</w:t>
      </w:r>
    </w:p>
    <w:p w14:paraId="63D51AE5">
      <w:pPr>
        <w:spacing w:line="320" w:lineRule="exact"/>
        <w:ind w:firstLine="420" w:firstLineChars="200"/>
        <w:jc w:val="left"/>
        <w:rPr>
          <w:rFonts w:ascii="Arial" w:hAnsi="Arial" w:cs="Arial"/>
          <w:kern w:val="0"/>
          <w:szCs w:val="21"/>
        </w:rPr>
      </w:pPr>
      <w:r>
        <w:rPr>
          <w:rFonts w:ascii="Arial" w:hAnsi="Arial" w:cs="Arial"/>
          <w:kern w:val="0"/>
          <w:szCs w:val="21"/>
        </w:rPr>
        <w:t>3.本项目的特定资格要求：</w:t>
      </w:r>
    </w:p>
    <w:p w14:paraId="0175C08D">
      <w:pPr>
        <w:spacing w:line="320" w:lineRule="exact"/>
        <w:ind w:firstLine="420" w:firstLineChars="200"/>
        <w:jc w:val="left"/>
        <w:rPr>
          <w:rFonts w:ascii="Arial" w:hAnsi="Arial" w:cs="Arial"/>
          <w:kern w:val="0"/>
          <w:szCs w:val="21"/>
        </w:rPr>
      </w:pPr>
      <w:r>
        <w:rPr>
          <w:rFonts w:ascii="Arial" w:hAnsi="Arial" w:cs="Arial"/>
          <w:kern w:val="0"/>
          <w:szCs w:val="21"/>
        </w:rPr>
        <w:t>（1）资质要求：无。</w:t>
      </w:r>
    </w:p>
    <w:p w14:paraId="1D689048">
      <w:pPr>
        <w:spacing w:line="320" w:lineRule="exact"/>
        <w:ind w:firstLine="420" w:firstLineChars="200"/>
        <w:jc w:val="left"/>
        <w:rPr>
          <w:rFonts w:ascii="Arial" w:hAnsi="Arial" w:cs="Arial"/>
          <w:kern w:val="0"/>
          <w:szCs w:val="21"/>
        </w:rPr>
      </w:pPr>
      <w:r>
        <w:rPr>
          <w:rFonts w:ascii="Arial" w:hAnsi="Arial" w:cs="Arial"/>
          <w:kern w:val="0"/>
          <w:szCs w:val="21"/>
        </w:rPr>
        <w:t>（2）业绩要求：</w:t>
      </w:r>
      <w:r>
        <w:rPr>
          <w:rFonts w:hint="eastAsia" w:ascii="Arial" w:hAnsi="Arial" w:cs="Arial"/>
          <w:kern w:val="0"/>
          <w:szCs w:val="21"/>
        </w:rPr>
        <w:t>无。</w:t>
      </w:r>
    </w:p>
    <w:p w14:paraId="4F73D054">
      <w:pPr>
        <w:spacing w:line="320" w:lineRule="exact"/>
        <w:ind w:firstLine="420" w:firstLineChars="200"/>
        <w:jc w:val="left"/>
        <w:rPr>
          <w:rFonts w:ascii="Arial" w:hAnsi="Arial" w:cs="Arial"/>
          <w:kern w:val="0"/>
          <w:szCs w:val="21"/>
        </w:rPr>
      </w:pPr>
      <w:r>
        <w:rPr>
          <w:rFonts w:ascii="Arial" w:hAnsi="Arial" w:cs="Arial"/>
          <w:kern w:val="0"/>
          <w:szCs w:val="21"/>
        </w:rPr>
        <w:t>（3）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290C185F">
      <w:pPr>
        <w:spacing w:line="320" w:lineRule="exact"/>
        <w:ind w:firstLine="420" w:firstLineChars="200"/>
        <w:jc w:val="left"/>
        <w:rPr>
          <w:rFonts w:ascii="Arial" w:hAnsi="Arial" w:cs="Arial"/>
          <w:kern w:val="0"/>
          <w:szCs w:val="21"/>
        </w:rPr>
      </w:pPr>
      <w:r>
        <w:rPr>
          <w:rFonts w:ascii="Arial" w:hAnsi="Arial" w:cs="Arial"/>
          <w:kern w:val="0"/>
          <w:szCs w:val="21"/>
        </w:rPr>
        <w:t>（4）未被列入失信被执行人、重大税收违法失信主体、政府采购严重违法失信行为记录名单。</w:t>
      </w:r>
    </w:p>
    <w:p w14:paraId="500FBB3E">
      <w:pPr>
        <w:spacing w:line="320" w:lineRule="exact"/>
        <w:ind w:firstLine="420" w:firstLineChars="200"/>
        <w:jc w:val="left"/>
        <w:rPr>
          <w:rFonts w:ascii="Arial" w:hAnsi="Arial" w:cs="Arial"/>
          <w:kern w:val="0"/>
          <w:szCs w:val="21"/>
        </w:rPr>
      </w:pPr>
      <w:r>
        <w:rPr>
          <w:rFonts w:ascii="Arial" w:hAnsi="Arial" w:cs="Arial"/>
          <w:kern w:val="0"/>
          <w:szCs w:val="21"/>
        </w:rPr>
        <w:t>（5）本项目（不允许）分公司参与响应。</w:t>
      </w:r>
    </w:p>
    <w:p w14:paraId="068F2559">
      <w:pPr>
        <w:spacing w:line="320" w:lineRule="exact"/>
        <w:ind w:firstLine="420" w:firstLineChars="200"/>
        <w:jc w:val="left"/>
        <w:rPr>
          <w:rFonts w:ascii="Arial" w:hAnsi="Arial" w:cs="Arial"/>
          <w:kern w:val="0"/>
          <w:szCs w:val="21"/>
        </w:rPr>
      </w:pPr>
      <w:r>
        <w:rPr>
          <w:rFonts w:ascii="Arial" w:hAnsi="Arial" w:cs="Arial"/>
          <w:szCs w:val="21"/>
        </w:rPr>
        <w:t>（6）</w:t>
      </w:r>
      <w:r>
        <w:rPr>
          <w:rFonts w:ascii="Arial" w:hAnsi="Arial" w:cs="Arial"/>
          <w:kern w:val="0"/>
          <w:szCs w:val="21"/>
        </w:rPr>
        <w:t>本项目（不允许）分包。</w:t>
      </w:r>
    </w:p>
    <w:p w14:paraId="3C98896B">
      <w:pPr>
        <w:spacing w:line="320" w:lineRule="exact"/>
        <w:ind w:firstLine="420" w:firstLineChars="200"/>
        <w:jc w:val="left"/>
        <w:rPr>
          <w:rFonts w:ascii="Arial" w:hAnsi="Arial" w:cs="Arial"/>
          <w:kern w:val="0"/>
          <w:szCs w:val="21"/>
        </w:rPr>
      </w:pPr>
      <w:r>
        <w:rPr>
          <w:rFonts w:ascii="Arial" w:hAnsi="Arial" w:cs="Arial"/>
          <w:kern w:val="0"/>
          <w:szCs w:val="21"/>
        </w:rPr>
        <w:t>（7）本项目（不接受）联合体。</w:t>
      </w:r>
    </w:p>
    <w:p w14:paraId="42DCAFA7">
      <w:pPr>
        <w:spacing w:line="320" w:lineRule="exact"/>
        <w:ind w:firstLine="420" w:firstLineChars="200"/>
        <w:jc w:val="left"/>
        <w:rPr>
          <w:rFonts w:ascii="Arial" w:hAnsi="Arial" w:cs="Arial"/>
          <w:kern w:val="0"/>
          <w:szCs w:val="21"/>
        </w:rPr>
      </w:pPr>
      <w:r>
        <w:rPr>
          <w:rFonts w:ascii="Arial" w:hAnsi="Arial" w:cs="Arial"/>
          <w:kern w:val="0"/>
          <w:szCs w:val="21"/>
        </w:rPr>
        <w:t>（8）按照</w:t>
      </w:r>
      <w:r>
        <w:rPr>
          <w:rFonts w:ascii="Arial" w:hAnsi="Arial" w:cs="Arial"/>
        </w:rPr>
        <w:t>磋商</w:t>
      </w:r>
      <w:r>
        <w:rPr>
          <w:rFonts w:ascii="Arial" w:hAnsi="Arial" w:cs="Arial"/>
          <w:kern w:val="0"/>
          <w:szCs w:val="21"/>
        </w:rPr>
        <w:t>公告的规定获得</w:t>
      </w:r>
      <w:r>
        <w:rPr>
          <w:rFonts w:ascii="Arial" w:hAnsi="Arial" w:cs="Arial"/>
        </w:rPr>
        <w:t>采购文件</w:t>
      </w:r>
      <w:r>
        <w:rPr>
          <w:rFonts w:ascii="Arial" w:hAnsi="Arial" w:cs="Arial"/>
          <w:kern w:val="0"/>
          <w:szCs w:val="21"/>
        </w:rPr>
        <w:t>。采购文件有规定时按要求提交磋商保证金。</w:t>
      </w:r>
    </w:p>
    <w:p w14:paraId="274B7515">
      <w:pPr>
        <w:spacing w:line="320" w:lineRule="exact"/>
        <w:ind w:firstLine="442" w:firstLineChars="200"/>
        <w:jc w:val="left"/>
        <w:rPr>
          <w:rFonts w:ascii="Arial" w:hAnsi="Arial" w:cs="Arial"/>
          <w:b/>
          <w:bCs/>
          <w:kern w:val="0"/>
          <w:sz w:val="22"/>
          <w:szCs w:val="22"/>
        </w:rPr>
      </w:pPr>
      <w:r>
        <w:rPr>
          <w:rFonts w:ascii="Arial" w:hAnsi="Arial" w:cs="Arial"/>
          <w:b/>
          <w:bCs/>
          <w:kern w:val="0"/>
          <w:sz w:val="22"/>
          <w:szCs w:val="22"/>
        </w:rPr>
        <w:t>三、获取采购文件</w:t>
      </w:r>
    </w:p>
    <w:p w14:paraId="14D7712F">
      <w:pPr>
        <w:spacing w:line="320" w:lineRule="exact"/>
        <w:ind w:firstLine="420" w:firstLineChars="200"/>
        <w:jc w:val="left"/>
        <w:rPr>
          <w:rFonts w:ascii="Arial" w:hAnsi="Arial" w:cs="Arial"/>
        </w:rPr>
      </w:pPr>
      <w:r>
        <w:rPr>
          <w:rFonts w:ascii="Arial" w:hAnsi="Arial" w:cs="Arial"/>
        </w:rPr>
        <w:t>时间：</w:t>
      </w:r>
      <w:r>
        <w:rPr>
          <w:rFonts w:ascii="Arial" w:hAnsi="Arial" w:cs="Arial"/>
          <w:u w:val="single"/>
        </w:rPr>
        <w:t>2026年</w:t>
      </w:r>
      <w:r>
        <w:rPr>
          <w:rFonts w:hint="eastAsia" w:ascii="Arial" w:hAnsi="Arial" w:cs="Arial"/>
          <w:u w:val="single"/>
        </w:rPr>
        <w:t>6</w:t>
      </w:r>
      <w:r>
        <w:rPr>
          <w:rFonts w:ascii="Arial" w:hAnsi="Arial" w:cs="Arial"/>
          <w:u w:val="single"/>
        </w:rPr>
        <w:t>月</w:t>
      </w:r>
      <w:r>
        <w:rPr>
          <w:rFonts w:hint="eastAsia" w:ascii="Arial" w:hAnsi="Arial" w:cs="Arial"/>
          <w:u w:val="single"/>
          <w:lang w:val="en-US" w:eastAsia="zh-CN"/>
        </w:rPr>
        <w:t>25</w:t>
      </w:r>
      <w:r>
        <w:rPr>
          <w:rFonts w:ascii="Arial" w:hAnsi="Arial" w:cs="Arial"/>
          <w:u w:val="single"/>
        </w:rPr>
        <w:t>日起至2026年</w:t>
      </w:r>
      <w:r>
        <w:rPr>
          <w:rFonts w:hint="eastAsia" w:ascii="Arial" w:hAnsi="Arial" w:cs="Arial"/>
          <w:u w:val="single"/>
          <w:lang w:val="en-US" w:eastAsia="zh-CN"/>
        </w:rPr>
        <w:t>7</w:t>
      </w:r>
      <w:r>
        <w:rPr>
          <w:rFonts w:ascii="Arial" w:hAnsi="Arial" w:cs="Arial"/>
          <w:u w:val="single"/>
        </w:rPr>
        <w:t>月</w:t>
      </w:r>
      <w:r>
        <w:rPr>
          <w:rFonts w:hint="eastAsia" w:ascii="Arial" w:hAnsi="Arial" w:cs="Arial"/>
          <w:u w:val="single"/>
          <w:lang w:val="en-US" w:eastAsia="zh-CN"/>
        </w:rPr>
        <w:t>2</w:t>
      </w:r>
      <w:r>
        <w:rPr>
          <w:rFonts w:ascii="Arial" w:hAnsi="Arial" w:cs="Arial"/>
          <w:u w:val="single"/>
        </w:rPr>
        <w:t>日</w:t>
      </w:r>
      <w:r>
        <w:rPr>
          <w:rFonts w:ascii="Arial" w:hAnsi="Arial" w:cs="Arial"/>
        </w:rPr>
        <w:t>，</w:t>
      </w:r>
      <w:r>
        <w:rPr>
          <w:rFonts w:ascii="Arial" w:hAnsi="Arial" w:cs="Arial"/>
          <w:lang w:bidi="ar"/>
        </w:rPr>
        <w:t>每天上午</w:t>
      </w:r>
      <w:r>
        <w:rPr>
          <w:rFonts w:ascii="Arial" w:hAnsi="Arial" w:cs="Arial"/>
          <w:u w:val="single"/>
          <w:lang w:bidi="ar"/>
        </w:rPr>
        <w:t>00时00分至11时59分，下午12时00分至23时59分</w:t>
      </w:r>
      <w:r>
        <w:rPr>
          <w:rFonts w:ascii="Arial" w:hAnsi="Arial" w:cs="Arial"/>
          <w:lang w:bidi="ar"/>
        </w:rPr>
        <w:t>（北京时间，法定节假日除外）。</w:t>
      </w:r>
    </w:p>
    <w:p w14:paraId="281DE7A6">
      <w:pPr>
        <w:spacing w:line="320" w:lineRule="exact"/>
        <w:ind w:firstLine="420" w:firstLineChars="200"/>
        <w:jc w:val="left"/>
        <w:rPr>
          <w:rFonts w:ascii="Arial" w:hAnsi="Arial" w:cs="Arial"/>
          <w:kern w:val="0"/>
          <w:szCs w:val="21"/>
        </w:rPr>
      </w:pPr>
      <w:bookmarkStart w:id="9" w:name="_Hlk46137393"/>
      <w:r>
        <w:rPr>
          <w:rFonts w:ascii="Arial" w:hAnsi="Arial" w:cs="Arial"/>
        </w:rPr>
        <w:t>地点（网址）：</w:t>
      </w:r>
      <w:bookmarkEnd w:id="9"/>
      <w:r>
        <w:rPr>
          <w:rFonts w:ascii="Arial" w:hAnsi="Arial" w:cs="Arial"/>
          <w:kern w:val="0"/>
          <w:szCs w:val="21"/>
        </w:rPr>
        <w:t>广西政府采购云平台（https://www.gcy.zfcg.gxzf.gov.cn/）</w:t>
      </w:r>
    </w:p>
    <w:p w14:paraId="1E4CA166">
      <w:pPr>
        <w:spacing w:line="320" w:lineRule="exact"/>
        <w:ind w:firstLine="420" w:firstLineChars="200"/>
        <w:jc w:val="left"/>
        <w:rPr>
          <w:rFonts w:ascii="Arial" w:hAnsi="Arial" w:cs="Arial"/>
          <w:szCs w:val="21"/>
        </w:rPr>
      </w:pPr>
      <w:r>
        <w:rPr>
          <w:rFonts w:ascii="Arial" w:hAnsi="Arial" w:cs="Arial"/>
          <w:szCs w:val="21"/>
        </w:rPr>
        <w:t>方式：供应商登录广西政府采购云平台在线申请获取采购文件（进入“项目采购”应用，在获取采购文件菜单中选择项目，申请获取采购文件）</w:t>
      </w:r>
    </w:p>
    <w:p w14:paraId="7CD89493">
      <w:pPr>
        <w:spacing w:line="320" w:lineRule="exact"/>
        <w:ind w:firstLine="420" w:firstLineChars="200"/>
        <w:jc w:val="left"/>
        <w:rPr>
          <w:rFonts w:ascii="Arial" w:hAnsi="Arial" w:cs="Arial"/>
        </w:rPr>
      </w:pPr>
      <w:r>
        <w:rPr>
          <w:rFonts w:ascii="Arial" w:hAnsi="Arial" w:cs="Arial"/>
        </w:rPr>
        <w:t>售价（元）：0</w:t>
      </w:r>
    </w:p>
    <w:p w14:paraId="1BC8D965">
      <w:pPr>
        <w:spacing w:line="320" w:lineRule="exact"/>
        <w:ind w:firstLine="442" w:firstLineChars="200"/>
        <w:jc w:val="left"/>
        <w:rPr>
          <w:rFonts w:ascii="Arial" w:hAnsi="Arial" w:cs="Arial"/>
          <w:b/>
          <w:bCs/>
          <w:kern w:val="0"/>
          <w:sz w:val="22"/>
          <w:szCs w:val="22"/>
        </w:rPr>
      </w:pPr>
      <w:r>
        <w:rPr>
          <w:rFonts w:ascii="Arial" w:hAnsi="Arial" w:cs="Arial"/>
          <w:b/>
          <w:bCs/>
          <w:kern w:val="0"/>
          <w:sz w:val="22"/>
          <w:szCs w:val="22"/>
        </w:rPr>
        <w:t>四、响应文件提交</w:t>
      </w:r>
    </w:p>
    <w:p w14:paraId="0348B343">
      <w:pPr>
        <w:spacing w:line="320" w:lineRule="exact"/>
        <w:ind w:firstLine="420" w:firstLineChars="200"/>
        <w:jc w:val="left"/>
        <w:rPr>
          <w:rFonts w:ascii="Arial" w:hAnsi="Arial" w:cs="Arial"/>
          <w:kern w:val="0"/>
          <w:szCs w:val="21"/>
        </w:rPr>
      </w:pPr>
      <w:r>
        <w:rPr>
          <w:rFonts w:ascii="Arial" w:hAnsi="Arial" w:cs="Arial"/>
          <w:kern w:val="0"/>
          <w:szCs w:val="21"/>
        </w:rPr>
        <w:t>截止时间：</w:t>
      </w:r>
      <w:r>
        <w:rPr>
          <w:rFonts w:ascii="Arial" w:hAnsi="Arial" w:cs="Arial"/>
          <w:kern w:val="0"/>
          <w:szCs w:val="21"/>
          <w:u w:val="single"/>
          <w:lang w:bidi="ar"/>
        </w:rPr>
        <w:t>2026年</w:t>
      </w:r>
      <w:r>
        <w:rPr>
          <w:rFonts w:hint="eastAsia" w:ascii="Arial" w:hAnsi="Arial" w:cs="Arial"/>
          <w:kern w:val="0"/>
          <w:szCs w:val="21"/>
          <w:u w:val="single"/>
          <w:lang w:val="en-US" w:eastAsia="zh-CN" w:bidi="ar"/>
        </w:rPr>
        <w:t>7</w:t>
      </w:r>
      <w:r>
        <w:rPr>
          <w:rFonts w:ascii="Arial" w:hAnsi="Arial" w:cs="Arial"/>
          <w:kern w:val="0"/>
          <w:szCs w:val="21"/>
          <w:u w:val="single"/>
          <w:lang w:bidi="ar"/>
        </w:rPr>
        <w:t>月</w:t>
      </w:r>
      <w:r>
        <w:rPr>
          <w:rFonts w:hint="eastAsia" w:ascii="Arial" w:hAnsi="Arial" w:cs="Arial"/>
          <w:kern w:val="0"/>
          <w:szCs w:val="21"/>
          <w:u w:val="single"/>
          <w:lang w:val="en-US" w:eastAsia="zh-CN" w:bidi="ar"/>
        </w:rPr>
        <w:t>6</w:t>
      </w:r>
      <w:r>
        <w:rPr>
          <w:rFonts w:ascii="Arial" w:hAnsi="Arial" w:cs="Arial"/>
          <w:kern w:val="0"/>
          <w:szCs w:val="21"/>
          <w:u w:val="single"/>
          <w:lang w:bidi="ar"/>
        </w:rPr>
        <w:t>日09时30分（北京时间）</w:t>
      </w:r>
    </w:p>
    <w:p w14:paraId="1711D454">
      <w:pPr>
        <w:spacing w:line="320" w:lineRule="exact"/>
        <w:ind w:firstLine="420" w:firstLineChars="200"/>
        <w:jc w:val="left"/>
        <w:rPr>
          <w:rFonts w:ascii="Arial" w:hAnsi="Arial" w:cs="Arial"/>
          <w:szCs w:val="21"/>
        </w:rPr>
      </w:pPr>
      <w:r>
        <w:rPr>
          <w:rFonts w:ascii="Arial" w:hAnsi="Arial" w:cs="Arial"/>
          <w:kern w:val="0"/>
          <w:szCs w:val="21"/>
        </w:rPr>
        <w:t>地点（网址）：</w:t>
      </w:r>
      <w:r>
        <w:rPr>
          <w:rFonts w:ascii="Arial" w:hAnsi="Arial" w:cs="Arial"/>
          <w:szCs w:val="21"/>
        </w:rPr>
        <w:t>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A认证编制、加密响应文件后在响应截止时间前上传至广西政府采购云平台，供应商在广西政府采购云平台提交电子版响应文件时，请填写参加远程截标活动经办人联系方式。</w:t>
      </w:r>
    </w:p>
    <w:p w14:paraId="220B5CD5">
      <w:pPr>
        <w:spacing w:line="320" w:lineRule="exact"/>
        <w:ind w:firstLine="442" w:firstLineChars="200"/>
        <w:jc w:val="left"/>
        <w:rPr>
          <w:rFonts w:ascii="Arial" w:hAnsi="Arial" w:cs="Arial"/>
          <w:b/>
          <w:bCs/>
          <w:kern w:val="0"/>
          <w:sz w:val="22"/>
          <w:szCs w:val="22"/>
        </w:rPr>
      </w:pPr>
      <w:r>
        <w:rPr>
          <w:rFonts w:ascii="Arial" w:hAnsi="Arial" w:cs="Arial"/>
          <w:b/>
          <w:bCs/>
          <w:kern w:val="0"/>
          <w:sz w:val="22"/>
          <w:szCs w:val="22"/>
        </w:rPr>
        <w:t>五、开启</w:t>
      </w:r>
    </w:p>
    <w:p w14:paraId="28F51858">
      <w:pPr>
        <w:spacing w:line="320" w:lineRule="exact"/>
        <w:ind w:firstLine="442" w:firstLineChars="200"/>
        <w:jc w:val="left"/>
        <w:rPr>
          <w:rFonts w:ascii="Arial" w:hAnsi="Arial" w:cs="Arial"/>
          <w:szCs w:val="21"/>
          <w:u w:val="single"/>
          <w:lang w:bidi="ar"/>
        </w:rPr>
      </w:pPr>
      <w:r>
        <w:rPr>
          <w:rFonts w:ascii="Arial" w:hAnsi="Arial" w:cs="Arial"/>
          <w:b/>
          <w:bCs/>
          <w:kern w:val="0"/>
          <w:sz w:val="22"/>
          <w:szCs w:val="22"/>
        </w:rPr>
        <w:t>开启时间：</w:t>
      </w:r>
      <w:r>
        <w:rPr>
          <w:rFonts w:ascii="Arial" w:hAnsi="Arial" w:cs="Arial"/>
          <w:szCs w:val="21"/>
          <w:u w:val="single"/>
          <w:lang w:bidi="ar"/>
        </w:rPr>
        <w:t>2026年</w:t>
      </w:r>
      <w:r>
        <w:rPr>
          <w:rFonts w:hint="eastAsia" w:ascii="Arial" w:hAnsi="Arial" w:cs="Arial"/>
          <w:szCs w:val="21"/>
          <w:u w:val="single"/>
          <w:lang w:val="en-US" w:eastAsia="zh-CN" w:bidi="ar"/>
        </w:rPr>
        <w:t>7</w:t>
      </w:r>
      <w:r>
        <w:rPr>
          <w:rFonts w:ascii="Arial" w:hAnsi="Arial" w:cs="Arial"/>
          <w:szCs w:val="21"/>
          <w:u w:val="single"/>
          <w:lang w:bidi="ar"/>
        </w:rPr>
        <w:t>月</w:t>
      </w:r>
      <w:r>
        <w:rPr>
          <w:rFonts w:hint="eastAsia" w:ascii="Arial" w:hAnsi="Arial" w:cs="Arial"/>
          <w:szCs w:val="21"/>
          <w:u w:val="single"/>
          <w:lang w:val="en-US" w:eastAsia="zh-CN" w:bidi="ar"/>
        </w:rPr>
        <w:t>6</w:t>
      </w:r>
      <w:r>
        <w:rPr>
          <w:rFonts w:ascii="Arial" w:hAnsi="Arial" w:cs="Arial"/>
          <w:szCs w:val="21"/>
          <w:u w:val="single"/>
          <w:lang w:bidi="ar"/>
        </w:rPr>
        <w:t>日09时30分（北京时间）</w:t>
      </w:r>
    </w:p>
    <w:p w14:paraId="5DB3ADF3">
      <w:pPr>
        <w:spacing w:line="320" w:lineRule="exact"/>
        <w:ind w:firstLine="442" w:firstLineChars="200"/>
        <w:jc w:val="left"/>
        <w:rPr>
          <w:rFonts w:ascii="Arial" w:hAnsi="Arial" w:cs="Arial"/>
          <w:b/>
          <w:bCs/>
          <w:kern w:val="0"/>
          <w:sz w:val="22"/>
          <w:szCs w:val="22"/>
        </w:rPr>
      </w:pPr>
      <w:r>
        <w:rPr>
          <w:rFonts w:ascii="Arial" w:hAnsi="Arial" w:cs="Arial"/>
          <w:b/>
          <w:bCs/>
          <w:kern w:val="0"/>
          <w:sz w:val="22"/>
          <w:szCs w:val="22"/>
        </w:rPr>
        <w:t>地点：</w:t>
      </w:r>
      <w:r>
        <w:rPr>
          <w:rFonts w:ascii="Arial" w:hAnsi="Arial" w:cs="Arial"/>
          <w:szCs w:val="21"/>
        </w:rPr>
        <w:t>供应商登录广西政府采购云平台电子开标大厅截标。</w:t>
      </w:r>
    </w:p>
    <w:p w14:paraId="51253624">
      <w:pPr>
        <w:spacing w:line="320" w:lineRule="exact"/>
        <w:ind w:firstLine="442" w:firstLineChars="200"/>
        <w:jc w:val="left"/>
        <w:rPr>
          <w:rFonts w:ascii="Arial" w:hAnsi="Arial" w:cs="Arial"/>
          <w:b/>
          <w:bCs/>
          <w:kern w:val="0"/>
          <w:sz w:val="22"/>
          <w:szCs w:val="22"/>
        </w:rPr>
      </w:pPr>
      <w:r>
        <w:rPr>
          <w:rFonts w:ascii="Arial" w:hAnsi="Arial" w:cs="Arial"/>
          <w:b/>
          <w:bCs/>
          <w:kern w:val="0"/>
          <w:sz w:val="22"/>
          <w:szCs w:val="22"/>
        </w:rPr>
        <w:t>六、公告期限</w:t>
      </w:r>
    </w:p>
    <w:p w14:paraId="1B9AEE61">
      <w:pPr>
        <w:spacing w:line="320" w:lineRule="exact"/>
        <w:ind w:firstLine="420" w:firstLineChars="200"/>
        <w:jc w:val="left"/>
        <w:rPr>
          <w:rFonts w:ascii="Arial" w:hAnsi="Arial" w:cs="Arial"/>
          <w:kern w:val="0"/>
          <w:szCs w:val="21"/>
        </w:rPr>
      </w:pPr>
      <w:r>
        <w:rPr>
          <w:rFonts w:ascii="Arial" w:hAnsi="Arial" w:cs="Arial"/>
          <w:kern w:val="0"/>
          <w:szCs w:val="21"/>
        </w:rPr>
        <w:t>自本公告发布之日起5个工作日。</w:t>
      </w:r>
    </w:p>
    <w:p w14:paraId="21B7B6EA">
      <w:pPr>
        <w:spacing w:line="320" w:lineRule="exact"/>
        <w:ind w:firstLine="442" w:firstLineChars="200"/>
        <w:jc w:val="left"/>
        <w:rPr>
          <w:rFonts w:ascii="Arial" w:hAnsi="Arial" w:cs="Arial"/>
          <w:b/>
          <w:bCs/>
          <w:kern w:val="0"/>
          <w:sz w:val="22"/>
          <w:szCs w:val="22"/>
        </w:rPr>
      </w:pPr>
      <w:r>
        <w:rPr>
          <w:rFonts w:ascii="Arial" w:hAnsi="Arial" w:cs="Arial"/>
          <w:b/>
          <w:bCs/>
          <w:kern w:val="0"/>
          <w:sz w:val="22"/>
          <w:szCs w:val="22"/>
        </w:rPr>
        <w:t>七、其他补充事宜</w:t>
      </w:r>
    </w:p>
    <w:p w14:paraId="1FF0E0EA">
      <w:pPr>
        <w:spacing w:line="320" w:lineRule="exact"/>
        <w:ind w:firstLine="420" w:firstLineChars="200"/>
        <w:jc w:val="left"/>
        <w:rPr>
          <w:rFonts w:ascii="Arial" w:hAnsi="Arial" w:cs="Arial"/>
          <w:kern w:val="0"/>
          <w:szCs w:val="21"/>
        </w:rPr>
      </w:pPr>
      <w:r>
        <w:rPr>
          <w:rFonts w:ascii="Arial" w:hAnsi="Arial" w:cs="Arial"/>
          <w:kern w:val="0"/>
          <w:szCs w:val="21"/>
        </w:rPr>
        <w:t>1.公告发布媒体：广西壮族自治区政府采购网、中国政府采购网</w:t>
      </w:r>
    </w:p>
    <w:p w14:paraId="76F1236E">
      <w:pPr>
        <w:spacing w:line="320" w:lineRule="exact"/>
        <w:ind w:firstLine="420" w:firstLineChars="200"/>
        <w:jc w:val="left"/>
        <w:rPr>
          <w:rFonts w:ascii="Arial" w:hAnsi="Arial" w:cs="Arial"/>
          <w:kern w:val="0"/>
          <w:szCs w:val="21"/>
        </w:rPr>
      </w:pPr>
      <w:r>
        <w:rPr>
          <w:rFonts w:ascii="Arial" w:hAnsi="Arial" w:cs="Arial"/>
          <w:kern w:val="0"/>
          <w:szCs w:val="21"/>
        </w:rPr>
        <w:t>2.需落实的政府采购政策：政府采购促进中小企业、监狱企业发展、促进残疾人就业、节能环保、对本国产品的支持等有关政策，具体详见采购文件。</w:t>
      </w:r>
    </w:p>
    <w:p w14:paraId="1BE93C88">
      <w:pPr>
        <w:spacing w:line="320" w:lineRule="exact"/>
        <w:ind w:firstLine="420" w:firstLineChars="200"/>
        <w:jc w:val="left"/>
        <w:rPr>
          <w:rFonts w:ascii="Arial" w:hAnsi="Arial" w:cs="Arial"/>
        </w:rPr>
      </w:pPr>
      <w:r>
        <w:rPr>
          <w:rFonts w:ascii="Arial" w:hAnsi="Arial" w:cs="Arial"/>
          <w:kern w:val="0"/>
          <w:szCs w:val="21"/>
        </w:rPr>
        <w:t>3.本项目供应商的产生方式：</w:t>
      </w:r>
      <w:r>
        <w:rPr>
          <w:rFonts w:ascii="Arial" w:hAnsi="Arial" w:cs="Arial"/>
        </w:rPr>
        <w:t>发布公告征集；</w:t>
      </w:r>
    </w:p>
    <w:p w14:paraId="5DC3F3C3">
      <w:pPr>
        <w:spacing w:line="320" w:lineRule="exact"/>
        <w:ind w:firstLine="420" w:firstLineChars="200"/>
        <w:jc w:val="left"/>
        <w:rPr>
          <w:rFonts w:ascii="Arial" w:hAnsi="Arial" w:cs="Arial"/>
          <w:kern w:val="0"/>
          <w:szCs w:val="21"/>
        </w:rPr>
      </w:pPr>
      <w:r>
        <w:rPr>
          <w:rFonts w:ascii="Arial" w:hAnsi="Arial" w:cs="Arial"/>
          <w:kern w:val="0"/>
          <w:szCs w:val="21"/>
        </w:rPr>
        <w:t>4.注意事项：</w:t>
      </w:r>
    </w:p>
    <w:p w14:paraId="416B6F2F">
      <w:pPr>
        <w:spacing w:line="320" w:lineRule="exact"/>
        <w:ind w:firstLine="420" w:firstLineChars="200"/>
        <w:rPr>
          <w:rFonts w:ascii="Arial" w:hAnsi="Arial" w:cs="Arial"/>
          <w:szCs w:val="21"/>
        </w:rPr>
      </w:pPr>
      <w:r>
        <w:rPr>
          <w:rFonts w:ascii="Arial" w:hAnsi="Arial" w:cs="Arial"/>
          <w:kern w:val="0"/>
          <w:szCs w:val="21"/>
        </w:rPr>
        <w:t>（1）</w:t>
      </w:r>
      <w:r>
        <w:rPr>
          <w:rFonts w:ascii="Arial" w:hAnsi="Arial" w:cs="Arial"/>
          <w:szCs w:val="21"/>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519534C4">
      <w:pPr>
        <w:spacing w:line="320" w:lineRule="exact"/>
        <w:ind w:firstLine="420" w:firstLineChars="200"/>
        <w:rPr>
          <w:rFonts w:ascii="Arial" w:hAnsi="Arial" w:cs="Arial"/>
          <w:kern w:val="0"/>
          <w:szCs w:val="21"/>
        </w:rPr>
      </w:pPr>
      <w:r>
        <w:rPr>
          <w:rFonts w:ascii="Arial" w:hAnsi="Arial" w:cs="Arial"/>
          <w:szCs w:val="21"/>
        </w:rPr>
        <w:t>（2）为确保网上操作合法、有效和安全，请供应商确保在电子投标过程中能够对相关数据电文进行加密和使用电子签章，妥善保管CA数字证书并使用有效的CA数字证书参与整个招标活动。</w:t>
      </w:r>
    </w:p>
    <w:p w14:paraId="6416231C">
      <w:pPr>
        <w:spacing w:line="320" w:lineRule="exact"/>
        <w:ind w:firstLine="420" w:firstLineChars="200"/>
        <w:rPr>
          <w:rFonts w:ascii="Arial" w:hAnsi="Arial" w:cs="Arial"/>
          <w:b/>
          <w:bCs/>
          <w:kern w:val="0"/>
          <w:sz w:val="22"/>
          <w:szCs w:val="22"/>
        </w:rPr>
      </w:pPr>
      <w:r>
        <w:rPr>
          <w:rFonts w:ascii="Arial" w:hAnsi="Arial" w:cs="Arial"/>
          <w:kern w:val="0"/>
          <w:szCs w:val="21"/>
        </w:rPr>
        <w:t>（3）若对项目采购电子交易系统操作有疑问，可登录广西政府采购云平台（https://www.gcy.zfcg.gxzf.gov.cn/），点击右侧咨询小采或帮助文档或拨打客服热线95763</w:t>
      </w:r>
    </w:p>
    <w:p w14:paraId="404DD631">
      <w:pPr>
        <w:spacing w:line="320" w:lineRule="exact"/>
        <w:ind w:firstLine="442" w:firstLineChars="200"/>
        <w:rPr>
          <w:rFonts w:ascii="Arial" w:hAnsi="Arial" w:cs="Arial"/>
          <w:b/>
          <w:bCs/>
          <w:kern w:val="0"/>
          <w:sz w:val="22"/>
          <w:szCs w:val="22"/>
        </w:rPr>
      </w:pPr>
      <w:r>
        <w:rPr>
          <w:rFonts w:ascii="Arial" w:hAnsi="Arial" w:cs="Arial"/>
          <w:b/>
          <w:bCs/>
          <w:kern w:val="0"/>
          <w:sz w:val="22"/>
          <w:szCs w:val="22"/>
        </w:rPr>
        <w:t>八、对本次采购提出询问，请按以下方式联系</w:t>
      </w:r>
    </w:p>
    <w:p w14:paraId="051EFAA8">
      <w:pPr>
        <w:spacing w:line="320" w:lineRule="exact"/>
        <w:ind w:firstLine="420" w:firstLineChars="200"/>
        <w:jc w:val="left"/>
        <w:rPr>
          <w:rFonts w:ascii="Arial" w:hAnsi="Arial" w:cs="Arial"/>
          <w:kern w:val="0"/>
          <w:szCs w:val="21"/>
        </w:rPr>
      </w:pPr>
      <w:r>
        <w:rPr>
          <w:rFonts w:ascii="Arial" w:hAnsi="Arial" w:cs="Arial"/>
          <w:kern w:val="0"/>
          <w:szCs w:val="21"/>
        </w:rPr>
        <w:t>1.采购人信息</w:t>
      </w:r>
    </w:p>
    <w:p w14:paraId="1082C53E">
      <w:pPr>
        <w:spacing w:line="320" w:lineRule="exact"/>
        <w:ind w:firstLine="420" w:firstLineChars="200"/>
        <w:jc w:val="left"/>
        <w:rPr>
          <w:rFonts w:ascii="Arial" w:hAnsi="Arial" w:cs="Arial"/>
          <w:kern w:val="0"/>
          <w:szCs w:val="21"/>
          <w:u w:val="single"/>
        </w:rPr>
      </w:pPr>
      <w:bookmarkStart w:id="10" w:name="_Hlk19048373"/>
      <w:r>
        <w:rPr>
          <w:rFonts w:ascii="Arial" w:hAnsi="Arial" w:cs="Arial"/>
          <w:kern w:val="0"/>
          <w:szCs w:val="21"/>
        </w:rPr>
        <w:t>名称：</w:t>
      </w:r>
      <w:r>
        <w:rPr>
          <w:rFonts w:ascii="Arial" w:hAnsi="Arial" w:cs="Arial"/>
          <w:kern w:val="0"/>
          <w:szCs w:val="21"/>
          <w:u w:val="single"/>
        </w:rPr>
        <w:t>广西壮族自治区宏观经济研究院</w:t>
      </w:r>
    </w:p>
    <w:p w14:paraId="03D59692">
      <w:pPr>
        <w:spacing w:line="320" w:lineRule="exact"/>
        <w:ind w:firstLine="420" w:firstLineChars="200"/>
        <w:jc w:val="left"/>
        <w:rPr>
          <w:rFonts w:ascii="Arial" w:hAnsi="Arial" w:cs="Arial"/>
          <w:kern w:val="0"/>
          <w:szCs w:val="21"/>
          <w:u w:val="single"/>
        </w:rPr>
      </w:pPr>
      <w:r>
        <w:rPr>
          <w:rFonts w:ascii="Arial" w:hAnsi="Arial" w:cs="Arial"/>
          <w:kern w:val="0"/>
          <w:szCs w:val="21"/>
        </w:rPr>
        <w:t>地址：</w:t>
      </w:r>
      <w:r>
        <w:rPr>
          <w:rFonts w:ascii="Arial" w:hAnsi="Arial" w:cs="Arial"/>
          <w:kern w:val="0"/>
          <w:szCs w:val="21"/>
          <w:u w:val="single"/>
        </w:rPr>
        <w:t>广西南宁市民族大道111号发展大厦西楼</w:t>
      </w:r>
    </w:p>
    <w:p w14:paraId="33FE179C">
      <w:pPr>
        <w:spacing w:line="320" w:lineRule="exact"/>
        <w:ind w:firstLine="420" w:firstLineChars="200"/>
        <w:jc w:val="left"/>
        <w:rPr>
          <w:rFonts w:ascii="Arial" w:hAnsi="Arial" w:cs="Arial"/>
          <w:kern w:val="0"/>
          <w:szCs w:val="21"/>
          <w:u w:val="single"/>
        </w:rPr>
      </w:pPr>
      <w:r>
        <w:rPr>
          <w:rFonts w:ascii="Arial" w:hAnsi="Arial" w:cs="Arial"/>
          <w:kern w:val="0"/>
          <w:szCs w:val="21"/>
        </w:rPr>
        <w:t>项目联系人：</w:t>
      </w:r>
      <w:r>
        <w:rPr>
          <w:rFonts w:ascii="Arial" w:hAnsi="Arial" w:cs="Arial"/>
          <w:kern w:val="0"/>
          <w:szCs w:val="21"/>
          <w:u w:val="single"/>
        </w:rPr>
        <w:t>李工</w:t>
      </w:r>
    </w:p>
    <w:p w14:paraId="35DC9AD5">
      <w:pPr>
        <w:spacing w:line="320" w:lineRule="exact"/>
        <w:ind w:firstLine="420" w:firstLineChars="200"/>
        <w:jc w:val="left"/>
        <w:rPr>
          <w:rFonts w:ascii="Arial" w:hAnsi="Arial" w:cs="Arial"/>
          <w:kern w:val="0"/>
          <w:szCs w:val="21"/>
          <w:u w:val="single"/>
        </w:rPr>
      </w:pPr>
      <w:r>
        <w:rPr>
          <w:rFonts w:ascii="Arial" w:hAnsi="Arial" w:cs="Arial"/>
          <w:kern w:val="0"/>
          <w:szCs w:val="21"/>
        </w:rPr>
        <w:t>项目联系方式：</w:t>
      </w:r>
      <w:r>
        <w:rPr>
          <w:rFonts w:ascii="Arial" w:hAnsi="Arial" w:cs="Arial"/>
          <w:kern w:val="0"/>
          <w:szCs w:val="21"/>
          <w:u w:val="single"/>
        </w:rPr>
        <w:t>0771-2270501</w:t>
      </w:r>
    </w:p>
    <w:p w14:paraId="6B2CAB14">
      <w:pPr>
        <w:spacing w:line="320" w:lineRule="exact"/>
        <w:ind w:firstLine="420" w:firstLineChars="200"/>
        <w:jc w:val="left"/>
        <w:rPr>
          <w:rFonts w:ascii="Arial" w:hAnsi="Arial" w:cs="Arial"/>
          <w:kern w:val="0"/>
          <w:szCs w:val="21"/>
        </w:rPr>
      </w:pPr>
      <w:r>
        <w:rPr>
          <w:rFonts w:ascii="Arial" w:hAnsi="Arial" w:cs="Arial"/>
          <w:kern w:val="0"/>
          <w:szCs w:val="21"/>
        </w:rPr>
        <w:t>2.采购代理机构信息</w:t>
      </w:r>
    </w:p>
    <w:p w14:paraId="2BAC05F8">
      <w:pPr>
        <w:spacing w:line="320" w:lineRule="exact"/>
        <w:ind w:firstLine="420" w:firstLineChars="200"/>
        <w:jc w:val="left"/>
        <w:rPr>
          <w:rFonts w:ascii="Arial" w:hAnsi="Arial" w:cs="Arial"/>
          <w:kern w:val="0"/>
          <w:szCs w:val="21"/>
          <w:u w:val="single"/>
        </w:rPr>
      </w:pPr>
      <w:r>
        <w:rPr>
          <w:rFonts w:ascii="Arial" w:hAnsi="Arial" w:cs="Arial"/>
          <w:kern w:val="0"/>
          <w:szCs w:val="21"/>
        </w:rPr>
        <w:t>名称：</w:t>
      </w:r>
      <w:r>
        <w:rPr>
          <w:rFonts w:ascii="Arial" w:hAnsi="Arial" w:cs="Arial"/>
          <w:kern w:val="0"/>
          <w:szCs w:val="21"/>
          <w:u w:val="single"/>
        </w:rPr>
        <w:t>广西机电设备招标有限公司</w:t>
      </w:r>
    </w:p>
    <w:p w14:paraId="016DBD8F">
      <w:pPr>
        <w:spacing w:line="320" w:lineRule="exact"/>
        <w:ind w:firstLine="420" w:firstLineChars="200"/>
        <w:jc w:val="left"/>
        <w:rPr>
          <w:rFonts w:ascii="Arial" w:hAnsi="Arial" w:cs="Arial"/>
          <w:kern w:val="0"/>
          <w:szCs w:val="21"/>
          <w:u w:val="single"/>
        </w:rPr>
      </w:pPr>
      <w:r>
        <w:rPr>
          <w:rFonts w:ascii="Arial" w:hAnsi="Arial" w:cs="Arial"/>
          <w:kern w:val="0"/>
          <w:szCs w:val="21"/>
        </w:rPr>
        <w:t>地址：</w:t>
      </w:r>
      <w:bookmarkStart w:id="11" w:name="_Hlk43198245"/>
      <w:r>
        <w:rPr>
          <w:rFonts w:ascii="Arial" w:hAnsi="Arial" w:cs="Arial"/>
          <w:u w:val="single"/>
        </w:rPr>
        <w:t>广西南宁市金湖路63号金源CBD现代城B座7层</w:t>
      </w:r>
      <w:bookmarkEnd w:id="11"/>
    </w:p>
    <w:bookmarkEnd w:id="10"/>
    <w:p w14:paraId="6A0DCED8">
      <w:pPr>
        <w:spacing w:line="320" w:lineRule="exact"/>
        <w:ind w:firstLine="420" w:firstLineChars="200"/>
        <w:jc w:val="left"/>
        <w:rPr>
          <w:rFonts w:ascii="Arial" w:hAnsi="Arial" w:cs="Arial"/>
          <w:kern w:val="0"/>
          <w:szCs w:val="21"/>
          <w:u w:val="single"/>
        </w:rPr>
      </w:pPr>
      <w:r>
        <w:rPr>
          <w:rFonts w:ascii="Arial" w:hAnsi="Arial" w:cs="Arial"/>
          <w:kern w:val="0"/>
          <w:szCs w:val="21"/>
        </w:rPr>
        <w:t>项目联系人：</w:t>
      </w:r>
      <w:r>
        <w:rPr>
          <w:rFonts w:ascii="Arial" w:hAnsi="Arial" w:cs="Arial"/>
          <w:kern w:val="0"/>
          <w:szCs w:val="21"/>
          <w:u w:val="single"/>
        </w:rPr>
        <w:t>杨钊、</w:t>
      </w:r>
      <w:r>
        <w:rPr>
          <w:rFonts w:hint="eastAsia" w:ascii="Arial" w:hAnsi="Arial" w:cs="Arial"/>
          <w:kern w:val="0"/>
          <w:szCs w:val="21"/>
          <w:u w:val="single"/>
        </w:rPr>
        <w:t>李幸</w:t>
      </w:r>
    </w:p>
    <w:p w14:paraId="2EC521A4">
      <w:pPr>
        <w:spacing w:line="320" w:lineRule="exact"/>
        <w:ind w:right="420" w:firstLine="420" w:firstLineChars="200"/>
        <w:rPr>
          <w:rFonts w:ascii="Arial" w:hAnsi="Arial" w:cs="Arial"/>
          <w:kern w:val="0"/>
          <w:szCs w:val="21"/>
        </w:rPr>
      </w:pPr>
      <w:r>
        <w:rPr>
          <w:rFonts w:ascii="Arial" w:hAnsi="Arial" w:cs="Arial"/>
          <w:kern w:val="0"/>
          <w:szCs w:val="21"/>
        </w:rPr>
        <w:t>项目联系方式：</w:t>
      </w:r>
      <w:r>
        <w:rPr>
          <w:rFonts w:ascii="Arial" w:hAnsi="Arial" w:cs="Arial"/>
          <w:kern w:val="0"/>
          <w:szCs w:val="21"/>
          <w:u w:val="single"/>
        </w:rPr>
        <w:t>0771-2833821</w:t>
      </w:r>
    </w:p>
    <w:p w14:paraId="5BA86878">
      <w:pPr>
        <w:spacing w:line="320" w:lineRule="exact"/>
        <w:ind w:firstLine="420" w:firstLineChars="200"/>
        <w:jc w:val="right"/>
        <w:rPr>
          <w:rFonts w:ascii="Arial" w:hAnsi="Arial" w:cs="Arial"/>
          <w:kern w:val="0"/>
          <w:szCs w:val="21"/>
        </w:rPr>
      </w:pPr>
    </w:p>
    <w:p w14:paraId="66BC9FE7">
      <w:pPr>
        <w:spacing w:line="320" w:lineRule="exact"/>
        <w:ind w:firstLine="420" w:firstLineChars="200"/>
        <w:jc w:val="right"/>
        <w:rPr>
          <w:rFonts w:ascii="Arial" w:hAnsi="Arial" w:cs="Arial"/>
          <w:kern w:val="0"/>
          <w:szCs w:val="21"/>
        </w:rPr>
      </w:pPr>
    </w:p>
    <w:p w14:paraId="6D4F58BA">
      <w:pPr>
        <w:spacing w:line="320" w:lineRule="exact"/>
        <w:ind w:firstLine="420" w:firstLineChars="200"/>
        <w:jc w:val="right"/>
        <w:rPr>
          <w:rFonts w:ascii="Arial" w:hAnsi="Arial" w:cs="Arial"/>
          <w:kern w:val="0"/>
          <w:szCs w:val="21"/>
        </w:rPr>
      </w:pPr>
    </w:p>
    <w:p w14:paraId="180BC26C">
      <w:pPr>
        <w:spacing w:line="320" w:lineRule="exact"/>
        <w:ind w:firstLine="420" w:firstLineChars="200"/>
        <w:jc w:val="right"/>
        <w:rPr>
          <w:rFonts w:ascii="Arial" w:hAnsi="Arial" w:cs="Arial"/>
          <w:kern w:val="0"/>
          <w:szCs w:val="21"/>
        </w:rPr>
      </w:pPr>
      <w:r>
        <w:rPr>
          <w:rFonts w:ascii="Arial" w:hAnsi="Arial" w:cs="Arial"/>
          <w:kern w:val="0"/>
          <w:szCs w:val="21"/>
        </w:rPr>
        <w:t>广西机电设备招标有限公司</w:t>
      </w:r>
    </w:p>
    <w:p w14:paraId="162E5D9D">
      <w:pPr>
        <w:spacing w:line="320" w:lineRule="exact"/>
        <w:ind w:firstLine="420" w:firstLineChars="200"/>
        <w:jc w:val="right"/>
        <w:rPr>
          <w:rFonts w:ascii="Arial" w:hAnsi="Arial" w:cs="Arial"/>
          <w:kern w:val="0"/>
          <w:sz w:val="18"/>
          <w:szCs w:val="18"/>
        </w:rPr>
      </w:pPr>
      <w:r>
        <w:rPr>
          <w:rFonts w:ascii="Arial" w:hAnsi="Arial" w:cs="Arial"/>
          <w:kern w:val="0"/>
          <w:szCs w:val="21"/>
        </w:rPr>
        <w:t>2026年</w:t>
      </w:r>
      <w:r>
        <w:rPr>
          <w:rFonts w:hint="eastAsia" w:ascii="Arial" w:hAnsi="Arial" w:cs="Arial"/>
          <w:kern w:val="0"/>
          <w:szCs w:val="21"/>
        </w:rPr>
        <w:t>6</w:t>
      </w:r>
      <w:r>
        <w:rPr>
          <w:rFonts w:ascii="Arial" w:hAnsi="Arial" w:cs="Arial"/>
          <w:kern w:val="0"/>
          <w:szCs w:val="21"/>
        </w:rPr>
        <w:t>月</w:t>
      </w:r>
      <w:r>
        <w:rPr>
          <w:rFonts w:hint="eastAsia" w:ascii="Arial" w:hAnsi="Arial" w:cs="Arial"/>
          <w:kern w:val="0"/>
          <w:szCs w:val="21"/>
          <w:lang w:val="en-US" w:eastAsia="zh-CN"/>
        </w:rPr>
        <w:t>25</w:t>
      </w:r>
      <w:r>
        <w:rPr>
          <w:rFonts w:ascii="Arial" w:hAnsi="Arial" w:cs="Arial"/>
          <w:kern w:val="0"/>
          <w:szCs w:val="21"/>
        </w:rPr>
        <w:t>日</w:t>
      </w:r>
    </w:p>
    <w:p w14:paraId="0BCA023E">
      <w:pPr>
        <w:ind w:firstLine="409" w:firstLineChars="195"/>
        <w:jc w:val="left"/>
        <w:rPr>
          <w:rFonts w:ascii="Arial" w:hAnsi="Arial" w:cs="Arial"/>
          <w:kern w:val="0"/>
          <w:szCs w:val="21"/>
        </w:rPr>
      </w:pPr>
    </w:p>
    <w:p w14:paraId="5FC4AC75">
      <w:pPr>
        <w:spacing w:line="312" w:lineRule="auto"/>
        <w:ind w:right="105" w:firstLine="360" w:firstLineChars="200"/>
        <w:jc w:val="right"/>
        <w:rPr>
          <w:rFonts w:ascii="Arial" w:hAnsi="Arial" w:cs="Arial"/>
          <w:kern w:val="0"/>
          <w:sz w:val="18"/>
          <w:szCs w:val="18"/>
        </w:rPr>
      </w:pPr>
    </w:p>
    <w:p w14:paraId="1718FD97">
      <w:pPr>
        <w:pStyle w:val="26"/>
        <w:snapToGrid w:val="0"/>
        <w:spacing w:before="120" w:after="120" w:line="320" w:lineRule="exact"/>
        <w:jc w:val="center"/>
        <w:outlineLvl w:val="0"/>
        <w:rPr>
          <w:rFonts w:ascii="Arial" w:hAnsi="Arial" w:cs="Arial"/>
        </w:rPr>
        <w:sectPr>
          <w:headerReference r:id="rId9" w:type="first"/>
          <w:footerReference r:id="rId11" w:type="first"/>
          <w:headerReference r:id="rId8" w:type="default"/>
          <w:footerReference r:id="rId10" w:type="default"/>
          <w:pgSz w:w="11906" w:h="16838"/>
          <w:pgMar w:top="1135" w:right="1133" w:bottom="1246" w:left="1418" w:header="851" w:footer="903" w:gutter="0"/>
          <w:pgNumType w:start="1"/>
          <w:cols w:space="720" w:num="1"/>
          <w:docGrid w:linePitch="312" w:charSpace="0"/>
        </w:sectPr>
      </w:pPr>
    </w:p>
    <w:p w14:paraId="34C551B6">
      <w:pPr>
        <w:rPr>
          <w:rFonts w:ascii="Arial" w:hAnsi="Arial" w:cs="Arial"/>
        </w:rPr>
      </w:pPr>
    </w:p>
    <w:p w14:paraId="10DC9461">
      <w:pPr>
        <w:pStyle w:val="26"/>
        <w:snapToGrid w:val="0"/>
        <w:spacing w:before="120" w:after="120" w:line="320" w:lineRule="exact"/>
        <w:jc w:val="center"/>
        <w:outlineLvl w:val="0"/>
        <w:rPr>
          <w:rFonts w:ascii="Arial" w:hAnsi="Arial" w:cs="Arial"/>
          <w:sz w:val="32"/>
          <w:szCs w:val="32"/>
        </w:rPr>
      </w:pPr>
      <w:bookmarkStart w:id="12" w:name="_Toc10956"/>
      <w:r>
        <w:rPr>
          <w:rFonts w:ascii="Arial" w:hAnsi="Arial" w:cs="Arial"/>
          <w:sz w:val="32"/>
          <w:szCs w:val="32"/>
        </w:rPr>
        <w:t>第二章  采购需求</w:t>
      </w:r>
      <w:bookmarkEnd w:id="12"/>
    </w:p>
    <w:p w14:paraId="7934F7DF">
      <w:pPr>
        <w:pStyle w:val="26"/>
        <w:snapToGrid w:val="0"/>
        <w:spacing w:before="120" w:after="120" w:line="320" w:lineRule="exact"/>
        <w:jc w:val="center"/>
        <w:outlineLvl w:val="0"/>
        <w:rPr>
          <w:rFonts w:ascii="Arial" w:hAnsi="Arial" w:cs="Arial"/>
          <w:b/>
          <w:bCs/>
          <w:sz w:val="32"/>
          <w:szCs w:val="32"/>
        </w:rPr>
      </w:pPr>
    </w:p>
    <w:p w14:paraId="09734AC3">
      <w:pPr>
        <w:spacing w:line="528" w:lineRule="exact"/>
        <w:rPr>
          <w:rFonts w:ascii="Arial" w:hAnsi="Arial" w:cs="Arial"/>
          <w:b/>
          <w:bCs/>
          <w:sz w:val="36"/>
          <w:szCs w:val="36"/>
        </w:rPr>
      </w:pPr>
      <w:r>
        <w:rPr>
          <w:rFonts w:ascii="Arial" w:hAnsi="Arial" w:cs="Arial"/>
          <w:b/>
          <w:bCs/>
          <w:sz w:val="36"/>
          <w:szCs w:val="36"/>
        </w:rPr>
        <w:t>分标5：广西有效扩大民间投资发展策略及路径研究</w:t>
      </w:r>
    </w:p>
    <w:p w14:paraId="2707C1F4">
      <w:pPr>
        <w:spacing w:line="360" w:lineRule="auto"/>
        <w:rPr>
          <w:rFonts w:ascii="Arial" w:hAnsi="Arial" w:cs="Arial"/>
          <w:b/>
          <w:kern w:val="0"/>
          <w:sz w:val="28"/>
          <w:szCs w:val="28"/>
        </w:rPr>
      </w:pPr>
    </w:p>
    <w:p w14:paraId="6FA8806F">
      <w:pPr>
        <w:spacing w:line="360" w:lineRule="auto"/>
        <w:rPr>
          <w:rFonts w:ascii="Arial" w:hAnsi="Arial" w:cs="Arial"/>
          <w:b/>
          <w:kern w:val="0"/>
          <w:sz w:val="28"/>
          <w:szCs w:val="28"/>
        </w:rPr>
      </w:pPr>
      <w:r>
        <w:rPr>
          <w:rFonts w:ascii="Arial" w:hAnsi="Arial" w:cs="Arial"/>
          <w:b/>
          <w:kern w:val="0"/>
          <w:sz w:val="28"/>
          <w:szCs w:val="28"/>
        </w:rPr>
        <w:t>一、总体要求</w:t>
      </w:r>
    </w:p>
    <w:p w14:paraId="2E541783">
      <w:pPr>
        <w:spacing w:line="360" w:lineRule="auto"/>
        <w:rPr>
          <w:rFonts w:ascii="Arial" w:hAnsi="Arial" w:cs="Arial"/>
          <w:szCs w:val="21"/>
        </w:rPr>
      </w:pPr>
      <w:r>
        <w:rPr>
          <w:rFonts w:ascii="Arial" w:hAnsi="Arial" w:cs="Arial"/>
          <w:szCs w:val="21"/>
        </w:rPr>
        <w:t>1.政府采购政策的应用</w:t>
      </w:r>
    </w:p>
    <w:p w14:paraId="6B16D9B9">
      <w:pPr>
        <w:spacing w:line="360" w:lineRule="auto"/>
        <w:rPr>
          <w:rFonts w:ascii="Arial" w:hAnsi="Arial" w:cs="Arial"/>
          <w:szCs w:val="21"/>
        </w:rPr>
      </w:pPr>
      <w:r>
        <w:rPr>
          <w:rFonts w:ascii="Arial" w:hAnsi="Arial" w:cs="Arial"/>
          <w:szCs w:val="21"/>
        </w:rPr>
        <w:t>详见采购文件“评审方法及标准/政府采购政策应用说明”。</w:t>
      </w:r>
    </w:p>
    <w:p w14:paraId="66AB85F1">
      <w:pPr>
        <w:spacing w:line="360" w:lineRule="auto"/>
        <w:rPr>
          <w:rFonts w:ascii="Arial" w:hAnsi="Arial" w:cs="Arial"/>
          <w:szCs w:val="21"/>
        </w:rPr>
      </w:pPr>
      <w:r>
        <w:rPr>
          <w:rFonts w:ascii="Arial" w:hAnsi="Arial" w:cs="Arial"/>
          <w:szCs w:val="21"/>
        </w:rPr>
        <w:t>2.采购需求要求未尽事宜由采购人与成交供应商在采购合同中约定。</w:t>
      </w:r>
    </w:p>
    <w:p w14:paraId="5D3E5294">
      <w:pPr>
        <w:spacing w:line="360" w:lineRule="auto"/>
        <w:rPr>
          <w:rFonts w:ascii="Arial" w:hAnsi="Arial" w:cs="Arial"/>
          <w:szCs w:val="21"/>
        </w:rPr>
      </w:pPr>
      <w:r>
        <w:rPr>
          <w:rFonts w:ascii="Arial" w:hAnsi="Arial" w:cs="Arial"/>
          <w:szCs w:val="21"/>
        </w:rPr>
        <w:t>3.标注“▲”的条款或要求系指实质性条款或实质性要求，必须满足，如存在负偏离将导致响应被否决。</w:t>
      </w:r>
    </w:p>
    <w:p w14:paraId="3AF2E46A">
      <w:pPr>
        <w:spacing w:line="360" w:lineRule="auto"/>
        <w:rPr>
          <w:rFonts w:ascii="Arial" w:hAnsi="Arial" w:cs="Arial"/>
          <w:b/>
          <w:kern w:val="0"/>
          <w:sz w:val="28"/>
          <w:szCs w:val="28"/>
        </w:rPr>
      </w:pPr>
      <w:r>
        <w:rPr>
          <w:rFonts w:ascii="Arial" w:hAnsi="Arial" w:cs="Arial"/>
          <w:b/>
          <w:kern w:val="0"/>
          <w:sz w:val="28"/>
          <w:szCs w:val="28"/>
        </w:rPr>
        <w:t>二、技术要求</w:t>
      </w:r>
    </w:p>
    <w:p w14:paraId="13317886">
      <w:pPr>
        <w:spacing w:line="360" w:lineRule="auto"/>
        <w:rPr>
          <w:rFonts w:ascii="Arial" w:hAnsi="Arial" w:cs="Arial"/>
          <w:szCs w:val="21"/>
        </w:rPr>
      </w:pPr>
      <w:r>
        <w:rPr>
          <w:rFonts w:ascii="Arial" w:hAnsi="Arial" w:cs="Arial"/>
          <w:szCs w:val="21"/>
        </w:rPr>
        <w:t>1.需实现的功能、目标及应用场景</w:t>
      </w:r>
    </w:p>
    <w:p w14:paraId="6BE96121">
      <w:pPr>
        <w:spacing w:line="360" w:lineRule="auto"/>
        <w:rPr>
          <w:rFonts w:ascii="Arial" w:hAnsi="Arial" w:cs="Arial"/>
          <w:szCs w:val="21"/>
        </w:rPr>
      </w:pPr>
      <w:r>
        <w:rPr>
          <w:rFonts w:ascii="Arial" w:hAnsi="Arial" w:cs="Arial"/>
          <w:szCs w:val="21"/>
        </w:rPr>
        <w:t>满足采购文件要求，验收达到合格标准。</w:t>
      </w:r>
    </w:p>
    <w:p w14:paraId="73400E85">
      <w:pPr>
        <w:spacing w:line="360" w:lineRule="auto"/>
        <w:rPr>
          <w:rFonts w:ascii="Arial" w:hAnsi="Arial" w:cs="Arial"/>
          <w:szCs w:val="21"/>
        </w:rPr>
      </w:pPr>
      <w:r>
        <w:rPr>
          <w:rFonts w:ascii="Arial" w:hAnsi="Arial" w:cs="Arial"/>
          <w:szCs w:val="21"/>
        </w:rPr>
        <w:t>2.是否接受进口产品：</w:t>
      </w:r>
    </w:p>
    <w:p w14:paraId="7B79F4EE">
      <w:pPr>
        <w:spacing w:line="360" w:lineRule="auto"/>
        <w:rPr>
          <w:rFonts w:ascii="Arial" w:hAnsi="Arial" w:cs="Arial"/>
          <w:szCs w:val="21"/>
        </w:rPr>
      </w:pPr>
      <w:r>
        <w:rPr>
          <w:rFonts w:ascii="Arial" w:hAnsi="Arial" w:cs="Arial"/>
          <w:szCs w:val="21"/>
        </w:rPr>
        <w:sym w:font="Wingdings 2" w:char="F052"/>
      </w:r>
      <w:r>
        <w:rPr>
          <w:rFonts w:ascii="Arial" w:hAnsi="Arial" w:cs="Arial"/>
          <w:szCs w:val="21"/>
        </w:rPr>
        <w:t>否</w:t>
      </w:r>
    </w:p>
    <w:p w14:paraId="10B64EF7">
      <w:pPr>
        <w:spacing w:line="360" w:lineRule="auto"/>
        <w:rPr>
          <w:rFonts w:ascii="Arial" w:hAnsi="Arial" w:cs="Arial"/>
          <w:szCs w:val="21"/>
        </w:rPr>
      </w:pPr>
      <w:r>
        <w:rPr>
          <w:rFonts w:ascii="Arial" w:hAnsi="Arial" w:cs="Arial"/>
          <w:szCs w:val="21"/>
        </w:rPr>
        <w:t>□是</w:t>
      </w:r>
    </w:p>
    <w:p w14:paraId="3D0020FD">
      <w:pPr>
        <w:spacing w:line="360" w:lineRule="auto"/>
        <w:rPr>
          <w:rFonts w:ascii="Arial" w:hAnsi="Arial" w:cs="Arial"/>
          <w:szCs w:val="21"/>
        </w:rPr>
      </w:pPr>
      <w:r>
        <w:rPr>
          <w:rFonts w:ascii="Arial" w:hAnsi="Arial" w:cs="Arial"/>
          <w:szCs w:val="21"/>
        </w:rPr>
        <w:t>本项目</w:t>
      </w:r>
      <w:r>
        <w:rPr>
          <w:rFonts w:ascii="Arial" w:hAnsi="Arial" w:cs="Arial"/>
          <w:szCs w:val="21"/>
          <w:u w:val="single"/>
        </w:rPr>
        <w:t xml:space="preserve">       </w:t>
      </w:r>
      <w:r>
        <w:rPr>
          <w:rFonts w:ascii="Arial" w:hAnsi="Arial" w:cs="Arial"/>
          <w:szCs w:val="21"/>
        </w:rPr>
        <w:t>接受进口产品，其余货物不接受进口产品。</w:t>
      </w:r>
    </w:p>
    <w:p w14:paraId="48FE59C9">
      <w:pPr>
        <w:spacing w:line="360" w:lineRule="auto"/>
        <w:rPr>
          <w:rFonts w:ascii="Arial" w:hAnsi="Arial" w:cs="Arial"/>
          <w:szCs w:val="21"/>
        </w:rPr>
      </w:pPr>
      <w:r>
        <w:rPr>
          <w:rFonts w:ascii="Arial" w:hAnsi="Arial" w:cs="Arial"/>
          <w:szCs w:val="21"/>
        </w:rPr>
        <w:t>注：（1）以上所述不接受进口产品的，供应商不得选用进口产品参与响应，否则响应按无效响应处理；列明接受进口产品的分项，供应商可以选用进口产品参与响应，但不排斥国内产品。</w:t>
      </w:r>
    </w:p>
    <w:p w14:paraId="60C73F9F">
      <w:pPr>
        <w:spacing w:line="360" w:lineRule="auto"/>
        <w:rPr>
          <w:rFonts w:ascii="Arial" w:hAnsi="Arial" w:cs="Arial"/>
          <w:szCs w:val="21"/>
        </w:rPr>
      </w:pPr>
      <w:r>
        <w:rPr>
          <w:rFonts w:ascii="Arial" w:hAnsi="Arial" w:cs="Arial"/>
          <w:szCs w:val="21"/>
        </w:rPr>
        <w:t>（2）如本项目接受进口产品，供应商选择提供进口产品，则提供的必须为全新原装进口产品，报价中应包括关税等所有进口环节费用并由成交供应商办理进口相关手续，供应商报价中应自行考虑海关关税政策变化带来的风险，采购人不承担该政策变化所造成的费用增加。</w:t>
      </w:r>
    </w:p>
    <w:p w14:paraId="56E09B2A">
      <w:pPr>
        <w:spacing w:line="360" w:lineRule="auto"/>
        <w:rPr>
          <w:rFonts w:ascii="Arial" w:hAnsi="Arial" w:cs="Arial"/>
          <w:szCs w:val="21"/>
        </w:rPr>
      </w:pPr>
      <w:r>
        <w:rPr>
          <w:rFonts w:ascii="Arial" w:hAnsi="Arial" w:cs="Arial"/>
          <w:szCs w:val="21"/>
        </w:rPr>
        <w:t>（3）进口产品是指通过中国海关报关验放进入中国境内且产自关境外的产品。</w:t>
      </w:r>
    </w:p>
    <w:p w14:paraId="01AD8363">
      <w:pPr>
        <w:spacing w:line="360" w:lineRule="auto"/>
        <w:rPr>
          <w:rFonts w:ascii="Arial" w:hAnsi="Arial" w:cs="Arial"/>
          <w:szCs w:val="21"/>
        </w:rPr>
      </w:pPr>
      <w:r>
        <w:rPr>
          <w:rFonts w:ascii="Arial" w:hAnsi="Arial" w:cs="Arial"/>
          <w:szCs w:val="21"/>
        </w:rPr>
        <w:t>（4）其余内容以《政府采购进口产品管理办法》（财库〔2007〕119号）和《关于政府采购进口产品管理有关问题的通知财办库》（财库〔2008〕248号）的相关规定为准。</w:t>
      </w:r>
    </w:p>
    <w:p w14:paraId="78961A5E">
      <w:pPr>
        <w:spacing w:line="360" w:lineRule="auto"/>
        <w:rPr>
          <w:rFonts w:ascii="Arial" w:hAnsi="Arial" w:cs="Arial"/>
          <w:szCs w:val="21"/>
        </w:rPr>
      </w:pPr>
      <w:r>
        <w:rPr>
          <w:rFonts w:ascii="Arial" w:hAnsi="Arial" w:cs="Arial"/>
          <w:szCs w:val="21"/>
        </w:rPr>
        <w:t>3.需执行的国家相关标准、行业标准、地方标准或者其他标准、规范</w:t>
      </w:r>
    </w:p>
    <w:p w14:paraId="317E8B34">
      <w:pPr>
        <w:spacing w:line="360" w:lineRule="auto"/>
        <w:rPr>
          <w:rFonts w:ascii="Arial" w:hAnsi="Arial" w:cs="Arial"/>
          <w:i/>
          <w:szCs w:val="21"/>
          <w:u w:val="single"/>
        </w:rPr>
      </w:pPr>
      <w:r>
        <w:rPr>
          <w:rFonts w:ascii="Arial" w:hAnsi="Arial" w:cs="Arial"/>
          <w:szCs w:val="21"/>
        </w:rPr>
        <w:t>本项目应执行的国家相关标准、行业标准、地方标准或者其他标准、规范为：</w:t>
      </w:r>
      <w:r>
        <w:rPr>
          <w:rFonts w:ascii="Arial" w:hAnsi="Arial" w:cs="Arial"/>
          <w:i/>
          <w:szCs w:val="21"/>
          <w:u w:val="single"/>
        </w:rPr>
        <w:t>详见技术指标要求</w:t>
      </w:r>
    </w:p>
    <w:p w14:paraId="5EAF0874">
      <w:pPr>
        <w:spacing w:line="360" w:lineRule="auto"/>
        <w:rPr>
          <w:rFonts w:ascii="Arial" w:hAnsi="Arial" w:cs="Arial"/>
          <w:szCs w:val="21"/>
        </w:rPr>
      </w:pPr>
      <w:r>
        <w:rPr>
          <w:rFonts w:ascii="Arial" w:hAnsi="Arial" w:cs="Arial"/>
          <w:szCs w:val="21"/>
        </w:rPr>
        <w:t>4.标的所属行业：租赁和商务服务业</w:t>
      </w:r>
    </w:p>
    <w:p w14:paraId="7BE43DAD">
      <w:pPr>
        <w:spacing w:line="360" w:lineRule="auto"/>
        <w:rPr>
          <w:rFonts w:ascii="Arial" w:hAnsi="Arial" w:cs="Arial"/>
          <w:szCs w:val="21"/>
        </w:rPr>
      </w:pPr>
      <w:r>
        <w:rPr>
          <w:rFonts w:ascii="Arial" w:hAnsi="Arial" w:cs="Arial"/>
          <w:szCs w:val="21"/>
        </w:rPr>
        <w:t>5.核心产品</w:t>
      </w:r>
    </w:p>
    <w:p w14:paraId="7E1F197E">
      <w:pPr>
        <w:spacing w:line="360" w:lineRule="auto"/>
        <w:rPr>
          <w:rFonts w:ascii="Arial" w:hAnsi="Arial" w:cs="Arial"/>
          <w:szCs w:val="21"/>
        </w:rPr>
      </w:pPr>
      <w:r>
        <w:rPr>
          <w:rFonts w:ascii="Arial" w:hAnsi="Arial" w:cs="Arial"/>
          <w:szCs w:val="21"/>
        </w:rPr>
        <w:t>本项目为服务项目，不适用核心产品规定。</w:t>
      </w:r>
    </w:p>
    <w:p w14:paraId="0A21FC86">
      <w:pPr>
        <w:spacing w:line="360" w:lineRule="auto"/>
        <w:rPr>
          <w:rFonts w:ascii="Arial" w:hAnsi="Arial" w:cs="Arial"/>
          <w:szCs w:val="21"/>
        </w:rPr>
      </w:pPr>
      <w:r>
        <w:rPr>
          <w:rFonts w:hint="eastAsia"/>
        </w:rPr>
        <w:t>▲</w:t>
      </w:r>
      <w:r>
        <w:rPr>
          <w:rFonts w:ascii="Arial" w:hAnsi="Arial" w:cs="Arial"/>
          <w:szCs w:val="21"/>
        </w:rPr>
        <w:t>6.服务内容和标准：</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14:paraId="2CDF2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4E15CFF">
            <w:pPr>
              <w:spacing w:line="320" w:lineRule="exact"/>
              <w:ind w:firstLine="420" w:firstLineChars="200"/>
              <w:rPr>
                <w:rFonts w:ascii="Arial" w:hAnsi="Arial" w:cs="Arial"/>
                <w:szCs w:val="21"/>
              </w:rPr>
            </w:pPr>
            <w:r>
              <w:rPr>
                <w:rFonts w:ascii="Arial" w:hAnsi="Arial" w:cs="Arial"/>
                <w:szCs w:val="21"/>
              </w:rPr>
              <w:t>一、任务来源：</w:t>
            </w:r>
          </w:p>
          <w:p w14:paraId="64B984F1">
            <w:pPr>
              <w:spacing w:line="320" w:lineRule="exact"/>
              <w:ind w:firstLine="420" w:firstLineChars="200"/>
              <w:rPr>
                <w:rFonts w:ascii="Arial" w:hAnsi="Arial" w:cs="Arial"/>
                <w:szCs w:val="21"/>
              </w:rPr>
            </w:pPr>
            <w:r>
              <w:rPr>
                <w:rFonts w:ascii="Arial" w:hAnsi="Arial" w:cs="Arial"/>
                <w:szCs w:val="21"/>
              </w:rPr>
              <w:t>民间投资是扩大有效投资、稳定经济增长、增强市场活力和推动高质量发展的重要力量。当前，广西正处于加快建设新时代壮美广西、推进西部陆海新通道、平陆运河经济带、向海经济、面向东盟开放合作和产业转型升级的关键阶段，迫切需要进一步激发民间资本投资活力，提升民间资本参与重大项目、重点产业和县域经济发展的积极性。</w:t>
            </w:r>
          </w:p>
          <w:p w14:paraId="3C2DF761">
            <w:pPr>
              <w:spacing w:line="320" w:lineRule="exact"/>
              <w:ind w:firstLine="420" w:firstLineChars="200"/>
              <w:rPr>
                <w:rFonts w:ascii="Arial" w:hAnsi="Arial" w:cs="Arial"/>
                <w:szCs w:val="21"/>
              </w:rPr>
            </w:pPr>
            <w:r>
              <w:rPr>
                <w:rFonts w:ascii="Arial" w:hAnsi="Arial" w:cs="Arial"/>
                <w:szCs w:val="21"/>
              </w:rPr>
              <w:t>为贯彻落实国家和自治区关于促进民营经济发展壮大、有效扩大民间投资的部署要求，广西壮族自治区宏观经济研究院拟开展“广西有效扩大民间投资发展策略及路径研究”，系统分析广西民间投资发展现状、主要问题、重点领域和实施路径，为自治区完善投资政策、优化项目推介机制、增强民营企业投资信心提供决策参考。</w:t>
            </w:r>
          </w:p>
          <w:p w14:paraId="4A78184F">
            <w:pPr>
              <w:spacing w:line="320" w:lineRule="exact"/>
              <w:ind w:firstLine="420" w:firstLineChars="200"/>
              <w:rPr>
                <w:rFonts w:ascii="Arial" w:hAnsi="Arial" w:cs="Arial"/>
                <w:szCs w:val="21"/>
              </w:rPr>
            </w:pPr>
            <w:r>
              <w:rPr>
                <w:rFonts w:ascii="Arial" w:hAnsi="Arial" w:cs="Arial"/>
                <w:szCs w:val="21"/>
              </w:rPr>
              <w:t>二、执行时间：</w:t>
            </w:r>
          </w:p>
          <w:p w14:paraId="7C4960E4">
            <w:pPr>
              <w:spacing w:line="320" w:lineRule="exact"/>
              <w:ind w:firstLine="420" w:firstLineChars="200"/>
              <w:rPr>
                <w:rFonts w:ascii="Arial" w:hAnsi="Arial" w:cs="Arial"/>
                <w:szCs w:val="21"/>
              </w:rPr>
            </w:pPr>
            <w:r>
              <w:rPr>
                <w:rFonts w:ascii="Arial" w:hAnsi="Arial" w:cs="Arial"/>
                <w:szCs w:val="21"/>
              </w:rPr>
              <w:t>2026年6月—2026年12月。</w:t>
            </w:r>
          </w:p>
          <w:p w14:paraId="261714FF">
            <w:pPr>
              <w:spacing w:line="320" w:lineRule="exact"/>
              <w:ind w:firstLine="420" w:firstLineChars="200"/>
              <w:rPr>
                <w:rFonts w:ascii="Arial" w:hAnsi="Arial" w:cs="Arial"/>
                <w:szCs w:val="21"/>
              </w:rPr>
            </w:pPr>
            <w:r>
              <w:rPr>
                <w:rFonts w:ascii="Arial" w:hAnsi="Arial" w:cs="Arial"/>
                <w:szCs w:val="21"/>
              </w:rPr>
              <w:t>具体时间以合同签订时间为准。</w:t>
            </w:r>
          </w:p>
          <w:p w14:paraId="5E8D5260">
            <w:pPr>
              <w:spacing w:line="320" w:lineRule="exact"/>
              <w:ind w:firstLine="420" w:firstLineChars="200"/>
              <w:rPr>
                <w:rFonts w:ascii="Arial" w:hAnsi="Arial" w:cs="Arial"/>
                <w:szCs w:val="21"/>
              </w:rPr>
            </w:pPr>
            <w:r>
              <w:rPr>
                <w:rFonts w:ascii="Arial" w:hAnsi="Arial" w:cs="Arial"/>
                <w:szCs w:val="21"/>
              </w:rPr>
              <w:t>三、工作目标：</w:t>
            </w:r>
          </w:p>
          <w:p w14:paraId="6E9E219C">
            <w:pPr>
              <w:spacing w:line="320" w:lineRule="exact"/>
              <w:ind w:firstLine="420" w:firstLineChars="200"/>
              <w:rPr>
                <w:rFonts w:ascii="Arial" w:hAnsi="Arial" w:cs="Arial"/>
                <w:szCs w:val="21"/>
              </w:rPr>
            </w:pPr>
            <w:r>
              <w:rPr>
                <w:rFonts w:ascii="Arial" w:hAnsi="Arial" w:cs="Arial"/>
                <w:szCs w:val="21"/>
              </w:rPr>
              <w:t>围绕广西有效扩大民间投资的现实需求，系统梳理广西民间投资规模、结构、行业分布、区域差异和发展趋势，分析民间资本在投资预期、项目收益、融资支持、市场准入、审批服务、要素保障、营商环境等方面面临的主要制约。</w:t>
            </w:r>
          </w:p>
          <w:p w14:paraId="437C5DB9">
            <w:pPr>
              <w:spacing w:line="320" w:lineRule="exact"/>
              <w:ind w:firstLine="420" w:firstLineChars="200"/>
              <w:rPr>
                <w:rFonts w:ascii="Arial" w:hAnsi="Arial" w:cs="Arial"/>
                <w:szCs w:val="21"/>
              </w:rPr>
            </w:pPr>
            <w:r>
              <w:rPr>
                <w:rFonts w:ascii="Arial" w:hAnsi="Arial" w:cs="Arial"/>
                <w:szCs w:val="21"/>
              </w:rPr>
              <w:t>结合广西发展战略和产业基础，重点研究民间资本参与向海经济、平陆运河经济带、北部湾临港产业、面向东盟产业链供应链服务、先进制造业、新能源和绿色低碳、文旅康养、县域经济、农业农村和城乡融合发展等领域的现实空间，提出广西扩大民间投资的重点方向、政策工具和实施路径。</w:t>
            </w:r>
          </w:p>
          <w:p w14:paraId="15246C62">
            <w:pPr>
              <w:spacing w:line="320" w:lineRule="exact"/>
              <w:ind w:firstLine="420" w:firstLineChars="200"/>
              <w:rPr>
                <w:rFonts w:ascii="Arial" w:hAnsi="Arial" w:cs="Arial"/>
                <w:szCs w:val="21"/>
              </w:rPr>
            </w:pPr>
            <w:r>
              <w:rPr>
                <w:rFonts w:ascii="Arial" w:hAnsi="Arial" w:cs="Arial"/>
                <w:szCs w:val="21"/>
              </w:rPr>
              <w:t>项目需在广西壮族自治区宏观经济研究院指导下完成。成果应熟悉广西区情，体现宏观经济、区域经济、产业发展、公共政策和民营经济研究基础，具有较强的决策参考价值和政策可操作性。</w:t>
            </w:r>
          </w:p>
          <w:p w14:paraId="315EADD7">
            <w:pPr>
              <w:spacing w:line="320" w:lineRule="exact"/>
              <w:ind w:firstLine="420" w:firstLineChars="200"/>
              <w:rPr>
                <w:rFonts w:ascii="Arial" w:hAnsi="Arial" w:cs="Arial"/>
                <w:szCs w:val="21"/>
              </w:rPr>
            </w:pPr>
            <w:r>
              <w:rPr>
                <w:rFonts w:ascii="Arial" w:hAnsi="Arial" w:cs="Arial"/>
                <w:szCs w:val="21"/>
              </w:rPr>
              <w:t>四、工作内容：</w:t>
            </w:r>
          </w:p>
          <w:p w14:paraId="183FDA77">
            <w:pPr>
              <w:spacing w:line="320" w:lineRule="exact"/>
              <w:ind w:firstLine="420" w:firstLineChars="200"/>
              <w:rPr>
                <w:rFonts w:ascii="Arial" w:hAnsi="Arial" w:cs="Arial"/>
                <w:szCs w:val="21"/>
              </w:rPr>
            </w:pPr>
            <w:r>
              <w:rPr>
                <w:rFonts w:ascii="Arial" w:hAnsi="Arial" w:cs="Arial"/>
                <w:szCs w:val="21"/>
              </w:rPr>
              <w:t>（一）开展广西民间投资现状分析。</w:t>
            </w:r>
          </w:p>
          <w:p w14:paraId="64ACB409">
            <w:pPr>
              <w:spacing w:line="320" w:lineRule="exact"/>
              <w:ind w:firstLine="420" w:firstLineChars="200"/>
              <w:rPr>
                <w:rFonts w:ascii="Arial" w:hAnsi="Arial" w:cs="Arial"/>
                <w:szCs w:val="21"/>
              </w:rPr>
            </w:pPr>
            <w:r>
              <w:rPr>
                <w:rFonts w:ascii="Arial" w:hAnsi="Arial" w:cs="Arial"/>
                <w:szCs w:val="21"/>
              </w:rPr>
              <w:t>梳理广西民间投资规模、增速、占比、行业结构、区域结构和变化趋势，分析广西民间投资发展特征及存在问题。</w:t>
            </w:r>
          </w:p>
          <w:p w14:paraId="5083AEEF">
            <w:pPr>
              <w:spacing w:line="320" w:lineRule="exact"/>
              <w:ind w:firstLine="420" w:firstLineChars="200"/>
              <w:rPr>
                <w:rFonts w:ascii="Arial" w:hAnsi="Arial" w:cs="Arial"/>
                <w:szCs w:val="21"/>
              </w:rPr>
            </w:pPr>
            <w:r>
              <w:rPr>
                <w:rFonts w:ascii="Arial" w:hAnsi="Arial" w:cs="Arial"/>
                <w:szCs w:val="21"/>
              </w:rPr>
              <w:t>开展制约因素分析。</w:t>
            </w:r>
          </w:p>
          <w:p w14:paraId="66DAF5B7">
            <w:pPr>
              <w:spacing w:line="320" w:lineRule="exact"/>
              <w:ind w:firstLine="420" w:firstLineChars="200"/>
              <w:rPr>
                <w:rFonts w:ascii="Arial" w:hAnsi="Arial" w:cs="Arial"/>
                <w:szCs w:val="21"/>
              </w:rPr>
            </w:pPr>
            <w:r>
              <w:rPr>
                <w:rFonts w:ascii="Arial" w:hAnsi="Arial" w:cs="Arial"/>
                <w:szCs w:val="21"/>
              </w:rPr>
              <w:t>围绕民营企业“不敢投、不愿投、不能投、投不好”等问题，分析市场预期、融资约束、项目收益、准入壁垒、政府信用、审批服务、要素保障和营商环境等方面的堵点。</w:t>
            </w:r>
          </w:p>
          <w:p w14:paraId="79116716">
            <w:pPr>
              <w:spacing w:line="320" w:lineRule="exact"/>
              <w:ind w:firstLine="420" w:firstLineChars="200"/>
              <w:rPr>
                <w:rFonts w:ascii="Arial" w:hAnsi="Arial" w:cs="Arial"/>
                <w:szCs w:val="21"/>
              </w:rPr>
            </w:pPr>
            <w:r>
              <w:rPr>
                <w:rFonts w:ascii="Arial" w:hAnsi="Arial" w:cs="Arial"/>
                <w:szCs w:val="21"/>
              </w:rPr>
              <w:t>（三）开展重点领域研究。</w:t>
            </w:r>
            <w:r>
              <w:rPr>
                <w:rFonts w:ascii="Arial" w:hAnsi="Arial" w:cs="Arial"/>
                <w:szCs w:val="21"/>
              </w:rPr>
              <w:br w:type="textWrapping"/>
            </w:r>
            <w:r>
              <w:rPr>
                <w:rFonts w:ascii="Arial" w:hAnsi="Arial" w:cs="Arial"/>
                <w:szCs w:val="21"/>
              </w:rPr>
              <w:t>结合广西重大战略和产业方向，研究民间资本参与向海经济、平陆运河经济带、面向东盟开放合作、先进制造业、新能源、文旅康养、县域经济和农业农村等领域的投资空间。</w:t>
            </w:r>
          </w:p>
          <w:p w14:paraId="2BACAFA1">
            <w:pPr>
              <w:spacing w:line="320" w:lineRule="exact"/>
              <w:ind w:firstLine="420" w:firstLineChars="200"/>
              <w:rPr>
                <w:rFonts w:ascii="Arial" w:hAnsi="Arial" w:cs="Arial"/>
                <w:szCs w:val="21"/>
              </w:rPr>
            </w:pPr>
            <w:r>
              <w:rPr>
                <w:rFonts w:ascii="Arial" w:hAnsi="Arial" w:cs="Arial"/>
                <w:szCs w:val="21"/>
              </w:rPr>
              <w:t>（四）开展典型案例和调研分析。</w:t>
            </w:r>
          </w:p>
          <w:p w14:paraId="1ADA780D">
            <w:pPr>
              <w:spacing w:line="320" w:lineRule="exact"/>
              <w:ind w:firstLine="420" w:firstLineChars="200"/>
              <w:rPr>
                <w:rFonts w:ascii="Arial" w:hAnsi="Arial" w:cs="Arial"/>
                <w:szCs w:val="21"/>
              </w:rPr>
            </w:pPr>
            <w:r>
              <w:rPr>
                <w:rFonts w:ascii="Arial" w:hAnsi="Arial" w:cs="Arial"/>
                <w:szCs w:val="21"/>
              </w:rPr>
              <w:t>选取广西区内相关部门、市县、园区、企业、行业协会和金融机构开展调研，形成典型案例分析，并适当借鉴区外促进民间投资的经验做法。</w:t>
            </w:r>
          </w:p>
          <w:p w14:paraId="4A3C45EA">
            <w:pPr>
              <w:spacing w:line="320" w:lineRule="exact"/>
              <w:ind w:firstLine="420" w:firstLineChars="200"/>
              <w:rPr>
                <w:rFonts w:ascii="Arial" w:hAnsi="Arial" w:cs="Arial"/>
                <w:szCs w:val="21"/>
              </w:rPr>
            </w:pPr>
            <w:r>
              <w:rPr>
                <w:rFonts w:ascii="Arial" w:hAnsi="Arial" w:cs="Arial"/>
                <w:szCs w:val="21"/>
              </w:rPr>
              <w:t>（五）提出政策建议和实施路径。</w:t>
            </w:r>
          </w:p>
          <w:p w14:paraId="05530EE2">
            <w:pPr>
              <w:spacing w:line="320" w:lineRule="exact"/>
              <w:ind w:firstLine="420" w:firstLineChars="200"/>
              <w:rPr>
                <w:rFonts w:ascii="Arial" w:hAnsi="Arial" w:cs="Arial"/>
                <w:szCs w:val="21"/>
              </w:rPr>
            </w:pPr>
            <w:r>
              <w:rPr>
                <w:rFonts w:ascii="Arial" w:hAnsi="Arial" w:cs="Arial"/>
                <w:szCs w:val="21"/>
              </w:rPr>
              <w:t>围绕项目谋划储备、常态化推介、财政金融支持、风险分担、审批协同、要素保障、政府信用和营商环境优化等方面，提出广西有效扩大民间投资的政策建议。</w:t>
            </w:r>
          </w:p>
          <w:p w14:paraId="5E6EA4A7">
            <w:pPr>
              <w:spacing w:line="320" w:lineRule="exact"/>
              <w:ind w:firstLine="420" w:firstLineChars="200"/>
              <w:rPr>
                <w:rFonts w:ascii="Arial" w:hAnsi="Arial" w:cs="Arial"/>
                <w:szCs w:val="21"/>
              </w:rPr>
            </w:pPr>
            <w:r>
              <w:rPr>
                <w:rFonts w:ascii="Arial" w:hAnsi="Arial" w:cs="Arial"/>
                <w:szCs w:val="21"/>
              </w:rPr>
              <w:t>五、工作成果：</w:t>
            </w:r>
          </w:p>
          <w:p w14:paraId="55AF8F7B">
            <w:pPr>
              <w:spacing w:line="320" w:lineRule="exact"/>
              <w:ind w:firstLine="420" w:firstLineChars="200"/>
              <w:rPr>
                <w:rFonts w:ascii="Arial" w:hAnsi="Arial" w:cs="Arial"/>
                <w:szCs w:val="21"/>
              </w:rPr>
            </w:pPr>
            <w:r>
              <w:rPr>
                <w:rFonts w:ascii="Arial" w:hAnsi="Arial" w:cs="Arial"/>
                <w:szCs w:val="21"/>
              </w:rPr>
              <w:t>（一）形成《广西有效扩大民间投资发展策略及路径研究》总报告1份（不少于4万字，重复率15%以下）。</w:t>
            </w:r>
          </w:p>
          <w:p w14:paraId="4B204257">
            <w:pPr>
              <w:spacing w:line="320" w:lineRule="exact"/>
              <w:ind w:firstLine="420" w:firstLineChars="200"/>
              <w:rPr>
                <w:rFonts w:ascii="Arial" w:hAnsi="Arial" w:cs="Arial"/>
                <w:szCs w:val="21"/>
              </w:rPr>
            </w:pPr>
            <w:r>
              <w:rPr>
                <w:rFonts w:ascii="Arial" w:hAnsi="Arial" w:cs="Arial"/>
                <w:szCs w:val="21"/>
              </w:rPr>
              <w:t>（二）形成政策专报或决策咨询报告不少于1篇（不少于3000字）。</w:t>
            </w:r>
          </w:p>
          <w:p w14:paraId="2F9DE996">
            <w:pPr>
              <w:spacing w:line="320" w:lineRule="exact"/>
              <w:ind w:firstLine="420" w:firstLineChars="200"/>
              <w:rPr>
                <w:rFonts w:ascii="Arial" w:hAnsi="Arial" w:cs="Arial"/>
                <w:szCs w:val="21"/>
              </w:rPr>
            </w:pPr>
            <w:r>
              <w:rPr>
                <w:rFonts w:ascii="Arial" w:hAnsi="Arial" w:cs="Arial"/>
                <w:szCs w:val="21"/>
              </w:rPr>
              <w:t>（三）学术论文不少于1篇（不少于8000字，重复率15%以下）。</w:t>
            </w:r>
          </w:p>
          <w:p w14:paraId="5816DB22">
            <w:pPr>
              <w:spacing w:line="320" w:lineRule="exact"/>
              <w:ind w:firstLine="420" w:firstLineChars="200"/>
              <w:rPr>
                <w:rFonts w:ascii="Arial" w:hAnsi="Arial" w:cs="Arial"/>
                <w:szCs w:val="21"/>
              </w:rPr>
            </w:pPr>
            <w:r>
              <w:rPr>
                <w:rFonts w:ascii="Arial" w:hAnsi="Arial" w:cs="Arial"/>
                <w:szCs w:val="21"/>
              </w:rPr>
              <w:t>（四）形成广西民间投资重点领域和项目场景清单1份。</w:t>
            </w:r>
          </w:p>
          <w:p w14:paraId="7FE197AA">
            <w:pPr>
              <w:spacing w:line="320" w:lineRule="exact"/>
              <w:ind w:firstLine="420" w:firstLineChars="200"/>
              <w:rPr>
                <w:rFonts w:ascii="Arial" w:hAnsi="Arial" w:cs="Arial"/>
                <w:szCs w:val="21"/>
              </w:rPr>
            </w:pPr>
            <w:r>
              <w:rPr>
                <w:rFonts w:ascii="Arial" w:hAnsi="Arial" w:cs="Arial"/>
                <w:szCs w:val="21"/>
              </w:rPr>
              <w:t>（五）形成广西民间投资堵点问题清单1份。</w:t>
            </w:r>
          </w:p>
          <w:p w14:paraId="0C845FAE">
            <w:pPr>
              <w:spacing w:line="320" w:lineRule="exact"/>
              <w:ind w:firstLine="420" w:firstLineChars="200"/>
              <w:rPr>
                <w:rFonts w:ascii="Arial" w:hAnsi="Arial" w:cs="Arial"/>
                <w:szCs w:val="21"/>
              </w:rPr>
            </w:pPr>
            <w:r>
              <w:rPr>
                <w:rFonts w:ascii="Arial" w:hAnsi="Arial" w:cs="Arial"/>
                <w:szCs w:val="21"/>
              </w:rPr>
              <w:t>（六）形成广西扩大民间投资政策工具清单1份。</w:t>
            </w:r>
          </w:p>
          <w:p w14:paraId="4D5740B2">
            <w:pPr>
              <w:spacing w:line="320" w:lineRule="exact"/>
              <w:ind w:firstLine="420" w:firstLineChars="200"/>
              <w:rPr>
                <w:rFonts w:ascii="Arial" w:hAnsi="Arial" w:cs="Arial"/>
                <w:szCs w:val="21"/>
              </w:rPr>
            </w:pPr>
            <w:r>
              <w:rPr>
                <w:rFonts w:ascii="Arial" w:hAnsi="Arial" w:cs="Arial"/>
                <w:szCs w:val="21"/>
              </w:rPr>
              <w:t>（七）形成典型案例材料不少于6个。</w:t>
            </w:r>
          </w:p>
          <w:p w14:paraId="2759C621">
            <w:pPr>
              <w:spacing w:line="320" w:lineRule="exact"/>
              <w:ind w:firstLine="420" w:firstLineChars="200"/>
              <w:rPr>
                <w:rFonts w:ascii="Arial" w:hAnsi="Arial" w:cs="Arial"/>
                <w:szCs w:val="21"/>
              </w:rPr>
            </w:pPr>
            <w:r>
              <w:rPr>
                <w:rFonts w:ascii="Arial" w:hAnsi="Arial" w:cs="Arial"/>
                <w:szCs w:val="21"/>
              </w:rPr>
              <w:t>（八）根据采购人要求，提供阶段性汇报、专题研讨、成果修改和政策咨询服务</w:t>
            </w:r>
          </w:p>
          <w:p w14:paraId="3A12B52F">
            <w:pPr>
              <w:spacing w:line="320" w:lineRule="exact"/>
              <w:ind w:firstLine="420" w:firstLineChars="200"/>
              <w:rPr>
                <w:rFonts w:ascii="Arial" w:hAnsi="Arial" w:cs="Arial"/>
                <w:szCs w:val="21"/>
              </w:rPr>
            </w:pPr>
            <w:r>
              <w:rPr>
                <w:rFonts w:ascii="Arial" w:hAnsi="Arial" w:cs="Arial"/>
                <w:szCs w:val="21"/>
              </w:rPr>
              <w:t>（十）最终成果提供纸质版研究报告不少于8本，电子版成果1套。</w:t>
            </w:r>
          </w:p>
          <w:p w14:paraId="7ABD93B4">
            <w:pPr>
              <w:spacing w:line="320" w:lineRule="exact"/>
              <w:ind w:firstLine="420" w:firstLineChars="200"/>
              <w:rPr>
                <w:rFonts w:ascii="Arial" w:hAnsi="Arial" w:cs="Arial"/>
                <w:szCs w:val="21"/>
              </w:rPr>
            </w:pPr>
            <w:r>
              <w:rPr>
                <w:rFonts w:ascii="Arial" w:hAnsi="Arial" w:cs="Arial"/>
                <w:szCs w:val="21"/>
              </w:rPr>
              <w:t>六、服务要求：</w:t>
            </w:r>
          </w:p>
          <w:p w14:paraId="55D8531B">
            <w:pPr>
              <w:spacing w:line="320" w:lineRule="exact"/>
              <w:ind w:firstLine="420" w:firstLineChars="200"/>
              <w:rPr>
                <w:rFonts w:ascii="Arial" w:hAnsi="Arial" w:cs="Arial"/>
                <w:szCs w:val="21"/>
              </w:rPr>
            </w:pPr>
            <w:r>
              <w:rPr>
                <w:rFonts w:ascii="Arial" w:hAnsi="Arial" w:cs="Arial"/>
                <w:szCs w:val="21"/>
              </w:rPr>
              <w:t>（一）供应商应熟悉广西区情，具备宏观经济、区域经济、产业经济、民营经济、投资政策、营商环境、县域经济等相关研究基础。</w:t>
            </w:r>
          </w:p>
          <w:p w14:paraId="66F9103E">
            <w:pPr>
              <w:spacing w:line="320" w:lineRule="exact"/>
              <w:ind w:firstLine="420" w:firstLineChars="200"/>
              <w:rPr>
                <w:rFonts w:ascii="Arial" w:hAnsi="Arial" w:cs="Arial"/>
                <w:szCs w:val="21"/>
              </w:rPr>
            </w:pPr>
            <w:r>
              <w:rPr>
                <w:rFonts w:ascii="Arial" w:hAnsi="Arial" w:cs="Arial"/>
                <w:szCs w:val="21"/>
              </w:rPr>
              <w:t>（二）供应商应具备承担政府部门政策研究、决策咨询或重大课题研究的经验，能够提供高质量研究报告和政策建议。</w:t>
            </w:r>
          </w:p>
          <w:p w14:paraId="7BF107C4">
            <w:pPr>
              <w:spacing w:line="320" w:lineRule="exact"/>
              <w:ind w:firstLine="420" w:firstLineChars="200"/>
              <w:rPr>
                <w:rFonts w:ascii="Arial" w:hAnsi="Arial" w:cs="Arial"/>
                <w:szCs w:val="21"/>
              </w:rPr>
            </w:pPr>
            <w:r>
              <w:rPr>
                <w:rFonts w:ascii="Arial" w:hAnsi="Arial" w:cs="Arial"/>
                <w:szCs w:val="21"/>
              </w:rPr>
              <w:t>（三）供应商应具备广西区内调研组织能力，能够开展部门座谈、企业访谈、园区调研和案例分析。</w:t>
            </w:r>
          </w:p>
          <w:p w14:paraId="68C3E3F6">
            <w:pPr>
              <w:spacing w:line="320" w:lineRule="exact"/>
              <w:ind w:firstLine="420" w:firstLineChars="200"/>
              <w:rPr>
                <w:rFonts w:ascii="Arial" w:hAnsi="Arial" w:cs="Arial"/>
                <w:szCs w:val="21"/>
              </w:rPr>
            </w:pPr>
            <w:r>
              <w:rPr>
                <w:rFonts w:ascii="Arial" w:hAnsi="Arial" w:cs="Arial"/>
                <w:szCs w:val="21"/>
              </w:rPr>
              <w:t>（四）供应商应组建稳定研究团队，项目负责人应具有较强的政策研究、课题组织和成果统筹能力，团队成员专业结构应与本项目研究内容相匹配。</w:t>
            </w:r>
          </w:p>
          <w:p w14:paraId="3E0D34A7">
            <w:pPr>
              <w:spacing w:line="320" w:lineRule="exact"/>
              <w:ind w:firstLine="420" w:firstLineChars="200"/>
              <w:rPr>
                <w:rFonts w:ascii="Arial" w:hAnsi="Arial" w:cs="Arial"/>
                <w:szCs w:val="21"/>
              </w:rPr>
            </w:pPr>
            <w:r>
              <w:rPr>
                <w:rFonts w:ascii="Arial" w:hAnsi="Arial" w:cs="Arial"/>
                <w:szCs w:val="21"/>
              </w:rPr>
              <w:t>（五）供应商应根据采购人要求及时沟通、阶段汇报和修改完善成果，保证研究成果具有针对性、可操作性和决策参考价值。</w:t>
            </w:r>
          </w:p>
          <w:p w14:paraId="1BA9ADCE">
            <w:pPr>
              <w:spacing w:line="320" w:lineRule="exact"/>
              <w:ind w:firstLine="420" w:firstLineChars="200"/>
              <w:rPr>
                <w:rFonts w:ascii="Arial" w:hAnsi="Arial" w:cs="Arial"/>
                <w:szCs w:val="21"/>
              </w:rPr>
            </w:pPr>
            <w:r>
              <w:rPr>
                <w:rFonts w:ascii="Arial" w:hAnsi="Arial" w:cs="Arial"/>
                <w:szCs w:val="21"/>
              </w:rPr>
              <w:t>（六）供应商应做好项目资料和研究成果保密工作，未经采购人同意，不得擅自对外公开或使用项目成果。</w:t>
            </w:r>
          </w:p>
          <w:p w14:paraId="577D8815">
            <w:pPr>
              <w:spacing w:line="320" w:lineRule="exact"/>
              <w:ind w:firstLine="420" w:firstLineChars="200"/>
              <w:rPr>
                <w:rFonts w:ascii="Arial" w:hAnsi="Arial" w:cs="Arial"/>
                <w:szCs w:val="21"/>
              </w:rPr>
            </w:pPr>
            <w:r>
              <w:rPr>
                <w:rFonts w:ascii="Arial" w:hAnsi="Arial" w:cs="Arial"/>
                <w:szCs w:val="21"/>
              </w:rPr>
              <w:t>七、验收要求：</w:t>
            </w:r>
          </w:p>
          <w:p w14:paraId="05DA7C14">
            <w:pPr>
              <w:spacing w:line="320" w:lineRule="exact"/>
              <w:ind w:firstLine="420" w:firstLineChars="200"/>
              <w:rPr>
                <w:rFonts w:ascii="Arial" w:hAnsi="Arial" w:cs="Arial"/>
                <w:szCs w:val="21"/>
              </w:rPr>
            </w:pPr>
            <w:r>
              <w:rPr>
                <w:rFonts w:ascii="Arial" w:hAnsi="Arial" w:cs="Arial"/>
                <w:szCs w:val="21"/>
              </w:rPr>
              <w:t>项目完成后，由采购人组织验收。验收内容包括研究报告、政策专报、清单材料、案例材料、纸质成果和电子版成果等。</w:t>
            </w:r>
          </w:p>
          <w:p w14:paraId="29D6B4B4">
            <w:pPr>
              <w:spacing w:line="320" w:lineRule="exact"/>
              <w:ind w:firstLine="420" w:firstLineChars="200"/>
              <w:rPr>
                <w:rFonts w:ascii="Arial" w:hAnsi="Arial" w:cs="Arial"/>
              </w:rPr>
            </w:pPr>
            <w:r>
              <w:rPr>
                <w:rFonts w:ascii="Arial" w:hAnsi="Arial" w:cs="Arial"/>
                <w:szCs w:val="21"/>
              </w:rPr>
              <w:t>成果应内容完整、结构清晰、数据可靠、分析深入，提出的政策建议应符合广西实际，具有较强的操作性和决策参考价值。</w:t>
            </w:r>
          </w:p>
        </w:tc>
      </w:tr>
    </w:tbl>
    <w:p w14:paraId="072928B5">
      <w:pPr>
        <w:pStyle w:val="19"/>
        <w:rPr>
          <w:rFonts w:ascii="Arial" w:hAnsi="Arial" w:cs="Arial"/>
        </w:rPr>
      </w:pPr>
    </w:p>
    <w:p w14:paraId="510B6A24">
      <w:pPr>
        <w:spacing w:line="360" w:lineRule="auto"/>
        <w:rPr>
          <w:rFonts w:ascii="Arial" w:hAnsi="Arial" w:cs="Arial"/>
          <w:szCs w:val="21"/>
        </w:rPr>
      </w:pPr>
      <w:r>
        <w:rPr>
          <w:rFonts w:ascii="Arial" w:hAnsi="Arial" w:cs="Arial"/>
          <w:szCs w:val="21"/>
        </w:rPr>
        <w:t>注：所属行业标明“/”的采购标的，无需在中小企业声明函中填写。</w:t>
      </w:r>
    </w:p>
    <w:p w14:paraId="3DF3BE5F">
      <w:pPr>
        <w:spacing w:line="360" w:lineRule="auto"/>
        <w:rPr>
          <w:rFonts w:ascii="Arial" w:hAnsi="Arial" w:cs="Arial"/>
          <w:b/>
          <w:kern w:val="0"/>
          <w:sz w:val="28"/>
          <w:szCs w:val="28"/>
        </w:rPr>
      </w:pPr>
      <w:r>
        <w:rPr>
          <w:rFonts w:hint="eastAsia"/>
        </w:rPr>
        <w:t>▲</w:t>
      </w:r>
      <w:r>
        <w:rPr>
          <w:rFonts w:ascii="Arial" w:hAnsi="Arial" w:cs="Arial"/>
          <w:b/>
          <w:kern w:val="0"/>
          <w:sz w:val="28"/>
          <w:szCs w:val="28"/>
        </w:rPr>
        <w:t>三、商务要求</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0"/>
        <w:gridCol w:w="7015"/>
      </w:tblGrid>
      <w:tr w14:paraId="1035F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2330" w:type="dxa"/>
            <w:vAlign w:val="center"/>
          </w:tcPr>
          <w:p w14:paraId="4ADB0D71">
            <w:pPr>
              <w:spacing w:line="360" w:lineRule="auto"/>
              <w:rPr>
                <w:rFonts w:ascii="Arial" w:hAnsi="Arial" w:cs="Arial"/>
                <w:szCs w:val="21"/>
              </w:rPr>
            </w:pPr>
            <w:r>
              <w:rPr>
                <w:rFonts w:ascii="Arial" w:hAnsi="Arial" w:cs="Arial"/>
                <w:szCs w:val="21"/>
              </w:rPr>
              <w:t>1．报价要求</w:t>
            </w:r>
          </w:p>
        </w:tc>
        <w:tc>
          <w:tcPr>
            <w:tcW w:w="7015" w:type="dxa"/>
            <w:vAlign w:val="center"/>
          </w:tcPr>
          <w:p w14:paraId="509F741A">
            <w:pPr>
              <w:spacing w:line="360" w:lineRule="auto"/>
              <w:rPr>
                <w:rFonts w:ascii="Arial" w:hAnsi="Arial" w:cs="Arial"/>
                <w:szCs w:val="21"/>
              </w:rPr>
            </w:pPr>
            <w:r>
              <w:rPr>
                <w:rFonts w:ascii="Arial" w:hAnsi="Arial" w:cs="Arial"/>
                <w:szCs w:val="21"/>
              </w:rPr>
              <w:t>本次报价须为人民币报价。供应商所报价格应包含完成本项目全部研究内容、交付所有约定成果所需的一切费用，包括但不限于：调研费、数据采集费、专家咨询费、资料费、报告编制及印刷费、智能体原型系统开发费、软件授权费、测试费、部署费、培训费、管理费、税费、差旅费、通讯费以及完成本项目所需的其他全部费用。对于本文件中已明确列明须报价的服务内容（决策咨询报告、研究报告、论文、智能体原型系统），供应商应分别报价。对于本文件中未列明，但供应商认为完成本项目所必需的费用也需列入总报价。采购人将不予支付成交供应商没有列入的项目费用，并认为此项目的费用已包括在响应总报价中。</w:t>
            </w:r>
          </w:p>
        </w:tc>
      </w:tr>
      <w:tr w14:paraId="6AB54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330" w:type="dxa"/>
            <w:vAlign w:val="center"/>
          </w:tcPr>
          <w:p w14:paraId="0076C103">
            <w:pPr>
              <w:spacing w:line="360" w:lineRule="auto"/>
              <w:rPr>
                <w:rFonts w:ascii="Arial" w:hAnsi="Arial" w:cs="Arial"/>
                <w:szCs w:val="21"/>
              </w:rPr>
            </w:pPr>
            <w:r>
              <w:rPr>
                <w:rFonts w:ascii="Arial" w:hAnsi="Arial" w:cs="Arial"/>
                <w:szCs w:val="21"/>
              </w:rPr>
              <w:t>2.合同签订日期</w:t>
            </w:r>
          </w:p>
        </w:tc>
        <w:tc>
          <w:tcPr>
            <w:tcW w:w="7015" w:type="dxa"/>
            <w:vAlign w:val="center"/>
          </w:tcPr>
          <w:p w14:paraId="66D73FBE">
            <w:pPr>
              <w:spacing w:line="360" w:lineRule="auto"/>
              <w:rPr>
                <w:rFonts w:ascii="Arial" w:hAnsi="Arial" w:cs="Arial"/>
                <w:b/>
                <w:kern w:val="0"/>
                <w:sz w:val="28"/>
                <w:szCs w:val="28"/>
              </w:rPr>
            </w:pPr>
            <w:r>
              <w:rPr>
                <w:rFonts w:ascii="Arial" w:hAnsi="Arial" w:cs="Arial"/>
                <w:szCs w:val="21"/>
              </w:rPr>
              <w:t>自成交通知书发出之日起25日内。</w:t>
            </w:r>
          </w:p>
        </w:tc>
      </w:tr>
      <w:tr w14:paraId="1AEC3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330" w:type="dxa"/>
            <w:vAlign w:val="center"/>
          </w:tcPr>
          <w:p w14:paraId="47E299C3">
            <w:pPr>
              <w:spacing w:line="360" w:lineRule="auto"/>
              <w:rPr>
                <w:rFonts w:ascii="Arial" w:hAnsi="Arial" w:cs="Arial"/>
                <w:szCs w:val="21"/>
              </w:rPr>
            </w:pPr>
            <w:r>
              <w:rPr>
                <w:rFonts w:ascii="Arial" w:hAnsi="Arial" w:cs="Arial"/>
                <w:szCs w:val="21"/>
              </w:rPr>
              <w:t>3.</w:t>
            </w:r>
            <w:r>
              <w:rPr>
                <w:rFonts w:ascii="Arial" w:hAnsi="Arial" w:cs="Arial"/>
              </w:rPr>
              <w:t xml:space="preserve"> </w:t>
            </w:r>
            <w:r>
              <w:rPr>
                <w:rFonts w:ascii="Arial" w:hAnsi="Arial" w:cs="Arial"/>
                <w:szCs w:val="21"/>
              </w:rPr>
              <w:t>交货（服务）时间</w:t>
            </w:r>
          </w:p>
        </w:tc>
        <w:tc>
          <w:tcPr>
            <w:tcW w:w="7015" w:type="dxa"/>
            <w:vAlign w:val="center"/>
          </w:tcPr>
          <w:p w14:paraId="5B31A74E">
            <w:pPr>
              <w:spacing w:line="400" w:lineRule="exact"/>
              <w:rPr>
                <w:rFonts w:ascii="Arial" w:hAnsi="Arial" w:cs="Arial"/>
                <w:b/>
                <w:kern w:val="0"/>
                <w:sz w:val="28"/>
                <w:szCs w:val="28"/>
              </w:rPr>
            </w:pPr>
            <w:r>
              <w:rPr>
                <w:rFonts w:ascii="Arial" w:hAnsi="Arial" w:cs="Arial"/>
                <w:spacing w:val="-10"/>
                <w:szCs w:val="21"/>
              </w:rPr>
              <w:t>2026年12月10日前完成履约验收</w:t>
            </w:r>
          </w:p>
        </w:tc>
      </w:tr>
      <w:tr w14:paraId="09F10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330" w:type="dxa"/>
            <w:vAlign w:val="center"/>
          </w:tcPr>
          <w:p w14:paraId="720E9909">
            <w:pPr>
              <w:spacing w:line="360" w:lineRule="auto"/>
              <w:rPr>
                <w:rFonts w:ascii="Arial" w:hAnsi="Arial" w:cs="Arial"/>
                <w:b/>
                <w:kern w:val="0"/>
                <w:sz w:val="28"/>
                <w:szCs w:val="28"/>
              </w:rPr>
            </w:pPr>
            <w:r>
              <w:rPr>
                <w:rFonts w:ascii="Arial" w:hAnsi="Arial" w:cs="Arial"/>
                <w:szCs w:val="21"/>
              </w:rPr>
              <w:t>4.交货地点或服务地点</w:t>
            </w:r>
          </w:p>
        </w:tc>
        <w:tc>
          <w:tcPr>
            <w:tcW w:w="7015" w:type="dxa"/>
            <w:vAlign w:val="center"/>
          </w:tcPr>
          <w:p w14:paraId="3511E0FC">
            <w:pPr>
              <w:jc w:val="left"/>
              <w:rPr>
                <w:rFonts w:ascii="Arial" w:hAnsi="Arial" w:cs="Arial"/>
                <w:b/>
                <w:kern w:val="0"/>
                <w:sz w:val="28"/>
                <w:szCs w:val="28"/>
              </w:rPr>
            </w:pPr>
            <w:r>
              <w:rPr>
                <w:rFonts w:ascii="Arial" w:hAnsi="Arial" w:cs="Arial"/>
              </w:rPr>
              <w:t>广西南宁市民族大道111号发展大厦西楼</w:t>
            </w:r>
          </w:p>
        </w:tc>
      </w:tr>
      <w:tr w14:paraId="68BF9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330" w:type="dxa"/>
            <w:vAlign w:val="center"/>
          </w:tcPr>
          <w:p w14:paraId="7DBF8A6D">
            <w:pPr>
              <w:spacing w:line="360" w:lineRule="auto"/>
              <w:rPr>
                <w:rFonts w:ascii="Arial" w:hAnsi="Arial" w:cs="Arial"/>
                <w:szCs w:val="21"/>
              </w:rPr>
            </w:pPr>
            <w:r>
              <w:rPr>
                <w:rFonts w:ascii="Arial" w:hAnsi="Arial" w:cs="Arial"/>
                <w:szCs w:val="21"/>
              </w:rPr>
              <w:t>5.验收标准</w:t>
            </w:r>
          </w:p>
        </w:tc>
        <w:tc>
          <w:tcPr>
            <w:tcW w:w="7015" w:type="dxa"/>
            <w:vAlign w:val="center"/>
          </w:tcPr>
          <w:p w14:paraId="382E715B">
            <w:pPr>
              <w:spacing w:line="360" w:lineRule="auto"/>
              <w:rPr>
                <w:rFonts w:ascii="Arial" w:hAnsi="Arial" w:cs="Arial"/>
                <w:szCs w:val="21"/>
              </w:rPr>
            </w:pPr>
            <w:r>
              <w:rPr>
                <w:rFonts w:ascii="Arial" w:hAnsi="Arial" w:cs="Arial"/>
                <w:szCs w:val="21"/>
              </w:rPr>
              <w:t>详见采购文件合同主要条款格式部分。</w:t>
            </w:r>
          </w:p>
        </w:tc>
      </w:tr>
      <w:tr w14:paraId="11DB8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2330" w:type="dxa"/>
            <w:vAlign w:val="center"/>
          </w:tcPr>
          <w:p w14:paraId="1811431B">
            <w:pPr>
              <w:spacing w:line="360" w:lineRule="auto"/>
              <w:rPr>
                <w:rFonts w:ascii="Arial" w:hAnsi="Arial" w:cs="Arial"/>
                <w:szCs w:val="21"/>
              </w:rPr>
            </w:pPr>
            <w:r>
              <w:rPr>
                <w:rFonts w:ascii="Arial" w:hAnsi="Arial" w:cs="Arial"/>
                <w:szCs w:val="21"/>
              </w:rPr>
              <w:t>6.培训</w:t>
            </w:r>
          </w:p>
        </w:tc>
        <w:tc>
          <w:tcPr>
            <w:tcW w:w="7015" w:type="dxa"/>
            <w:vAlign w:val="center"/>
          </w:tcPr>
          <w:p w14:paraId="6948330E">
            <w:pPr>
              <w:spacing w:line="360" w:lineRule="auto"/>
              <w:rPr>
                <w:rFonts w:ascii="Arial" w:hAnsi="Arial" w:cs="Arial"/>
                <w:b/>
                <w:kern w:val="0"/>
                <w:sz w:val="28"/>
                <w:szCs w:val="28"/>
              </w:rPr>
            </w:pPr>
            <w:r>
              <w:rPr>
                <w:rFonts w:ascii="Arial" w:hAnsi="Arial" w:cs="Arial"/>
                <w:szCs w:val="21"/>
              </w:rPr>
              <w:t>供应商对其提供产品或服务的使用和操作应尽培训义务。供应商应提供对采购人的基本培训，使采购人使用人员熟练掌握所培训内容，熟练掌握全部功能，培训的相关费用包括在响应报价中，采购人不再另行支付。</w:t>
            </w:r>
          </w:p>
        </w:tc>
      </w:tr>
      <w:tr w14:paraId="4C08E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330" w:type="dxa"/>
            <w:vAlign w:val="center"/>
          </w:tcPr>
          <w:p w14:paraId="2EF7C735">
            <w:pPr>
              <w:spacing w:line="360" w:lineRule="auto"/>
              <w:rPr>
                <w:rFonts w:ascii="Arial" w:hAnsi="Arial" w:cs="Arial"/>
                <w:szCs w:val="21"/>
              </w:rPr>
            </w:pPr>
            <w:r>
              <w:rPr>
                <w:rFonts w:ascii="Arial" w:hAnsi="Arial" w:cs="Arial"/>
                <w:b/>
                <w:bCs/>
                <w:szCs w:val="21"/>
              </w:rPr>
              <w:t>7.售后服务期</w:t>
            </w:r>
            <w:r>
              <w:rPr>
                <w:rFonts w:ascii="Arial" w:hAnsi="Arial" w:cs="Arial"/>
                <w:szCs w:val="21"/>
              </w:rPr>
              <w:t>：</w:t>
            </w:r>
          </w:p>
        </w:tc>
        <w:tc>
          <w:tcPr>
            <w:tcW w:w="7015" w:type="dxa"/>
            <w:vAlign w:val="center"/>
          </w:tcPr>
          <w:p w14:paraId="72A200E3">
            <w:pPr>
              <w:spacing w:line="360" w:lineRule="auto"/>
              <w:rPr>
                <w:rFonts w:ascii="Arial" w:hAnsi="Arial" w:cs="Arial"/>
                <w:szCs w:val="21"/>
              </w:rPr>
            </w:pPr>
            <w:r>
              <w:rPr>
                <w:rFonts w:ascii="Arial" w:hAnsi="Arial" w:cs="Arial"/>
                <w:szCs w:val="21"/>
              </w:rPr>
              <w:t>售后服务期6个月（自提交服务成果并验收合格之日起计）</w:t>
            </w:r>
          </w:p>
        </w:tc>
      </w:tr>
      <w:tr w14:paraId="1C346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trPr>
        <w:tc>
          <w:tcPr>
            <w:tcW w:w="2330" w:type="dxa"/>
            <w:vAlign w:val="center"/>
          </w:tcPr>
          <w:p w14:paraId="0D788EBD">
            <w:pPr>
              <w:spacing w:line="360" w:lineRule="auto"/>
              <w:rPr>
                <w:rFonts w:ascii="Arial" w:hAnsi="Arial" w:cs="Arial"/>
                <w:szCs w:val="21"/>
              </w:rPr>
            </w:pPr>
            <w:r>
              <w:rPr>
                <w:rFonts w:ascii="Arial" w:hAnsi="Arial" w:cs="Arial"/>
                <w:szCs w:val="21"/>
              </w:rPr>
              <w:t>8.付款方式、时间及条件</w:t>
            </w:r>
          </w:p>
        </w:tc>
        <w:tc>
          <w:tcPr>
            <w:tcW w:w="7015" w:type="dxa"/>
            <w:vAlign w:val="center"/>
          </w:tcPr>
          <w:p w14:paraId="6508A08E">
            <w:pPr>
              <w:rPr>
                <w:rFonts w:ascii="Arial" w:hAnsi="Arial" w:cs="Arial"/>
              </w:rPr>
            </w:pPr>
            <w:r>
              <w:rPr>
                <w:rFonts w:ascii="Arial" w:hAnsi="Arial" w:cs="Arial"/>
              </w:rPr>
              <w:t>（1）合同签订后 10 个工作日内，采购人向成交供应商支付合同总金额的 45%；成交供应商提交成果文件初稿后并通过审核后10个工作日内，支付45%合同款项；成交供应商完成全部服务并提交最终成果文件修改稿，经采购人验收合格后 10 个工作日内，支付剩余10% 合同款项。</w:t>
            </w:r>
          </w:p>
          <w:p w14:paraId="170454C2">
            <w:pPr>
              <w:rPr>
                <w:rFonts w:ascii="Arial" w:hAnsi="Arial" w:cs="Arial"/>
                <w:b/>
                <w:kern w:val="0"/>
                <w:sz w:val="28"/>
                <w:szCs w:val="28"/>
              </w:rPr>
            </w:pPr>
            <w:r>
              <w:rPr>
                <w:rFonts w:ascii="Arial" w:hAnsi="Arial" w:cs="Arial"/>
              </w:rPr>
              <w:t>（2）每次付款前成交供应商需开具相应金额的增值税发票，采购人收到发票后按约定支付合同款，否则采购人有权不予付款且无需承担任何责任。</w:t>
            </w:r>
          </w:p>
        </w:tc>
      </w:tr>
      <w:tr w14:paraId="6B59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330" w:type="dxa"/>
            <w:vAlign w:val="center"/>
          </w:tcPr>
          <w:p w14:paraId="20C31C40">
            <w:pPr>
              <w:spacing w:line="360" w:lineRule="auto"/>
              <w:rPr>
                <w:rFonts w:ascii="Arial" w:hAnsi="Arial" w:cs="Arial"/>
                <w:szCs w:val="21"/>
              </w:rPr>
            </w:pPr>
            <w:r>
              <w:rPr>
                <w:rFonts w:ascii="Arial" w:hAnsi="Arial" w:cs="Arial"/>
                <w:szCs w:val="21"/>
              </w:rPr>
              <w:t>9.履约保证金</w:t>
            </w:r>
          </w:p>
        </w:tc>
        <w:tc>
          <w:tcPr>
            <w:tcW w:w="7015" w:type="dxa"/>
            <w:vAlign w:val="center"/>
          </w:tcPr>
          <w:p w14:paraId="781F7F0A">
            <w:pPr>
              <w:spacing w:line="360" w:lineRule="auto"/>
              <w:rPr>
                <w:rFonts w:ascii="Arial" w:hAnsi="Arial" w:cs="Arial"/>
                <w:szCs w:val="21"/>
              </w:rPr>
            </w:pPr>
            <w:r>
              <w:rPr>
                <w:rFonts w:ascii="Arial" w:hAnsi="Arial" w:cs="Arial"/>
                <w:szCs w:val="21"/>
              </w:rPr>
              <w:t>无。</w:t>
            </w:r>
          </w:p>
        </w:tc>
      </w:tr>
      <w:tr w14:paraId="4D0F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330" w:type="dxa"/>
            <w:vAlign w:val="center"/>
          </w:tcPr>
          <w:p w14:paraId="687E00D9">
            <w:pPr>
              <w:spacing w:line="360" w:lineRule="auto"/>
              <w:rPr>
                <w:rFonts w:ascii="Arial" w:hAnsi="Arial" w:cs="Arial"/>
                <w:szCs w:val="21"/>
              </w:rPr>
            </w:pPr>
            <w:r>
              <w:rPr>
                <w:rFonts w:ascii="Arial" w:hAnsi="Arial" w:cs="Arial"/>
                <w:szCs w:val="21"/>
              </w:rPr>
              <w:t>10其他</w:t>
            </w:r>
          </w:p>
        </w:tc>
        <w:tc>
          <w:tcPr>
            <w:tcW w:w="7015" w:type="dxa"/>
            <w:vAlign w:val="center"/>
          </w:tcPr>
          <w:p w14:paraId="44F383B0">
            <w:pPr>
              <w:spacing w:line="360" w:lineRule="auto"/>
              <w:rPr>
                <w:rFonts w:ascii="Arial" w:hAnsi="Arial" w:cs="Arial"/>
              </w:rPr>
            </w:pPr>
            <w:r>
              <w:rPr>
                <w:rFonts w:ascii="Arial" w:hAnsi="Arial" w:cs="Arial"/>
                <w:szCs w:val="21"/>
              </w:rPr>
              <w:t>研究成果（除学术论文）知识产权归采购人所有，供应商须保证成果的原创性，不得侵犯任何第三方权利；学术论文署名权属供应商。</w:t>
            </w:r>
          </w:p>
        </w:tc>
      </w:tr>
    </w:tbl>
    <w:p w14:paraId="700333E8">
      <w:pPr>
        <w:spacing w:line="360" w:lineRule="auto"/>
        <w:rPr>
          <w:rFonts w:ascii="Arial" w:hAnsi="Arial" w:cs="Arial"/>
          <w:b/>
          <w:kern w:val="0"/>
          <w:sz w:val="28"/>
          <w:szCs w:val="28"/>
        </w:rPr>
      </w:pPr>
      <w:r>
        <w:rPr>
          <w:rFonts w:ascii="Arial" w:hAnsi="Arial" w:cs="Arial"/>
          <w:b/>
          <w:kern w:val="0"/>
          <w:sz w:val="28"/>
          <w:szCs w:val="28"/>
        </w:rPr>
        <w:t>四、其他要求</w:t>
      </w:r>
    </w:p>
    <w:p w14:paraId="45EB3920">
      <w:pPr>
        <w:pStyle w:val="26"/>
        <w:snapToGrid w:val="0"/>
        <w:rPr>
          <w:rFonts w:ascii="Arial" w:hAnsi="Arial" w:cs="Arial"/>
          <w:b/>
        </w:rPr>
      </w:pPr>
      <w:r>
        <w:rPr>
          <w:rFonts w:ascii="Arial" w:hAnsi="Arial" w:cs="Arial"/>
          <w:b/>
        </w:rPr>
        <w:t>无</w:t>
      </w:r>
    </w:p>
    <w:p w14:paraId="6BFB658D">
      <w:pPr>
        <w:pStyle w:val="2"/>
        <w:jc w:val="both"/>
        <w:rPr>
          <w:rFonts w:eastAsia="宋体" w:cs="Arial"/>
          <w:szCs w:val="28"/>
        </w:rPr>
      </w:pPr>
      <w:r>
        <w:rPr>
          <w:rFonts w:eastAsia="宋体" w:cs="Arial"/>
          <w:szCs w:val="21"/>
        </w:rPr>
        <w:br w:type="page"/>
      </w:r>
      <w:r>
        <w:rPr>
          <w:rFonts w:eastAsia="宋体" w:cs="Arial"/>
          <w:szCs w:val="28"/>
        </w:rPr>
        <w:t xml:space="preserve">附件1：                </w:t>
      </w:r>
    </w:p>
    <w:p w14:paraId="2673C5C4">
      <w:pPr>
        <w:spacing w:line="528" w:lineRule="exact"/>
        <w:ind w:firstLine="280" w:firstLineChars="100"/>
        <w:jc w:val="center"/>
        <w:rPr>
          <w:rFonts w:ascii="Arial" w:hAnsi="Arial" w:cs="Arial"/>
          <w:sz w:val="28"/>
          <w:szCs w:val="28"/>
        </w:rPr>
      </w:pPr>
      <w:r>
        <w:rPr>
          <w:rFonts w:ascii="Arial" w:hAnsi="Arial" w:cs="Arial"/>
          <w:sz w:val="28"/>
          <w:szCs w:val="28"/>
        </w:rPr>
        <w:t>中小微企业划型标准</w:t>
      </w:r>
    </w:p>
    <w:tbl>
      <w:tblPr>
        <w:tblStyle w:val="51"/>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53B07731">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vAlign w:val="center"/>
          </w:tcPr>
          <w:p w14:paraId="4276A747">
            <w:pPr>
              <w:widowControl/>
              <w:jc w:val="left"/>
              <w:rPr>
                <w:rFonts w:ascii="Arial" w:hAnsi="Arial" w:cs="Arial"/>
                <w:szCs w:val="21"/>
              </w:rPr>
            </w:pPr>
            <w:r>
              <w:rPr>
                <w:rFonts w:ascii="Arial" w:hAnsi="Arial" w:cs="Arial"/>
                <w:szCs w:val="21"/>
              </w:rPr>
              <w:t>行业名称</w:t>
            </w:r>
          </w:p>
        </w:tc>
        <w:tc>
          <w:tcPr>
            <w:tcW w:w="1701" w:type="dxa"/>
            <w:tcBorders>
              <w:top w:val="single" w:color="auto" w:sz="4" w:space="0"/>
              <w:left w:val="nil"/>
              <w:bottom w:val="single" w:color="auto" w:sz="4" w:space="0"/>
              <w:right w:val="single" w:color="auto" w:sz="4" w:space="0"/>
            </w:tcBorders>
            <w:vAlign w:val="center"/>
          </w:tcPr>
          <w:p w14:paraId="5CFC15AC">
            <w:pPr>
              <w:widowControl/>
              <w:jc w:val="left"/>
              <w:rPr>
                <w:rFonts w:ascii="Arial" w:hAnsi="Arial" w:cs="Arial"/>
                <w:szCs w:val="21"/>
              </w:rPr>
            </w:pPr>
            <w:r>
              <w:rPr>
                <w:rFonts w:ascii="Arial" w:hAnsi="Arial" w:cs="Arial"/>
                <w:szCs w:val="21"/>
              </w:rPr>
              <w:t>指标名称</w:t>
            </w:r>
          </w:p>
        </w:tc>
        <w:tc>
          <w:tcPr>
            <w:tcW w:w="1134" w:type="dxa"/>
            <w:tcBorders>
              <w:top w:val="single" w:color="auto" w:sz="4" w:space="0"/>
              <w:left w:val="nil"/>
              <w:bottom w:val="single" w:color="auto" w:sz="4" w:space="0"/>
              <w:right w:val="single" w:color="auto" w:sz="4" w:space="0"/>
            </w:tcBorders>
            <w:vAlign w:val="center"/>
          </w:tcPr>
          <w:p w14:paraId="4DD8613E">
            <w:pPr>
              <w:widowControl/>
              <w:jc w:val="left"/>
              <w:rPr>
                <w:rFonts w:ascii="Arial" w:hAnsi="Arial" w:cs="Arial"/>
                <w:szCs w:val="21"/>
              </w:rPr>
            </w:pPr>
            <w:r>
              <w:rPr>
                <w:rFonts w:ascii="Arial" w:hAnsi="Arial" w:cs="Arial"/>
                <w:szCs w:val="21"/>
              </w:rPr>
              <w:t>计量单位</w:t>
            </w:r>
          </w:p>
        </w:tc>
        <w:tc>
          <w:tcPr>
            <w:tcW w:w="1846" w:type="dxa"/>
            <w:tcBorders>
              <w:top w:val="single" w:color="auto" w:sz="4" w:space="0"/>
              <w:left w:val="nil"/>
              <w:bottom w:val="single" w:color="auto" w:sz="4" w:space="0"/>
              <w:right w:val="single" w:color="auto" w:sz="4" w:space="0"/>
            </w:tcBorders>
            <w:vAlign w:val="center"/>
          </w:tcPr>
          <w:p w14:paraId="011767BC">
            <w:pPr>
              <w:widowControl/>
              <w:jc w:val="left"/>
              <w:rPr>
                <w:rFonts w:ascii="Arial" w:hAnsi="Arial" w:cs="Arial"/>
                <w:szCs w:val="21"/>
              </w:rPr>
            </w:pPr>
            <w:r>
              <w:rPr>
                <w:rFonts w:ascii="Arial" w:hAnsi="Arial" w:cs="Arial"/>
                <w:szCs w:val="21"/>
              </w:rPr>
              <w:t>中型</w:t>
            </w:r>
          </w:p>
        </w:tc>
        <w:tc>
          <w:tcPr>
            <w:tcW w:w="1570" w:type="dxa"/>
            <w:tcBorders>
              <w:top w:val="single" w:color="auto" w:sz="4" w:space="0"/>
              <w:left w:val="nil"/>
              <w:bottom w:val="single" w:color="auto" w:sz="4" w:space="0"/>
              <w:right w:val="single" w:color="auto" w:sz="4" w:space="0"/>
            </w:tcBorders>
            <w:vAlign w:val="center"/>
          </w:tcPr>
          <w:p w14:paraId="79F35376">
            <w:pPr>
              <w:widowControl/>
              <w:jc w:val="left"/>
              <w:rPr>
                <w:rFonts w:ascii="Arial" w:hAnsi="Arial" w:cs="Arial"/>
                <w:szCs w:val="21"/>
              </w:rPr>
            </w:pPr>
            <w:r>
              <w:rPr>
                <w:rFonts w:ascii="Arial" w:hAnsi="Arial" w:cs="Arial"/>
                <w:szCs w:val="21"/>
              </w:rPr>
              <w:t>小型</w:t>
            </w:r>
          </w:p>
        </w:tc>
        <w:tc>
          <w:tcPr>
            <w:tcW w:w="1009" w:type="dxa"/>
            <w:tcBorders>
              <w:top w:val="single" w:color="auto" w:sz="4" w:space="0"/>
              <w:left w:val="nil"/>
              <w:bottom w:val="single" w:color="auto" w:sz="4" w:space="0"/>
              <w:right w:val="single" w:color="auto" w:sz="4" w:space="0"/>
            </w:tcBorders>
            <w:vAlign w:val="center"/>
          </w:tcPr>
          <w:p w14:paraId="06D5D09B">
            <w:pPr>
              <w:widowControl/>
              <w:jc w:val="left"/>
              <w:rPr>
                <w:rFonts w:ascii="Arial" w:hAnsi="Arial" w:cs="Arial"/>
                <w:szCs w:val="21"/>
              </w:rPr>
            </w:pPr>
            <w:r>
              <w:rPr>
                <w:rFonts w:ascii="Arial" w:hAnsi="Arial" w:cs="Arial"/>
                <w:szCs w:val="21"/>
              </w:rPr>
              <w:t>微型</w:t>
            </w:r>
          </w:p>
        </w:tc>
      </w:tr>
      <w:tr w14:paraId="765814A8">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33D96513">
            <w:pPr>
              <w:widowControl/>
              <w:jc w:val="center"/>
              <w:rPr>
                <w:rFonts w:ascii="Arial" w:hAnsi="Arial" w:cs="Arial"/>
                <w:szCs w:val="21"/>
              </w:rPr>
            </w:pPr>
            <w:r>
              <w:rPr>
                <w:rFonts w:ascii="Arial" w:hAnsi="Arial" w:cs="Arial"/>
                <w:szCs w:val="21"/>
              </w:rPr>
              <w:t>农、林、牧、渔</w:t>
            </w:r>
          </w:p>
        </w:tc>
        <w:tc>
          <w:tcPr>
            <w:tcW w:w="1701" w:type="dxa"/>
            <w:tcBorders>
              <w:top w:val="nil"/>
              <w:left w:val="nil"/>
              <w:bottom w:val="single" w:color="auto" w:sz="4" w:space="0"/>
              <w:right w:val="single" w:color="auto" w:sz="4" w:space="0"/>
            </w:tcBorders>
            <w:vAlign w:val="center"/>
          </w:tcPr>
          <w:p w14:paraId="36074E50">
            <w:pPr>
              <w:widowControl/>
              <w:jc w:val="left"/>
              <w:rPr>
                <w:rFonts w:ascii="Arial" w:hAnsi="Arial" w:cs="Arial"/>
                <w:szCs w:val="21"/>
              </w:rPr>
            </w:pPr>
            <w:r>
              <w:rPr>
                <w:rFonts w:ascii="Arial" w:hAnsi="Arial" w:cs="Arial"/>
                <w:szCs w:val="21"/>
              </w:rPr>
              <w:t>营业收入（Y）</w:t>
            </w:r>
          </w:p>
        </w:tc>
        <w:tc>
          <w:tcPr>
            <w:tcW w:w="1134" w:type="dxa"/>
            <w:tcBorders>
              <w:top w:val="nil"/>
              <w:left w:val="nil"/>
              <w:bottom w:val="single" w:color="auto" w:sz="4" w:space="0"/>
              <w:right w:val="single" w:color="auto" w:sz="4" w:space="0"/>
            </w:tcBorders>
            <w:vAlign w:val="center"/>
          </w:tcPr>
          <w:p w14:paraId="515426AF">
            <w:pPr>
              <w:widowControl/>
              <w:jc w:val="left"/>
              <w:rPr>
                <w:rFonts w:ascii="Arial" w:hAnsi="Arial" w:cs="Arial"/>
                <w:szCs w:val="21"/>
              </w:rPr>
            </w:pPr>
            <w:r>
              <w:rPr>
                <w:rFonts w:ascii="Arial" w:hAnsi="Arial" w:cs="Arial"/>
                <w:szCs w:val="21"/>
              </w:rPr>
              <w:t>万元</w:t>
            </w:r>
          </w:p>
        </w:tc>
        <w:tc>
          <w:tcPr>
            <w:tcW w:w="1846" w:type="dxa"/>
            <w:tcBorders>
              <w:top w:val="nil"/>
              <w:left w:val="nil"/>
              <w:bottom w:val="single" w:color="auto" w:sz="4" w:space="0"/>
              <w:right w:val="single" w:color="auto" w:sz="4" w:space="0"/>
            </w:tcBorders>
            <w:vAlign w:val="center"/>
          </w:tcPr>
          <w:p w14:paraId="245CD653">
            <w:pPr>
              <w:widowControl/>
              <w:jc w:val="left"/>
              <w:rPr>
                <w:rFonts w:ascii="Arial" w:hAnsi="Arial" w:cs="Arial"/>
                <w:szCs w:val="21"/>
              </w:rPr>
            </w:pPr>
            <w:r>
              <w:rPr>
                <w:rFonts w:ascii="Arial" w:hAnsi="Arial" w:cs="Arial"/>
                <w:szCs w:val="21"/>
              </w:rPr>
              <w:t>500≤Y＜20000</w:t>
            </w:r>
          </w:p>
        </w:tc>
        <w:tc>
          <w:tcPr>
            <w:tcW w:w="1570" w:type="dxa"/>
            <w:tcBorders>
              <w:top w:val="nil"/>
              <w:left w:val="nil"/>
              <w:bottom w:val="single" w:color="auto" w:sz="4" w:space="0"/>
              <w:right w:val="single" w:color="auto" w:sz="4" w:space="0"/>
            </w:tcBorders>
            <w:vAlign w:val="center"/>
          </w:tcPr>
          <w:p w14:paraId="18970453">
            <w:pPr>
              <w:widowControl/>
              <w:jc w:val="left"/>
              <w:rPr>
                <w:rFonts w:ascii="Arial" w:hAnsi="Arial" w:cs="Arial"/>
                <w:szCs w:val="21"/>
              </w:rPr>
            </w:pPr>
            <w:r>
              <w:rPr>
                <w:rFonts w:ascii="Arial" w:hAnsi="Arial" w:cs="Arial"/>
                <w:szCs w:val="21"/>
              </w:rPr>
              <w:t>50≤Y＜500</w:t>
            </w:r>
          </w:p>
        </w:tc>
        <w:tc>
          <w:tcPr>
            <w:tcW w:w="1009" w:type="dxa"/>
            <w:tcBorders>
              <w:top w:val="nil"/>
              <w:left w:val="nil"/>
              <w:bottom w:val="single" w:color="auto" w:sz="4" w:space="0"/>
              <w:right w:val="single" w:color="auto" w:sz="4" w:space="0"/>
            </w:tcBorders>
            <w:vAlign w:val="center"/>
          </w:tcPr>
          <w:p w14:paraId="748D9348">
            <w:pPr>
              <w:widowControl/>
              <w:jc w:val="left"/>
              <w:rPr>
                <w:rFonts w:ascii="Arial" w:hAnsi="Arial" w:cs="Arial"/>
                <w:szCs w:val="21"/>
              </w:rPr>
            </w:pPr>
            <w:r>
              <w:rPr>
                <w:rFonts w:ascii="Arial" w:hAnsi="Arial" w:cs="Arial"/>
                <w:szCs w:val="21"/>
              </w:rPr>
              <w:t>Y＜50</w:t>
            </w:r>
          </w:p>
        </w:tc>
      </w:tr>
      <w:tr w14:paraId="6ACB27B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C1D79A1">
            <w:pPr>
              <w:widowControl/>
              <w:jc w:val="center"/>
              <w:rPr>
                <w:rFonts w:ascii="Arial" w:hAnsi="Arial" w:cs="Arial"/>
                <w:szCs w:val="21"/>
              </w:rPr>
            </w:pPr>
            <w:r>
              <w:rPr>
                <w:rFonts w:ascii="Arial" w:hAnsi="Arial" w:cs="Arial"/>
                <w:szCs w:val="21"/>
              </w:rPr>
              <w:t>工业</w:t>
            </w:r>
          </w:p>
        </w:tc>
        <w:tc>
          <w:tcPr>
            <w:tcW w:w="1701" w:type="dxa"/>
            <w:tcBorders>
              <w:top w:val="nil"/>
              <w:left w:val="nil"/>
              <w:bottom w:val="single" w:color="auto" w:sz="4" w:space="0"/>
              <w:right w:val="single" w:color="auto" w:sz="4" w:space="0"/>
            </w:tcBorders>
            <w:vAlign w:val="center"/>
          </w:tcPr>
          <w:p w14:paraId="01CFCE10">
            <w:pPr>
              <w:widowControl/>
              <w:jc w:val="left"/>
              <w:rPr>
                <w:rFonts w:ascii="Arial" w:hAnsi="Arial" w:cs="Arial"/>
                <w:szCs w:val="21"/>
              </w:rPr>
            </w:pPr>
            <w:r>
              <w:rPr>
                <w:rFonts w:ascii="Arial" w:hAnsi="Arial" w:cs="Arial"/>
                <w:szCs w:val="21"/>
              </w:rPr>
              <w:t>从业人员（X）</w:t>
            </w:r>
          </w:p>
        </w:tc>
        <w:tc>
          <w:tcPr>
            <w:tcW w:w="1134" w:type="dxa"/>
            <w:tcBorders>
              <w:top w:val="nil"/>
              <w:left w:val="nil"/>
              <w:bottom w:val="single" w:color="auto" w:sz="4" w:space="0"/>
              <w:right w:val="single" w:color="auto" w:sz="4" w:space="0"/>
            </w:tcBorders>
            <w:vAlign w:val="center"/>
          </w:tcPr>
          <w:p w14:paraId="1C20F49C">
            <w:pPr>
              <w:widowControl/>
              <w:jc w:val="left"/>
              <w:rPr>
                <w:rFonts w:ascii="Arial" w:hAnsi="Arial" w:cs="Arial"/>
                <w:szCs w:val="21"/>
              </w:rPr>
            </w:pPr>
            <w:r>
              <w:rPr>
                <w:rFonts w:ascii="Arial" w:hAnsi="Arial" w:cs="Arial"/>
                <w:szCs w:val="21"/>
              </w:rPr>
              <w:t>人</w:t>
            </w:r>
          </w:p>
        </w:tc>
        <w:tc>
          <w:tcPr>
            <w:tcW w:w="1846" w:type="dxa"/>
            <w:tcBorders>
              <w:top w:val="nil"/>
              <w:left w:val="nil"/>
              <w:bottom w:val="single" w:color="auto" w:sz="4" w:space="0"/>
              <w:right w:val="single" w:color="auto" w:sz="4" w:space="0"/>
            </w:tcBorders>
            <w:vAlign w:val="center"/>
          </w:tcPr>
          <w:p w14:paraId="3754D260">
            <w:pPr>
              <w:widowControl/>
              <w:jc w:val="left"/>
              <w:rPr>
                <w:rFonts w:ascii="Arial" w:hAnsi="Arial" w:cs="Arial"/>
                <w:szCs w:val="21"/>
              </w:rPr>
            </w:pPr>
            <w:r>
              <w:rPr>
                <w:rFonts w:ascii="Arial" w:hAnsi="Arial" w:cs="Arial"/>
                <w:szCs w:val="21"/>
              </w:rPr>
              <w:t>300≤X＜1000</w:t>
            </w:r>
          </w:p>
        </w:tc>
        <w:tc>
          <w:tcPr>
            <w:tcW w:w="1570" w:type="dxa"/>
            <w:tcBorders>
              <w:top w:val="nil"/>
              <w:left w:val="nil"/>
              <w:bottom w:val="single" w:color="auto" w:sz="4" w:space="0"/>
              <w:right w:val="single" w:color="auto" w:sz="4" w:space="0"/>
            </w:tcBorders>
            <w:vAlign w:val="center"/>
          </w:tcPr>
          <w:p w14:paraId="4C178537">
            <w:pPr>
              <w:widowControl/>
              <w:jc w:val="left"/>
              <w:rPr>
                <w:rFonts w:ascii="Arial" w:hAnsi="Arial" w:cs="Arial"/>
                <w:szCs w:val="21"/>
              </w:rPr>
            </w:pPr>
            <w:r>
              <w:rPr>
                <w:rFonts w:ascii="Arial" w:hAnsi="Arial" w:cs="Arial"/>
                <w:szCs w:val="21"/>
              </w:rPr>
              <w:t>20≤X＜300</w:t>
            </w:r>
          </w:p>
        </w:tc>
        <w:tc>
          <w:tcPr>
            <w:tcW w:w="1009" w:type="dxa"/>
            <w:tcBorders>
              <w:top w:val="nil"/>
              <w:left w:val="nil"/>
              <w:bottom w:val="single" w:color="auto" w:sz="4" w:space="0"/>
              <w:right w:val="single" w:color="auto" w:sz="4" w:space="0"/>
            </w:tcBorders>
            <w:vAlign w:val="center"/>
          </w:tcPr>
          <w:p w14:paraId="3D5E6EBD">
            <w:pPr>
              <w:widowControl/>
              <w:jc w:val="left"/>
              <w:rPr>
                <w:rFonts w:ascii="Arial" w:hAnsi="Arial" w:cs="Arial"/>
                <w:szCs w:val="21"/>
              </w:rPr>
            </w:pPr>
            <w:r>
              <w:rPr>
                <w:rFonts w:ascii="Arial" w:hAnsi="Arial" w:cs="Arial"/>
                <w:szCs w:val="21"/>
              </w:rPr>
              <w:t>X＜20</w:t>
            </w:r>
          </w:p>
        </w:tc>
      </w:tr>
      <w:tr w14:paraId="00D2144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EC0911F">
            <w:pPr>
              <w:widowControl/>
              <w:jc w:val="left"/>
              <w:rPr>
                <w:rFonts w:ascii="Arial" w:hAnsi="Arial" w:cs="Arial"/>
                <w:szCs w:val="21"/>
              </w:rPr>
            </w:pPr>
          </w:p>
        </w:tc>
        <w:tc>
          <w:tcPr>
            <w:tcW w:w="1701" w:type="dxa"/>
            <w:tcBorders>
              <w:top w:val="nil"/>
              <w:left w:val="nil"/>
              <w:bottom w:val="single" w:color="auto" w:sz="4" w:space="0"/>
              <w:right w:val="single" w:color="auto" w:sz="4" w:space="0"/>
            </w:tcBorders>
            <w:vAlign w:val="center"/>
          </w:tcPr>
          <w:p w14:paraId="0C8C17B9">
            <w:pPr>
              <w:widowControl/>
              <w:jc w:val="left"/>
              <w:rPr>
                <w:rFonts w:ascii="Arial" w:hAnsi="Arial" w:cs="Arial"/>
                <w:szCs w:val="21"/>
              </w:rPr>
            </w:pPr>
            <w:r>
              <w:rPr>
                <w:rFonts w:ascii="Arial" w:hAnsi="Arial" w:cs="Arial"/>
                <w:szCs w:val="21"/>
              </w:rPr>
              <w:t>营业收入（Y）</w:t>
            </w:r>
          </w:p>
        </w:tc>
        <w:tc>
          <w:tcPr>
            <w:tcW w:w="1134" w:type="dxa"/>
            <w:tcBorders>
              <w:top w:val="nil"/>
              <w:left w:val="nil"/>
              <w:bottom w:val="single" w:color="auto" w:sz="4" w:space="0"/>
              <w:right w:val="single" w:color="auto" w:sz="4" w:space="0"/>
            </w:tcBorders>
            <w:vAlign w:val="center"/>
          </w:tcPr>
          <w:p w14:paraId="7576D64A">
            <w:pPr>
              <w:widowControl/>
              <w:jc w:val="left"/>
              <w:rPr>
                <w:rFonts w:ascii="Arial" w:hAnsi="Arial" w:cs="Arial"/>
                <w:szCs w:val="21"/>
              </w:rPr>
            </w:pPr>
            <w:r>
              <w:rPr>
                <w:rFonts w:ascii="Arial" w:hAnsi="Arial" w:cs="Arial"/>
                <w:szCs w:val="21"/>
              </w:rPr>
              <w:t>万元</w:t>
            </w:r>
          </w:p>
        </w:tc>
        <w:tc>
          <w:tcPr>
            <w:tcW w:w="1846" w:type="dxa"/>
            <w:tcBorders>
              <w:top w:val="nil"/>
              <w:left w:val="nil"/>
              <w:bottom w:val="single" w:color="auto" w:sz="4" w:space="0"/>
              <w:right w:val="single" w:color="auto" w:sz="4" w:space="0"/>
            </w:tcBorders>
            <w:vAlign w:val="center"/>
          </w:tcPr>
          <w:p w14:paraId="6B07DD06">
            <w:pPr>
              <w:widowControl/>
              <w:jc w:val="left"/>
              <w:rPr>
                <w:rFonts w:ascii="Arial" w:hAnsi="Arial" w:cs="Arial"/>
                <w:szCs w:val="21"/>
              </w:rPr>
            </w:pPr>
            <w:r>
              <w:rPr>
                <w:rFonts w:ascii="Arial" w:hAnsi="Arial" w:cs="Arial"/>
                <w:szCs w:val="21"/>
              </w:rPr>
              <w:t>2000≤Y＜40000</w:t>
            </w:r>
          </w:p>
        </w:tc>
        <w:tc>
          <w:tcPr>
            <w:tcW w:w="1570" w:type="dxa"/>
            <w:tcBorders>
              <w:top w:val="nil"/>
              <w:left w:val="nil"/>
              <w:bottom w:val="single" w:color="auto" w:sz="4" w:space="0"/>
              <w:right w:val="single" w:color="auto" w:sz="4" w:space="0"/>
            </w:tcBorders>
            <w:vAlign w:val="center"/>
          </w:tcPr>
          <w:p w14:paraId="27B73108">
            <w:pPr>
              <w:widowControl/>
              <w:jc w:val="left"/>
              <w:rPr>
                <w:rFonts w:ascii="Arial" w:hAnsi="Arial" w:cs="Arial"/>
                <w:szCs w:val="21"/>
              </w:rPr>
            </w:pPr>
            <w:r>
              <w:rPr>
                <w:rFonts w:ascii="Arial" w:hAnsi="Arial" w:cs="Arial"/>
                <w:szCs w:val="21"/>
              </w:rPr>
              <w:t>300≤Y＜2000</w:t>
            </w:r>
          </w:p>
        </w:tc>
        <w:tc>
          <w:tcPr>
            <w:tcW w:w="1009" w:type="dxa"/>
            <w:tcBorders>
              <w:top w:val="nil"/>
              <w:left w:val="nil"/>
              <w:bottom w:val="single" w:color="auto" w:sz="4" w:space="0"/>
              <w:right w:val="single" w:color="auto" w:sz="4" w:space="0"/>
            </w:tcBorders>
            <w:vAlign w:val="center"/>
          </w:tcPr>
          <w:p w14:paraId="39E0D181">
            <w:pPr>
              <w:widowControl/>
              <w:jc w:val="left"/>
              <w:rPr>
                <w:rFonts w:ascii="Arial" w:hAnsi="Arial" w:cs="Arial"/>
                <w:szCs w:val="21"/>
              </w:rPr>
            </w:pPr>
            <w:r>
              <w:rPr>
                <w:rFonts w:ascii="Arial" w:hAnsi="Arial" w:cs="Arial"/>
                <w:szCs w:val="21"/>
              </w:rPr>
              <w:t>Y＜300</w:t>
            </w:r>
          </w:p>
        </w:tc>
      </w:tr>
      <w:tr w14:paraId="194057B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66106DE">
            <w:pPr>
              <w:widowControl/>
              <w:jc w:val="center"/>
              <w:rPr>
                <w:rFonts w:ascii="Arial" w:hAnsi="Arial" w:cs="Arial"/>
                <w:szCs w:val="21"/>
              </w:rPr>
            </w:pPr>
            <w:r>
              <w:rPr>
                <w:rFonts w:ascii="Arial" w:hAnsi="Arial" w:cs="Arial"/>
                <w:szCs w:val="21"/>
              </w:rPr>
              <w:t>建筑业</w:t>
            </w:r>
          </w:p>
        </w:tc>
        <w:tc>
          <w:tcPr>
            <w:tcW w:w="1701" w:type="dxa"/>
            <w:tcBorders>
              <w:top w:val="nil"/>
              <w:left w:val="nil"/>
              <w:bottom w:val="single" w:color="auto" w:sz="4" w:space="0"/>
              <w:right w:val="single" w:color="auto" w:sz="4" w:space="0"/>
            </w:tcBorders>
            <w:vAlign w:val="center"/>
          </w:tcPr>
          <w:p w14:paraId="23513E08">
            <w:pPr>
              <w:widowControl/>
              <w:jc w:val="left"/>
              <w:rPr>
                <w:rFonts w:ascii="Arial" w:hAnsi="Arial" w:cs="Arial"/>
                <w:szCs w:val="21"/>
              </w:rPr>
            </w:pPr>
            <w:r>
              <w:rPr>
                <w:rFonts w:ascii="Arial" w:hAnsi="Arial" w:cs="Arial"/>
                <w:szCs w:val="21"/>
              </w:rPr>
              <w:t>营业收入（Y）</w:t>
            </w:r>
          </w:p>
        </w:tc>
        <w:tc>
          <w:tcPr>
            <w:tcW w:w="1134" w:type="dxa"/>
            <w:tcBorders>
              <w:top w:val="nil"/>
              <w:left w:val="nil"/>
              <w:bottom w:val="single" w:color="auto" w:sz="4" w:space="0"/>
              <w:right w:val="single" w:color="auto" w:sz="4" w:space="0"/>
            </w:tcBorders>
            <w:vAlign w:val="center"/>
          </w:tcPr>
          <w:p w14:paraId="7EC56D8A">
            <w:pPr>
              <w:widowControl/>
              <w:jc w:val="left"/>
              <w:rPr>
                <w:rFonts w:ascii="Arial" w:hAnsi="Arial" w:cs="Arial"/>
                <w:szCs w:val="21"/>
              </w:rPr>
            </w:pPr>
            <w:r>
              <w:rPr>
                <w:rFonts w:ascii="Arial" w:hAnsi="Arial" w:cs="Arial"/>
                <w:szCs w:val="21"/>
              </w:rPr>
              <w:t>万元</w:t>
            </w:r>
          </w:p>
        </w:tc>
        <w:tc>
          <w:tcPr>
            <w:tcW w:w="1846" w:type="dxa"/>
            <w:tcBorders>
              <w:top w:val="nil"/>
              <w:left w:val="nil"/>
              <w:bottom w:val="single" w:color="auto" w:sz="4" w:space="0"/>
              <w:right w:val="single" w:color="auto" w:sz="4" w:space="0"/>
            </w:tcBorders>
            <w:vAlign w:val="center"/>
          </w:tcPr>
          <w:p w14:paraId="77084B44">
            <w:pPr>
              <w:widowControl/>
              <w:jc w:val="left"/>
              <w:rPr>
                <w:rFonts w:ascii="Arial" w:hAnsi="Arial" w:cs="Arial"/>
                <w:szCs w:val="21"/>
              </w:rPr>
            </w:pPr>
            <w:r>
              <w:rPr>
                <w:rFonts w:ascii="Arial" w:hAnsi="Arial" w:cs="Arial"/>
                <w:szCs w:val="21"/>
              </w:rPr>
              <w:t>6000≤Y＜80000</w:t>
            </w:r>
          </w:p>
        </w:tc>
        <w:tc>
          <w:tcPr>
            <w:tcW w:w="1570" w:type="dxa"/>
            <w:tcBorders>
              <w:top w:val="nil"/>
              <w:left w:val="nil"/>
              <w:bottom w:val="single" w:color="auto" w:sz="4" w:space="0"/>
              <w:right w:val="single" w:color="auto" w:sz="4" w:space="0"/>
            </w:tcBorders>
            <w:vAlign w:val="center"/>
          </w:tcPr>
          <w:p w14:paraId="143C692A">
            <w:pPr>
              <w:widowControl/>
              <w:jc w:val="left"/>
              <w:rPr>
                <w:rFonts w:ascii="Arial" w:hAnsi="Arial" w:cs="Arial"/>
                <w:szCs w:val="21"/>
              </w:rPr>
            </w:pPr>
            <w:r>
              <w:rPr>
                <w:rFonts w:ascii="Arial" w:hAnsi="Arial" w:cs="Arial"/>
                <w:szCs w:val="21"/>
              </w:rPr>
              <w:t>300≤Y＜6000</w:t>
            </w:r>
          </w:p>
        </w:tc>
        <w:tc>
          <w:tcPr>
            <w:tcW w:w="1009" w:type="dxa"/>
            <w:tcBorders>
              <w:top w:val="nil"/>
              <w:left w:val="nil"/>
              <w:bottom w:val="single" w:color="auto" w:sz="4" w:space="0"/>
              <w:right w:val="single" w:color="auto" w:sz="4" w:space="0"/>
            </w:tcBorders>
            <w:vAlign w:val="center"/>
          </w:tcPr>
          <w:p w14:paraId="6C9B34AA">
            <w:pPr>
              <w:widowControl/>
              <w:jc w:val="left"/>
              <w:rPr>
                <w:rFonts w:ascii="Arial" w:hAnsi="Arial" w:cs="Arial"/>
                <w:szCs w:val="21"/>
              </w:rPr>
            </w:pPr>
            <w:r>
              <w:rPr>
                <w:rFonts w:ascii="Arial" w:hAnsi="Arial" w:cs="Arial"/>
                <w:szCs w:val="21"/>
              </w:rPr>
              <w:t>Y＜300</w:t>
            </w:r>
          </w:p>
        </w:tc>
      </w:tr>
      <w:tr w14:paraId="5421BBF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472E2C6">
            <w:pPr>
              <w:widowControl/>
              <w:jc w:val="left"/>
              <w:rPr>
                <w:rFonts w:ascii="Arial" w:hAnsi="Arial" w:cs="Arial"/>
                <w:szCs w:val="21"/>
              </w:rPr>
            </w:pPr>
          </w:p>
        </w:tc>
        <w:tc>
          <w:tcPr>
            <w:tcW w:w="1701" w:type="dxa"/>
            <w:tcBorders>
              <w:top w:val="nil"/>
              <w:left w:val="nil"/>
              <w:bottom w:val="single" w:color="auto" w:sz="4" w:space="0"/>
              <w:right w:val="single" w:color="auto" w:sz="4" w:space="0"/>
            </w:tcBorders>
            <w:vAlign w:val="center"/>
          </w:tcPr>
          <w:p w14:paraId="56729C19">
            <w:pPr>
              <w:widowControl/>
              <w:jc w:val="left"/>
              <w:rPr>
                <w:rFonts w:ascii="Arial" w:hAnsi="Arial" w:cs="Arial"/>
                <w:szCs w:val="21"/>
              </w:rPr>
            </w:pPr>
            <w:r>
              <w:rPr>
                <w:rFonts w:ascii="Arial" w:hAnsi="Arial" w:cs="Arial"/>
                <w:szCs w:val="21"/>
              </w:rPr>
              <w:t>资产总额（Z）</w:t>
            </w:r>
          </w:p>
        </w:tc>
        <w:tc>
          <w:tcPr>
            <w:tcW w:w="1134" w:type="dxa"/>
            <w:tcBorders>
              <w:top w:val="nil"/>
              <w:left w:val="nil"/>
              <w:bottom w:val="single" w:color="auto" w:sz="4" w:space="0"/>
              <w:right w:val="single" w:color="auto" w:sz="4" w:space="0"/>
            </w:tcBorders>
            <w:vAlign w:val="center"/>
          </w:tcPr>
          <w:p w14:paraId="05DB4094">
            <w:pPr>
              <w:widowControl/>
              <w:jc w:val="left"/>
              <w:rPr>
                <w:rFonts w:ascii="Arial" w:hAnsi="Arial" w:cs="Arial"/>
                <w:szCs w:val="21"/>
              </w:rPr>
            </w:pPr>
            <w:r>
              <w:rPr>
                <w:rFonts w:ascii="Arial" w:hAnsi="Arial" w:cs="Arial"/>
                <w:szCs w:val="21"/>
              </w:rPr>
              <w:t>万元</w:t>
            </w:r>
          </w:p>
        </w:tc>
        <w:tc>
          <w:tcPr>
            <w:tcW w:w="1846" w:type="dxa"/>
            <w:tcBorders>
              <w:top w:val="nil"/>
              <w:left w:val="nil"/>
              <w:bottom w:val="single" w:color="auto" w:sz="4" w:space="0"/>
              <w:right w:val="single" w:color="auto" w:sz="4" w:space="0"/>
            </w:tcBorders>
            <w:vAlign w:val="center"/>
          </w:tcPr>
          <w:p w14:paraId="47492AE8">
            <w:pPr>
              <w:widowControl/>
              <w:jc w:val="left"/>
              <w:rPr>
                <w:rFonts w:ascii="Arial" w:hAnsi="Arial" w:cs="Arial"/>
                <w:szCs w:val="21"/>
              </w:rPr>
            </w:pPr>
            <w:r>
              <w:rPr>
                <w:rFonts w:ascii="Arial" w:hAnsi="Arial" w:cs="Arial"/>
                <w:szCs w:val="21"/>
              </w:rPr>
              <w:t>5000≤Z＜80000</w:t>
            </w:r>
          </w:p>
        </w:tc>
        <w:tc>
          <w:tcPr>
            <w:tcW w:w="1570" w:type="dxa"/>
            <w:tcBorders>
              <w:top w:val="nil"/>
              <w:left w:val="nil"/>
              <w:bottom w:val="single" w:color="auto" w:sz="4" w:space="0"/>
              <w:right w:val="single" w:color="auto" w:sz="4" w:space="0"/>
            </w:tcBorders>
            <w:vAlign w:val="center"/>
          </w:tcPr>
          <w:p w14:paraId="5CFFE883">
            <w:pPr>
              <w:widowControl/>
              <w:jc w:val="left"/>
              <w:rPr>
                <w:rFonts w:ascii="Arial" w:hAnsi="Arial" w:cs="Arial"/>
                <w:szCs w:val="21"/>
              </w:rPr>
            </w:pPr>
            <w:r>
              <w:rPr>
                <w:rFonts w:ascii="Arial" w:hAnsi="Arial" w:cs="Arial"/>
                <w:szCs w:val="21"/>
              </w:rPr>
              <w:t>300≤Z＜5000</w:t>
            </w:r>
          </w:p>
        </w:tc>
        <w:tc>
          <w:tcPr>
            <w:tcW w:w="1009" w:type="dxa"/>
            <w:tcBorders>
              <w:top w:val="nil"/>
              <w:left w:val="nil"/>
              <w:bottom w:val="single" w:color="auto" w:sz="4" w:space="0"/>
              <w:right w:val="single" w:color="auto" w:sz="4" w:space="0"/>
            </w:tcBorders>
            <w:vAlign w:val="center"/>
          </w:tcPr>
          <w:p w14:paraId="6087C873">
            <w:pPr>
              <w:widowControl/>
              <w:jc w:val="left"/>
              <w:rPr>
                <w:rFonts w:ascii="Arial" w:hAnsi="Arial" w:cs="Arial"/>
                <w:szCs w:val="21"/>
              </w:rPr>
            </w:pPr>
            <w:r>
              <w:rPr>
                <w:rFonts w:ascii="Arial" w:hAnsi="Arial" w:cs="Arial"/>
                <w:szCs w:val="21"/>
              </w:rPr>
              <w:t>Z＜300</w:t>
            </w:r>
          </w:p>
        </w:tc>
      </w:tr>
      <w:tr w14:paraId="53DFA10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D34EAEB">
            <w:pPr>
              <w:widowControl/>
              <w:ind w:firstLine="315" w:firstLineChars="150"/>
              <w:rPr>
                <w:rFonts w:ascii="Arial" w:hAnsi="Arial" w:cs="Arial"/>
                <w:szCs w:val="21"/>
              </w:rPr>
            </w:pPr>
            <w:r>
              <w:rPr>
                <w:rFonts w:ascii="Arial" w:hAnsi="Arial" w:cs="Arial"/>
                <w:szCs w:val="21"/>
              </w:rPr>
              <w:t>批发业</w:t>
            </w:r>
          </w:p>
        </w:tc>
        <w:tc>
          <w:tcPr>
            <w:tcW w:w="1701" w:type="dxa"/>
            <w:tcBorders>
              <w:top w:val="nil"/>
              <w:left w:val="nil"/>
              <w:bottom w:val="single" w:color="auto" w:sz="4" w:space="0"/>
              <w:right w:val="single" w:color="auto" w:sz="4" w:space="0"/>
            </w:tcBorders>
            <w:vAlign w:val="center"/>
          </w:tcPr>
          <w:p w14:paraId="6224FA55">
            <w:pPr>
              <w:widowControl/>
              <w:jc w:val="left"/>
              <w:rPr>
                <w:rFonts w:ascii="Arial" w:hAnsi="Arial" w:cs="Arial"/>
                <w:szCs w:val="21"/>
              </w:rPr>
            </w:pPr>
            <w:r>
              <w:rPr>
                <w:rFonts w:ascii="Arial" w:hAnsi="Arial" w:cs="Arial"/>
                <w:szCs w:val="21"/>
              </w:rPr>
              <w:t>从业人员（X）</w:t>
            </w:r>
          </w:p>
        </w:tc>
        <w:tc>
          <w:tcPr>
            <w:tcW w:w="1134" w:type="dxa"/>
            <w:tcBorders>
              <w:top w:val="nil"/>
              <w:left w:val="nil"/>
              <w:bottom w:val="single" w:color="auto" w:sz="4" w:space="0"/>
              <w:right w:val="single" w:color="auto" w:sz="4" w:space="0"/>
            </w:tcBorders>
            <w:vAlign w:val="center"/>
          </w:tcPr>
          <w:p w14:paraId="3FA47B3A">
            <w:pPr>
              <w:widowControl/>
              <w:jc w:val="left"/>
              <w:rPr>
                <w:rFonts w:ascii="Arial" w:hAnsi="Arial" w:cs="Arial"/>
                <w:szCs w:val="21"/>
              </w:rPr>
            </w:pPr>
            <w:r>
              <w:rPr>
                <w:rFonts w:ascii="Arial" w:hAnsi="Arial" w:cs="Arial"/>
                <w:szCs w:val="21"/>
              </w:rPr>
              <w:t>人</w:t>
            </w:r>
          </w:p>
        </w:tc>
        <w:tc>
          <w:tcPr>
            <w:tcW w:w="1846" w:type="dxa"/>
            <w:tcBorders>
              <w:top w:val="nil"/>
              <w:left w:val="nil"/>
              <w:bottom w:val="single" w:color="auto" w:sz="4" w:space="0"/>
              <w:right w:val="single" w:color="auto" w:sz="4" w:space="0"/>
            </w:tcBorders>
            <w:vAlign w:val="center"/>
          </w:tcPr>
          <w:p w14:paraId="24182C93">
            <w:pPr>
              <w:widowControl/>
              <w:jc w:val="left"/>
              <w:rPr>
                <w:rFonts w:ascii="Arial" w:hAnsi="Arial" w:cs="Arial"/>
                <w:szCs w:val="21"/>
              </w:rPr>
            </w:pPr>
            <w:r>
              <w:rPr>
                <w:rFonts w:ascii="Arial" w:hAnsi="Arial" w:cs="Arial"/>
                <w:szCs w:val="21"/>
              </w:rPr>
              <w:t>20≤X＜200</w:t>
            </w:r>
          </w:p>
        </w:tc>
        <w:tc>
          <w:tcPr>
            <w:tcW w:w="1570" w:type="dxa"/>
            <w:tcBorders>
              <w:top w:val="nil"/>
              <w:left w:val="nil"/>
              <w:bottom w:val="single" w:color="auto" w:sz="4" w:space="0"/>
              <w:right w:val="single" w:color="auto" w:sz="4" w:space="0"/>
            </w:tcBorders>
            <w:vAlign w:val="center"/>
          </w:tcPr>
          <w:p w14:paraId="4E72C856">
            <w:pPr>
              <w:widowControl/>
              <w:jc w:val="left"/>
              <w:rPr>
                <w:rFonts w:ascii="Arial" w:hAnsi="Arial" w:cs="Arial"/>
                <w:szCs w:val="21"/>
              </w:rPr>
            </w:pPr>
            <w:r>
              <w:rPr>
                <w:rFonts w:ascii="Arial" w:hAnsi="Arial" w:cs="Arial"/>
                <w:szCs w:val="21"/>
              </w:rPr>
              <w:t>5≤X＜20</w:t>
            </w:r>
          </w:p>
        </w:tc>
        <w:tc>
          <w:tcPr>
            <w:tcW w:w="1009" w:type="dxa"/>
            <w:tcBorders>
              <w:top w:val="nil"/>
              <w:left w:val="nil"/>
              <w:bottom w:val="single" w:color="auto" w:sz="4" w:space="0"/>
              <w:right w:val="single" w:color="auto" w:sz="4" w:space="0"/>
            </w:tcBorders>
            <w:vAlign w:val="center"/>
          </w:tcPr>
          <w:p w14:paraId="247C6947">
            <w:pPr>
              <w:widowControl/>
              <w:jc w:val="left"/>
              <w:rPr>
                <w:rFonts w:ascii="Arial" w:hAnsi="Arial" w:cs="Arial"/>
                <w:szCs w:val="21"/>
              </w:rPr>
            </w:pPr>
            <w:r>
              <w:rPr>
                <w:rFonts w:ascii="Arial" w:hAnsi="Arial" w:cs="Arial"/>
                <w:szCs w:val="21"/>
              </w:rPr>
              <w:t>X＜5</w:t>
            </w:r>
          </w:p>
        </w:tc>
      </w:tr>
      <w:tr w14:paraId="592F534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532953D">
            <w:pPr>
              <w:widowControl/>
              <w:jc w:val="left"/>
              <w:rPr>
                <w:rFonts w:ascii="Arial" w:hAnsi="Arial" w:cs="Arial"/>
                <w:szCs w:val="21"/>
              </w:rPr>
            </w:pPr>
          </w:p>
        </w:tc>
        <w:tc>
          <w:tcPr>
            <w:tcW w:w="1701" w:type="dxa"/>
            <w:tcBorders>
              <w:top w:val="nil"/>
              <w:left w:val="nil"/>
              <w:bottom w:val="single" w:color="auto" w:sz="4" w:space="0"/>
              <w:right w:val="single" w:color="auto" w:sz="4" w:space="0"/>
            </w:tcBorders>
            <w:vAlign w:val="center"/>
          </w:tcPr>
          <w:p w14:paraId="4094285E">
            <w:pPr>
              <w:widowControl/>
              <w:jc w:val="left"/>
              <w:rPr>
                <w:rFonts w:ascii="Arial" w:hAnsi="Arial" w:cs="Arial"/>
                <w:szCs w:val="21"/>
              </w:rPr>
            </w:pPr>
            <w:r>
              <w:rPr>
                <w:rFonts w:ascii="Arial" w:hAnsi="Arial" w:cs="Arial"/>
                <w:szCs w:val="21"/>
              </w:rPr>
              <w:t>营业收入（Y）</w:t>
            </w:r>
          </w:p>
        </w:tc>
        <w:tc>
          <w:tcPr>
            <w:tcW w:w="1134" w:type="dxa"/>
            <w:tcBorders>
              <w:top w:val="nil"/>
              <w:left w:val="nil"/>
              <w:bottom w:val="single" w:color="auto" w:sz="4" w:space="0"/>
              <w:right w:val="single" w:color="auto" w:sz="4" w:space="0"/>
            </w:tcBorders>
            <w:vAlign w:val="center"/>
          </w:tcPr>
          <w:p w14:paraId="0EDD6482">
            <w:pPr>
              <w:widowControl/>
              <w:jc w:val="left"/>
              <w:rPr>
                <w:rFonts w:ascii="Arial" w:hAnsi="Arial" w:cs="Arial"/>
                <w:szCs w:val="21"/>
              </w:rPr>
            </w:pPr>
            <w:r>
              <w:rPr>
                <w:rFonts w:ascii="Arial" w:hAnsi="Arial" w:cs="Arial"/>
                <w:szCs w:val="21"/>
              </w:rPr>
              <w:t>万元</w:t>
            </w:r>
          </w:p>
        </w:tc>
        <w:tc>
          <w:tcPr>
            <w:tcW w:w="1846" w:type="dxa"/>
            <w:tcBorders>
              <w:top w:val="nil"/>
              <w:left w:val="nil"/>
              <w:bottom w:val="single" w:color="auto" w:sz="4" w:space="0"/>
              <w:right w:val="single" w:color="auto" w:sz="4" w:space="0"/>
            </w:tcBorders>
            <w:vAlign w:val="center"/>
          </w:tcPr>
          <w:p w14:paraId="5E659835">
            <w:pPr>
              <w:widowControl/>
              <w:jc w:val="left"/>
              <w:rPr>
                <w:rFonts w:ascii="Arial" w:hAnsi="Arial" w:cs="Arial"/>
                <w:szCs w:val="21"/>
              </w:rPr>
            </w:pPr>
            <w:r>
              <w:rPr>
                <w:rFonts w:ascii="Arial" w:hAnsi="Arial" w:cs="Arial"/>
                <w:szCs w:val="21"/>
              </w:rPr>
              <w:t>5000≤Y＜40000</w:t>
            </w:r>
          </w:p>
        </w:tc>
        <w:tc>
          <w:tcPr>
            <w:tcW w:w="1570" w:type="dxa"/>
            <w:tcBorders>
              <w:top w:val="nil"/>
              <w:left w:val="nil"/>
              <w:bottom w:val="single" w:color="auto" w:sz="4" w:space="0"/>
              <w:right w:val="single" w:color="auto" w:sz="4" w:space="0"/>
            </w:tcBorders>
            <w:vAlign w:val="center"/>
          </w:tcPr>
          <w:p w14:paraId="7A8CFFF1">
            <w:pPr>
              <w:widowControl/>
              <w:jc w:val="left"/>
              <w:rPr>
                <w:rFonts w:ascii="Arial" w:hAnsi="Arial" w:cs="Arial"/>
                <w:szCs w:val="21"/>
              </w:rPr>
            </w:pPr>
            <w:r>
              <w:rPr>
                <w:rFonts w:ascii="Arial" w:hAnsi="Arial" w:cs="Arial"/>
                <w:szCs w:val="21"/>
              </w:rPr>
              <w:t>1000≤Y＜5000</w:t>
            </w:r>
          </w:p>
        </w:tc>
        <w:tc>
          <w:tcPr>
            <w:tcW w:w="1009" w:type="dxa"/>
            <w:tcBorders>
              <w:top w:val="nil"/>
              <w:left w:val="nil"/>
              <w:bottom w:val="single" w:color="auto" w:sz="4" w:space="0"/>
              <w:right w:val="single" w:color="auto" w:sz="4" w:space="0"/>
            </w:tcBorders>
            <w:vAlign w:val="center"/>
          </w:tcPr>
          <w:p w14:paraId="0E43C6D3">
            <w:pPr>
              <w:widowControl/>
              <w:jc w:val="left"/>
              <w:rPr>
                <w:rFonts w:ascii="Arial" w:hAnsi="Arial" w:cs="Arial"/>
                <w:szCs w:val="21"/>
              </w:rPr>
            </w:pPr>
            <w:r>
              <w:rPr>
                <w:rFonts w:ascii="Arial" w:hAnsi="Arial" w:cs="Arial"/>
                <w:szCs w:val="21"/>
              </w:rPr>
              <w:t>Y＜1000</w:t>
            </w:r>
          </w:p>
        </w:tc>
      </w:tr>
      <w:tr w14:paraId="673887D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79BE28E">
            <w:pPr>
              <w:widowControl/>
              <w:jc w:val="center"/>
              <w:rPr>
                <w:rFonts w:ascii="Arial" w:hAnsi="Arial" w:cs="Arial"/>
                <w:szCs w:val="21"/>
              </w:rPr>
            </w:pPr>
            <w:r>
              <w:rPr>
                <w:rFonts w:ascii="Arial" w:hAnsi="Arial" w:cs="Arial"/>
                <w:szCs w:val="21"/>
              </w:rPr>
              <w:t>零售业</w:t>
            </w:r>
          </w:p>
        </w:tc>
        <w:tc>
          <w:tcPr>
            <w:tcW w:w="1701" w:type="dxa"/>
            <w:tcBorders>
              <w:top w:val="nil"/>
              <w:left w:val="nil"/>
              <w:bottom w:val="single" w:color="auto" w:sz="4" w:space="0"/>
              <w:right w:val="single" w:color="auto" w:sz="4" w:space="0"/>
            </w:tcBorders>
            <w:vAlign w:val="center"/>
          </w:tcPr>
          <w:p w14:paraId="024F27CC">
            <w:pPr>
              <w:widowControl/>
              <w:jc w:val="left"/>
              <w:rPr>
                <w:rFonts w:ascii="Arial" w:hAnsi="Arial" w:cs="Arial"/>
                <w:szCs w:val="21"/>
              </w:rPr>
            </w:pPr>
            <w:r>
              <w:rPr>
                <w:rFonts w:ascii="Arial" w:hAnsi="Arial" w:cs="Arial"/>
                <w:szCs w:val="21"/>
              </w:rPr>
              <w:t>从业人员（X）</w:t>
            </w:r>
          </w:p>
        </w:tc>
        <w:tc>
          <w:tcPr>
            <w:tcW w:w="1134" w:type="dxa"/>
            <w:tcBorders>
              <w:top w:val="nil"/>
              <w:left w:val="nil"/>
              <w:bottom w:val="single" w:color="auto" w:sz="4" w:space="0"/>
              <w:right w:val="single" w:color="auto" w:sz="4" w:space="0"/>
            </w:tcBorders>
            <w:vAlign w:val="center"/>
          </w:tcPr>
          <w:p w14:paraId="31B67827">
            <w:pPr>
              <w:widowControl/>
              <w:jc w:val="left"/>
              <w:rPr>
                <w:rFonts w:ascii="Arial" w:hAnsi="Arial" w:cs="Arial"/>
                <w:szCs w:val="21"/>
              </w:rPr>
            </w:pPr>
            <w:r>
              <w:rPr>
                <w:rFonts w:ascii="Arial" w:hAnsi="Arial" w:cs="Arial"/>
                <w:szCs w:val="21"/>
              </w:rPr>
              <w:t>人</w:t>
            </w:r>
          </w:p>
        </w:tc>
        <w:tc>
          <w:tcPr>
            <w:tcW w:w="1846" w:type="dxa"/>
            <w:tcBorders>
              <w:top w:val="nil"/>
              <w:left w:val="nil"/>
              <w:bottom w:val="single" w:color="auto" w:sz="4" w:space="0"/>
              <w:right w:val="single" w:color="auto" w:sz="4" w:space="0"/>
            </w:tcBorders>
            <w:vAlign w:val="center"/>
          </w:tcPr>
          <w:p w14:paraId="402C4F1B">
            <w:pPr>
              <w:widowControl/>
              <w:jc w:val="left"/>
              <w:rPr>
                <w:rFonts w:ascii="Arial" w:hAnsi="Arial" w:cs="Arial"/>
                <w:szCs w:val="21"/>
              </w:rPr>
            </w:pPr>
            <w:r>
              <w:rPr>
                <w:rFonts w:ascii="Arial" w:hAnsi="Arial" w:cs="Arial"/>
                <w:szCs w:val="21"/>
              </w:rPr>
              <w:t>50≤X＜300</w:t>
            </w:r>
          </w:p>
        </w:tc>
        <w:tc>
          <w:tcPr>
            <w:tcW w:w="1570" w:type="dxa"/>
            <w:tcBorders>
              <w:top w:val="nil"/>
              <w:left w:val="nil"/>
              <w:bottom w:val="single" w:color="auto" w:sz="4" w:space="0"/>
              <w:right w:val="single" w:color="auto" w:sz="4" w:space="0"/>
            </w:tcBorders>
            <w:vAlign w:val="center"/>
          </w:tcPr>
          <w:p w14:paraId="7EE38E9B">
            <w:pPr>
              <w:widowControl/>
              <w:jc w:val="left"/>
              <w:rPr>
                <w:rFonts w:ascii="Arial" w:hAnsi="Arial" w:cs="Arial"/>
                <w:szCs w:val="21"/>
              </w:rPr>
            </w:pPr>
            <w:r>
              <w:rPr>
                <w:rFonts w:ascii="Arial" w:hAnsi="Arial" w:cs="Arial"/>
                <w:szCs w:val="21"/>
              </w:rPr>
              <w:t>10≤X＜50</w:t>
            </w:r>
          </w:p>
        </w:tc>
        <w:tc>
          <w:tcPr>
            <w:tcW w:w="1009" w:type="dxa"/>
            <w:tcBorders>
              <w:top w:val="nil"/>
              <w:left w:val="nil"/>
              <w:bottom w:val="single" w:color="auto" w:sz="4" w:space="0"/>
              <w:right w:val="single" w:color="auto" w:sz="4" w:space="0"/>
            </w:tcBorders>
            <w:vAlign w:val="center"/>
          </w:tcPr>
          <w:p w14:paraId="7AE2BB4E">
            <w:pPr>
              <w:widowControl/>
              <w:jc w:val="left"/>
              <w:rPr>
                <w:rFonts w:ascii="Arial" w:hAnsi="Arial" w:cs="Arial"/>
                <w:szCs w:val="21"/>
              </w:rPr>
            </w:pPr>
            <w:r>
              <w:rPr>
                <w:rFonts w:ascii="Arial" w:hAnsi="Arial" w:cs="Arial"/>
                <w:szCs w:val="21"/>
              </w:rPr>
              <w:t>X＜10</w:t>
            </w:r>
          </w:p>
        </w:tc>
      </w:tr>
      <w:tr w14:paraId="0ACDD4E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EC0EBBE">
            <w:pPr>
              <w:widowControl/>
              <w:jc w:val="left"/>
              <w:rPr>
                <w:rFonts w:ascii="Arial" w:hAnsi="Arial" w:cs="Arial"/>
                <w:szCs w:val="21"/>
              </w:rPr>
            </w:pPr>
          </w:p>
        </w:tc>
        <w:tc>
          <w:tcPr>
            <w:tcW w:w="1701" w:type="dxa"/>
            <w:tcBorders>
              <w:top w:val="nil"/>
              <w:left w:val="nil"/>
              <w:bottom w:val="single" w:color="auto" w:sz="4" w:space="0"/>
              <w:right w:val="single" w:color="auto" w:sz="4" w:space="0"/>
            </w:tcBorders>
            <w:vAlign w:val="center"/>
          </w:tcPr>
          <w:p w14:paraId="4A20DCA5">
            <w:pPr>
              <w:widowControl/>
              <w:jc w:val="left"/>
              <w:rPr>
                <w:rFonts w:ascii="Arial" w:hAnsi="Arial" w:cs="Arial"/>
                <w:szCs w:val="21"/>
              </w:rPr>
            </w:pPr>
            <w:r>
              <w:rPr>
                <w:rFonts w:ascii="Arial" w:hAnsi="Arial" w:cs="Arial"/>
                <w:szCs w:val="21"/>
              </w:rPr>
              <w:t>营业收入（Y）</w:t>
            </w:r>
          </w:p>
        </w:tc>
        <w:tc>
          <w:tcPr>
            <w:tcW w:w="1134" w:type="dxa"/>
            <w:tcBorders>
              <w:top w:val="nil"/>
              <w:left w:val="nil"/>
              <w:bottom w:val="single" w:color="auto" w:sz="4" w:space="0"/>
              <w:right w:val="single" w:color="auto" w:sz="4" w:space="0"/>
            </w:tcBorders>
            <w:vAlign w:val="center"/>
          </w:tcPr>
          <w:p w14:paraId="69BD9342">
            <w:pPr>
              <w:widowControl/>
              <w:jc w:val="left"/>
              <w:rPr>
                <w:rFonts w:ascii="Arial" w:hAnsi="Arial" w:cs="Arial"/>
                <w:szCs w:val="21"/>
              </w:rPr>
            </w:pPr>
            <w:r>
              <w:rPr>
                <w:rFonts w:ascii="Arial" w:hAnsi="Arial" w:cs="Arial"/>
                <w:szCs w:val="21"/>
              </w:rPr>
              <w:t>万元</w:t>
            </w:r>
          </w:p>
        </w:tc>
        <w:tc>
          <w:tcPr>
            <w:tcW w:w="1846" w:type="dxa"/>
            <w:tcBorders>
              <w:top w:val="nil"/>
              <w:left w:val="nil"/>
              <w:bottom w:val="single" w:color="auto" w:sz="4" w:space="0"/>
              <w:right w:val="single" w:color="auto" w:sz="4" w:space="0"/>
            </w:tcBorders>
            <w:vAlign w:val="center"/>
          </w:tcPr>
          <w:p w14:paraId="28C74BB5">
            <w:pPr>
              <w:widowControl/>
              <w:jc w:val="left"/>
              <w:rPr>
                <w:rFonts w:ascii="Arial" w:hAnsi="Arial" w:cs="Arial"/>
                <w:szCs w:val="21"/>
              </w:rPr>
            </w:pPr>
            <w:r>
              <w:rPr>
                <w:rFonts w:ascii="Arial" w:hAnsi="Arial" w:cs="Arial"/>
                <w:szCs w:val="21"/>
              </w:rPr>
              <w:t>500≤Y＜20000</w:t>
            </w:r>
          </w:p>
        </w:tc>
        <w:tc>
          <w:tcPr>
            <w:tcW w:w="1570" w:type="dxa"/>
            <w:tcBorders>
              <w:top w:val="nil"/>
              <w:left w:val="nil"/>
              <w:bottom w:val="single" w:color="auto" w:sz="4" w:space="0"/>
              <w:right w:val="single" w:color="auto" w:sz="4" w:space="0"/>
            </w:tcBorders>
            <w:vAlign w:val="center"/>
          </w:tcPr>
          <w:p w14:paraId="00B0147B">
            <w:pPr>
              <w:widowControl/>
              <w:jc w:val="left"/>
              <w:rPr>
                <w:rFonts w:ascii="Arial" w:hAnsi="Arial" w:cs="Arial"/>
                <w:szCs w:val="21"/>
              </w:rPr>
            </w:pPr>
            <w:r>
              <w:rPr>
                <w:rFonts w:ascii="Arial" w:hAnsi="Arial" w:cs="Arial"/>
                <w:szCs w:val="21"/>
              </w:rPr>
              <w:t>100≤Y＜500</w:t>
            </w:r>
          </w:p>
        </w:tc>
        <w:tc>
          <w:tcPr>
            <w:tcW w:w="1009" w:type="dxa"/>
            <w:tcBorders>
              <w:top w:val="nil"/>
              <w:left w:val="nil"/>
              <w:bottom w:val="single" w:color="auto" w:sz="4" w:space="0"/>
              <w:right w:val="single" w:color="auto" w:sz="4" w:space="0"/>
            </w:tcBorders>
            <w:vAlign w:val="center"/>
          </w:tcPr>
          <w:p w14:paraId="7E0E6F39">
            <w:pPr>
              <w:widowControl/>
              <w:jc w:val="left"/>
              <w:rPr>
                <w:rFonts w:ascii="Arial" w:hAnsi="Arial" w:cs="Arial"/>
                <w:szCs w:val="21"/>
              </w:rPr>
            </w:pPr>
            <w:r>
              <w:rPr>
                <w:rFonts w:ascii="Arial" w:hAnsi="Arial" w:cs="Arial"/>
                <w:szCs w:val="21"/>
              </w:rPr>
              <w:t>Y＜100</w:t>
            </w:r>
          </w:p>
        </w:tc>
      </w:tr>
      <w:tr w14:paraId="3C92657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56E2074">
            <w:pPr>
              <w:widowControl/>
              <w:jc w:val="center"/>
              <w:rPr>
                <w:rFonts w:ascii="Arial" w:hAnsi="Arial" w:cs="Arial"/>
                <w:szCs w:val="21"/>
              </w:rPr>
            </w:pPr>
            <w:r>
              <w:rPr>
                <w:rFonts w:ascii="Arial" w:hAnsi="Arial" w:cs="Arial"/>
                <w:szCs w:val="21"/>
              </w:rPr>
              <w:t>交通运输业</w:t>
            </w:r>
          </w:p>
        </w:tc>
        <w:tc>
          <w:tcPr>
            <w:tcW w:w="1701" w:type="dxa"/>
            <w:tcBorders>
              <w:top w:val="nil"/>
              <w:left w:val="nil"/>
              <w:bottom w:val="single" w:color="auto" w:sz="4" w:space="0"/>
              <w:right w:val="single" w:color="auto" w:sz="4" w:space="0"/>
            </w:tcBorders>
            <w:vAlign w:val="center"/>
          </w:tcPr>
          <w:p w14:paraId="3CDFB6E4">
            <w:pPr>
              <w:widowControl/>
              <w:jc w:val="left"/>
              <w:rPr>
                <w:rFonts w:ascii="Arial" w:hAnsi="Arial" w:cs="Arial"/>
                <w:szCs w:val="21"/>
              </w:rPr>
            </w:pPr>
            <w:r>
              <w:rPr>
                <w:rFonts w:ascii="Arial" w:hAnsi="Arial" w:cs="Arial"/>
                <w:szCs w:val="21"/>
              </w:rPr>
              <w:t>从业人员（X）</w:t>
            </w:r>
          </w:p>
        </w:tc>
        <w:tc>
          <w:tcPr>
            <w:tcW w:w="1134" w:type="dxa"/>
            <w:tcBorders>
              <w:top w:val="nil"/>
              <w:left w:val="nil"/>
              <w:bottom w:val="single" w:color="auto" w:sz="4" w:space="0"/>
              <w:right w:val="single" w:color="auto" w:sz="4" w:space="0"/>
            </w:tcBorders>
            <w:vAlign w:val="center"/>
          </w:tcPr>
          <w:p w14:paraId="6D781DDF">
            <w:pPr>
              <w:widowControl/>
              <w:jc w:val="left"/>
              <w:rPr>
                <w:rFonts w:ascii="Arial" w:hAnsi="Arial" w:cs="Arial"/>
                <w:szCs w:val="21"/>
              </w:rPr>
            </w:pPr>
            <w:r>
              <w:rPr>
                <w:rFonts w:ascii="Arial" w:hAnsi="Arial" w:cs="Arial"/>
                <w:szCs w:val="21"/>
              </w:rPr>
              <w:t>人</w:t>
            </w:r>
          </w:p>
        </w:tc>
        <w:tc>
          <w:tcPr>
            <w:tcW w:w="1846" w:type="dxa"/>
            <w:tcBorders>
              <w:top w:val="nil"/>
              <w:left w:val="nil"/>
              <w:bottom w:val="single" w:color="auto" w:sz="4" w:space="0"/>
              <w:right w:val="single" w:color="auto" w:sz="4" w:space="0"/>
            </w:tcBorders>
            <w:vAlign w:val="center"/>
          </w:tcPr>
          <w:p w14:paraId="341ED412">
            <w:pPr>
              <w:widowControl/>
              <w:jc w:val="left"/>
              <w:rPr>
                <w:rFonts w:ascii="Arial" w:hAnsi="Arial" w:cs="Arial"/>
                <w:szCs w:val="21"/>
              </w:rPr>
            </w:pPr>
            <w:r>
              <w:rPr>
                <w:rFonts w:ascii="Arial" w:hAnsi="Arial" w:cs="Arial"/>
                <w:szCs w:val="21"/>
              </w:rPr>
              <w:t>300≤X＜1000</w:t>
            </w:r>
          </w:p>
        </w:tc>
        <w:tc>
          <w:tcPr>
            <w:tcW w:w="1570" w:type="dxa"/>
            <w:tcBorders>
              <w:top w:val="nil"/>
              <w:left w:val="nil"/>
              <w:bottom w:val="single" w:color="auto" w:sz="4" w:space="0"/>
              <w:right w:val="single" w:color="auto" w:sz="4" w:space="0"/>
            </w:tcBorders>
            <w:vAlign w:val="center"/>
          </w:tcPr>
          <w:p w14:paraId="1DBA8B49">
            <w:pPr>
              <w:widowControl/>
              <w:jc w:val="left"/>
              <w:rPr>
                <w:rFonts w:ascii="Arial" w:hAnsi="Arial" w:cs="Arial"/>
                <w:szCs w:val="21"/>
              </w:rPr>
            </w:pPr>
            <w:r>
              <w:rPr>
                <w:rFonts w:ascii="Arial" w:hAnsi="Arial" w:cs="Arial"/>
                <w:szCs w:val="21"/>
              </w:rPr>
              <w:t>20≤X＜300</w:t>
            </w:r>
          </w:p>
        </w:tc>
        <w:tc>
          <w:tcPr>
            <w:tcW w:w="1009" w:type="dxa"/>
            <w:tcBorders>
              <w:top w:val="nil"/>
              <w:left w:val="nil"/>
              <w:bottom w:val="single" w:color="auto" w:sz="4" w:space="0"/>
              <w:right w:val="single" w:color="auto" w:sz="4" w:space="0"/>
            </w:tcBorders>
            <w:vAlign w:val="center"/>
          </w:tcPr>
          <w:p w14:paraId="187E33B5">
            <w:pPr>
              <w:widowControl/>
              <w:jc w:val="left"/>
              <w:rPr>
                <w:rFonts w:ascii="Arial" w:hAnsi="Arial" w:cs="Arial"/>
                <w:szCs w:val="21"/>
              </w:rPr>
            </w:pPr>
            <w:r>
              <w:rPr>
                <w:rFonts w:ascii="Arial" w:hAnsi="Arial" w:cs="Arial"/>
                <w:szCs w:val="21"/>
              </w:rPr>
              <w:t>X＜20</w:t>
            </w:r>
          </w:p>
        </w:tc>
      </w:tr>
      <w:tr w14:paraId="75BF859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74B87B5">
            <w:pPr>
              <w:widowControl/>
              <w:jc w:val="left"/>
              <w:rPr>
                <w:rFonts w:ascii="Arial" w:hAnsi="Arial" w:cs="Arial"/>
                <w:szCs w:val="21"/>
              </w:rPr>
            </w:pPr>
          </w:p>
        </w:tc>
        <w:tc>
          <w:tcPr>
            <w:tcW w:w="1701" w:type="dxa"/>
            <w:tcBorders>
              <w:top w:val="nil"/>
              <w:left w:val="nil"/>
              <w:bottom w:val="single" w:color="auto" w:sz="4" w:space="0"/>
              <w:right w:val="single" w:color="auto" w:sz="4" w:space="0"/>
            </w:tcBorders>
            <w:vAlign w:val="center"/>
          </w:tcPr>
          <w:p w14:paraId="07A1FFCD">
            <w:pPr>
              <w:widowControl/>
              <w:jc w:val="left"/>
              <w:rPr>
                <w:rFonts w:ascii="Arial" w:hAnsi="Arial" w:cs="Arial"/>
                <w:szCs w:val="21"/>
              </w:rPr>
            </w:pPr>
            <w:r>
              <w:rPr>
                <w:rFonts w:ascii="Arial" w:hAnsi="Arial" w:cs="Arial"/>
                <w:szCs w:val="21"/>
              </w:rPr>
              <w:t>营业收入（Y）</w:t>
            </w:r>
          </w:p>
        </w:tc>
        <w:tc>
          <w:tcPr>
            <w:tcW w:w="1134" w:type="dxa"/>
            <w:tcBorders>
              <w:top w:val="nil"/>
              <w:left w:val="nil"/>
              <w:bottom w:val="single" w:color="auto" w:sz="4" w:space="0"/>
              <w:right w:val="single" w:color="auto" w:sz="4" w:space="0"/>
            </w:tcBorders>
            <w:vAlign w:val="center"/>
          </w:tcPr>
          <w:p w14:paraId="6CDF152A">
            <w:pPr>
              <w:widowControl/>
              <w:jc w:val="left"/>
              <w:rPr>
                <w:rFonts w:ascii="Arial" w:hAnsi="Arial" w:cs="Arial"/>
                <w:szCs w:val="21"/>
              </w:rPr>
            </w:pPr>
            <w:r>
              <w:rPr>
                <w:rFonts w:ascii="Arial" w:hAnsi="Arial" w:cs="Arial"/>
                <w:szCs w:val="21"/>
              </w:rPr>
              <w:t>万元</w:t>
            </w:r>
          </w:p>
        </w:tc>
        <w:tc>
          <w:tcPr>
            <w:tcW w:w="1846" w:type="dxa"/>
            <w:tcBorders>
              <w:top w:val="nil"/>
              <w:left w:val="nil"/>
              <w:bottom w:val="single" w:color="auto" w:sz="4" w:space="0"/>
              <w:right w:val="single" w:color="auto" w:sz="4" w:space="0"/>
            </w:tcBorders>
            <w:vAlign w:val="center"/>
          </w:tcPr>
          <w:p w14:paraId="453BE737">
            <w:pPr>
              <w:widowControl/>
              <w:jc w:val="left"/>
              <w:rPr>
                <w:rFonts w:ascii="Arial" w:hAnsi="Arial" w:cs="Arial"/>
                <w:szCs w:val="21"/>
              </w:rPr>
            </w:pPr>
            <w:r>
              <w:rPr>
                <w:rFonts w:ascii="Arial" w:hAnsi="Arial" w:cs="Arial"/>
                <w:szCs w:val="21"/>
              </w:rPr>
              <w:t>3000≤Y＜30000</w:t>
            </w:r>
          </w:p>
        </w:tc>
        <w:tc>
          <w:tcPr>
            <w:tcW w:w="1570" w:type="dxa"/>
            <w:tcBorders>
              <w:top w:val="nil"/>
              <w:left w:val="nil"/>
              <w:bottom w:val="single" w:color="auto" w:sz="4" w:space="0"/>
              <w:right w:val="single" w:color="auto" w:sz="4" w:space="0"/>
            </w:tcBorders>
            <w:vAlign w:val="center"/>
          </w:tcPr>
          <w:p w14:paraId="262205AB">
            <w:pPr>
              <w:widowControl/>
              <w:jc w:val="left"/>
              <w:rPr>
                <w:rFonts w:ascii="Arial" w:hAnsi="Arial" w:cs="Arial"/>
                <w:szCs w:val="21"/>
              </w:rPr>
            </w:pPr>
            <w:r>
              <w:rPr>
                <w:rFonts w:ascii="Arial" w:hAnsi="Arial" w:cs="Arial"/>
                <w:szCs w:val="21"/>
              </w:rPr>
              <w:t>200≤Y＜3000</w:t>
            </w:r>
          </w:p>
        </w:tc>
        <w:tc>
          <w:tcPr>
            <w:tcW w:w="1009" w:type="dxa"/>
            <w:tcBorders>
              <w:top w:val="nil"/>
              <w:left w:val="nil"/>
              <w:bottom w:val="single" w:color="auto" w:sz="4" w:space="0"/>
              <w:right w:val="single" w:color="auto" w:sz="4" w:space="0"/>
            </w:tcBorders>
            <w:vAlign w:val="center"/>
          </w:tcPr>
          <w:p w14:paraId="02403F0D">
            <w:pPr>
              <w:widowControl/>
              <w:jc w:val="left"/>
              <w:rPr>
                <w:rFonts w:ascii="Arial" w:hAnsi="Arial" w:cs="Arial"/>
                <w:szCs w:val="21"/>
              </w:rPr>
            </w:pPr>
            <w:r>
              <w:rPr>
                <w:rFonts w:ascii="Arial" w:hAnsi="Arial" w:cs="Arial"/>
                <w:szCs w:val="21"/>
              </w:rPr>
              <w:t>Y＜200</w:t>
            </w:r>
          </w:p>
        </w:tc>
      </w:tr>
      <w:tr w14:paraId="6A953E7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F754169">
            <w:pPr>
              <w:widowControl/>
              <w:jc w:val="center"/>
              <w:rPr>
                <w:rFonts w:ascii="Arial" w:hAnsi="Arial" w:cs="Arial"/>
                <w:szCs w:val="21"/>
              </w:rPr>
            </w:pPr>
            <w:r>
              <w:rPr>
                <w:rFonts w:ascii="Arial" w:hAnsi="Arial" w:cs="Arial"/>
                <w:szCs w:val="21"/>
              </w:rPr>
              <w:t>仓储业</w:t>
            </w:r>
          </w:p>
        </w:tc>
        <w:tc>
          <w:tcPr>
            <w:tcW w:w="1701" w:type="dxa"/>
            <w:tcBorders>
              <w:top w:val="nil"/>
              <w:left w:val="nil"/>
              <w:bottom w:val="single" w:color="auto" w:sz="4" w:space="0"/>
              <w:right w:val="single" w:color="auto" w:sz="4" w:space="0"/>
            </w:tcBorders>
            <w:vAlign w:val="center"/>
          </w:tcPr>
          <w:p w14:paraId="605B293E">
            <w:pPr>
              <w:widowControl/>
              <w:jc w:val="left"/>
              <w:rPr>
                <w:rFonts w:ascii="Arial" w:hAnsi="Arial" w:cs="Arial"/>
                <w:szCs w:val="21"/>
              </w:rPr>
            </w:pPr>
            <w:r>
              <w:rPr>
                <w:rFonts w:ascii="Arial" w:hAnsi="Arial" w:cs="Arial"/>
                <w:szCs w:val="21"/>
              </w:rPr>
              <w:t>从业人员（X）</w:t>
            </w:r>
          </w:p>
        </w:tc>
        <w:tc>
          <w:tcPr>
            <w:tcW w:w="1134" w:type="dxa"/>
            <w:tcBorders>
              <w:top w:val="nil"/>
              <w:left w:val="nil"/>
              <w:bottom w:val="single" w:color="auto" w:sz="4" w:space="0"/>
              <w:right w:val="single" w:color="auto" w:sz="4" w:space="0"/>
            </w:tcBorders>
            <w:vAlign w:val="center"/>
          </w:tcPr>
          <w:p w14:paraId="244A1008">
            <w:pPr>
              <w:widowControl/>
              <w:jc w:val="left"/>
              <w:rPr>
                <w:rFonts w:ascii="Arial" w:hAnsi="Arial" w:cs="Arial"/>
                <w:szCs w:val="21"/>
              </w:rPr>
            </w:pPr>
            <w:r>
              <w:rPr>
                <w:rFonts w:ascii="Arial" w:hAnsi="Arial" w:cs="Arial"/>
                <w:szCs w:val="21"/>
              </w:rPr>
              <w:t>人</w:t>
            </w:r>
          </w:p>
        </w:tc>
        <w:tc>
          <w:tcPr>
            <w:tcW w:w="1846" w:type="dxa"/>
            <w:tcBorders>
              <w:top w:val="nil"/>
              <w:left w:val="nil"/>
              <w:bottom w:val="single" w:color="auto" w:sz="4" w:space="0"/>
              <w:right w:val="single" w:color="auto" w:sz="4" w:space="0"/>
            </w:tcBorders>
            <w:vAlign w:val="center"/>
          </w:tcPr>
          <w:p w14:paraId="4855DAF2">
            <w:pPr>
              <w:widowControl/>
              <w:jc w:val="left"/>
              <w:rPr>
                <w:rFonts w:ascii="Arial" w:hAnsi="Arial" w:cs="Arial"/>
                <w:szCs w:val="21"/>
              </w:rPr>
            </w:pPr>
            <w:r>
              <w:rPr>
                <w:rFonts w:ascii="Arial" w:hAnsi="Arial" w:cs="Arial"/>
                <w:szCs w:val="21"/>
              </w:rPr>
              <w:t>100≤X＜200</w:t>
            </w:r>
          </w:p>
        </w:tc>
        <w:tc>
          <w:tcPr>
            <w:tcW w:w="1570" w:type="dxa"/>
            <w:tcBorders>
              <w:top w:val="nil"/>
              <w:left w:val="nil"/>
              <w:bottom w:val="single" w:color="auto" w:sz="4" w:space="0"/>
              <w:right w:val="single" w:color="auto" w:sz="4" w:space="0"/>
            </w:tcBorders>
            <w:vAlign w:val="center"/>
          </w:tcPr>
          <w:p w14:paraId="20BD602A">
            <w:pPr>
              <w:widowControl/>
              <w:jc w:val="left"/>
              <w:rPr>
                <w:rFonts w:ascii="Arial" w:hAnsi="Arial" w:cs="Arial"/>
                <w:szCs w:val="21"/>
              </w:rPr>
            </w:pPr>
            <w:r>
              <w:rPr>
                <w:rFonts w:ascii="Arial" w:hAnsi="Arial" w:cs="Arial"/>
                <w:szCs w:val="21"/>
              </w:rPr>
              <w:t>20≤X＜100</w:t>
            </w:r>
          </w:p>
        </w:tc>
        <w:tc>
          <w:tcPr>
            <w:tcW w:w="1009" w:type="dxa"/>
            <w:tcBorders>
              <w:top w:val="nil"/>
              <w:left w:val="nil"/>
              <w:bottom w:val="single" w:color="auto" w:sz="4" w:space="0"/>
              <w:right w:val="single" w:color="auto" w:sz="4" w:space="0"/>
            </w:tcBorders>
            <w:vAlign w:val="center"/>
          </w:tcPr>
          <w:p w14:paraId="1C1EF477">
            <w:pPr>
              <w:widowControl/>
              <w:jc w:val="left"/>
              <w:rPr>
                <w:rFonts w:ascii="Arial" w:hAnsi="Arial" w:cs="Arial"/>
                <w:szCs w:val="21"/>
              </w:rPr>
            </w:pPr>
            <w:r>
              <w:rPr>
                <w:rFonts w:ascii="Arial" w:hAnsi="Arial" w:cs="Arial"/>
                <w:szCs w:val="21"/>
              </w:rPr>
              <w:t>X＜20</w:t>
            </w:r>
          </w:p>
        </w:tc>
      </w:tr>
      <w:tr w14:paraId="033D78C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A8A2EC6">
            <w:pPr>
              <w:widowControl/>
              <w:jc w:val="left"/>
              <w:rPr>
                <w:rFonts w:ascii="Arial" w:hAnsi="Arial" w:cs="Arial"/>
                <w:szCs w:val="21"/>
              </w:rPr>
            </w:pPr>
          </w:p>
        </w:tc>
        <w:tc>
          <w:tcPr>
            <w:tcW w:w="1701" w:type="dxa"/>
            <w:tcBorders>
              <w:top w:val="nil"/>
              <w:left w:val="nil"/>
              <w:bottom w:val="single" w:color="auto" w:sz="4" w:space="0"/>
              <w:right w:val="single" w:color="auto" w:sz="4" w:space="0"/>
            </w:tcBorders>
            <w:vAlign w:val="center"/>
          </w:tcPr>
          <w:p w14:paraId="22315014">
            <w:pPr>
              <w:widowControl/>
              <w:jc w:val="left"/>
              <w:rPr>
                <w:rFonts w:ascii="Arial" w:hAnsi="Arial" w:cs="Arial"/>
                <w:szCs w:val="21"/>
              </w:rPr>
            </w:pPr>
            <w:r>
              <w:rPr>
                <w:rFonts w:ascii="Arial" w:hAnsi="Arial" w:cs="Arial"/>
                <w:szCs w:val="21"/>
              </w:rPr>
              <w:t>营业收入（Y）</w:t>
            </w:r>
          </w:p>
        </w:tc>
        <w:tc>
          <w:tcPr>
            <w:tcW w:w="1134" w:type="dxa"/>
            <w:tcBorders>
              <w:top w:val="nil"/>
              <w:left w:val="nil"/>
              <w:bottom w:val="single" w:color="auto" w:sz="4" w:space="0"/>
              <w:right w:val="single" w:color="auto" w:sz="4" w:space="0"/>
            </w:tcBorders>
            <w:vAlign w:val="center"/>
          </w:tcPr>
          <w:p w14:paraId="58D9C357">
            <w:pPr>
              <w:widowControl/>
              <w:jc w:val="left"/>
              <w:rPr>
                <w:rFonts w:ascii="Arial" w:hAnsi="Arial" w:cs="Arial"/>
                <w:szCs w:val="21"/>
              </w:rPr>
            </w:pPr>
            <w:r>
              <w:rPr>
                <w:rFonts w:ascii="Arial" w:hAnsi="Arial" w:cs="Arial"/>
                <w:szCs w:val="21"/>
              </w:rPr>
              <w:t>万元</w:t>
            </w:r>
          </w:p>
        </w:tc>
        <w:tc>
          <w:tcPr>
            <w:tcW w:w="1846" w:type="dxa"/>
            <w:tcBorders>
              <w:top w:val="nil"/>
              <w:left w:val="nil"/>
              <w:bottom w:val="single" w:color="auto" w:sz="4" w:space="0"/>
              <w:right w:val="single" w:color="auto" w:sz="4" w:space="0"/>
            </w:tcBorders>
            <w:vAlign w:val="center"/>
          </w:tcPr>
          <w:p w14:paraId="3527C3A9">
            <w:pPr>
              <w:widowControl/>
              <w:jc w:val="left"/>
              <w:rPr>
                <w:rFonts w:ascii="Arial" w:hAnsi="Arial" w:cs="Arial"/>
                <w:szCs w:val="21"/>
              </w:rPr>
            </w:pPr>
            <w:r>
              <w:rPr>
                <w:rFonts w:ascii="Arial" w:hAnsi="Arial" w:cs="Arial"/>
                <w:szCs w:val="21"/>
              </w:rPr>
              <w:t>1000≤Y＜30000</w:t>
            </w:r>
          </w:p>
        </w:tc>
        <w:tc>
          <w:tcPr>
            <w:tcW w:w="1570" w:type="dxa"/>
            <w:tcBorders>
              <w:top w:val="nil"/>
              <w:left w:val="nil"/>
              <w:bottom w:val="single" w:color="auto" w:sz="4" w:space="0"/>
              <w:right w:val="single" w:color="auto" w:sz="4" w:space="0"/>
            </w:tcBorders>
            <w:vAlign w:val="center"/>
          </w:tcPr>
          <w:p w14:paraId="518A092E">
            <w:pPr>
              <w:widowControl/>
              <w:jc w:val="left"/>
              <w:rPr>
                <w:rFonts w:ascii="Arial" w:hAnsi="Arial" w:cs="Arial"/>
                <w:szCs w:val="21"/>
              </w:rPr>
            </w:pPr>
            <w:r>
              <w:rPr>
                <w:rFonts w:ascii="Arial" w:hAnsi="Arial" w:cs="Arial"/>
                <w:szCs w:val="21"/>
              </w:rPr>
              <w:t>100≤Y＜1000</w:t>
            </w:r>
          </w:p>
        </w:tc>
        <w:tc>
          <w:tcPr>
            <w:tcW w:w="1009" w:type="dxa"/>
            <w:tcBorders>
              <w:top w:val="nil"/>
              <w:left w:val="nil"/>
              <w:bottom w:val="single" w:color="auto" w:sz="4" w:space="0"/>
              <w:right w:val="single" w:color="auto" w:sz="4" w:space="0"/>
            </w:tcBorders>
            <w:vAlign w:val="center"/>
          </w:tcPr>
          <w:p w14:paraId="378EFAEF">
            <w:pPr>
              <w:widowControl/>
              <w:jc w:val="left"/>
              <w:rPr>
                <w:rFonts w:ascii="Arial" w:hAnsi="Arial" w:cs="Arial"/>
                <w:szCs w:val="21"/>
              </w:rPr>
            </w:pPr>
            <w:r>
              <w:rPr>
                <w:rFonts w:ascii="Arial" w:hAnsi="Arial" w:cs="Arial"/>
                <w:szCs w:val="21"/>
              </w:rPr>
              <w:t>Y＜100</w:t>
            </w:r>
          </w:p>
        </w:tc>
      </w:tr>
      <w:tr w14:paraId="36B3D79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84EDE27">
            <w:pPr>
              <w:widowControl/>
              <w:jc w:val="center"/>
              <w:rPr>
                <w:rFonts w:ascii="Arial" w:hAnsi="Arial" w:cs="Arial"/>
                <w:szCs w:val="21"/>
              </w:rPr>
            </w:pPr>
            <w:r>
              <w:rPr>
                <w:rFonts w:ascii="Arial" w:hAnsi="Arial" w:cs="Arial"/>
                <w:szCs w:val="21"/>
              </w:rPr>
              <w:t>邮政业</w:t>
            </w:r>
          </w:p>
        </w:tc>
        <w:tc>
          <w:tcPr>
            <w:tcW w:w="1701" w:type="dxa"/>
            <w:tcBorders>
              <w:top w:val="nil"/>
              <w:left w:val="nil"/>
              <w:bottom w:val="single" w:color="auto" w:sz="4" w:space="0"/>
              <w:right w:val="single" w:color="auto" w:sz="4" w:space="0"/>
            </w:tcBorders>
            <w:vAlign w:val="center"/>
          </w:tcPr>
          <w:p w14:paraId="34AD6E0A">
            <w:pPr>
              <w:widowControl/>
              <w:jc w:val="left"/>
              <w:rPr>
                <w:rFonts w:ascii="Arial" w:hAnsi="Arial" w:cs="Arial"/>
                <w:szCs w:val="21"/>
              </w:rPr>
            </w:pPr>
            <w:r>
              <w:rPr>
                <w:rFonts w:ascii="Arial" w:hAnsi="Arial" w:cs="Arial"/>
                <w:szCs w:val="21"/>
              </w:rPr>
              <w:t>从业人员（X）</w:t>
            </w:r>
          </w:p>
        </w:tc>
        <w:tc>
          <w:tcPr>
            <w:tcW w:w="1134" w:type="dxa"/>
            <w:tcBorders>
              <w:top w:val="nil"/>
              <w:left w:val="nil"/>
              <w:bottom w:val="single" w:color="auto" w:sz="4" w:space="0"/>
              <w:right w:val="single" w:color="auto" w:sz="4" w:space="0"/>
            </w:tcBorders>
            <w:vAlign w:val="center"/>
          </w:tcPr>
          <w:p w14:paraId="7C634760">
            <w:pPr>
              <w:widowControl/>
              <w:jc w:val="left"/>
              <w:rPr>
                <w:rFonts w:ascii="Arial" w:hAnsi="Arial" w:cs="Arial"/>
                <w:szCs w:val="21"/>
              </w:rPr>
            </w:pPr>
            <w:r>
              <w:rPr>
                <w:rFonts w:ascii="Arial" w:hAnsi="Arial" w:cs="Arial"/>
                <w:szCs w:val="21"/>
              </w:rPr>
              <w:t>人</w:t>
            </w:r>
          </w:p>
        </w:tc>
        <w:tc>
          <w:tcPr>
            <w:tcW w:w="1846" w:type="dxa"/>
            <w:tcBorders>
              <w:top w:val="nil"/>
              <w:left w:val="nil"/>
              <w:bottom w:val="single" w:color="auto" w:sz="4" w:space="0"/>
              <w:right w:val="single" w:color="auto" w:sz="4" w:space="0"/>
            </w:tcBorders>
            <w:vAlign w:val="center"/>
          </w:tcPr>
          <w:p w14:paraId="07B6349A">
            <w:pPr>
              <w:widowControl/>
              <w:jc w:val="left"/>
              <w:rPr>
                <w:rFonts w:ascii="Arial" w:hAnsi="Arial" w:cs="Arial"/>
                <w:szCs w:val="21"/>
              </w:rPr>
            </w:pPr>
            <w:r>
              <w:rPr>
                <w:rFonts w:ascii="Arial" w:hAnsi="Arial" w:cs="Arial"/>
                <w:szCs w:val="21"/>
              </w:rPr>
              <w:t>300≤X＜1000</w:t>
            </w:r>
          </w:p>
        </w:tc>
        <w:tc>
          <w:tcPr>
            <w:tcW w:w="1570" w:type="dxa"/>
            <w:tcBorders>
              <w:top w:val="nil"/>
              <w:left w:val="nil"/>
              <w:bottom w:val="single" w:color="auto" w:sz="4" w:space="0"/>
              <w:right w:val="single" w:color="auto" w:sz="4" w:space="0"/>
            </w:tcBorders>
            <w:vAlign w:val="center"/>
          </w:tcPr>
          <w:p w14:paraId="740C9BD5">
            <w:pPr>
              <w:widowControl/>
              <w:jc w:val="left"/>
              <w:rPr>
                <w:rFonts w:ascii="Arial" w:hAnsi="Arial" w:cs="Arial"/>
                <w:szCs w:val="21"/>
              </w:rPr>
            </w:pPr>
            <w:r>
              <w:rPr>
                <w:rFonts w:ascii="Arial" w:hAnsi="Arial" w:cs="Arial"/>
                <w:szCs w:val="21"/>
              </w:rPr>
              <w:t>20≤X＜300</w:t>
            </w:r>
          </w:p>
        </w:tc>
        <w:tc>
          <w:tcPr>
            <w:tcW w:w="1009" w:type="dxa"/>
            <w:tcBorders>
              <w:top w:val="nil"/>
              <w:left w:val="nil"/>
              <w:bottom w:val="single" w:color="auto" w:sz="4" w:space="0"/>
              <w:right w:val="single" w:color="auto" w:sz="4" w:space="0"/>
            </w:tcBorders>
            <w:vAlign w:val="center"/>
          </w:tcPr>
          <w:p w14:paraId="22C33ACF">
            <w:pPr>
              <w:widowControl/>
              <w:jc w:val="left"/>
              <w:rPr>
                <w:rFonts w:ascii="Arial" w:hAnsi="Arial" w:cs="Arial"/>
                <w:szCs w:val="21"/>
              </w:rPr>
            </w:pPr>
            <w:r>
              <w:rPr>
                <w:rFonts w:ascii="Arial" w:hAnsi="Arial" w:cs="Arial"/>
                <w:szCs w:val="21"/>
              </w:rPr>
              <w:t>X＜20</w:t>
            </w:r>
          </w:p>
        </w:tc>
      </w:tr>
      <w:tr w14:paraId="4C491F1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C618A47">
            <w:pPr>
              <w:widowControl/>
              <w:jc w:val="left"/>
              <w:rPr>
                <w:rFonts w:ascii="Arial" w:hAnsi="Arial" w:cs="Arial"/>
                <w:szCs w:val="21"/>
              </w:rPr>
            </w:pPr>
          </w:p>
        </w:tc>
        <w:tc>
          <w:tcPr>
            <w:tcW w:w="1701" w:type="dxa"/>
            <w:tcBorders>
              <w:top w:val="nil"/>
              <w:left w:val="nil"/>
              <w:bottom w:val="single" w:color="auto" w:sz="4" w:space="0"/>
              <w:right w:val="single" w:color="auto" w:sz="4" w:space="0"/>
            </w:tcBorders>
            <w:vAlign w:val="center"/>
          </w:tcPr>
          <w:p w14:paraId="35028CE7">
            <w:pPr>
              <w:widowControl/>
              <w:jc w:val="left"/>
              <w:rPr>
                <w:rFonts w:ascii="Arial" w:hAnsi="Arial" w:cs="Arial"/>
                <w:szCs w:val="21"/>
              </w:rPr>
            </w:pPr>
            <w:r>
              <w:rPr>
                <w:rFonts w:ascii="Arial" w:hAnsi="Arial" w:cs="Arial"/>
                <w:szCs w:val="21"/>
              </w:rPr>
              <w:t>营业收入（Y）</w:t>
            </w:r>
          </w:p>
        </w:tc>
        <w:tc>
          <w:tcPr>
            <w:tcW w:w="1134" w:type="dxa"/>
            <w:tcBorders>
              <w:top w:val="nil"/>
              <w:left w:val="nil"/>
              <w:bottom w:val="single" w:color="auto" w:sz="4" w:space="0"/>
              <w:right w:val="single" w:color="auto" w:sz="4" w:space="0"/>
            </w:tcBorders>
            <w:vAlign w:val="center"/>
          </w:tcPr>
          <w:p w14:paraId="3DE43BDB">
            <w:pPr>
              <w:widowControl/>
              <w:jc w:val="left"/>
              <w:rPr>
                <w:rFonts w:ascii="Arial" w:hAnsi="Arial" w:cs="Arial"/>
                <w:szCs w:val="21"/>
              </w:rPr>
            </w:pPr>
            <w:r>
              <w:rPr>
                <w:rFonts w:ascii="Arial" w:hAnsi="Arial" w:cs="Arial"/>
                <w:szCs w:val="21"/>
              </w:rPr>
              <w:t>万元</w:t>
            </w:r>
          </w:p>
        </w:tc>
        <w:tc>
          <w:tcPr>
            <w:tcW w:w="1846" w:type="dxa"/>
            <w:tcBorders>
              <w:top w:val="nil"/>
              <w:left w:val="nil"/>
              <w:bottom w:val="single" w:color="auto" w:sz="4" w:space="0"/>
              <w:right w:val="single" w:color="auto" w:sz="4" w:space="0"/>
            </w:tcBorders>
            <w:vAlign w:val="center"/>
          </w:tcPr>
          <w:p w14:paraId="77D91466">
            <w:pPr>
              <w:widowControl/>
              <w:jc w:val="left"/>
              <w:rPr>
                <w:rFonts w:ascii="Arial" w:hAnsi="Arial" w:cs="Arial"/>
                <w:szCs w:val="21"/>
              </w:rPr>
            </w:pPr>
            <w:r>
              <w:rPr>
                <w:rFonts w:ascii="Arial" w:hAnsi="Arial" w:cs="Arial"/>
                <w:szCs w:val="21"/>
              </w:rPr>
              <w:t>2000≤Y＜30000</w:t>
            </w:r>
          </w:p>
        </w:tc>
        <w:tc>
          <w:tcPr>
            <w:tcW w:w="1570" w:type="dxa"/>
            <w:tcBorders>
              <w:top w:val="nil"/>
              <w:left w:val="nil"/>
              <w:bottom w:val="single" w:color="auto" w:sz="4" w:space="0"/>
              <w:right w:val="single" w:color="auto" w:sz="4" w:space="0"/>
            </w:tcBorders>
            <w:vAlign w:val="center"/>
          </w:tcPr>
          <w:p w14:paraId="5DF09712">
            <w:pPr>
              <w:widowControl/>
              <w:jc w:val="left"/>
              <w:rPr>
                <w:rFonts w:ascii="Arial" w:hAnsi="Arial" w:cs="Arial"/>
                <w:szCs w:val="21"/>
              </w:rPr>
            </w:pPr>
            <w:r>
              <w:rPr>
                <w:rFonts w:ascii="Arial" w:hAnsi="Arial" w:cs="Arial"/>
                <w:szCs w:val="21"/>
              </w:rPr>
              <w:t>100≤Y＜2000</w:t>
            </w:r>
          </w:p>
        </w:tc>
        <w:tc>
          <w:tcPr>
            <w:tcW w:w="1009" w:type="dxa"/>
            <w:tcBorders>
              <w:top w:val="nil"/>
              <w:left w:val="nil"/>
              <w:bottom w:val="single" w:color="auto" w:sz="4" w:space="0"/>
              <w:right w:val="single" w:color="auto" w:sz="4" w:space="0"/>
            </w:tcBorders>
            <w:vAlign w:val="center"/>
          </w:tcPr>
          <w:p w14:paraId="71E07DDB">
            <w:pPr>
              <w:widowControl/>
              <w:jc w:val="left"/>
              <w:rPr>
                <w:rFonts w:ascii="Arial" w:hAnsi="Arial" w:cs="Arial"/>
                <w:szCs w:val="21"/>
              </w:rPr>
            </w:pPr>
            <w:r>
              <w:rPr>
                <w:rFonts w:ascii="Arial" w:hAnsi="Arial" w:cs="Arial"/>
                <w:szCs w:val="21"/>
              </w:rPr>
              <w:t>Y＜100</w:t>
            </w:r>
          </w:p>
        </w:tc>
      </w:tr>
      <w:tr w14:paraId="1971BC4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C3B6C62">
            <w:pPr>
              <w:widowControl/>
              <w:jc w:val="center"/>
              <w:rPr>
                <w:rFonts w:ascii="Arial" w:hAnsi="Arial" w:cs="Arial"/>
                <w:szCs w:val="21"/>
              </w:rPr>
            </w:pPr>
            <w:r>
              <w:rPr>
                <w:rFonts w:ascii="Arial" w:hAnsi="Arial" w:cs="Arial"/>
                <w:szCs w:val="21"/>
              </w:rPr>
              <w:t>住宿业</w:t>
            </w:r>
          </w:p>
        </w:tc>
        <w:tc>
          <w:tcPr>
            <w:tcW w:w="1701" w:type="dxa"/>
            <w:tcBorders>
              <w:top w:val="nil"/>
              <w:left w:val="nil"/>
              <w:bottom w:val="single" w:color="auto" w:sz="4" w:space="0"/>
              <w:right w:val="single" w:color="auto" w:sz="4" w:space="0"/>
            </w:tcBorders>
            <w:vAlign w:val="center"/>
          </w:tcPr>
          <w:p w14:paraId="7EB9C510">
            <w:pPr>
              <w:widowControl/>
              <w:jc w:val="left"/>
              <w:rPr>
                <w:rFonts w:ascii="Arial" w:hAnsi="Arial" w:cs="Arial"/>
                <w:szCs w:val="21"/>
              </w:rPr>
            </w:pPr>
            <w:r>
              <w:rPr>
                <w:rFonts w:ascii="Arial" w:hAnsi="Arial" w:cs="Arial"/>
                <w:szCs w:val="21"/>
              </w:rPr>
              <w:t>从业人员（X）</w:t>
            </w:r>
          </w:p>
        </w:tc>
        <w:tc>
          <w:tcPr>
            <w:tcW w:w="1134" w:type="dxa"/>
            <w:tcBorders>
              <w:top w:val="nil"/>
              <w:left w:val="nil"/>
              <w:bottom w:val="single" w:color="auto" w:sz="4" w:space="0"/>
              <w:right w:val="single" w:color="auto" w:sz="4" w:space="0"/>
            </w:tcBorders>
            <w:vAlign w:val="center"/>
          </w:tcPr>
          <w:p w14:paraId="37C9F25F">
            <w:pPr>
              <w:widowControl/>
              <w:jc w:val="left"/>
              <w:rPr>
                <w:rFonts w:ascii="Arial" w:hAnsi="Arial" w:cs="Arial"/>
                <w:szCs w:val="21"/>
              </w:rPr>
            </w:pPr>
            <w:r>
              <w:rPr>
                <w:rFonts w:ascii="Arial" w:hAnsi="Arial" w:cs="Arial"/>
                <w:szCs w:val="21"/>
              </w:rPr>
              <w:t>人</w:t>
            </w:r>
          </w:p>
        </w:tc>
        <w:tc>
          <w:tcPr>
            <w:tcW w:w="1846" w:type="dxa"/>
            <w:tcBorders>
              <w:top w:val="nil"/>
              <w:left w:val="nil"/>
              <w:bottom w:val="single" w:color="auto" w:sz="4" w:space="0"/>
              <w:right w:val="single" w:color="auto" w:sz="4" w:space="0"/>
            </w:tcBorders>
            <w:vAlign w:val="center"/>
          </w:tcPr>
          <w:p w14:paraId="5963EE38">
            <w:pPr>
              <w:widowControl/>
              <w:jc w:val="left"/>
              <w:rPr>
                <w:rFonts w:ascii="Arial" w:hAnsi="Arial" w:cs="Arial"/>
                <w:szCs w:val="21"/>
              </w:rPr>
            </w:pPr>
            <w:r>
              <w:rPr>
                <w:rFonts w:ascii="Arial" w:hAnsi="Arial" w:cs="Arial"/>
                <w:szCs w:val="21"/>
              </w:rPr>
              <w:t>100≤X＜300</w:t>
            </w:r>
          </w:p>
        </w:tc>
        <w:tc>
          <w:tcPr>
            <w:tcW w:w="1570" w:type="dxa"/>
            <w:tcBorders>
              <w:top w:val="nil"/>
              <w:left w:val="nil"/>
              <w:bottom w:val="single" w:color="auto" w:sz="4" w:space="0"/>
              <w:right w:val="single" w:color="auto" w:sz="4" w:space="0"/>
            </w:tcBorders>
            <w:vAlign w:val="center"/>
          </w:tcPr>
          <w:p w14:paraId="69B6ADA9">
            <w:pPr>
              <w:widowControl/>
              <w:jc w:val="left"/>
              <w:rPr>
                <w:rFonts w:ascii="Arial" w:hAnsi="Arial" w:cs="Arial"/>
                <w:szCs w:val="21"/>
              </w:rPr>
            </w:pPr>
            <w:r>
              <w:rPr>
                <w:rFonts w:ascii="Arial" w:hAnsi="Arial" w:cs="Arial"/>
                <w:szCs w:val="21"/>
              </w:rPr>
              <w:t>10≤X＜100</w:t>
            </w:r>
          </w:p>
        </w:tc>
        <w:tc>
          <w:tcPr>
            <w:tcW w:w="1009" w:type="dxa"/>
            <w:tcBorders>
              <w:top w:val="nil"/>
              <w:left w:val="nil"/>
              <w:bottom w:val="single" w:color="auto" w:sz="4" w:space="0"/>
              <w:right w:val="single" w:color="auto" w:sz="4" w:space="0"/>
            </w:tcBorders>
            <w:vAlign w:val="center"/>
          </w:tcPr>
          <w:p w14:paraId="20312C00">
            <w:pPr>
              <w:widowControl/>
              <w:jc w:val="left"/>
              <w:rPr>
                <w:rFonts w:ascii="Arial" w:hAnsi="Arial" w:cs="Arial"/>
                <w:szCs w:val="21"/>
              </w:rPr>
            </w:pPr>
            <w:r>
              <w:rPr>
                <w:rFonts w:ascii="Arial" w:hAnsi="Arial" w:cs="Arial"/>
                <w:szCs w:val="21"/>
              </w:rPr>
              <w:t>X＜10</w:t>
            </w:r>
          </w:p>
        </w:tc>
      </w:tr>
      <w:tr w14:paraId="6FE2BA4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B5136E1">
            <w:pPr>
              <w:widowControl/>
              <w:jc w:val="left"/>
              <w:rPr>
                <w:rFonts w:ascii="Arial" w:hAnsi="Arial" w:cs="Arial"/>
                <w:szCs w:val="21"/>
              </w:rPr>
            </w:pPr>
          </w:p>
        </w:tc>
        <w:tc>
          <w:tcPr>
            <w:tcW w:w="1701" w:type="dxa"/>
            <w:tcBorders>
              <w:top w:val="nil"/>
              <w:left w:val="nil"/>
              <w:bottom w:val="single" w:color="auto" w:sz="4" w:space="0"/>
              <w:right w:val="single" w:color="auto" w:sz="4" w:space="0"/>
            </w:tcBorders>
            <w:vAlign w:val="center"/>
          </w:tcPr>
          <w:p w14:paraId="35B320F8">
            <w:pPr>
              <w:widowControl/>
              <w:jc w:val="left"/>
              <w:rPr>
                <w:rFonts w:ascii="Arial" w:hAnsi="Arial" w:cs="Arial"/>
                <w:szCs w:val="21"/>
              </w:rPr>
            </w:pPr>
            <w:r>
              <w:rPr>
                <w:rFonts w:ascii="Arial" w:hAnsi="Arial" w:cs="Arial"/>
                <w:szCs w:val="21"/>
              </w:rPr>
              <w:t>营业收入（Y）</w:t>
            </w:r>
          </w:p>
        </w:tc>
        <w:tc>
          <w:tcPr>
            <w:tcW w:w="1134" w:type="dxa"/>
            <w:tcBorders>
              <w:top w:val="nil"/>
              <w:left w:val="nil"/>
              <w:bottom w:val="single" w:color="auto" w:sz="4" w:space="0"/>
              <w:right w:val="single" w:color="auto" w:sz="4" w:space="0"/>
            </w:tcBorders>
            <w:vAlign w:val="center"/>
          </w:tcPr>
          <w:p w14:paraId="34048BA8">
            <w:pPr>
              <w:widowControl/>
              <w:jc w:val="left"/>
              <w:rPr>
                <w:rFonts w:ascii="Arial" w:hAnsi="Arial" w:cs="Arial"/>
                <w:szCs w:val="21"/>
              </w:rPr>
            </w:pPr>
            <w:r>
              <w:rPr>
                <w:rFonts w:ascii="Arial" w:hAnsi="Arial" w:cs="Arial"/>
                <w:szCs w:val="21"/>
              </w:rPr>
              <w:t>万元</w:t>
            </w:r>
          </w:p>
        </w:tc>
        <w:tc>
          <w:tcPr>
            <w:tcW w:w="1846" w:type="dxa"/>
            <w:tcBorders>
              <w:top w:val="nil"/>
              <w:left w:val="nil"/>
              <w:bottom w:val="single" w:color="auto" w:sz="4" w:space="0"/>
              <w:right w:val="single" w:color="auto" w:sz="4" w:space="0"/>
            </w:tcBorders>
            <w:vAlign w:val="center"/>
          </w:tcPr>
          <w:p w14:paraId="2D6E8366">
            <w:pPr>
              <w:widowControl/>
              <w:jc w:val="left"/>
              <w:rPr>
                <w:rFonts w:ascii="Arial" w:hAnsi="Arial" w:cs="Arial"/>
                <w:szCs w:val="21"/>
              </w:rPr>
            </w:pPr>
            <w:r>
              <w:rPr>
                <w:rFonts w:ascii="Arial" w:hAnsi="Arial" w:cs="Arial"/>
                <w:szCs w:val="21"/>
              </w:rPr>
              <w:t>2000≤Y＜10000</w:t>
            </w:r>
          </w:p>
        </w:tc>
        <w:tc>
          <w:tcPr>
            <w:tcW w:w="1570" w:type="dxa"/>
            <w:tcBorders>
              <w:top w:val="nil"/>
              <w:left w:val="nil"/>
              <w:bottom w:val="single" w:color="auto" w:sz="4" w:space="0"/>
              <w:right w:val="single" w:color="auto" w:sz="4" w:space="0"/>
            </w:tcBorders>
            <w:vAlign w:val="center"/>
          </w:tcPr>
          <w:p w14:paraId="03B3B1F5">
            <w:pPr>
              <w:widowControl/>
              <w:jc w:val="left"/>
              <w:rPr>
                <w:rFonts w:ascii="Arial" w:hAnsi="Arial" w:cs="Arial"/>
                <w:szCs w:val="21"/>
              </w:rPr>
            </w:pPr>
            <w:r>
              <w:rPr>
                <w:rFonts w:ascii="Arial" w:hAnsi="Arial" w:cs="Arial"/>
                <w:szCs w:val="21"/>
              </w:rPr>
              <w:t>100≤Y＜2000</w:t>
            </w:r>
          </w:p>
        </w:tc>
        <w:tc>
          <w:tcPr>
            <w:tcW w:w="1009" w:type="dxa"/>
            <w:tcBorders>
              <w:top w:val="nil"/>
              <w:left w:val="nil"/>
              <w:bottom w:val="single" w:color="auto" w:sz="4" w:space="0"/>
              <w:right w:val="single" w:color="auto" w:sz="4" w:space="0"/>
            </w:tcBorders>
            <w:vAlign w:val="center"/>
          </w:tcPr>
          <w:p w14:paraId="1FBEA593">
            <w:pPr>
              <w:widowControl/>
              <w:jc w:val="left"/>
              <w:rPr>
                <w:rFonts w:ascii="Arial" w:hAnsi="Arial" w:cs="Arial"/>
                <w:szCs w:val="21"/>
              </w:rPr>
            </w:pPr>
            <w:r>
              <w:rPr>
                <w:rFonts w:ascii="Arial" w:hAnsi="Arial" w:cs="Arial"/>
                <w:szCs w:val="21"/>
              </w:rPr>
              <w:t>Y＜100</w:t>
            </w:r>
          </w:p>
        </w:tc>
      </w:tr>
      <w:tr w14:paraId="50A0ECE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8108F94">
            <w:pPr>
              <w:widowControl/>
              <w:jc w:val="center"/>
              <w:rPr>
                <w:rFonts w:ascii="Arial" w:hAnsi="Arial" w:cs="Arial"/>
                <w:szCs w:val="21"/>
              </w:rPr>
            </w:pPr>
            <w:r>
              <w:rPr>
                <w:rFonts w:ascii="Arial" w:hAnsi="Arial" w:cs="Arial"/>
                <w:szCs w:val="21"/>
              </w:rPr>
              <w:t>餐饮业</w:t>
            </w:r>
          </w:p>
        </w:tc>
        <w:tc>
          <w:tcPr>
            <w:tcW w:w="1701" w:type="dxa"/>
            <w:tcBorders>
              <w:top w:val="nil"/>
              <w:left w:val="nil"/>
              <w:bottom w:val="single" w:color="auto" w:sz="4" w:space="0"/>
              <w:right w:val="single" w:color="auto" w:sz="4" w:space="0"/>
            </w:tcBorders>
            <w:vAlign w:val="center"/>
          </w:tcPr>
          <w:p w14:paraId="5E6108B1">
            <w:pPr>
              <w:widowControl/>
              <w:jc w:val="left"/>
              <w:rPr>
                <w:rFonts w:ascii="Arial" w:hAnsi="Arial" w:cs="Arial"/>
                <w:szCs w:val="21"/>
              </w:rPr>
            </w:pPr>
            <w:r>
              <w:rPr>
                <w:rFonts w:ascii="Arial" w:hAnsi="Arial" w:cs="Arial"/>
                <w:szCs w:val="21"/>
              </w:rPr>
              <w:t>从业人员（X）</w:t>
            </w:r>
          </w:p>
        </w:tc>
        <w:tc>
          <w:tcPr>
            <w:tcW w:w="1134" w:type="dxa"/>
            <w:tcBorders>
              <w:top w:val="nil"/>
              <w:left w:val="nil"/>
              <w:bottom w:val="single" w:color="auto" w:sz="4" w:space="0"/>
              <w:right w:val="single" w:color="auto" w:sz="4" w:space="0"/>
            </w:tcBorders>
            <w:vAlign w:val="center"/>
          </w:tcPr>
          <w:p w14:paraId="4B9745AB">
            <w:pPr>
              <w:widowControl/>
              <w:jc w:val="left"/>
              <w:rPr>
                <w:rFonts w:ascii="Arial" w:hAnsi="Arial" w:cs="Arial"/>
                <w:szCs w:val="21"/>
              </w:rPr>
            </w:pPr>
            <w:r>
              <w:rPr>
                <w:rFonts w:ascii="Arial" w:hAnsi="Arial" w:cs="Arial"/>
                <w:szCs w:val="21"/>
              </w:rPr>
              <w:t>人</w:t>
            </w:r>
          </w:p>
        </w:tc>
        <w:tc>
          <w:tcPr>
            <w:tcW w:w="1846" w:type="dxa"/>
            <w:tcBorders>
              <w:top w:val="nil"/>
              <w:left w:val="nil"/>
              <w:bottom w:val="single" w:color="auto" w:sz="4" w:space="0"/>
              <w:right w:val="single" w:color="auto" w:sz="4" w:space="0"/>
            </w:tcBorders>
            <w:vAlign w:val="center"/>
          </w:tcPr>
          <w:p w14:paraId="05588306">
            <w:pPr>
              <w:widowControl/>
              <w:jc w:val="left"/>
              <w:rPr>
                <w:rFonts w:ascii="Arial" w:hAnsi="Arial" w:cs="Arial"/>
                <w:szCs w:val="21"/>
              </w:rPr>
            </w:pPr>
            <w:r>
              <w:rPr>
                <w:rFonts w:ascii="Arial" w:hAnsi="Arial" w:cs="Arial"/>
                <w:szCs w:val="21"/>
              </w:rPr>
              <w:t>100≤X＜300</w:t>
            </w:r>
          </w:p>
        </w:tc>
        <w:tc>
          <w:tcPr>
            <w:tcW w:w="1570" w:type="dxa"/>
            <w:tcBorders>
              <w:top w:val="nil"/>
              <w:left w:val="nil"/>
              <w:bottom w:val="single" w:color="auto" w:sz="4" w:space="0"/>
              <w:right w:val="single" w:color="auto" w:sz="4" w:space="0"/>
            </w:tcBorders>
            <w:vAlign w:val="center"/>
          </w:tcPr>
          <w:p w14:paraId="2FA71EC0">
            <w:pPr>
              <w:widowControl/>
              <w:jc w:val="left"/>
              <w:rPr>
                <w:rFonts w:ascii="Arial" w:hAnsi="Arial" w:cs="Arial"/>
                <w:szCs w:val="21"/>
              </w:rPr>
            </w:pPr>
            <w:r>
              <w:rPr>
                <w:rFonts w:ascii="Arial" w:hAnsi="Arial" w:cs="Arial"/>
                <w:szCs w:val="21"/>
              </w:rPr>
              <w:t>10≤X＜100</w:t>
            </w:r>
          </w:p>
        </w:tc>
        <w:tc>
          <w:tcPr>
            <w:tcW w:w="1009" w:type="dxa"/>
            <w:tcBorders>
              <w:top w:val="nil"/>
              <w:left w:val="nil"/>
              <w:bottom w:val="single" w:color="auto" w:sz="4" w:space="0"/>
              <w:right w:val="single" w:color="auto" w:sz="4" w:space="0"/>
            </w:tcBorders>
            <w:vAlign w:val="center"/>
          </w:tcPr>
          <w:p w14:paraId="39536D9D">
            <w:pPr>
              <w:widowControl/>
              <w:jc w:val="left"/>
              <w:rPr>
                <w:rFonts w:ascii="Arial" w:hAnsi="Arial" w:cs="Arial"/>
                <w:szCs w:val="21"/>
              </w:rPr>
            </w:pPr>
            <w:r>
              <w:rPr>
                <w:rFonts w:ascii="Arial" w:hAnsi="Arial" w:cs="Arial"/>
                <w:szCs w:val="21"/>
              </w:rPr>
              <w:t>X＜10</w:t>
            </w:r>
          </w:p>
        </w:tc>
      </w:tr>
      <w:tr w14:paraId="3AA8F11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8AD8E6C">
            <w:pPr>
              <w:widowControl/>
              <w:jc w:val="left"/>
              <w:rPr>
                <w:rFonts w:ascii="Arial" w:hAnsi="Arial" w:cs="Arial"/>
                <w:szCs w:val="21"/>
              </w:rPr>
            </w:pPr>
          </w:p>
        </w:tc>
        <w:tc>
          <w:tcPr>
            <w:tcW w:w="1701" w:type="dxa"/>
            <w:tcBorders>
              <w:top w:val="nil"/>
              <w:left w:val="nil"/>
              <w:bottom w:val="single" w:color="auto" w:sz="4" w:space="0"/>
              <w:right w:val="single" w:color="auto" w:sz="4" w:space="0"/>
            </w:tcBorders>
            <w:vAlign w:val="center"/>
          </w:tcPr>
          <w:p w14:paraId="453D8EAA">
            <w:pPr>
              <w:widowControl/>
              <w:jc w:val="left"/>
              <w:rPr>
                <w:rFonts w:ascii="Arial" w:hAnsi="Arial" w:cs="Arial"/>
                <w:szCs w:val="21"/>
              </w:rPr>
            </w:pPr>
            <w:r>
              <w:rPr>
                <w:rFonts w:ascii="Arial" w:hAnsi="Arial" w:cs="Arial"/>
                <w:szCs w:val="21"/>
              </w:rPr>
              <w:t>营业收入（Y）</w:t>
            </w:r>
          </w:p>
        </w:tc>
        <w:tc>
          <w:tcPr>
            <w:tcW w:w="1134" w:type="dxa"/>
            <w:tcBorders>
              <w:top w:val="nil"/>
              <w:left w:val="nil"/>
              <w:bottom w:val="single" w:color="auto" w:sz="4" w:space="0"/>
              <w:right w:val="single" w:color="auto" w:sz="4" w:space="0"/>
            </w:tcBorders>
            <w:vAlign w:val="center"/>
          </w:tcPr>
          <w:p w14:paraId="6596E9E5">
            <w:pPr>
              <w:widowControl/>
              <w:jc w:val="left"/>
              <w:rPr>
                <w:rFonts w:ascii="Arial" w:hAnsi="Arial" w:cs="Arial"/>
                <w:szCs w:val="21"/>
              </w:rPr>
            </w:pPr>
            <w:r>
              <w:rPr>
                <w:rFonts w:ascii="Arial" w:hAnsi="Arial" w:cs="Arial"/>
                <w:szCs w:val="21"/>
              </w:rPr>
              <w:t>万元</w:t>
            </w:r>
          </w:p>
        </w:tc>
        <w:tc>
          <w:tcPr>
            <w:tcW w:w="1846" w:type="dxa"/>
            <w:tcBorders>
              <w:top w:val="nil"/>
              <w:left w:val="nil"/>
              <w:bottom w:val="single" w:color="auto" w:sz="4" w:space="0"/>
              <w:right w:val="single" w:color="auto" w:sz="4" w:space="0"/>
            </w:tcBorders>
            <w:vAlign w:val="center"/>
          </w:tcPr>
          <w:p w14:paraId="6997E3BC">
            <w:pPr>
              <w:widowControl/>
              <w:jc w:val="left"/>
              <w:rPr>
                <w:rFonts w:ascii="Arial" w:hAnsi="Arial" w:cs="Arial"/>
                <w:szCs w:val="21"/>
              </w:rPr>
            </w:pPr>
            <w:r>
              <w:rPr>
                <w:rFonts w:ascii="Arial" w:hAnsi="Arial" w:cs="Arial"/>
                <w:szCs w:val="21"/>
              </w:rPr>
              <w:t>2000≤Y＜10000</w:t>
            </w:r>
          </w:p>
        </w:tc>
        <w:tc>
          <w:tcPr>
            <w:tcW w:w="1570" w:type="dxa"/>
            <w:tcBorders>
              <w:top w:val="nil"/>
              <w:left w:val="nil"/>
              <w:bottom w:val="single" w:color="auto" w:sz="4" w:space="0"/>
              <w:right w:val="single" w:color="auto" w:sz="4" w:space="0"/>
            </w:tcBorders>
            <w:vAlign w:val="center"/>
          </w:tcPr>
          <w:p w14:paraId="03089292">
            <w:pPr>
              <w:widowControl/>
              <w:jc w:val="left"/>
              <w:rPr>
                <w:rFonts w:ascii="Arial" w:hAnsi="Arial" w:cs="Arial"/>
                <w:szCs w:val="21"/>
              </w:rPr>
            </w:pPr>
            <w:r>
              <w:rPr>
                <w:rFonts w:ascii="Arial" w:hAnsi="Arial" w:cs="Arial"/>
                <w:szCs w:val="21"/>
              </w:rPr>
              <w:t>100≤Y＜2000</w:t>
            </w:r>
          </w:p>
        </w:tc>
        <w:tc>
          <w:tcPr>
            <w:tcW w:w="1009" w:type="dxa"/>
            <w:tcBorders>
              <w:top w:val="nil"/>
              <w:left w:val="nil"/>
              <w:bottom w:val="single" w:color="auto" w:sz="4" w:space="0"/>
              <w:right w:val="single" w:color="auto" w:sz="4" w:space="0"/>
            </w:tcBorders>
            <w:vAlign w:val="center"/>
          </w:tcPr>
          <w:p w14:paraId="7AEB9465">
            <w:pPr>
              <w:widowControl/>
              <w:jc w:val="left"/>
              <w:rPr>
                <w:rFonts w:ascii="Arial" w:hAnsi="Arial" w:cs="Arial"/>
                <w:szCs w:val="21"/>
              </w:rPr>
            </w:pPr>
            <w:r>
              <w:rPr>
                <w:rFonts w:ascii="Arial" w:hAnsi="Arial" w:cs="Arial"/>
                <w:szCs w:val="21"/>
              </w:rPr>
              <w:t>Y＜100</w:t>
            </w:r>
          </w:p>
        </w:tc>
      </w:tr>
      <w:tr w14:paraId="5454D03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E35B646">
            <w:pPr>
              <w:widowControl/>
              <w:jc w:val="center"/>
              <w:rPr>
                <w:rFonts w:ascii="Arial" w:hAnsi="Arial" w:cs="Arial"/>
                <w:szCs w:val="21"/>
              </w:rPr>
            </w:pPr>
            <w:r>
              <w:rPr>
                <w:rFonts w:ascii="Arial" w:hAnsi="Arial" w:cs="Arial"/>
                <w:szCs w:val="21"/>
              </w:rPr>
              <w:t>信息传输业</w:t>
            </w:r>
          </w:p>
        </w:tc>
        <w:tc>
          <w:tcPr>
            <w:tcW w:w="1701" w:type="dxa"/>
            <w:tcBorders>
              <w:top w:val="nil"/>
              <w:left w:val="nil"/>
              <w:bottom w:val="single" w:color="auto" w:sz="4" w:space="0"/>
              <w:right w:val="single" w:color="auto" w:sz="4" w:space="0"/>
            </w:tcBorders>
            <w:vAlign w:val="center"/>
          </w:tcPr>
          <w:p w14:paraId="6D9EA119">
            <w:pPr>
              <w:widowControl/>
              <w:jc w:val="left"/>
              <w:rPr>
                <w:rFonts w:ascii="Arial" w:hAnsi="Arial" w:cs="Arial"/>
                <w:szCs w:val="21"/>
              </w:rPr>
            </w:pPr>
            <w:r>
              <w:rPr>
                <w:rFonts w:ascii="Arial" w:hAnsi="Arial" w:cs="Arial"/>
                <w:szCs w:val="21"/>
              </w:rPr>
              <w:t>从业人员（X）</w:t>
            </w:r>
          </w:p>
        </w:tc>
        <w:tc>
          <w:tcPr>
            <w:tcW w:w="1134" w:type="dxa"/>
            <w:tcBorders>
              <w:top w:val="nil"/>
              <w:left w:val="nil"/>
              <w:bottom w:val="single" w:color="auto" w:sz="4" w:space="0"/>
              <w:right w:val="single" w:color="auto" w:sz="4" w:space="0"/>
            </w:tcBorders>
            <w:vAlign w:val="center"/>
          </w:tcPr>
          <w:p w14:paraId="79973E14">
            <w:pPr>
              <w:widowControl/>
              <w:jc w:val="left"/>
              <w:rPr>
                <w:rFonts w:ascii="Arial" w:hAnsi="Arial" w:cs="Arial"/>
                <w:szCs w:val="21"/>
              </w:rPr>
            </w:pPr>
            <w:r>
              <w:rPr>
                <w:rFonts w:ascii="Arial" w:hAnsi="Arial" w:cs="Arial"/>
                <w:szCs w:val="21"/>
              </w:rPr>
              <w:t>人</w:t>
            </w:r>
          </w:p>
        </w:tc>
        <w:tc>
          <w:tcPr>
            <w:tcW w:w="1846" w:type="dxa"/>
            <w:tcBorders>
              <w:top w:val="nil"/>
              <w:left w:val="nil"/>
              <w:bottom w:val="single" w:color="auto" w:sz="4" w:space="0"/>
              <w:right w:val="single" w:color="auto" w:sz="4" w:space="0"/>
            </w:tcBorders>
            <w:vAlign w:val="center"/>
          </w:tcPr>
          <w:p w14:paraId="3A358B2A">
            <w:pPr>
              <w:widowControl/>
              <w:jc w:val="left"/>
              <w:rPr>
                <w:rFonts w:ascii="Arial" w:hAnsi="Arial" w:cs="Arial"/>
                <w:szCs w:val="21"/>
              </w:rPr>
            </w:pPr>
            <w:r>
              <w:rPr>
                <w:rFonts w:ascii="Arial" w:hAnsi="Arial" w:cs="Arial"/>
                <w:szCs w:val="21"/>
              </w:rPr>
              <w:t>100≤X＜2000</w:t>
            </w:r>
          </w:p>
        </w:tc>
        <w:tc>
          <w:tcPr>
            <w:tcW w:w="1570" w:type="dxa"/>
            <w:tcBorders>
              <w:top w:val="nil"/>
              <w:left w:val="nil"/>
              <w:bottom w:val="single" w:color="auto" w:sz="4" w:space="0"/>
              <w:right w:val="single" w:color="auto" w:sz="4" w:space="0"/>
            </w:tcBorders>
            <w:vAlign w:val="center"/>
          </w:tcPr>
          <w:p w14:paraId="33289483">
            <w:pPr>
              <w:widowControl/>
              <w:jc w:val="left"/>
              <w:rPr>
                <w:rFonts w:ascii="Arial" w:hAnsi="Arial" w:cs="Arial"/>
                <w:szCs w:val="21"/>
              </w:rPr>
            </w:pPr>
            <w:r>
              <w:rPr>
                <w:rFonts w:ascii="Arial" w:hAnsi="Arial" w:cs="Arial"/>
                <w:szCs w:val="21"/>
              </w:rPr>
              <w:t>10≤X＜100</w:t>
            </w:r>
          </w:p>
        </w:tc>
        <w:tc>
          <w:tcPr>
            <w:tcW w:w="1009" w:type="dxa"/>
            <w:tcBorders>
              <w:top w:val="nil"/>
              <w:left w:val="nil"/>
              <w:bottom w:val="single" w:color="auto" w:sz="4" w:space="0"/>
              <w:right w:val="single" w:color="auto" w:sz="4" w:space="0"/>
            </w:tcBorders>
            <w:vAlign w:val="center"/>
          </w:tcPr>
          <w:p w14:paraId="36D63FA8">
            <w:pPr>
              <w:widowControl/>
              <w:jc w:val="left"/>
              <w:rPr>
                <w:rFonts w:ascii="Arial" w:hAnsi="Arial" w:cs="Arial"/>
                <w:szCs w:val="21"/>
              </w:rPr>
            </w:pPr>
            <w:r>
              <w:rPr>
                <w:rFonts w:ascii="Arial" w:hAnsi="Arial" w:cs="Arial"/>
                <w:szCs w:val="21"/>
              </w:rPr>
              <w:t>X＜10</w:t>
            </w:r>
          </w:p>
        </w:tc>
      </w:tr>
      <w:tr w14:paraId="58A229F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4C5CDE9">
            <w:pPr>
              <w:widowControl/>
              <w:jc w:val="left"/>
              <w:rPr>
                <w:rFonts w:ascii="Arial" w:hAnsi="Arial" w:cs="Arial"/>
                <w:szCs w:val="21"/>
              </w:rPr>
            </w:pPr>
          </w:p>
        </w:tc>
        <w:tc>
          <w:tcPr>
            <w:tcW w:w="1701" w:type="dxa"/>
            <w:tcBorders>
              <w:top w:val="nil"/>
              <w:left w:val="nil"/>
              <w:bottom w:val="single" w:color="auto" w:sz="4" w:space="0"/>
              <w:right w:val="single" w:color="auto" w:sz="4" w:space="0"/>
            </w:tcBorders>
            <w:vAlign w:val="center"/>
          </w:tcPr>
          <w:p w14:paraId="4379595B">
            <w:pPr>
              <w:widowControl/>
              <w:jc w:val="left"/>
              <w:rPr>
                <w:rFonts w:ascii="Arial" w:hAnsi="Arial" w:cs="Arial"/>
                <w:szCs w:val="21"/>
              </w:rPr>
            </w:pPr>
            <w:r>
              <w:rPr>
                <w:rFonts w:ascii="Arial" w:hAnsi="Arial" w:cs="Arial"/>
                <w:szCs w:val="21"/>
              </w:rPr>
              <w:t>营业收入（Y）</w:t>
            </w:r>
          </w:p>
        </w:tc>
        <w:tc>
          <w:tcPr>
            <w:tcW w:w="1134" w:type="dxa"/>
            <w:tcBorders>
              <w:top w:val="nil"/>
              <w:left w:val="nil"/>
              <w:bottom w:val="single" w:color="auto" w:sz="4" w:space="0"/>
              <w:right w:val="single" w:color="auto" w:sz="4" w:space="0"/>
            </w:tcBorders>
            <w:vAlign w:val="center"/>
          </w:tcPr>
          <w:p w14:paraId="2165DF9D">
            <w:pPr>
              <w:widowControl/>
              <w:jc w:val="left"/>
              <w:rPr>
                <w:rFonts w:ascii="Arial" w:hAnsi="Arial" w:cs="Arial"/>
                <w:szCs w:val="21"/>
              </w:rPr>
            </w:pPr>
            <w:r>
              <w:rPr>
                <w:rFonts w:ascii="Arial" w:hAnsi="Arial" w:cs="Arial"/>
                <w:szCs w:val="21"/>
              </w:rPr>
              <w:t>万元</w:t>
            </w:r>
          </w:p>
        </w:tc>
        <w:tc>
          <w:tcPr>
            <w:tcW w:w="1846" w:type="dxa"/>
            <w:tcBorders>
              <w:top w:val="nil"/>
              <w:left w:val="nil"/>
              <w:bottom w:val="single" w:color="auto" w:sz="4" w:space="0"/>
              <w:right w:val="single" w:color="auto" w:sz="4" w:space="0"/>
            </w:tcBorders>
            <w:vAlign w:val="center"/>
          </w:tcPr>
          <w:p w14:paraId="5C403E8F">
            <w:pPr>
              <w:widowControl/>
              <w:jc w:val="left"/>
              <w:rPr>
                <w:rFonts w:ascii="Arial" w:hAnsi="Arial" w:cs="Arial"/>
                <w:szCs w:val="21"/>
              </w:rPr>
            </w:pPr>
            <w:r>
              <w:rPr>
                <w:rFonts w:ascii="Arial" w:hAnsi="Arial" w:cs="Arial"/>
                <w:szCs w:val="21"/>
              </w:rPr>
              <w:t>1000≤Y＜100000</w:t>
            </w:r>
          </w:p>
        </w:tc>
        <w:tc>
          <w:tcPr>
            <w:tcW w:w="1570" w:type="dxa"/>
            <w:tcBorders>
              <w:top w:val="nil"/>
              <w:left w:val="nil"/>
              <w:bottom w:val="single" w:color="auto" w:sz="4" w:space="0"/>
              <w:right w:val="single" w:color="auto" w:sz="4" w:space="0"/>
            </w:tcBorders>
            <w:vAlign w:val="center"/>
          </w:tcPr>
          <w:p w14:paraId="27ACDA74">
            <w:pPr>
              <w:widowControl/>
              <w:jc w:val="left"/>
              <w:rPr>
                <w:rFonts w:ascii="Arial" w:hAnsi="Arial" w:cs="Arial"/>
                <w:szCs w:val="21"/>
              </w:rPr>
            </w:pPr>
            <w:r>
              <w:rPr>
                <w:rFonts w:ascii="Arial" w:hAnsi="Arial" w:cs="Arial"/>
                <w:szCs w:val="21"/>
              </w:rPr>
              <w:t>100≤Y＜1000</w:t>
            </w:r>
          </w:p>
        </w:tc>
        <w:tc>
          <w:tcPr>
            <w:tcW w:w="1009" w:type="dxa"/>
            <w:tcBorders>
              <w:top w:val="nil"/>
              <w:left w:val="nil"/>
              <w:bottom w:val="single" w:color="auto" w:sz="4" w:space="0"/>
              <w:right w:val="single" w:color="auto" w:sz="4" w:space="0"/>
            </w:tcBorders>
            <w:vAlign w:val="center"/>
          </w:tcPr>
          <w:p w14:paraId="2D455A33">
            <w:pPr>
              <w:widowControl/>
              <w:jc w:val="left"/>
              <w:rPr>
                <w:rFonts w:ascii="Arial" w:hAnsi="Arial" w:cs="Arial"/>
                <w:szCs w:val="21"/>
              </w:rPr>
            </w:pPr>
            <w:r>
              <w:rPr>
                <w:rFonts w:ascii="Arial" w:hAnsi="Arial" w:cs="Arial"/>
                <w:szCs w:val="21"/>
              </w:rPr>
              <w:t>Y＜100</w:t>
            </w:r>
          </w:p>
        </w:tc>
      </w:tr>
      <w:tr w14:paraId="6E8976B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03202D0">
            <w:pPr>
              <w:widowControl/>
              <w:jc w:val="center"/>
              <w:rPr>
                <w:rFonts w:ascii="Arial" w:hAnsi="Arial" w:cs="Arial"/>
                <w:szCs w:val="21"/>
              </w:rPr>
            </w:pPr>
            <w:r>
              <w:rPr>
                <w:rFonts w:ascii="Arial" w:hAnsi="Arial" w:cs="Arial"/>
                <w:szCs w:val="21"/>
              </w:rPr>
              <w:t>软件和信息技术服务业</w:t>
            </w:r>
          </w:p>
        </w:tc>
        <w:tc>
          <w:tcPr>
            <w:tcW w:w="1701" w:type="dxa"/>
            <w:tcBorders>
              <w:top w:val="nil"/>
              <w:left w:val="nil"/>
              <w:bottom w:val="single" w:color="auto" w:sz="4" w:space="0"/>
              <w:right w:val="single" w:color="auto" w:sz="4" w:space="0"/>
            </w:tcBorders>
            <w:vAlign w:val="center"/>
          </w:tcPr>
          <w:p w14:paraId="79A2C3F8">
            <w:pPr>
              <w:widowControl/>
              <w:jc w:val="left"/>
              <w:rPr>
                <w:rFonts w:ascii="Arial" w:hAnsi="Arial" w:cs="Arial"/>
                <w:szCs w:val="21"/>
              </w:rPr>
            </w:pPr>
            <w:r>
              <w:rPr>
                <w:rFonts w:ascii="Arial" w:hAnsi="Arial" w:cs="Arial"/>
                <w:szCs w:val="21"/>
              </w:rPr>
              <w:t>从业人员（X）</w:t>
            </w:r>
          </w:p>
        </w:tc>
        <w:tc>
          <w:tcPr>
            <w:tcW w:w="1134" w:type="dxa"/>
            <w:tcBorders>
              <w:top w:val="nil"/>
              <w:left w:val="nil"/>
              <w:bottom w:val="single" w:color="auto" w:sz="4" w:space="0"/>
              <w:right w:val="single" w:color="auto" w:sz="4" w:space="0"/>
            </w:tcBorders>
            <w:vAlign w:val="center"/>
          </w:tcPr>
          <w:p w14:paraId="7444FC33">
            <w:pPr>
              <w:widowControl/>
              <w:jc w:val="left"/>
              <w:rPr>
                <w:rFonts w:ascii="Arial" w:hAnsi="Arial" w:cs="Arial"/>
                <w:szCs w:val="21"/>
              </w:rPr>
            </w:pPr>
            <w:r>
              <w:rPr>
                <w:rFonts w:ascii="Arial" w:hAnsi="Arial" w:cs="Arial"/>
                <w:szCs w:val="21"/>
              </w:rPr>
              <w:t>人</w:t>
            </w:r>
          </w:p>
        </w:tc>
        <w:tc>
          <w:tcPr>
            <w:tcW w:w="1846" w:type="dxa"/>
            <w:tcBorders>
              <w:top w:val="nil"/>
              <w:left w:val="nil"/>
              <w:bottom w:val="single" w:color="auto" w:sz="4" w:space="0"/>
              <w:right w:val="single" w:color="auto" w:sz="4" w:space="0"/>
            </w:tcBorders>
            <w:vAlign w:val="center"/>
          </w:tcPr>
          <w:p w14:paraId="158C1B27">
            <w:pPr>
              <w:widowControl/>
              <w:jc w:val="left"/>
              <w:rPr>
                <w:rFonts w:ascii="Arial" w:hAnsi="Arial" w:cs="Arial"/>
                <w:szCs w:val="21"/>
              </w:rPr>
            </w:pPr>
            <w:r>
              <w:rPr>
                <w:rFonts w:ascii="Arial" w:hAnsi="Arial" w:cs="Arial"/>
                <w:szCs w:val="21"/>
              </w:rPr>
              <w:t>100≤X＜300</w:t>
            </w:r>
          </w:p>
        </w:tc>
        <w:tc>
          <w:tcPr>
            <w:tcW w:w="1570" w:type="dxa"/>
            <w:tcBorders>
              <w:top w:val="nil"/>
              <w:left w:val="nil"/>
              <w:bottom w:val="single" w:color="auto" w:sz="4" w:space="0"/>
              <w:right w:val="single" w:color="auto" w:sz="4" w:space="0"/>
            </w:tcBorders>
            <w:vAlign w:val="center"/>
          </w:tcPr>
          <w:p w14:paraId="3AFA6CED">
            <w:pPr>
              <w:widowControl/>
              <w:jc w:val="left"/>
              <w:rPr>
                <w:rFonts w:ascii="Arial" w:hAnsi="Arial" w:cs="Arial"/>
                <w:szCs w:val="21"/>
              </w:rPr>
            </w:pPr>
            <w:r>
              <w:rPr>
                <w:rFonts w:ascii="Arial" w:hAnsi="Arial" w:cs="Arial"/>
                <w:szCs w:val="21"/>
              </w:rPr>
              <w:t>10≤X＜100</w:t>
            </w:r>
          </w:p>
        </w:tc>
        <w:tc>
          <w:tcPr>
            <w:tcW w:w="1009" w:type="dxa"/>
            <w:tcBorders>
              <w:top w:val="nil"/>
              <w:left w:val="nil"/>
              <w:bottom w:val="single" w:color="auto" w:sz="4" w:space="0"/>
              <w:right w:val="single" w:color="auto" w:sz="4" w:space="0"/>
            </w:tcBorders>
            <w:vAlign w:val="center"/>
          </w:tcPr>
          <w:p w14:paraId="34319E0F">
            <w:pPr>
              <w:widowControl/>
              <w:jc w:val="left"/>
              <w:rPr>
                <w:rFonts w:ascii="Arial" w:hAnsi="Arial" w:cs="Arial"/>
                <w:szCs w:val="21"/>
              </w:rPr>
            </w:pPr>
            <w:r>
              <w:rPr>
                <w:rFonts w:ascii="Arial" w:hAnsi="Arial" w:cs="Arial"/>
                <w:szCs w:val="21"/>
              </w:rPr>
              <w:t>X＜10</w:t>
            </w:r>
          </w:p>
        </w:tc>
      </w:tr>
      <w:tr w14:paraId="721D13A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A9D5A4D">
            <w:pPr>
              <w:widowControl/>
              <w:jc w:val="left"/>
              <w:rPr>
                <w:rFonts w:ascii="Arial" w:hAnsi="Arial" w:cs="Arial"/>
                <w:szCs w:val="21"/>
              </w:rPr>
            </w:pPr>
          </w:p>
        </w:tc>
        <w:tc>
          <w:tcPr>
            <w:tcW w:w="1701" w:type="dxa"/>
            <w:tcBorders>
              <w:top w:val="nil"/>
              <w:left w:val="nil"/>
              <w:bottom w:val="single" w:color="auto" w:sz="4" w:space="0"/>
              <w:right w:val="single" w:color="auto" w:sz="4" w:space="0"/>
            </w:tcBorders>
            <w:vAlign w:val="center"/>
          </w:tcPr>
          <w:p w14:paraId="719DF870">
            <w:pPr>
              <w:widowControl/>
              <w:jc w:val="left"/>
              <w:rPr>
                <w:rFonts w:ascii="Arial" w:hAnsi="Arial" w:cs="Arial"/>
                <w:szCs w:val="21"/>
              </w:rPr>
            </w:pPr>
            <w:r>
              <w:rPr>
                <w:rFonts w:ascii="Arial" w:hAnsi="Arial" w:cs="Arial"/>
                <w:szCs w:val="21"/>
              </w:rPr>
              <w:t>营业收入（Y）</w:t>
            </w:r>
          </w:p>
        </w:tc>
        <w:tc>
          <w:tcPr>
            <w:tcW w:w="1134" w:type="dxa"/>
            <w:tcBorders>
              <w:top w:val="nil"/>
              <w:left w:val="nil"/>
              <w:bottom w:val="single" w:color="auto" w:sz="4" w:space="0"/>
              <w:right w:val="single" w:color="auto" w:sz="4" w:space="0"/>
            </w:tcBorders>
            <w:vAlign w:val="center"/>
          </w:tcPr>
          <w:p w14:paraId="5450D0EE">
            <w:pPr>
              <w:widowControl/>
              <w:jc w:val="left"/>
              <w:rPr>
                <w:rFonts w:ascii="Arial" w:hAnsi="Arial" w:cs="Arial"/>
                <w:szCs w:val="21"/>
              </w:rPr>
            </w:pPr>
            <w:r>
              <w:rPr>
                <w:rFonts w:ascii="Arial" w:hAnsi="Arial" w:cs="Arial"/>
                <w:szCs w:val="21"/>
              </w:rPr>
              <w:t>万元</w:t>
            </w:r>
          </w:p>
        </w:tc>
        <w:tc>
          <w:tcPr>
            <w:tcW w:w="1846" w:type="dxa"/>
            <w:tcBorders>
              <w:top w:val="nil"/>
              <w:left w:val="nil"/>
              <w:bottom w:val="single" w:color="auto" w:sz="4" w:space="0"/>
              <w:right w:val="single" w:color="auto" w:sz="4" w:space="0"/>
            </w:tcBorders>
            <w:vAlign w:val="center"/>
          </w:tcPr>
          <w:p w14:paraId="3B6C1832">
            <w:pPr>
              <w:widowControl/>
              <w:jc w:val="left"/>
              <w:rPr>
                <w:rFonts w:ascii="Arial" w:hAnsi="Arial" w:cs="Arial"/>
                <w:szCs w:val="21"/>
              </w:rPr>
            </w:pPr>
            <w:r>
              <w:rPr>
                <w:rFonts w:ascii="Arial" w:hAnsi="Arial" w:cs="Arial"/>
                <w:szCs w:val="21"/>
              </w:rPr>
              <w:t>1000≤Y＜10000</w:t>
            </w:r>
          </w:p>
        </w:tc>
        <w:tc>
          <w:tcPr>
            <w:tcW w:w="1570" w:type="dxa"/>
            <w:tcBorders>
              <w:top w:val="nil"/>
              <w:left w:val="nil"/>
              <w:bottom w:val="single" w:color="auto" w:sz="4" w:space="0"/>
              <w:right w:val="single" w:color="auto" w:sz="4" w:space="0"/>
            </w:tcBorders>
            <w:vAlign w:val="center"/>
          </w:tcPr>
          <w:p w14:paraId="3CE918EC">
            <w:pPr>
              <w:widowControl/>
              <w:jc w:val="left"/>
              <w:rPr>
                <w:rFonts w:ascii="Arial" w:hAnsi="Arial" w:cs="Arial"/>
                <w:szCs w:val="21"/>
              </w:rPr>
            </w:pPr>
            <w:r>
              <w:rPr>
                <w:rFonts w:ascii="Arial" w:hAnsi="Arial" w:cs="Arial"/>
                <w:szCs w:val="21"/>
              </w:rPr>
              <w:t>50≤Y＜1000</w:t>
            </w:r>
          </w:p>
        </w:tc>
        <w:tc>
          <w:tcPr>
            <w:tcW w:w="1009" w:type="dxa"/>
            <w:tcBorders>
              <w:top w:val="nil"/>
              <w:left w:val="nil"/>
              <w:bottom w:val="single" w:color="auto" w:sz="4" w:space="0"/>
              <w:right w:val="single" w:color="auto" w:sz="4" w:space="0"/>
            </w:tcBorders>
            <w:vAlign w:val="center"/>
          </w:tcPr>
          <w:p w14:paraId="556DD8A5">
            <w:pPr>
              <w:widowControl/>
              <w:jc w:val="left"/>
              <w:rPr>
                <w:rFonts w:ascii="Arial" w:hAnsi="Arial" w:cs="Arial"/>
                <w:szCs w:val="21"/>
              </w:rPr>
            </w:pPr>
            <w:r>
              <w:rPr>
                <w:rFonts w:ascii="Arial" w:hAnsi="Arial" w:cs="Arial"/>
                <w:szCs w:val="21"/>
              </w:rPr>
              <w:t>Y＜50</w:t>
            </w:r>
          </w:p>
        </w:tc>
      </w:tr>
      <w:tr w14:paraId="2AC90CA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0879BBF">
            <w:pPr>
              <w:widowControl/>
              <w:jc w:val="center"/>
              <w:rPr>
                <w:rFonts w:ascii="Arial" w:hAnsi="Arial" w:cs="Arial"/>
                <w:szCs w:val="21"/>
              </w:rPr>
            </w:pPr>
            <w:r>
              <w:rPr>
                <w:rFonts w:ascii="Arial" w:hAnsi="Arial" w:cs="Arial"/>
                <w:szCs w:val="21"/>
              </w:rPr>
              <w:t>房地产开发经营</w:t>
            </w:r>
          </w:p>
        </w:tc>
        <w:tc>
          <w:tcPr>
            <w:tcW w:w="1701" w:type="dxa"/>
            <w:tcBorders>
              <w:top w:val="nil"/>
              <w:left w:val="nil"/>
              <w:bottom w:val="single" w:color="auto" w:sz="4" w:space="0"/>
              <w:right w:val="single" w:color="auto" w:sz="4" w:space="0"/>
            </w:tcBorders>
            <w:vAlign w:val="center"/>
          </w:tcPr>
          <w:p w14:paraId="4D6EE380">
            <w:pPr>
              <w:widowControl/>
              <w:jc w:val="left"/>
              <w:rPr>
                <w:rFonts w:ascii="Arial" w:hAnsi="Arial" w:cs="Arial"/>
                <w:szCs w:val="21"/>
              </w:rPr>
            </w:pPr>
            <w:r>
              <w:rPr>
                <w:rFonts w:ascii="Arial" w:hAnsi="Arial" w:cs="Arial"/>
                <w:szCs w:val="21"/>
              </w:rPr>
              <w:t>营业收入（Y）</w:t>
            </w:r>
          </w:p>
        </w:tc>
        <w:tc>
          <w:tcPr>
            <w:tcW w:w="1134" w:type="dxa"/>
            <w:tcBorders>
              <w:top w:val="nil"/>
              <w:left w:val="nil"/>
              <w:bottom w:val="single" w:color="auto" w:sz="4" w:space="0"/>
              <w:right w:val="single" w:color="auto" w:sz="4" w:space="0"/>
            </w:tcBorders>
            <w:vAlign w:val="center"/>
          </w:tcPr>
          <w:p w14:paraId="321A7BAB">
            <w:pPr>
              <w:widowControl/>
              <w:jc w:val="left"/>
              <w:rPr>
                <w:rFonts w:ascii="Arial" w:hAnsi="Arial" w:cs="Arial"/>
                <w:szCs w:val="21"/>
              </w:rPr>
            </w:pPr>
            <w:r>
              <w:rPr>
                <w:rFonts w:ascii="Arial" w:hAnsi="Arial" w:cs="Arial"/>
                <w:szCs w:val="21"/>
              </w:rPr>
              <w:t>万元</w:t>
            </w:r>
          </w:p>
        </w:tc>
        <w:tc>
          <w:tcPr>
            <w:tcW w:w="1846" w:type="dxa"/>
            <w:tcBorders>
              <w:top w:val="nil"/>
              <w:left w:val="nil"/>
              <w:bottom w:val="single" w:color="auto" w:sz="4" w:space="0"/>
              <w:right w:val="single" w:color="auto" w:sz="4" w:space="0"/>
            </w:tcBorders>
            <w:vAlign w:val="center"/>
          </w:tcPr>
          <w:p w14:paraId="3D07249D">
            <w:pPr>
              <w:widowControl/>
              <w:jc w:val="left"/>
              <w:rPr>
                <w:rFonts w:ascii="Arial" w:hAnsi="Arial" w:cs="Arial"/>
                <w:szCs w:val="21"/>
              </w:rPr>
            </w:pPr>
            <w:r>
              <w:rPr>
                <w:rFonts w:ascii="Arial" w:hAnsi="Arial" w:cs="Arial"/>
                <w:szCs w:val="21"/>
              </w:rPr>
              <w:t>1000≤Y＜200000</w:t>
            </w:r>
          </w:p>
        </w:tc>
        <w:tc>
          <w:tcPr>
            <w:tcW w:w="1570" w:type="dxa"/>
            <w:tcBorders>
              <w:top w:val="nil"/>
              <w:left w:val="nil"/>
              <w:bottom w:val="single" w:color="auto" w:sz="4" w:space="0"/>
              <w:right w:val="single" w:color="auto" w:sz="4" w:space="0"/>
            </w:tcBorders>
            <w:vAlign w:val="center"/>
          </w:tcPr>
          <w:p w14:paraId="56147E8A">
            <w:pPr>
              <w:widowControl/>
              <w:jc w:val="left"/>
              <w:rPr>
                <w:rFonts w:ascii="Arial" w:hAnsi="Arial" w:cs="Arial"/>
                <w:szCs w:val="21"/>
              </w:rPr>
            </w:pPr>
            <w:r>
              <w:rPr>
                <w:rFonts w:ascii="Arial" w:hAnsi="Arial" w:cs="Arial"/>
                <w:szCs w:val="21"/>
              </w:rPr>
              <w:t>100≤X＜1000</w:t>
            </w:r>
          </w:p>
        </w:tc>
        <w:tc>
          <w:tcPr>
            <w:tcW w:w="1009" w:type="dxa"/>
            <w:tcBorders>
              <w:top w:val="nil"/>
              <w:left w:val="nil"/>
              <w:bottom w:val="single" w:color="auto" w:sz="4" w:space="0"/>
              <w:right w:val="single" w:color="auto" w:sz="4" w:space="0"/>
            </w:tcBorders>
            <w:vAlign w:val="center"/>
          </w:tcPr>
          <w:p w14:paraId="6B47565D">
            <w:pPr>
              <w:widowControl/>
              <w:jc w:val="left"/>
              <w:rPr>
                <w:rFonts w:ascii="Arial" w:hAnsi="Arial" w:cs="Arial"/>
                <w:szCs w:val="21"/>
              </w:rPr>
            </w:pPr>
            <w:r>
              <w:rPr>
                <w:rFonts w:ascii="Arial" w:hAnsi="Arial" w:cs="Arial"/>
                <w:szCs w:val="21"/>
              </w:rPr>
              <w:t>X＜100</w:t>
            </w:r>
          </w:p>
        </w:tc>
      </w:tr>
      <w:tr w14:paraId="7E507E4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DF6EE47">
            <w:pPr>
              <w:widowControl/>
              <w:jc w:val="left"/>
              <w:rPr>
                <w:rFonts w:ascii="Arial" w:hAnsi="Arial" w:cs="Arial"/>
                <w:szCs w:val="21"/>
              </w:rPr>
            </w:pPr>
          </w:p>
        </w:tc>
        <w:tc>
          <w:tcPr>
            <w:tcW w:w="1701" w:type="dxa"/>
            <w:tcBorders>
              <w:top w:val="nil"/>
              <w:left w:val="nil"/>
              <w:bottom w:val="single" w:color="auto" w:sz="4" w:space="0"/>
              <w:right w:val="single" w:color="auto" w:sz="4" w:space="0"/>
            </w:tcBorders>
            <w:vAlign w:val="center"/>
          </w:tcPr>
          <w:p w14:paraId="05201FEB">
            <w:pPr>
              <w:widowControl/>
              <w:jc w:val="left"/>
              <w:rPr>
                <w:rFonts w:ascii="Arial" w:hAnsi="Arial" w:cs="Arial"/>
                <w:szCs w:val="21"/>
              </w:rPr>
            </w:pPr>
            <w:r>
              <w:rPr>
                <w:rFonts w:ascii="Arial" w:hAnsi="Arial" w:cs="Arial"/>
                <w:szCs w:val="21"/>
              </w:rPr>
              <w:t>资产总额（Z）</w:t>
            </w:r>
          </w:p>
        </w:tc>
        <w:tc>
          <w:tcPr>
            <w:tcW w:w="1134" w:type="dxa"/>
            <w:tcBorders>
              <w:top w:val="nil"/>
              <w:left w:val="nil"/>
              <w:bottom w:val="single" w:color="auto" w:sz="4" w:space="0"/>
              <w:right w:val="single" w:color="auto" w:sz="4" w:space="0"/>
            </w:tcBorders>
            <w:vAlign w:val="center"/>
          </w:tcPr>
          <w:p w14:paraId="3C75333E">
            <w:pPr>
              <w:widowControl/>
              <w:jc w:val="left"/>
              <w:rPr>
                <w:rFonts w:ascii="Arial" w:hAnsi="Arial" w:cs="Arial"/>
                <w:szCs w:val="21"/>
              </w:rPr>
            </w:pPr>
            <w:r>
              <w:rPr>
                <w:rFonts w:ascii="Arial" w:hAnsi="Arial" w:cs="Arial"/>
                <w:szCs w:val="21"/>
              </w:rPr>
              <w:t>万元</w:t>
            </w:r>
          </w:p>
        </w:tc>
        <w:tc>
          <w:tcPr>
            <w:tcW w:w="1846" w:type="dxa"/>
            <w:tcBorders>
              <w:top w:val="nil"/>
              <w:left w:val="nil"/>
              <w:bottom w:val="single" w:color="auto" w:sz="4" w:space="0"/>
              <w:right w:val="single" w:color="auto" w:sz="4" w:space="0"/>
            </w:tcBorders>
            <w:vAlign w:val="center"/>
          </w:tcPr>
          <w:p w14:paraId="773BA630">
            <w:pPr>
              <w:widowControl/>
              <w:jc w:val="left"/>
              <w:rPr>
                <w:rFonts w:ascii="Arial" w:hAnsi="Arial" w:cs="Arial"/>
                <w:szCs w:val="21"/>
              </w:rPr>
            </w:pPr>
            <w:r>
              <w:rPr>
                <w:rFonts w:ascii="Arial" w:hAnsi="Arial" w:cs="Arial"/>
                <w:szCs w:val="21"/>
              </w:rPr>
              <w:t>5000≤Z＜10000</w:t>
            </w:r>
          </w:p>
        </w:tc>
        <w:tc>
          <w:tcPr>
            <w:tcW w:w="1570" w:type="dxa"/>
            <w:tcBorders>
              <w:top w:val="nil"/>
              <w:left w:val="nil"/>
              <w:bottom w:val="single" w:color="auto" w:sz="4" w:space="0"/>
              <w:right w:val="single" w:color="auto" w:sz="4" w:space="0"/>
            </w:tcBorders>
            <w:vAlign w:val="center"/>
          </w:tcPr>
          <w:p w14:paraId="46638961">
            <w:pPr>
              <w:widowControl/>
              <w:jc w:val="left"/>
              <w:rPr>
                <w:rFonts w:ascii="Arial" w:hAnsi="Arial" w:cs="Arial"/>
                <w:szCs w:val="21"/>
              </w:rPr>
            </w:pPr>
            <w:r>
              <w:rPr>
                <w:rFonts w:ascii="Arial" w:hAnsi="Arial" w:cs="Arial"/>
                <w:szCs w:val="21"/>
              </w:rPr>
              <w:t>2000≤Y＜5000</w:t>
            </w:r>
          </w:p>
        </w:tc>
        <w:tc>
          <w:tcPr>
            <w:tcW w:w="1009" w:type="dxa"/>
            <w:tcBorders>
              <w:top w:val="nil"/>
              <w:left w:val="nil"/>
              <w:bottom w:val="single" w:color="auto" w:sz="4" w:space="0"/>
              <w:right w:val="single" w:color="auto" w:sz="4" w:space="0"/>
            </w:tcBorders>
            <w:vAlign w:val="center"/>
          </w:tcPr>
          <w:p w14:paraId="739A3782">
            <w:pPr>
              <w:widowControl/>
              <w:jc w:val="left"/>
              <w:rPr>
                <w:rFonts w:ascii="Arial" w:hAnsi="Arial" w:cs="Arial"/>
                <w:szCs w:val="21"/>
              </w:rPr>
            </w:pPr>
            <w:r>
              <w:rPr>
                <w:rFonts w:ascii="Arial" w:hAnsi="Arial" w:cs="Arial"/>
                <w:szCs w:val="21"/>
              </w:rPr>
              <w:t>Y＜2000</w:t>
            </w:r>
          </w:p>
        </w:tc>
      </w:tr>
      <w:tr w14:paraId="788ADDA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109FE0D">
            <w:pPr>
              <w:widowControl/>
              <w:jc w:val="center"/>
              <w:rPr>
                <w:rFonts w:ascii="Arial" w:hAnsi="Arial" w:cs="Arial"/>
                <w:szCs w:val="21"/>
              </w:rPr>
            </w:pPr>
            <w:r>
              <w:rPr>
                <w:rFonts w:ascii="Arial" w:hAnsi="Arial" w:cs="Arial"/>
                <w:szCs w:val="21"/>
              </w:rPr>
              <w:t>物业管理</w:t>
            </w:r>
          </w:p>
        </w:tc>
        <w:tc>
          <w:tcPr>
            <w:tcW w:w="1701" w:type="dxa"/>
            <w:tcBorders>
              <w:top w:val="nil"/>
              <w:left w:val="nil"/>
              <w:bottom w:val="single" w:color="auto" w:sz="4" w:space="0"/>
              <w:right w:val="single" w:color="auto" w:sz="4" w:space="0"/>
            </w:tcBorders>
            <w:vAlign w:val="center"/>
          </w:tcPr>
          <w:p w14:paraId="27642DD6">
            <w:pPr>
              <w:widowControl/>
              <w:jc w:val="left"/>
              <w:rPr>
                <w:rFonts w:ascii="Arial" w:hAnsi="Arial" w:cs="Arial"/>
                <w:szCs w:val="21"/>
              </w:rPr>
            </w:pPr>
            <w:r>
              <w:rPr>
                <w:rFonts w:ascii="Arial" w:hAnsi="Arial" w:cs="Arial"/>
                <w:szCs w:val="21"/>
              </w:rPr>
              <w:t>从业人员（X）</w:t>
            </w:r>
          </w:p>
        </w:tc>
        <w:tc>
          <w:tcPr>
            <w:tcW w:w="1134" w:type="dxa"/>
            <w:tcBorders>
              <w:top w:val="nil"/>
              <w:left w:val="nil"/>
              <w:bottom w:val="single" w:color="auto" w:sz="4" w:space="0"/>
              <w:right w:val="single" w:color="auto" w:sz="4" w:space="0"/>
            </w:tcBorders>
            <w:vAlign w:val="center"/>
          </w:tcPr>
          <w:p w14:paraId="493F40FC">
            <w:pPr>
              <w:widowControl/>
              <w:jc w:val="left"/>
              <w:rPr>
                <w:rFonts w:ascii="Arial" w:hAnsi="Arial" w:cs="Arial"/>
                <w:szCs w:val="21"/>
              </w:rPr>
            </w:pPr>
            <w:r>
              <w:rPr>
                <w:rFonts w:ascii="Arial" w:hAnsi="Arial" w:cs="Arial"/>
                <w:szCs w:val="21"/>
              </w:rPr>
              <w:t>人</w:t>
            </w:r>
          </w:p>
        </w:tc>
        <w:tc>
          <w:tcPr>
            <w:tcW w:w="1846" w:type="dxa"/>
            <w:tcBorders>
              <w:top w:val="nil"/>
              <w:left w:val="nil"/>
              <w:bottom w:val="single" w:color="auto" w:sz="4" w:space="0"/>
              <w:right w:val="single" w:color="auto" w:sz="4" w:space="0"/>
            </w:tcBorders>
            <w:vAlign w:val="center"/>
          </w:tcPr>
          <w:p w14:paraId="1AACE003">
            <w:pPr>
              <w:widowControl/>
              <w:jc w:val="left"/>
              <w:rPr>
                <w:rFonts w:ascii="Arial" w:hAnsi="Arial" w:cs="Arial"/>
                <w:szCs w:val="21"/>
              </w:rPr>
            </w:pPr>
            <w:r>
              <w:rPr>
                <w:rFonts w:ascii="Arial" w:hAnsi="Arial" w:cs="Arial"/>
                <w:szCs w:val="21"/>
              </w:rPr>
              <w:t>300≤X＜1000</w:t>
            </w:r>
          </w:p>
        </w:tc>
        <w:tc>
          <w:tcPr>
            <w:tcW w:w="1570" w:type="dxa"/>
            <w:tcBorders>
              <w:top w:val="nil"/>
              <w:left w:val="nil"/>
              <w:bottom w:val="single" w:color="auto" w:sz="4" w:space="0"/>
              <w:right w:val="single" w:color="auto" w:sz="4" w:space="0"/>
            </w:tcBorders>
            <w:vAlign w:val="center"/>
          </w:tcPr>
          <w:p w14:paraId="751A8C1B">
            <w:pPr>
              <w:widowControl/>
              <w:jc w:val="left"/>
              <w:rPr>
                <w:rFonts w:ascii="Arial" w:hAnsi="Arial" w:cs="Arial"/>
                <w:szCs w:val="21"/>
              </w:rPr>
            </w:pPr>
            <w:r>
              <w:rPr>
                <w:rFonts w:ascii="Arial" w:hAnsi="Arial" w:cs="Arial"/>
                <w:szCs w:val="21"/>
              </w:rPr>
              <w:t>100≤X＜300</w:t>
            </w:r>
          </w:p>
        </w:tc>
        <w:tc>
          <w:tcPr>
            <w:tcW w:w="1009" w:type="dxa"/>
            <w:tcBorders>
              <w:top w:val="nil"/>
              <w:left w:val="nil"/>
              <w:bottom w:val="single" w:color="auto" w:sz="4" w:space="0"/>
              <w:right w:val="single" w:color="auto" w:sz="4" w:space="0"/>
            </w:tcBorders>
            <w:vAlign w:val="center"/>
          </w:tcPr>
          <w:p w14:paraId="167DF0C8">
            <w:pPr>
              <w:widowControl/>
              <w:jc w:val="left"/>
              <w:rPr>
                <w:rFonts w:ascii="Arial" w:hAnsi="Arial" w:cs="Arial"/>
                <w:szCs w:val="21"/>
              </w:rPr>
            </w:pPr>
            <w:r>
              <w:rPr>
                <w:rFonts w:ascii="Arial" w:hAnsi="Arial" w:cs="Arial"/>
                <w:szCs w:val="21"/>
              </w:rPr>
              <w:t>X＜100</w:t>
            </w:r>
          </w:p>
        </w:tc>
      </w:tr>
      <w:tr w14:paraId="5F95D2C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2655371">
            <w:pPr>
              <w:widowControl/>
              <w:jc w:val="left"/>
              <w:rPr>
                <w:rFonts w:ascii="Arial" w:hAnsi="Arial" w:cs="Arial"/>
                <w:szCs w:val="21"/>
              </w:rPr>
            </w:pPr>
          </w:p>
        </w:tc>
        <w:tc>
          <w:tcPr>
            <w:tcW w:w="1701" w:type="dxa"/>
            <w:tcBorders>
              <w:top w:val="nil"/>
              <w:left w:val="nil"/>
              <w:bottom w:val="single" w:color="auto" w:sz="4" w:space="0"/>
              <w:right w:val="single" w:color="auto" w:sz="4" w:space="0"/>
            </w:tcBorders>
            <w:vAlign w:val="center"/>
          </w:tcPr>
          <w:p w14:paraId="043EC389">
            <w:pPr>
              <w:widowControl/>
              <w:jc w:val="left"/>
              <w:rPr>
                <w:rFonts w:ascii="Arial" w:hAnsi="Arial" w:cs="Arial"/>
                <w:szCs w:val="21"/>
              </w:rPr>
            </w:pPr>
            <w:r>
              <w:rPr>
                <w:rFonts w:ascii="Arial" w:hAnsi="Arial" w:cs="Arial"/>
                <w:szCs w:val="21"/>
              </w:rPr>
              <w:t>营业收入（Y）</w:t>
            </w:r>
          </w:p>
        </w:tc>
        <w:tc>
          <w:tcPr>
            <w:tcW w:w="1134" w:type="dxa"/>
            <w:tcBorders>
              <w:top w:val="nil"/>
              <w:left w:val="nil"/>
              <w:bottom w:val="single" w:color="auto" w:sz="4" w:space="0"/>
              <w:right w:val="single" w:color="auto" w:sz="4" w:space="0"/>
            </w:tcBorders>
            <w:vAlign w:val="center"/>
          </w:tcPr>
          <w:p w14:paraId="76E01C0F">
            <w:pPr>
              <w:widowControl/>
              <w:jc w:val="left"/>
              <w:rPr>
                <w:rFonts w:ascii="Arial" w:hAnsi="Arial" w:cs="Arial"/>
                <w:szCs w:val="21"/>
              </w:rPr>
            </w:pPr>
            <w:r>
              <w:rPr>
                <w:rFonts w:ascii="Arial" w:hAnsi="Arial" w:cs="Arial"/>
                <w:szCs w:val="21"/>
              </w:rPr>
              <w:t>万元</w:t>
            </w:r>
          </w:p>
        </w:tc>
        <w:tc>
          <w:tcPr>
            <w:tcW w:w="1846" w:type="dxa"/>
            <w:tcBorders>
              <w:top w:val="nil"/>
              <w:left w:val="nil"/>
              <w:bottom w:val="single" w:color="auto" w:sz="4" w:space="0"/>
              <w:right w:val="single" w:color="auto" w:sz="4" w:space="0"/>
            </w:tcBorders>
            <w:vAlign w:val="center"/>
          </w:tcPr>
          <w:p w14:paraId="0EA1729D">
            <w:pPr>
              <w:widowControl/>
              <w:jc w:val="left"/>
              <w:rPr>
                <w:rFonts w:ascii="Arial" w:hAnsi="Arial" w:cs="Arial"/>
                <w:szCs w:val="21"/>
              </w:rPr>
            </w:pPr>
            <w:r>
              <w:rPr>
                <w:rFonts w:ascii="Arial" w:hAnsi="Arial" w:cs="Arial"/>
                <w:szCs w:val="21"/>
              </w:rPr>
              <w:t>1000≤Y＜5000</w:t>
            </w:r>
          </w:p>
        </w:tc>
        <w:tc>
          <w:tcPr>
            <w:tcW w:w="1570" w:type="dxa"/>
            <w:tcBorders>
              <w:top w:val="nil"/>
              <w:left w:val="nil"/>
              <w:bottom w:val="single" w:color="auto" w:sz="4" w:space="0"/>
              <w:right w:val="single" w:color="auto" w:sz="4" w:space="0"/>
            </w:tcBorders>
            <w:vAlign w:val="center"/>
          </w:tcPr>
          <w:p w14:paraId="62B6AF73">
            <w:pPr>
              <w:widowControl/>
              <w:jc w:val="left"/>
              <w:rPr>
                <w:rFonts w:ascii="Arial" w:hAnsi="Arial" w:cs="Arial"/>
                <w:szCs w:val="21"/>
              </w:rPr>
            </w:pPr>
            <w:r>
              <w:rPr>
                <w:rFonts w:ascii="Arial" w:hAnsi="Arial" w:cs="Arial"/>
                <w:szCs w:val="21"/>
              </w:rPr>
              <w:t>500≤Y＜1000</w:t>
            </w:r>
          </w:p>
        </w:tc>
        <w:tc>
          <w:tcPr>
            <w:tcW w:w="1009" w:type="dxa"/>
            <w:tcBorders>
              <w:top w:val="nil"/>
              <w:left w:val="nil"/>
              <w:bottom w:val="single" w:color="auto" w:sz="4" w:space="0"/>
              <w:right w:val="single" w:color="auto" w:sz="4" w:space="0"/>
            </w:tcBorders>
            <w:vAlign w:val="center"/>
          </w:tcPr>
          <w:p w14:paraId="1575B462">
            <w:pPr>
              <w:widowControl/>
              <w:jc w:val="left"/>
              <w:rPr>
                <w:rFonts w:ascii="Arial" w:hAnsi="Arial" w:cs="Arial"/>
                <w:szCs w:val="21"/>
              </w:rPr>
            </w:pPr>
            <w:r>
              <w:rPr>
                <w:rFonts w:ascii="Arial" w:hAnsi="Arial" w:cs="Arial"/>
                <w:szCs w:val="21"/>
              </w:rPr>
              <w:t>Y＜500</w:t>
            </w:r>
          </w:p>
        </w:tc>
      </w:tr>
      <w:tr w14:paraId="65360E0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1C387C4">
            <w:pPr>
              <w:widowControl/>
              <w:jc w:val="center"/>
              <w:rPr>
                <w:rFonts w:ascii="Arial" w:hAnsi="Arial" w:cs="Arial"/>
                <w:szCs w:val="21"/>
              </w:rPr>
            </w:pPr>
            <w:r>
              <w:rPr>
                <w:rFonts w:ascii="Arial" w:hAnsi="Arial" w:cs="Arial"/>
                <w:szCs w:val="21"/>
              </w:rPr>
              <w:t>租赁和商务服务业</w:t>
            </w:r>
          </w:p>
        </w:tc>
        <w:tc>
          <w:tcPr>
            <w:tcW w:w="1701" w:type="dxa"/>
            <w:tcBorders>
              <w:top w:val="nil"/>
              <w:left w:val="nil"/>
              <w:bottom w:val="single" w:color="auto" w:sz="4" w:space="0"/>
              <w:right w:val="single" w:color="auto" w:sz="4" w:space="0"/>
            </w:tcBorders>
            <w:vAlign w:val="center"/>
          </w:tcPr>
          <w:p w14:paraId="153C2686">
            <w:pPr>
              <w:widowControl/>
              <w:jc w:val="left"/>
              <w:rPr>
                <w:rFonts w:ascii="Arial" w:hAnsi="Arial" w:cs="Arial"/>
                <w:szCs w:val="21"/>
              </w:rPr>
            </w:pPr>
            <w:r>
              <w:rPr>
                <w:rFonts w:ascii="Arial" w:hAnsi="Arial" w:cs="Arial"/>
                <w:szCs w:val="21"/>
              </w:rPr>
              <w:t>从业人员（X）</w:t>
            </w:r>
          </w:p>
        </w:tc>
        <w:tc>
          <w:tcPr>
            <w:tcW w:w="1134" w:type="dxa"/>
            <w:tcBorders>
              <w:top w:val="nil"/>
              <w:left w:val="nil"/>
              <w:bottom w:val="single" w:color="auto" w:sz="4" w:space="0"/>
              <w:right w:val="single" w:color="auto" w:sz="4" w:space="0"/>
            </w:tcBorders>
            <w:vAlign w:val="center"/>
          </w:tcPr>
          <w:p w14:paraId="3F9E9E9F">
            <w:pPr>
              <w:widowControl/>
              <w:jc w:val="left"/>
              <w:rPr>
                <w:rFonts w:ascii="Arial" w:hAnsi="Arial" w:cs="Arial"/>
                <w:szCs w:val="21"/>
              </w:rPr>
            </w:pPr>
            <w:r>
              <w:rPr>
                <w:rFonts w:ascii="Arial" w:hAnsi="Arial" w:cs="Arial"/>
                <w:szCs w:val="21"/>
              </w:rPr>
              <w:t>人</w:t>
            </w:r>
          </w:p>
        </w:tc>
        <w:tc>
          <w:tcPr>
            <w:tcW w:w="1846" w:type="dxa"/>
            <w:tcBorders>
              <w:top w:val="nil"/>
              <w:left w:val="nil"/>
              <w:bottom w:val="single" w:color="auto" w:sz="4" w:space="0"/>
              <w:right w:val="single" w:color="auto" w:sz="4" w:space="0"/>
            </w:tcBorders>
            <w:vAlign w:val="center"/>
          </w:tcPr>
          <w:p w14:paraId="43381F97">
            <w:pPr>
              <w:widowControl/>
              <w:jc w:val="left"/>
              <w:rPr>
                <w:rFonts w:ascii="Arial" w:hAnsi="Arial" w:cs="Arial"/>
                <w:szCs w:val="21"/>
              </w:rPr>
            </w:pPr>
            <w:r>
              <w:rPr>
                <w:rFonts w:ascii="Arial" w:hAnsi="Arial" w:cs="Arial"/>
                <w:szCs w:val="21"/>
              </w:rPr>
              <w:t>100≤X＜300</w:t>
            </w:r>
          </w:p>
        </w:tc>
        <w:tc>
          <w:tcPr>
            <w:tcW w:w="1570" w:type="dxa"/>
            <w:tcBorders>
              <w:top w:val="nil"/>
              <w:left w:val="nil"/>
              <w:bottom w:val="single" w:color="auto" w:sz="4" w:space="0"/>
              <w:right w:val="single" w:color="auto" w:sz="4" w:space="0"/>
            </w:tcBorders>
            <w:vAlign w:val="center"/>
          </w:tcPr>
          <w:p w14:paraId="5B20B7EC">
            <w:pPr>
              <w:widowControl/>
              <w:jc w:val="left"/>
              <w:rPr>
                <w:rFonts w:ascii="Arial" w:hAnsi="Arial" w:cs="Arial"/>
                <w:szCs w:val="21"/>
              </w:rPr>
            </w:pPr>
            <w:r>
              <w:rPr>
                <w:rFonts w:ascii="Arial" w:hAnsi="Arial" w:cs="Arial"/>
                <w:szCs w:val="21"/>
              </w:rPr>
              <w:t>10≤X＜100</w:t>
            </w:r>
          </w:p>
        </w:tc>
        <w:tc>
          <w:tcPr>
            <w:tcW w:w="1009" w:type="dxa"/>
            <w:tcBorders>
              <w:top w:val="nil"/>
              <w:left w:val="nil"/>
              <w:bottom w:val="single" w:color="auto" w:sz="4" w:space="0"/>
              <w:right w:val="single" w:color="auto" w:sz="4" w:space="0"/>
            </w:tcBorders>
            <w:vAlign w:val="center"/>
          </w:tcPr>
          <w:p w14:paraId="113CD14C">
            <w:pPr>
              <w:widowControl/>
              <w:jc w:val="left"/>
              <w:rPr>
                <w:rFonts w:ascii="Arial" w:hAnsi="Arial" w:cs="Arial"/>
                <w:szCs w:val="21"/>
              </w:rPr>
            </w:pPr>
            <w:r>
              <w:rPr>
                <w:rFonts w:ascii="Arial" w:hAnsi="Arial" w:cs="Arial"/>
                <w:szCs w:val="21"/>
              </w:rPr>
              <w:t>X＜10</w:t>
            </w:r>
          </w:p>
        </w:tc>
      </w:tr>
      <w:tr w14:paraId="6612742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5C5E076">
            <w:pPr>
              <w:widowControl/>
              <w:jc w:val="left"/>
              <w:rPr>
                <w:rFonts w:ascii="Arial" w:hAnsi="Arial" w:cs="Arial"/>
                <w:szCs w:val="21"/>
              </w:rPr>
            </w:pPr>
          </w:p>
        </w:tc>
        <w:tc>
          <w:tcPr>
            <w:tcW w:w="1701" w:type="dxa"/>
            <w:tcBorders>
              <w:top w:val="nil"/>
              <w:left w:val="nil"/>
              <w:bottom w:val="single" w:color="auto" w:sz="4" w:space="0"/>
              <w:right w:val="single" w:color="auto" w:sz="4" w:space="0"/>
            </w:tcBorders>
            <w:vAlign w:val="center"/>
          </w:tcPr>
          <w:p w14:paraId="7341039A">
            <w:pPr>
              <w:widowControl/>
              <w:jc w:val="left"/>
              <w:rPr>
                <w:rFonts w:ascii="Arial" w:hAnsi="Arial" w:cs="Arial"/>
                <w:szCs w:val="21"/>
              </w:rPr>
            </w:pPr>
            <w:r>
              <w:rPr>
                <w:rFonts w:ascii="Arial" w:hAnsi="Arial" w:cs="Arial"/>
                <w:szCs w:val="21"/>
              </w:rPr>
              <w:t>资产总额（Z）</w:t>
            </w:r>
          </w:p>
        </w:tc>
        <w:tc>
          <w:tcPr>
            <w:tcW w:w="1134" w:type="dxa"/>
            <w:tcBorders>
              <w:top w:val="nil"/>
              <w:left w:val="nil"/>
              <w:bottom w:val="single" w:color="auto" w:sz="4" w:space="0"/>
              <w:right w:val="single" w:color="auto" w:sz="4" w:space="0"/>
            </w:tcBorders>
            <w:vAlign w:val="center"/>
          </w:tcPr>
          <w:p w14:paraId="20342B00">
            <w:pPr>
              <w:widowControl/>
              <w:jc w:val="left"/>
              <w:rPr>
                <w:rFonts w:ascii="Arial" w:hAnsi="Arial" w:cs="Arial"/>
                <w:szCs w:val="21"/>
              </w:rPr>
            </w:pPr>
            <w:r>
              <w:rPr>
                <w:rFonts w:ascii="Arial" w:hAnsi="Arial" w:cs="Arial"/>
                <w:szCs w:val="21"/>
              </w:rPr>
              <w:t>万元</w:t>
            </w:r>
          </w:p>
        </w:tc>
        <w:tc>
          <w:tcPr>
            <w:tcW w:w="1846" w:type="dxa"/>
            <w:tcBorders>
              <w:top w:val="nil"/>
              <w:left w:val="nil"/>
              <w:bottom w:val="single" w:color="auto" w:sz="4" w:space="0"/>
              <w:right w:val="single" w:color="auto" w:sz="4" w:space="0"/>
            </w:tcBorders>
            <w:vAlign w:val="center"/>
          </w:tcPr>
          <w:p w14:paraId="0C6262D0">
            <w:pPr>
              <w:widowControl/>
              <w:jc w:val="left"/>
              <w:rPr>
                <w:rFonts w:ascii="Arial" w:hAnsi="Arial" w:cs="Arial"/>
                <w:szCs w:val="21"/>
              </w:rPr>
            </w:pPr>
            <w:r>
              <w:rPr>
                <w:rFonts w:ascii="Arial" w:hAnsi="Arial" w:cs="Arial"/>
                <w:szCs w:val="21"/>
              </w:rPr>
              <w:t>8000≤Z＜120000</w:t>
            </w:r>
          </w:p>
        </w:tc>
        <w:tc>
          <w:tcPr>
            <w:tcW w:w="1570" w:type="dxa"/>
            <w:tcBorders>
              <w:top w:val="nil"/>
              <w:left w:val="nil"/>
              <w:bottom w:val="single" w:color="auto" w:sz="4" w:space="0"/>
              <w:right w:val="single" w:color="auto" w:sz="4" w:space="0"/>
            </w:tcBorders>
            <w:vAlign w:val="center"/>
          </w:tcPr>
          <w:p w14:paraId="357587CD">
            <w:pPr>
              <w:widowControl/>
              <w:jc w:val="left"/>
              <w:rPr>
                <w:rFonts w:ascii="Arial" w:hAnsi="Arial" w:cs="Arial"/>
                <w:szCs w:val="21"/>
              </w:rPr>
            </w:pPr>
            <w:r>
              <w:rPr>
                <w:rFonts w:ascii="Arial" w:hAnsi="Arial" w:cs="Arial"/>
                <w:szCs w:val="21"/>
              </w:rPr>
              <w:t>100≤Z＜8000</w:t>
            </w:r>
          </w:p>
        </w:tc>
        <w:tc>
          <w:tcPr>
            <w:tcW w:w="1009" w:type="dxa"/>
            <w:tcBorders>
              <w:top w:val="nil"/>
              <w:left w:val="nil"/>
              <w:bottom w:val="single" w:color="auto" w:sz="4" w:space="0"/>
              <w:right w:val="single" w:color="auto" w:sz="4" w:space="0"/>
            </w:tcBorders>
            <w:vAlign w:val="center"/>
          </w:tcPr>
          <w:p w14:paraId="78E78CD3">
            <w:pPr>
              <w:widowControl/>
              <w:jc w:val="left"/>
              <w:rPr>
                <w:rFonts w:ascii="Arial" w:hAnsi="Arial" w:cs="Arial"/>
                <w:szCs w:val="21"/>
              </w:rPr>
            </w:pPr>
            <w:r>
              <w:rPr>
                <w:rFonts w:ascii="Arial" w:hAnsi="Arial" w:cs="Arial"/>
                <w:szCs w:val="21"/>
              </w:rPr>
              <w:t>Y＜100</w:t>
            </w:r>
          </w:p>
        </w:tc>
      </w:tr>
      <w:tr w14:paraId="5C485F8F">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6D0020E3">
            <w:pPr>
              <w:widowControl/>
              <w:jc w:val="center"/>
              <w:rPr>
                <w:rFonts w:ascii="Arial" w:hAnsi="Arial" w:cs="Arial"/>
                <w:szCs w:val="21"/>
              </w:rPr>
            </w:pPr>
            <w:r>
              <w:rPr>
                <w:rFonts w:ascii="Arial" w:hAnsi="Arial" w:cs="Arial"/>
                <w:szCs w:val="21"/>
              </w:rPr>
              <w:t>其他未列明行业</w:t>
            </w:r>
          </w:p>
        </w:tc>
        <w:tc>
          <w:tcPr>
            <w:tcW w:w="1701" w:type="dxa"/>
            <w:tcBorders>
              <w:top w:val="nil"/>
              <w:left w:val="nil"/>
              <w:bottom w:val="single" w:color="auto" w:sz="4" w:space="0"/>
              <w:right w:val="single" w:color="auto" w:sz="4" w:space="0"/>
            </w:tcBorders>
            <w:vAlign w:val="center"/>
          </w:tcPr>
          <w:p w14:paraId="38FAA14C">
            <w:pPr>
              <w:widowControl/>
              <w:jc w:val="left"/>
              <w:rPr>
                <w:rFonts w:ascii="Arial" w:hAnsi="Arial" w:cs="Arial"/>
                <w:szCs w:val="21"/>
              </w:rPr>
            </w:pPr>
            <w:r>
              <w:rPr>
                <w:rFonts w:ascii="Arial" w:hAnsi="Arial" w:cs="Arial"/>
                <w:szCs w:val="21"/>
              </w:rPr>
              <w:t>从业人员（X）</w:t>
            </w:r>
          </w:p>
        </w:tc>
        <w:tc>
          <w:tcPr>
            <w:tcW w:w="1134" w:type="dxa"/>
            <w:tcBorders>
              <w:top w:val="nil"/>
              <w:left w:val="nil"/>
              <w:bottom w:val="single" w:color="auto" w:sz="4" w:space="0"/>
              <w:right w:val="single" w:color="auto" w:sz="4" w:space="0"/>
            </w:tcBorders>
            <w:vAlign w:val="center"/>
          </w:tcPr>
          <w:p w14:paraId="020AABC4">
            <w:pPr>
              <w:widowControl/>
              <w:jc w:val="left"/>
              <w:rPr>
                <w:rFonts w:ascii="Arial" w:hAnsi="Arial" w:cs="Arial"/>
                <w:szCs w:val="21"/>
              </w:rPr>
            </w:pPr>
            <w:r>
              <w:rPr>
                <w:rFonts w:ascii="Arial" w:hAnsi="Arial" w:cs="Arial"/>
                <w:szCs w:val="21"/>
              </w:rPr>
              <w:t>人</w:t>
            </w:r>
          </w:p>
        </w:tc>
        <w:tc>
          <w:tcPr>
            <w:tcW w:w="1846" w:type="dxa"/>
            <w:tcBorders>
              <w:top w:val="nil"/>
              <w:left w:val="nil"/>
              <w:bottom w:val="single" w:color="auto" w:sz="4" w:space="0"/>
              <w:right w:val="single" w:color="auto" w:sz="4" w:space="0"/>
            </w:tcBorders>
            <w:vAlign w:val="center"/>
          </w:tcPr>
          <w:p w14:paraId="6E6C38CB">
            <w:pPr>
              <w:widowControl/>
              <w:jc w:val="left"/>
              <w:rPr>
                <w:rFonts w:ascii="Arial" w:hAnsi="Arial" w:cs="Arial"/>
                <w:szCs w:val="21"/>
              </w:rPr>
            </w:pPr>
            <w:r>
              <w:rPr>
                <w:rFonts w:ascii="Arial" w:hAnsi="Arial" w:cs="Arial"/>
                <w:szCs w:val="21"/>
              </w:rPr>
              <w:t>100≤X＜300</w:t>
            </w:r>
          </w:p>
        </w:tc>
        <w:tc>
          <w:tcPr>
            <w:tcW w:w="1570" w:type="dxa"/>
            <w:tcBorders>
              <w:top w:val="nil"/>
              <w:left w:val="nil"/>
              <w:bottom w:val="single" w:color="auto" w:sz="4" w:space="0"/>
              <w:right w:val="single" w:color="auto" w:sz="4" w:space="0"/>
            </w:tcBorders>
            <w:vAlign w:val="center"/>
          </w:tcPr>
          <w:p w14:paraId="48CBC599">
            <w:pPr>
              <w:widowControl/>
              <w:jc w:val="left"/>
              <w:rPr>
                <w:rFonts w:ascii="Arial" w:hAnsi="Arial" w:cs="Arial"/>
                <w:szCs w:val="21"/>
              </w:rPr>
            </w:pPr>
            <w:r>
              <w:rPr>
                <w:rFonts w:ascii="Arial" w:hAnsi="Arial" w:cs="Arial"/>
                <w:szCs w:val="21"/>
              </w:rPr>
              <w:t>10≤X＜100</w:t>
            </w:r>
          </w:p>
        </w:tc>
        <w:tc>
          <w:tcPr>
            <w:tcW w:w="1009" w:type="dxa"/>
            <w:tcBorders>
              <w:top w:val="nil"/>
              <w:left w:val="nil"/>
              <w:bottom w:val="single" w:color="auto" w:sz="4" w:space="0"/>
              <w:right w:val="single" w:color="auto" w:sz="4" w:space="0"/>
            </w:tcBorders>
            <w:vAlign w:val="center"/>
          </w:tcPr>
          <w:p w14:paraId="4C68671B">
            <w:pPr>
              <w:widowControl/>
              <w:jc w:val="left"/>
              <w:rPr>
                <w:rFonts w:ascii="Arial" w:hAnsi="Arial" w:cs="Arial"/>
                <w:szCs w:val="21"/>
              </w:rPr>
            </w:pPr>
            <w:r>
              <w:rPr>
                <w:rFonts w:ascii="Arial" w:hAnsi="Arial" w:cs="Arial"/>
                <w:szCs w:val="21"/>
              </w:rPr>
              <w:t>X＜10</w:t>
            </w:r>
          </w:p>
        </w:tc>
      </w:tr>
    </w:tbl>
    <w:p w14:paraId="5F86C83D">
      <w:pPr>
        <w:spacing w:line="360" w:lineRule="auto"/>
        <w:ind w:firstLine="525" w:firstLineChars="250"/>
        <w:rPr>
          <w:rFonts w:ascii="Arial" w:hAnsi="Arial" w:cs="Arial"/>
          <w:szCs w:val="21"/>
        </w:rPr>
      </w:pPr>
      <w:r>
        <w:rPr>
          <w:rFonts w:ascii="Arial" w:hAnsi="Arial" w:cs="Arial"/>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50BCBD73">
      <w:pPr>
        <w:spacing w:line="360" w:lineRule="auto"/>
        <w:rPr>
          <w:rFonts w:ascii="Arial" w:hAnsi="Arial" w:cs="Arial"/>
          <w:sz w:val="28"/>
          <w:szCs w:val="28"/>
        </w:rPr>
      </w:pPr>
      <w:r>
        <w:rPr>
          <w:rFonts w:ascii="Arial" w:hAnsi="Arial" w:cs="Arial"/>
          <w:szCs w:val="21"/>
        </w:rPr>
        <w:br w:type="page"/>
      </w:r>
      <w:r>
        <w:rPr>
          <w:rFonts w:ascii="Arial" w:hAnsi="Arial" w:cs="Arial"/>
          <w:sz w:val="28"/>
          <w:szCs w:val="28"/>
        </w:rPr>
        <w:t>附件2：</w:t>
      </w:r>
    </w:p>
    <w:p w14:paraId="73BCD731">
      <w:pPr>
        <w:spacing w:line="360" w:lineRule="auto"/>
        <w:rPr>
          <w:rFonts w:ascii="Arial" w:hAnsi="Arial" w:cs="Arial"/>
          <w:szCs w:val="21"/>
        </w:rPr>
        <w:sectPr>
          <w:footerReference r:id="rId13" w:type="first"/>
          <w:headerReference r:id="rId12" w:type="default"/>
          <w:pgSz w:w="11906" w:h="16838"/>
          <w:pgMar w:top="851" w:right="1133" w:bottom="1246" w:left="1418" w:header="851" w:footer="797" w:gutter="0"/>
          <w:cols w:space="720" w:num="1"/>
          <w:docGrid w:linePitch="312" w:charSpace="0"/>
        </w:sectPr>
      </w:pPr>
      <w:r>
        <w:rPr>
          <w:rFonts w:ascii="Arial" w:hAnsi="Arial" w:cs="Arial"/>
          <w:position w:val="-335"/>
          <w:sz w:val="20"/>
          <w:szCs w:val="20"/>
        </w:rPr>
        <w:drawing>
          <wp:anchor distT="0" distB="0" distL="114300" distR="114300" simplePos="0" relativeHeight="251661312" behindDoc="0" locked="0" layoutInCell="1" allowOverlap="1">
            <wp:simplePos x="0" y="0"/>
            <wp:positionH relativeFrom="column">
              <wp:posOffset>1905</wp:posOffset>
            </wp:positionH>
            <wp:positionV relativeFrom="paragraph">
              <wp:posOffset>741045</wp:posOffset>
            </wp:positionV>
            <wp:extent cx="5573395" cy="7588885"/>
            <wp:effectExtent l="0" t="0" r="4445" b="63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7"/>
                    <a:srcRect t="6604"/>
                    <a:stretch>
                      <a:fillRect/>
                    </a:stretch>
                  </pic:blipFill>
                  <pic:spPr>
                    <a:xfrm>
                      <a:off x="0" y="0"/>
                      <a:ext cx="5573395" cy="7588885"/>
                    </a:xfrm>
                    <a:prstGeom prst="rect">
                      <a:avLst/>
                    </a:prstGeom>
                    <a:noFill/>
                    <a:ln>
                      <a:noFill/>
                    </a:ln>
                  </pic:spPr>
                </pic:pic>
              </a:graphicData>
            </a:graphic>
          </wp:anchor>
        </w:drawing>
      </w:r>
    </w:p>
    <w:p w14:paraId="2E985AA7">
      <w:pPr>
        <w:pStyle w:val="26"/>
        <w:snapToGrid w:val="0"/>
        <w:spacing w:before="120" w:after="120" w:line="320" w:lineRule="exact"/>
        <w:jc w:val="center"/>
        <w:outlineLvl w:val="0"/>
        <w:rPr>
          <w:rFonts w:ascii="Arial" w:hAnsi="Arial" w:cs="Arial"/>
          <w:sz w:val="32"/>
          <w:szCs w:val="32"/>
        </w:rPr>
      </w:pPr>
      <w:bookmarkStart w:id="13" w:name="_Toc12407"/>
      <w:r>
        <w:rPr>
          <w:rFonts w:ascii="Arial" w:hAnsi="Arial" w:cs="Arial"/>
          <w:sz w:val="32"/>
          <w:szCs w:val="32"/>
        </w:rPr>
        <w:t>第三章  供应商须知</w:t>
      </w:r>
      <w:bookmarkEnd w:id="13"/>
      <w:bookmarkStart w:id="14" w:name="_Toc254970667"/>
      <w:bookmarkStart w:id="15" w:name="_Toc254970526"/>
    </w:p>
    <w:p w14:paraId="25DA8938">
      <w:pPr>
        <w:pStyle w:val="4"/>
        <w:spacing w:before="40" w:after="40"/>
        <w:jc w:val="center"/>
        <w:rPr>
          <w:rFonts w:eastAsia="宋体" w:cs="Arial"/>
          <w:sz w:val="24"/>
          <w:szCs w:val="24"/>
        </w:rPr>
      </w:pPr>
      <w:r>
        <w:rPr>
          <w:rFonts w:eastAsia="宋体" w:cs="Arial"/>
          <w:sz w:val="24"/>
          <w:szCs w:val="24"/>
        </w:rPr>
        <w:t>供应商须知前附表</w:t>
      </w:r>
      <w:bookmarkEnd w:id="14"/>
      <w:bookmarkEnd w:id="15"/>
      <w:bookmarkStart w:id="16" w:name="_投标人须知前附表"/>
      <w:bookmarkEnd w:id="16"/>
      <w:bookmarkStart w:id="17" w:name="_Hlk19088833"/>
    </w:p>
    <w:tbl>
      <w:tblPr>
        <w:tblStyle w:val="51"/>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040FE7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vAlign w:val="center"/>
          </w:tcPr>
          <w:p w14:paraId="4BCEE6EF">
            <w:pPr>
              <w:jc w:val="center"/>
              <w:rPr>
                <w:rFonts w:ascii="Arial" w:hAnsi="Arial" w:cs="Arial"/>
                <w:b/>
                <w:szCs w:val="21"/>
              </w:rPr>
            </w:pPr>
            <w:r>
              <w:rPr>
                <w:rFonts w:ascii="Arial" w:hAnsi="Arial" w:cs="Arial"/>
                <w:b/>
                <w:szCs w:val="21"/>
              </w:rPr>
              <w:t>条款号</w:t>
            </w:r>
          </w:p>
        </w:tc>
        <w:tc>
          <w:tcPr>
            <w:tcW w:w="1248" w:type="dxa"/>
            <w:tcBorders>
              <w:top w:val="single" w:color="auto" w:sz="4" w:space="0"/>
              <w:left w:val="single" w:color="auto" w:sz="4" w:space="0"/>
              <w:bottom w:val="single" w:color="auto" w:sz="4" w:space="0"/>
              <w:right w:val="single" w:color="auto" w:sz="4" w:space="0"/>
            </w:tcBorders>
            <w:vAlign w:val="center"/>
          </w:tcPr>
          <w:p w14:paraId="5B7E4480">
            <w:pPr>
              <w:jc w:val="center"/>
              <w:rPr>
                <w:rFonts w:ascii="Arial" w:hAnsi="Arial" w:cs="Arial"/>
                <w:b/>
                <w:szCs w:val="21"/>
              </w:rPr>
            </w:pPr>
            <w:r>
              <w:rPr>
                <w:rFonts w:ascii="Arial" w:hAnsi="Arial" w:cs="Arial"/>
                <w:b/>
                <w:szCs w:val="21"/>
              </w:rPr>
              <w:t>要点</w:t>
            </w:r>
          </w:p>
        </w:tc>
        <w:tc>
          <w:tcPr>
            <w:tcW w:w="7229" w:type="dxa"/>
            <w:tcBorders>
              <w:top w:val="single" w:color="auto" w:sz="4" w:space="0"/>
              <w:left w:val="single" w:color="auto" w:sz="4" w:space="0"/>
              <w:bottom w:val="single" w:color="auto" w:sz="4" w:space="0"/>
              <w:right w:val="single" w:color="auto" w:sz="4" w:space="0"/>
            </w:tcBorders>
            <w:vAlign w:val="center"/>
          </w:tcPr>
          <w:p w14:paraId="1616CF00">
            <w:pPr>
              <w:jc w:val="center"/>
              <w:rPr>
                <w:rFonts w:ascii="Arial" w:hAnsi="Arial" w:cs="Arial"/>
                <w:b/>
                <w:szCs w:val="21"/>
              </w:rPr>
            </w:pPr>
            <w:r>
              <w:rPr>
                <w:rFonts w:ascii="Arial" w:hAnsi="Arial" w:cs="Arial"/>
                <w:b/>
                <w:szCs w:val="21"/>
              </w:rPr>
              <w:t>内容、要求</w:t>
            </w:r>
          </w:p>
        </w:tc>
      </w:tr>
      <w:tr w14:paraId="4DF7FB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vAlign w:val="center"/>
          </w:tcPr>
          <w:p w14:paraId="7120A6F4">
            <w:pPr>
              <w:spacing w:line="300" w:lineRule="exact"/>
              <w:jc w:val="center"/>
              <w:rPr>
                <w:rFonts w:ascii="Arial" w:hAnsi="Arial" w:cs="Arial"/>
                <w:b/>
                <w:szCs w:val="21"/>
              </w:rPr>
            </w:pPr>
            <w:r>
              <w:rPr>
                <w:rFonts w:ascii="Arial" w:hAnsi="Arial" w:cs="Arial"/>
                <w:b/>
                <w:szCs w:val="21"/>
              </w:rPr>
              <w:t>1.3.1</w:t>
            </w:r>
          </w:p>
        </w:tc>
        <w:tc>
          <w:tcPr>
            <w:tcW w:w="1248" w:type="dxa"/>
            <w:tcBorders>
              <w:top w:val="single" w:color="auto" w:sz="4" w:space="0"/>
              <w:left w:val="single" w:color="auto" w:sz="4" w:space="0"/>
              <w:bottom w:val="single" w:color="auto" w:sz="4" w:space="0"/>
              <w:right w:val="single" w:color="auto" w:sz="4" w:space="0"/>
            </w:tcBorders>
            <w:vAlign w:val="center"/>
          </w:tcPr>
          <w:p w14:paraId="0CB1E3CB">
            <w:pPr>
              <w:spacing w:line="300" w:lineRule="exact"/>
              <w:jc w:val="center"/>
              <w:rPr>
                <w:rFonts w:ascii="Arial" w:hAnsi="Arial" w:cs="Arial"/>
                <w:szCs w:val="21"/>
              </w:rPr>
            </w:pPr>
            <w:r>
              <w:rPr>
                <w:rFonts w:ascii="Arial" w:hAnsi="Arial" w:cs="Arial"/>
                <w:szCs w:val="21"/>
              </w:rPr>
              <w:t>项目基本信息</w:t>
            </w:r>
          </w:p>
        </w:tc>
        <w:tc>
          <w:tcPr>
            <w:tcW w:w="7229" w:type="dxa"/>
            <w:tcBorders>
              <w:top w:val="single" w:color="auto" w:sz="4" w:space="0"/>
              <w:left w:val="single" w:color="auto" w:sz="4" w:space="0"/>
              <w:bottom w:val="single" w:color="auto" w:sz="4" w:space="0"/>
              <w:right w:val="single" w:color="auto" w:sz="4" w:space="0"/>
            </w:tcBorders>
            <w:vAlign w:val="center"/>
          </w:tcPr>
          <w:p w14:paraId="1F7C8DAF">
            <w:pPr>
              <w:spacing w:line="300" w:lineRule="exact"/>
              <w:jc w:val="left"/>
              <w:rPr>
                <w:rFonts w:hint="eastAsia" w:ascii="Arial" w:hAnsi="Arial" w:eastAsia="宋体" w:cs="Arial"/>
                <w:szCs w:val="21"/>
                <w:lang w:eastAsia="zh-CN"/>
              </w:rPr>
            </w:pPr>
            <w:r>
              <w:rPr>
                <w:rFonts w:ascii="Arial" w:hAnsi="Arial" w:cs="Arial"/>
                <w:szCs w:val="21"/>
              </w:rPr>
              <w:t>项目名称：</w:t>
            </w:r>
            <w:r>
              <w:rPr>
                <w:rFonts w:hint="eastAsia" w:ascii="Arial" w:hAnsi="Arial" w:cs="Arial"/>
                <w:szCs w:val="21"/>
                <w:lang w:eastAsia="zh-CN"/>
              </w:rPr>
              <w:t>贯彻落实广西“十五五”规划战略部署重点难点问题系列研究（重）</w:t>
            </w:r>
          </w:p>
          <w:p w14:paraId="08542920">
            <w:pPr>
              <w:spacing w:line="300" w:lineRule="exact"/>
              <w:jc w:val="left"/>
              <w:rPr>
                <w:rFonts w:hint="eastAsia" w:ascii="Arial" w:hAnsi="Arial" w:eastAsia="宋体" w:cs="Arial"/>
                <w:szCs w:val="21"/>
                <w:lang w:eastAsia="zh-CN"/>
              </w:rPr>
            </w:pPr>
            <w:r>
              <w:rPr>
                <w:rFonts w:ascii="Arial" w:hAnsi="Arial" w:cs="Arial"/>
                <w:szCs w:val="21"/>
              </w:rPr>
              <w:t>项目编号：</w:t>
            </w:r>
            <w:r>
              <w:rPr>
                <w:rFonts w:hint="eastAsia" w:ascii="Arial" w:hAnsi="Arial" w:cs="Arial"/>
                <w:szCs w:val="21"/>
                <w:lang w:eastAsia="zh-CN"/>
              </w:rPr>
              <w:t>GXZC2026-C3-002044-JDZB</w:t>
            </w:r>
          </w:p>
          <w:p w14:paraId="1FBA6D18">
            <w:pPr>
              <w:spacing w:line="300" w:lineRule="exact"/>
              <w:jc w:val="left"/>
              <w:rPr>
                <w:rFonts w:ascii="Arial" w:hAnsi="Arial" w:cs="Arial"/>
                <w:szCs w:val="21"/>
              </w:rPr>
            </w:pPr>
            <w:r>
              <w:rPr>
                <w:rFonts w:ascii="Arial" w:hAnsi="Arial" w:cs="Arial"/>
                <w:szCs w:val="21"/>
              </w:rPr>
              <w:t>采购计划号：广西政采[2026]10906号</w:t>
            </w:r>
          </w:p>
        </w:tc>
      </w:tr>
      <w:tr w14:paraId="320915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vAlign w:val="center"/>
          </w:tcPr>
          <w:p w14:paraId="3D7BFA2B">
            <w:pPr>
              <w:spacing w:line="300" w:lineRule="exact"/>
              <w:jc w:val="center"/>
              <w:rPr>
                <w:rFonts w:ascii="Arial" w:hAnsi="Arial" w:cs="Arial"/>
                <w:b/>
                <w:szCs w:val="21"/>
              </w:rPr>
            </w:pPr>
            <w:r>
              <w:rPr>
                <w:rFonts w:ascii="Arial" w:hAnsi="Arial" w:cs="Arial"/>
                <w:b/>
                <w:szCs w:val="21"/>
              </w:rPr>
              <w:t>1.3.2</w:t>
            </w:r>
          </w:p>
        </w:tc>
        <w:tc>
          <w:tcPr>
            <w:tcW w:w="1248" w:type="dxa"/>
            <w:tcBorders>
              <w:top w:val="single" w:color="auto" w:sz="4" w:space="0"/>
              <w:left w:val="single" w:color="auto" w:sz="4" w:space="0"/>
              <w:bottom w:val="single" w:color="auto" w:sz="4" w:space="0"/>
              <w:right w:val="single" w:color="auto" w:sz="4" w:space="0"/>
            </w:tcBorders>
            <w:vAlign w:val="center"/>
          </w:tcPr>
          <w:p w14:paraId="58391870">
            <w:pPr>
              <w:spacing w:line="300" w:lineRule="exact"/>
              <w:jc w:val="center"/>
              <w:rPr>
                <w:rFonts w:ascii="Arial" w:hAnsi="Arial" w:cs="Arial"/>
                <w:szCs w:val="21"/>
                <w:lang w:val="zh-CN"/>
              </w:rPr>
            </w:pPr>
            <w:r>
              <w:rPr>
                <w:rFonts w:ascii="Arial" w:hAnsi="Arial" w:cs="Arial"/>
                <w:szCs w:val="21"/>
                <w:lang w:val="zh-CN"/>
              </w:rPr>
              <w:t>采购方式</w:t>
            </w:r>
          </w:p>
        </w:tc>
        <w:tc>
          <w:tcPr>
            <w:tcW w:w="7229" w:type="dxa"/>
            <w:tcBorders>
              <w:top w:val="single" w:color="auto" w:sz="4" w:space="0"/>
              <w:left w:val="single" w:color="auto" w:sz="4" w:space="0"/>
              <w:bottom w:val="single" w:color="auto" w:sz="4" w:space="0"/>
              <w:right w:val="single" w:color="auto" w:sz="4" w:space="0"/>
            </w:tcBorders>
            <w:vAlign w:val="center"/>
          </w:tcPr>
          <w:p w14:paraId="216B7235">
            <w:pPr>
              <w:spacing w:line="300" w:lineRule="exact"/>
              <w:jc w:val="left"/>
              <w:rPr>
                <w:rFonts w:ascii="Arial" w:hAnsi="Arial" w:cs="Arial"/>
                <w:szCs w:val="21"/>
              </w:rPr>
            </w:pPr>
            <w:r>
              <w:rPr>
                <w:rFonts w:ascii="Arial" w:hAnsi="Arial" w:cs="Arial"/>
                <w:szCs w:val="21"/>
              </w:rPr>
              <w:t>竞争性磋商。</w:t>
            </w:r>
          </w:p>
        </w:tc>
      </w:tr>
      <w:tr w14:paraId="51367E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21980152">
            <w:pPr>
              <w:spacing w:line="300" w:lineRule="exact"/>
              <w:jc w:val="center"/>
              <w:rPr>
                <w:rFonts w:ascii="Arial" w:hAnsi="Arial" w:cs="Arial"/>
                <w:b/>
                <w:szCs w:val="21"/>
              </w:rPr>
            </w:pPr>
            <w:r>
              <w:rPr>
                <w:rFonts w:ascii="Arial" w:hAnsi="Arial" w:cs="Arial"/>
                <w:b/>
                <w:szCs w:val="21"/>
              </w:rPr>
              <w:t>1.4</w:t>
            </w:r>
          </w:p>
        </w:tc>
        <w:tc>
          <w:tcPr>
            <w:tcW w:w="1248" w:type="dxa"/>
            <w:tcBorders>
              <w:top w:val="single" w:color="auto" w:sz="4" w:space="0"/>
              <w:left w:val="single" w:color="auto" w:sz="4" w:space="0"/>
              <w:bottom w:val="single" w:color="auto" w:sz="4" w:space="0"/>
              <w:right w:val="single" w:color="auto" w:sz="4" w:space="0"/>
            </w:tcBorders>
            <w:vAlign w:val="center"/>
          </w:tcPr>
          <w:p w14:paraId="5F77784F">
            <w:pPr>
              <w:spacing w:line="300" w:lineRule="exact"/>
              <w:jc w:val="center"/>
              <w:rPr>
                <w:rFonts w:ascii="Arial" w:hAnsi="Arial" w:cs="Arial"/>
                <w:szCs w:val="21"/>
                <w:lang w:val="zh-CN"/>
              </w:rPr>
            </w:pPr>
            <w:r>
              <w:rPr>
                <w:rFonts w:ascii="Arial" w:hAnsi="Arial" w:cs="Arial"/>
                <w:szCs w:val="21"/>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vAlign w:val="center"/>
          </w:tcPr>
          <w:p w14:paraId="054F6085">
            <w:pPr>
              <w:spacing w:line="300" w:lineRule="exact"/>
              <w:jc w:val="left"/>
              <w:rPr>
                <w:rFonts w:ascii="Arial" w:hAnsi="Arial" w:cs="Arial"/>
                <w:szCs w:val="21"/>
              </w:rPr>
            </w:pPr>
            <w:r>
              <w:rPr>
                <w:rFonts w:ascii="Arial" w:hAnsi="Arial" w:cs="Arial"/>
                <w:szCs w:val="21"/>
              </w:rPr>
              <w:t>本项目非专门面向中小微企业采购。</w:t>
            </w:r>
          </w:p>
        </w:tc>
      </w:tr>
      <w:tr w14:paraId="58A71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329CC03D">
            <w:pPr>
              <w:spacing w:line="300" w:lineRule="exact"/>
              <w:jc w:val="center"/>
              <w:rPr>
                <w:rFonts w:ascii="Arial" w:hAnsi="Arial" w:cs="Arial"/>
                <w:b/>
                <w:szCs w:val="21"/>
              </w:rPr>
            </w:pPr>
            <w:r>
              <w:rPr>
                <w:rFonts w:ascii="Arial" w:hAnsi="Arial" w:cs="Arial"/>
                <w:b/>
                <w:szCs w:val="21"/>
              </w:rPr>
              <w:t>1.5.1</w:t>
            </w:r>
          </w:p>
        </w:tc>
        <w:tc>
          <w:tcPr>
            <w:tcW w:w="1248" w:type="dxa"/>
            <w:tcBorders>
              <w:top w:val="single" w:color="auto" w:sz="4" w:space="0"/>
              <w:left w:val="single" w:color="auto" w:sz="4" w:space="0"/>
              <w:bottom w:val="single" w:color="auto" w:sz="4" w:space="0"/>
              <w:right w:val="single" w:color="auto" w:sz="4" w:space="0"/>
            </w:tcBorders>
            <w:vAlign w:val="center"/>
          </w:tcPr>
          <w:p w14:paraId="4287B72E">
            <w:pPr>
              <w:spacing w:line="300" w:lineRule="exact"/>
              <w:jc w:val="center"/>
              <w:rPr>
                <w:rFonts w:ascii="Arial" w:hAnsi="Arial" w:cs="Arial"/>
                <w:szCs w:val="21"/>
              </w:rPr>
            </w:pPr>
            <w:r>
              <w:rPr>
                <w:rFonts w:ascii="Arial" w:hAnsi="Arial" w:cs="Arial"/>
                <w:szCs w:val="21"/>
                <w:lang w:val="zh-CN"/>
              </w:rPr>
              <w:t>供应商资格条件</w:t>
            </w:r>
          </w:p>
        </w:tc>
        <w:tc>
          <w:tcPr>
            <w:tcW w:w="7229" w:type="dxa"/>
            <w:tcBorders>
              <w:top w:val="single" w:color="auto" w:sz="4" w:space="0"/>
              <w:left w:val="single" w:color="auto" w:sz="4" w:space="0"/>
              <w:bottom w:val="single" w:color="auto" w:sz="4" w:space="0"/>
              <w:right w:val="single" w:color="auto" w:sz="4" w:space="0"/>
            </w:tcBorders>
            <w:vAlign w:val="center"/>
          </w:tcPr>
          <w:p w14:paraId="6B8B4370">
            <w:pPr>
              <w:spacing w:line="300" w:lineRule="exact"/>
              <w:jc w:val="left"/>
              <w:rPr>
                <w:rFonts w:ascii="Arial" w:hAnsi="Arial" w:cs="Arial"/>
                <w:szCs w:val="21"/>
              </w:rPr>
            </w:pPr>
            <w:r>
              <w:rPr>
                <w:rFonts w:ascii="Arial" w:hAnsi="Arial" w:cs="Arial"/>
                <w:szCs w:val="21"/>
              </w:rPr>
              <w:t>详见磋商公告。</w:t>
            </w:r>
          </w:p>
        </w:tc>
      </w:tr>
      <w:tr w14:paraId="71ACE8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vAlign w:val="center"/>
          </w:tcPr>
          <w:p w14:paraId="1D236F4D">
            <w:pPr>
              <w:spacing w:line="300" w:lineRule="exact"/>
              <w:jc w:val="center"/>
              <w:rPr>
                <w:rFonts w:ascii="Arial" w:hAnsi="Arial" w:cs="Arial"/>
                <w:b/>
                <w:szCs w:val="21"/>
              </w:rPr>
            </w:pPr>
            <w:bookmarkStart w:id="18" w:name="_Hlk85555568"/>
            <w:r>
              <w:rPr>
                <w:rFonts w:ascii="Arial" w:hAnsi="Arial" w:cs="Arial"/>
                <w:b/>
                <w:szCs w:val="21"/>
              </w:rPr>
              <w:t>1.5.3</w:t>
            </w:r>
          </w:p>
        </w:tc>
        <w:tc>
          <w:tcPr>
            <w:tcW w:w="1248" w:type="dxa"/>
            <w:tcBorders>
              <w:top w:val="single" w:color="auto" w:sz="4" w:space="0"/>
              <w:left w:val="single" w:color="auto" w:sz="4" w:space="0"/>
              <w:right w:val="single" w:color="auto" w:sz="4" w:space="0"/>
            </w:tcBorders>
            <w:vAlign w:val="center"/>
          </w:tcPr>
          <w:p w14:paraId="73719DDC">
            <w:pPr>
              <w:spacing w:line="300" w:lineRule="exact"/>
              <w:jc w:val="center"/>
              <w:rPr>
                <w:rFonts w:ascii="Arial" w:hAnsi="Arial" w:cs="Arial"/>
                <w:szCs w:val="21"/>
              </w:rPr>
            </w:pPr>
            <w:r>
              <w:rPr>
                <w:rFonts w:ascii="Arial" w:hAnsi="Arial" w:cs="Arial"/>
                <w:szCs w:val="21"/>
              </w:rPr>
              <w:t>联合体</w:t>
            </w:r>
          </w:p>
        </w:tc>
        <w:tc>
          <w:tcPr>
            <w:tcW w:w="7229" w:type="dxa"/>
            <w:tcBorders>
              <w:top w:val="single" w:color="auto" w:sz="4" w:space="0"/>
              <w:left w:val="single" w:color="auto" w:sz="4" w:space="0"/>
              <w:right w:val="single" w:color="auto" w:sz="4" w:space="0"/>
            </w:tcBorders>
            <w:vAlign w:val="center"/>
          </w:tcPr>
          <w:p w14:paraId="68C1E64C">
            <w:pPr>
              <w:spacing w:line="300" w:lineRule="exact"/>
              <w:jc w:val="left"/>
              <w:rPr>
                <w:rFonts w:ascii="Arial" w:hAnsi="Arial" w:cs="Arial"/>
                <w:szCs w:val="21"/>
              </w:rPr>
            </w:pPr>
            <w:r>
              <w:rPr>
                <w:rFonts w:ascii="Arial" w:hAnsi="Arial" w:cs="Arial"/>
                <w:szCs w:val="21"/>
              </w:rPr>
              <w:t>是否接受联合体详见磋商公告</w:t>
            </w:r>
          </w:p>
        </w:tc>
      </w:tr>
      <w:bookmarkEnd w:id="18"/>
      <w:tr w14:paraId="585475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1166DA04">
            <w:pPr>
              <w:spacing w:line="300" w:lineRule="exact"/>
              <w:jc w:val="center"/>
              <w:rPr>
                <w:rFonts w:ascii="Arial" w:hAnsi="Arial" w:cs="Arial"/>
                <w:b/>
                <w:szCs w:val="21"/>
              </w:rPr>
            </w:pPr>
            <w:r>
              <w:rPr>
                <w:rFonts w:ascii="Arial" w:hAnsi="Arial" w:cs="Arial"/>
                <w:b/>
                <w:szCs w:val="21"/>
              </w:rPr>
              <w:t>1.6</w:t>
            </w:r>
          </w:p>
        </w:tc>
        <w:tc>
          <w:tcPr>
            <w:tcW w:w="1248" w:type="dxa"/>
            <w:tcBorders>
              <w:top w:val="single" w:color="auto" w:sz="4" w:space="0"/>
              <w:left w:val="single" w:color="auto" w:sz="4" w:space="0"/>
              <w:bottom w:val="single" w:color="auto" w:sz="4" w:space="0"/>
              <w:right w:val="single" w:color="auto" w:sz="4" w:space="0"/>
            </w:tcBorders>
            <w:vAlign w:val="center"/>
          </w:tcPr>
          <w:p w14:paraId="31C68287">
            <w:pPr>
              <w:spacing w:line="300" w:lineRule="exact"/>
              <w:jc w:val="center"/>
              <w:rPr>
                <w:rFonts w:ascii="Arial" w:hAnsi="Arial" w:cs="Arial"/>
                <w:szCs w:val="21"/>
              </w:rPr>
            </w:pPr>
            <w:r>
              <w:rPr>
                <w:rFonts w:ascii="Arial" w:hAnsi="Arial" w:cs="Arial"/>
                <w:szCs w:val="21"/>
              </w:rPr>
              <w:t>踏勘</w:t>
            </w:r>
          </w:p>
        </w:tc>
        <w:tc>
          <w:tcPr>
            <w:tcW w:w="7229" w:type="dxa"/>
            <w:tcBorders>
              <w:top w:val="single" w:color="auto" w:sz="4" w:space="0"/>
              <w:left w:val="single" w:color="auto" w:sz="4" w:space="0"/>
              <w:bottom w:val="single" w:color="auto" w:sz="4" w:space="0"/>
              <w:right w:val="single" w:color="auto" w:sz="4" w:space="0"/>
            </w:tcBorders>
            <w:vAlign w:val="center"/>
          </w:tcPr>
          <w:p w14:paraId="278A3BED">
            <w:pPr>
              <w:pStyle w:val="17"/>
              <w:rPr>
                <w:rFonts w:ascii="Arial" w:hAnsi="Arial" w:cs="Arial"/>
                <w:szCs w:val="21"/>
              </w:rPr>
            </w:pPr>
            <w:r>
              <w:rPr>
                <w:rFonts w:ascii="Arial" w:hAnsi="Arial" w:cs="Arial"/>
                <w:szCs w:val="21"/>
              </w:rPr>
              <w:sym w:font="Wingdings 2" w:char="0052"/>
            </w:r>
            <w:r>
              <w:rPr>
                <w:rFonts w:ascii="Arial" w:hAnsi="Arial" w:cs="Arial"/>
                <w:szCs w:val="21"/>
              </w:rPr>
              <w:t xml:space="preserve">不组织 </w:t>
            </w:r>
          </w:p>
          <w:p w14:paraId="7D29C67D">
            <w:pPr>
              <w:pStyle w:val="17"/>
              <w:rPr>
                <w:rFonts w:ascii="Arial" w:hAnsi="Arial" w:cs="Arial"/>
                <w:szCs w:val="21"/>
              </w:rPr>
            </w:pPr>
            <w:r>
              <w:rPr>
                <w:rFonts w:ascii="Arial" w:hAnsi="Arial" w:cs="Arial"/>
                <w:szCs w:val="21"/>
              </w:rPr>
              <w:t>□组织</w:t>
            </w:r>
          </w:p>
          <w:p w14:paraId="46B0AFFB">
            <w:pPr>
              <w:rPr>
                <w:rFonts w:ascii="Arial" w:hAnsi="Arial" w:cs="Arial"/>
                <w:szCs w:val="21"/>
              </w:rPr>
            </w:pPr>
            <w:r>
              <w:rPr>
                <w:rFonts w:ascii="Arial" w:hAnsi="Arial" w:cs="Arial"/>
                <w:szCs w:val="21"/>
              </w:rPr>
              <w:t xml:space="preserve">踏勘时间：              </w:t>
            </w:r>
          </w:p>
          <w:p w14:paraId="035C12B8">
            <w:pPr>
              <w:rPr>
                <w:rFonts w:ascii="Arial" w:hAnsi="Arial" w:cs="Arial"/>
                <w:szCs w:val="21"/>
              </w:rPr>
            </w:pPr>
            <w:r>
              <w:rPr>
                <w:rFonts w:ascii="Arial" w:hAnsi="Arial" w:cs="Arial"/>
                <w:szCs w:val="21"/>
              </w:rPr>
              <w:t xml:space="preserve">踏勘集中地点：           </w:t>
            </w:r>
          </w:p>
          <w:p w14:paraId="7E46CAD9">
            <w:pPr>
              <w:pStyle w:val="17"/>
              <w:rPr>
                <w:rFonts w:ascii="Arial" w:hAnsi="Arial" w:cs="Arial"/>
                <w:szCs w:val="21"/>
              </w:rPr>
            </w:pPr>
            <w:r>
              <w:rPr>
                <w:rFonts w:ascii="Arial" w:hAnsi="Arial" w:cs="Arial"/>
                <w:szCs w:val="21"/>
              </w:rPr>
              <w:t>联系人及电话：</w:t>
            </w:r>
          </w:p>
          <w:p w14:paraId="7CE0D4E6">
            <w:pPr>
              <w:pStyle w:val="17"/>
              <w:rPr>
                <w:rFonts w:ascii="Arial" w:hAnsi="Arial" w:cs="Arial"/>
                <w:szCs w:val="21"/>
              </w:rPr>
            </w:pPr>
            <w:r>
              <w:rPr>
                <w:rFonts w:ascii="Arial" w:hAnsi="Arial" w:cs="Arial"/>
                <w:szCs w:val="21"/>
              </w:rPr>
              <w:t xml:space="preserve">□可申请踏勘（如有需要供应商自行与采购人联系申请踏勘）/自行踏勘   </w:t>
            </w:r>
          </w:p>
        </w:tc>
      </w:tr>
      <w:tr w14:paraId="0D9C5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37" w:type="dxa"/>
            <w:tcBorders>
              <w:top w:val="single" w:color="auto" w:sz="4" w:space="0"/>
              <w:left w:val="single" w:color="auto" w:sz="4" w:space="0"/>
              <w:bottom w:val="single" w:color="auto" w:sz="4" w:space="0"/>
              <w:right w:val="single" w:color="auto" w:sz="4" w:space="0"/>
            </w:tcBorders>
            <w:vAlign w:val="center"/>
          </w:tcPr>
          <w:p w14:paraId="3B255E59">
            <w:pPr>
              <w:spacing w:line="300" w:lineRule="exact"/>
              <w:jc w:val="center"/>
              <w:rPr>
                <w:rFonts w:ascii="Arial" w:hAnsi="Arial" w:cs="Arial"/>
                <w:b/>
                <w:szCs w:val="21"/>
              </w:rPr>
            </w:pPr>
            <w:r>
              <w:rPr>
                <w:rFonts w:ascii="Arial" w:hAnsi="Arial" w:cs="Arial"/>
                <w:b/>
                <w:szCs w:val="21"/>
              </w:rPr>
              <w:t>1.7.2</w:t>
            </w:r>
          </w:p>
        </w:tc>
        <w:tc>
          <w:tcPr>
            <w:tcW w:w="1248" w:type="dxa"/>
            <w:tcBorders>
              <w:top w:val="single" w:color="auto" w:sz="4" w:space="0"/>
              <w:left w:val="single" w:color="auto" w:sz="4" w:space="0"/>
              <w:bottom w:val="single" w:color="auto" w:sz="4" w:space="0"/>
              <w:right w:val="single" w:color="auto" w:sz="4" w:space="0"/>
            </w:tcBorders>
            <w:vAlign w:val="center"/>
          </w:tcPr>
          <w:p w14:paraId="23A13F78">
            <w:pPr>
              <w:spacing w:line="300" w:lineRule="exact"/>
              <w:jc w:val="center"/>
              <w:rPr>
                <w:rFonts w:ascii="Arial" w:hAnsi="Arial" w:cs="Arial"/>
                <w:szCs w:val="21"/>
              </w:rPr>
            </w:pPr>
            <w:r>
              <w:rPr>
                <w:rFonts w:ascii="Arial" w:hAnsi="Arial" w:cs="Arial"/>
                <w:szCs w:val="21"/>
              </w:rPr>
              <w:t>分包</w:t>
            </w:r>
          </w:p>
        </w:tc>
        <w:tc>
          <w:tcPr>
            <w:tcW w:w="7229" w:type="dxa"/>
            <w:tcBorders>
              <w:top w:val="single" w:color="auto" w:sz="4" w:space="0"/>
              <w:left w:val="single" w:color="auto" w:sz="4" w:space="0"/>
              <w:bottom w:val="single" w:color="auto" w:sz="4" w:space="0"/>
              <w:right w:val="single" w:color="auto" w:sz="4" w:space="0"/>
            </w:tcBorders>
            <w:vAlign w:val="center"/>
          </w:tcPr>
          <w:p w14:paraId="7C0CAED7">
            <w:pPr>
              <w:spacing w:line="300" w:lineRule="exact"/>
              <w:jc w:val="left"/>
              <w:rPr>
                <w:rFonts w:ascii="Arial" w:hAnsi="Arial" w:cs="Arial"/>
                <w:szCs w:val="21"/>
              </w:rPr>
            </w:pPr>
            <w:r>
              <w:rPr>
                <w:rFonts w:ascii="Arial" w:hAnsi="Arial" w:cs="Arial"/>
                <w:szCs w:val="21"/>
              </w:rPr>
              <w:t>是否接受分包详见磋商公告</w:t>
            </w:r>
          </w:p>
        </w:tc>
      </w:tr>
      <w:tr w14:paraId="6777D6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42975D2C">
            <w:pPr>
              <w:spacing w:line="300" w:lineRule="exact"/>
              <w:jc w:val="center"/>
              <w:rPr>
                <w:rFonts w:ascii="Arial" w:hAnsi="Arial" w:cs="Arial"/>
                <w:b/>
                <w:szCs w:val="21"/>
              </w:rPr>
            </w:pPr>
            <w:r>
              <w:rPr>
                <w:rFonts w:ascii="Arial" w:hAnsi="Arial" w:cs="Arial"/>
                <w:b/>
                <w:szCs w:val="21"/>
              </w:rPr>
              <w:t>1.9</w:t>
            </w:r>
          </w:p>
        </w:tc>
        <w:tc>
          <w:tcPr>
            <w:tcW w:w="1248" w:type="dxa"/>
            <w:tcBorders>
              <w:top w:val="single" w:color="auto" w:sz="4" w:space="0"/>
              <w:left w:val="single" w:color="auto" w:sz="4" w:space="0"/>
              <w:bottom w:val="single" w:color="auto" w:sz="4" w:space="0"/>
              <w:right w:val="single" w:color="auto" w:sz="4" w:space="0"/>
            </w:tcBorders>
            <w:vAlign w:val="center"/>
          </w:tcPr>
          <w:p w14:paraId="43DE338E">
            <w:pPr>
              <w:spacing w:line="300" w:lineRule="exact"/>
              <w:jc w:val="center"/>
              <w:rPr>
                <w:rFonts w:ascii="Arial" w:hAnsi="Arial" w:cs="Arial"/>
                <w:szCs w:val="21"/>
              </w:rPr>
            </w:pPr>
            <w:r>
              <w:rPr>
                <w:rFonts w:ascii="Arial" w:hAnsi="Arial" w:cs="Arial"/>
                <w:szCs w:val="21"/>
              </w:rPr>
              <w:t>对本国产品的支持政策</w:t>
            </w:r>
          </w:p>
        </w:tc>
        <w:tc>
          <w:tcPr>
            <w:tcW w:w="7229" w:type="dxa"/>
            <w:tcBorders>
              <w:top w:val="single" w:color="auto" w:sz="4" w:space="0"/>
              <w:left w:val="single" w:color="auto" w:sz="4" w:space="0"/>
              <w:bottom w:val="single" w:color="auto" w:sz="4" w:space="0"/>
              <w:right w:val="single" w:color="auto" w:sz="4" w:space="0"/>
            </w:tcBorders>
            <w:vAlign w:val="center"/>
          </w:tcPr>
          <w:p w14:paraId="3E6CAEDF">
            <w:pPr>
              <w:spacing w:line="300" w:lineRule="exact"/>
              <w:jc w:val="left"/>
              <w:rPr>
                <w:rFonts w:ascii="Arial" w:hAnsi="Arial" w:cs="Arial"/>
                <w:szCs w:val="21"/>
              </w:rPr>
            </w:pPr>
            <w:r>
              <w:rPr>
                <w:rFonts w:ascii="Arial" w:hAnsi="Arial" w:cs="Arial"/>
                <w:szCs w:val="21"/>
              </w:rPr>
              <w:t>□适用</w:t>
            </w:r>
          </w:p>
          <w:p w14:paraId="6A7D6425">
            <w:pPr>
              <w:spacing w:line="300" w:lineRule="exact"/>
              <w:jc w:val="left"/>
              <w:rPr>
                <w:rFonts w:ascii="Arial" w:hAnsi="Arial" w:cs="Arial"/>
                <w:szCs w:val="21"/>
              </w:rPr>
            </w:pPr>
            <w:r>
              <w:rPr>
                <w:rFonts w:ascii="Arial" w:hAnsi="Arial" w:cs="Arial"/>
                <w:szCs w:val="21"/>
              </w:rPr>
              <w:t>☑不适用</w:t>
            </w:r>
          </w:p>
        </w:tc>
      </w:tr>
      <w:tr w14:paraId="42E478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7B5B9F2A">
            <w:pPr>
              <w:spacing w:line="300" w:lineRule="exact"/>
              <w:jc w:val="center"/>
              <w:rPr>
                <w:rFonts w:ascii="Arial" w:hAnsi="Arial" w:cs="Arial"/>
                <w:b/>
                <w:szCs w:val="21"/>
              </w:rPr>
            </w:pPr>
            <w:r>
              <w:rPr>
                <w:rFonts w:ascii="Arial" w:hAnsi="Arial" w:cs="Arial"/>
                <w:b/>
                <w:szCs w:val="21"/>
              </w:rPr>
              <w:t>2.3</w:t>
            </w:r>
          </w:p>
        </w:tc>
        <w:tc>
          <w:tcPr>
            <w:tcW w:w="1248" w:type="dxa"/>
            <w:tcBorders>
              <w:top w:val="single" w:color="auto" w:sz="4" w:space="0"/>
              <w:left w:val="single" w:color="auto" w:sz="4" w:space="0"/>
              <w:bottom w:val="single" w:color="auto" w:sz="4" w:space="0"/>
              <w:right w:val="single" w:color="auto" w:sz="4" w:space="0"/>
            </w:tcBorders>
            <w:vAlign w:val="center"/>
          </w:tcPr>
          <w:p w14:paraId="04F6046C">
            <w:pPr>
              <w:spacing w:line="300" w:lineRule="exact"/>
              <w:jc w:val="center"/>
              <w:rPr>
                <w:rFonts w:ascii="Arial" w:hAnsi="Arial" w:cs="Arial"/>
                <w:szCs w:val="21"/>
              </w:rPr>
            </w:pPr>
            <w:r>
              <w:rPr>
                <w:rFonts w:ascii="Arial" w:hAnsi="Arial" w:cs="Arial"/>
                <w:szCs w:val="21"/>
              </w:rPr>
              <w:t>采购文件澄清、修改</w:t>
            </w:r>
          </w:p>
        </w:tc>
        <w:tc>
          <w:tcPr>
            <w:tcW w:w="7229" w:type="dxa"/>
            <w:tcBorders>
              <w:top w:val="single" w:color="auto" w:sz="4" w:space="0"/>
              <w:left w:val="single" w:color="auto" w:sz="4" w:space="0"/>
              <w:bottom w:val="single" w:color="auto" w:sz="4" w:space="0"/>
              <w:right w:val="single" w:color="auto" w:sz="4" w:space="0"/>
            </w:tcBorders>
            <w:vAlign w:val="center"/>
          </w:tcPr>
          <w:p w14:paraId="6D1467F1">
            <w:pPr>
              <w:spacing w:line="300" w:lineRule="exact"/>
              <w:jc w:val="left"/>
              <w:rPr>
                <w:rFonts w:ascii="Arial" w:hAnsi="Arial" w:cs="Arial"/>
                <w:szCs w:val="21"/>
              </w:rPr>
            </w:pPr>
            <w:r>
              <w:rPr>
                <w:rFonts w:ascii="Arial" w:hAnsi="Arial" w:cs="Arial"/>
                <w:szCs w:val="21"/>
              </w:rPr>
              <w:t>在磋商公告发布媒介发布。</w:t>
            </w:r>
          </w:p>
        </w:tc>
      </w:tr>
      <w:tr w14:paraId="7A71FF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vAlign w:val="center"/>
          </w:tcPr>
          <w:p w14:paraId="51DE22A0">
            <w:pPr>
              <w:spacing w:line="300" w:lineRule="exact"/>
              <w:jc w:val="center"/>
              <w:rPr>
                <w:rFonts w:ascii="Arial" w:hAnsi="Arial" w:cs="Arial"/>
                <w:b/>
                <w:szCs w:val="21"/>
              </w:rPr>
            </w:pPr>
            <w:r>
              <w:rPr>
                <w:rFonts w:ascii="Arial" w:hAnsi="Arial" w:cs="Arial"/>
                <w:b/>
                <w:szCs w:val="21"/>
              </w:rPr>
              <w:t>2.3</w:t>
            </w:r>
          </w:p>
        </w:tc>
        <w:tc>
          <w:tcPr>
            <w:tcW w:w="1248" w:type="dxa"/>
            <w:tcBorders>
              <w:top w:val="single" w:color="auto" w:sz="4" w:space="0"/>
              <w:left w:val="single" w:color="auto" w:sz="4" w:space="0"/>
              <w:bottom w:val="single" w:color="auto" w:sz="4" w:space="0"/>
              <w:right w:val="single" w:color="auto" w:sz="4" w:space="0"/>
            </w:tcBorders>
            <w:vAlign w:val="center"/>
          </w:tcPr>
          <w:p w14:paraId="51E32BCA">
            <w:pPr>
              <w:spacing w:line="300" w:lineRule="exact"/>
              <w:jc w:val="center"/>
              <w:rPr>
                <w:rFonts w:ascii="Arial" w:hAnsi="Arial" w:cs="Arial"/>
                <w:szCs w:val="21"/>
              </w:rPr>
            </w:pPr>
            <w:r>
              <w:rPr>
                <w:rFonts w:ascii="Arial" w:hAnsi="Arial" w:cs="Arial"/>
                <w:szCs w:val="21"/>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vAlign w:val="center"/>
          </w:tcPr>
          <w:p w14:paraId="1313D228">
            <w:pPr>
              <w:spacing w:line="300" w:lineRule="exact"/>
              <w:jc w:val="left"/>
              <w:rPr>
                <w:rFonts w:ascii="Arial" w:hAnsi="Arial" w:cs="Arial"/>
                <w:szCs w:val="21"/>
              </w:rPr>
            </w:pPr>
            <w:r>
              <w:rPr>
                <w:rFonts w:ascii="Arial" w:hAnsi="Arial" w:cs="Arial"/>
                <w:szCs w:val="21"/>
              </w:rPr>
              <w:t>澄清、修改文件自磋商公告发布媒体发布之日起，视为供应商已收到该澄清、修改。供应商未及时关注磋商公告发布媒体造成的损失，由供应商自行负责。</w:t>
            </w:r>
          </w:p>
        </w:tc>
      </w:tr>
      <w:tr w14:paraId="729AF1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vAlign w:val="center"/>
          </w:tcPr>
          <w:p w14:paraId="0276038C">
            <w:pPr>
              <w:spacing w:line="300" w:lineRule="exact"/>
              <w:jc w:val="center"/>
              <w:rPr>
                <w:rFonts w:ascii="Arial" w:hAnsi="Arial" w:cs="Arial"/>
                <w:b/>
                <w:szCs w:val="21"/>
              </w:rPr>
            </w:pPr>
            <w:r>
              <w:rPr>
                <w:rFonts w:ascii="Arial" w:hAnsi="Arial" w:cs="Arial"/>
                <w:b/>
                <w:szCs w:val="21"/>
              </w:rPr>
              <w:t>3.4.1</w:t>
            </w:r>
          </w:p>
        </w:tc>
        <w:tc>
          <w:tcPr>
            <w:tcW w:w="1248" w:type="dxa"/>
            <w:tcBorders>
              <w:top w:val="single" w:color="auto" w:sz="4" w:space="0"/>
              <w:left w:val="single" w:color="auto" w:sz="4" w:space="0"/>
              <w:bottom w:val="single" w:color="auto" w:sz="4" w:space="0"/>
              <w:right w:val="single" w:color="auto" w:sz="4" w:space="0"/>
            </w:tcBorders>
            <w:vAlign w:val="center"/>
          </w:tcPr>
          <w:p w14:paraId="0472D0BA">
            <w:pPr>
              <w:spacing w:line="300" w:lineRule="exact"/>
              <w:jc w:val="center"/>
              <w:rPr>
                <w:rFonts w:ascii="Arial" w:hAnsi="Arial" w:cs="Arial"/>
                <w:szCs w:val="21"/>
              </w:rPr>
            </w:pPr>
            <w:r>
              <w:rPr>
                <w:rFonts w:ascii="Arial" w:hAnsi="Arial" w:cs="Arial"/>
                <w:szCs w:val="21"/>
              </w:rPr>
              <w:t>响应有效期</w:t>
            </w:r>
          </w:p>
        </w:tc>
        <w:tc>
          <w:tcPr>
            <w:tcW w:w="7229" w:type="dxa"/>
            <w:tcBorders>
              <w:top w:val="single" w:color="auto" w:sz="4" w:space="0"/>
              <w:left w:val="single" w:color="auto" w:sz="4" w:space="0"/>
              <w:bottom w:val="single" w:color="auto" w:sz="4" w:space="0"/>
              <w:right w:val="single" w:color="auto" w:sz="4" w:space="0"/>
            </w:tcBorders>
            <w:vAlign w:val="center"/>
          </w:tcPr>
          <w:p w14:paraId="43BE3242">
            <w:pPr>
              <w:spacing w:line="300" w:lineRule="exact"/>
              <w:jc w:val="left"/>
              <w:rPr>
                <w:rFonts w:ascii="Arial" w:hAnsi="Arial" w:cs="Arial"/>
                <w:szCs w:val="21"/>
              </w:rPr>
            </w:pPr>
            <w:r>
              <w:rPr>
                <w:rFonts w:ascii="Arial" w:hAnsi="Arial" w:cs="Arial"/>
                <w:szCs w:val="21"/>
              </w:rPr>
              <w:t>响应截止之日起90天。</w:t>
            </w:r>
          </w:p>
        </w:tc>
      </w:tr>
      <w:tr w14:paraId="688B02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3D3A0163">
            <w:pPr>
              <w:spacing w:line="300" w:lineRule="exact"/>
              <w:jc w:val="center"/>
              <w:rPr>
                <w:rFonts w:ascii="Arial" w:hAnsi="Arial" w:cs="Arial"/>
                <w:b/>
                <w:szCs w:val="21"/>
              </w:rPr>
            </w:pPr>
            <w:r>
              <w:rPr>
                <w:rFonts w:ascii="Arial" w:hAnsi="Arial" w:cs="Arial"/>
                <w:b/>
                <w:szCs w:val="21"/>
              </w:rPr>
              <w:t>3.5</w:t>
            </w:r>
          </w:p>
        </w:tc>
        <w:tc>
          <w:tcPr>
            <w:tcW w:w="1248" w:type="dxa"/>
            <w:tcBorders>
              <w:top w:val="single" w:color="auto" w:sz="4" w:space="0"/>
              <w:left w:val="single" w:color="auto" w:sz="4" w:space="0"/>
              <w:bottom w:val="single" w:color="auto" w:sz="4" w:space="0"/>
              <w:right w:val="single" w:color="auto" w:sz="4" w:space="0"/>
            </w:tcBorders>
            <w:vAlign w:val="center"/>
          </w:tcPr>
          <w:p w14:paraId="7553FF50">
            <w:pPr>
              <w:spacing w:line="300" w:lineRule="exact"/>
              <w:jc w:val="center"/>
              <w:rPr>
                <w:rFonts w:ascii="Arial" w:hAnsi="Arial" w:cs="Arial"/>
                <w:szCs w:val="21"/>
              </w:rPr>
            </w:pPr>
            <w:r>
              <w:rPr>
                <w:rFonts w:ascii="Arial" w:hAnsi="Arial" w:cs="Arial"/>
                <w:szCs w:val="21"/>
              </w:rPr>
              <w:t>磋商保证金</w:t>
            </w:r>
          </w:p>
        </w:tc>
        <w:tc>
          <w:tcPr>
            <w:tcW w:w="7229" w:type="dxa"/>
            <w:tcBorders>
              <w:top w:val="single" w:color="auto" w:sz="4" w:space="0"/>
              <w:left w:val="single" w:color="auto" w:sz="4" w:space="0"/>
              <w:bottom w:val="single" w:color="auto" w:sz="4" w:space="0"/>
              <w:right w:val="single" w:color="auto" w:sz="4" w:space="0"/>
            </w:tcBorders>
            <w:vAlign w:val="center"/>
          </w:tcPr>
          <w:p w14:paraId="3F4F0A3D">
            <w:pPr>
              <w:spacing w:line="312" w:lineRule="auto"/>
              <w:jc w:val="left"/>
              <w:rPr>
                <w:rFonts w:ascii="Arial" w:hAnsi="Arial" w:cs="Arial"/>
                <w:szCs w:val="21"/>
              </w:rPr>
            </w:pPr>
            <w:r>
              <w:rPr>
                <w:rFonts w:ascii="Arial" w:hAnsi="Arial" w:cs="Arial"/>
                <w:szCs w:val="21"/>
              </w:rPr>
              <w:t>磋商保证金金额：</w:t>
            </w:r>
          </w:p>
          <w:p w14:paraId="5648ACF6">
            <w:pPr>
              <w:spacing w:line="312" w:lineRule="auto"/>
              <w:jc w:val="left"/>
              <w:rPr>
                <w:rFonts w:ascii="Arial" w:hAnsi="Arial" w:cs="Arial"/>
              </w:rPr>
            </w:pPr>
            <w:r>
              <w:rPr>
                <w:rFonts w:ascii="Arial" w:hAnsi="Arial" w:cs="Arial"/>
                <w:szCs w:val="21"/>
              </w:rPr>
              <w:t>分标5：人民币伍仟元整（¥5,000.00）。</w:t>
            </w:r>
          </w:p>
          <w:p w14:paraId="3D203B4D">
            <w:pPr>
              <w:spacing w:line="300" w:lineRule="exact"/>
              <w:jc w:val="left"/>
              <w:rPr>
                <w:rFonts w:ascii="Arial" w:hAnsi="Arial" w:cs="Arial"/>
                <w:szCs w:val="21"/>
              </w:rPr>
            </w:pPr>
            <w:r>
              <w:rPr>
                <w:rFonts w:ascii="Arial" w:hAnsi="Arial" w:cs="Arial"/>
                <w:szCs w:val="21"/>
              </w:rPr>
              <w:t>1、缴纳方式一：</w:t>
            </w:r>
          </w:p>
          <w:p w14:paraId="188FBBF6">
            <w:pPr>
              <w:spacing w:line="300" w:lineRule="exact"/>
              <w:jc w:val="left"/>
              <w:rPr>
                <w:rFonts w:ascii="Arial" w:hAnsi="Arial" w:cs="Arial"/>
                <w:szCs w:val="21"/>
              </w:rPr>
            </w:pPr>
            <w:r>
              <w:rPr>
                <w:rFonts w:ascii="Arial" w:hAnsi="Arial" w:cs="Arial"/>
                <w:szCs w:val="21"/>
              </w:rPr>
              <w:t>（1）供应商应于响应截止时间前将磋商保证金以电汇、转账形式从供应商账户一次性足额缴纳至本项目（各分标）对应的专用虚拟账号，所交纳的磋商保证金仅限当次项目（分标）有效，不得重复替代使用。本项目磋商保证金缴纳专用虚拟账号信息如下：</w:t>
            </w:r>
          </w:p>
          <w:p w14:paraId="5D2A8EAD">
            <w:pPr>
              <w:spacing w:line="300" w:lineRule="exact"/>
              <w:jc w:val="left"/>
              <w:rPr>
                <w:rFonts w:ascii="Arial" w:hAnsi="Arial" w:cs="Arial"/>
                <w:szCs w:val="21"/>
              </w:rPr>
            </w:pPr>
            <w:r>
              <w:rPr>
                <w:rFonts w:ascii="Arial" w:hAnsi="Arial" w:cs="Arial"/>
                <w:szCs w:val="21"/>
              </w:rPr>
              <w:t>开户名称：广西机电设备招标有限公司</w:t>
            </w:r>
          </w:p>
          <w:p w14:paraId="44B07989">
            <w:pPr>
              <w:spacing w:line="300" w:lineRule="exact"/>
              <w:jc w:val="left"/>
              <w:rPr>
                <w:rFonts w:ascii="Arial" w:hAnsi="Arial" w:cs="Arial"/>
                <w:szCs w:val="21"/>
              </w:rPr>
            </w:pPr>
            <w:r>
              <w:rPr>
                <w:rFonts w:ascii="Arial" w:hAnsi="Arial" w:cs="Arial"/>
                <w:szCs w:val="21"/>
              </w:rPr>
              <w:t>开户银行：平安银行南宁分行营业部</w:t>
            </w:r>
          </w:p>
          <w:p w14:paraId="41334BD2">
            <w:pPr>
              <w:spacing w:line="300" w:lineRule="exact"/>
              <w:jc w:val="left"/>
              <w:rPr>
                <w:rFonts w:ascii="Arial" w:hAnsi="Arial" w:cs="Arial"/>
                <w:szCs w:val="21"/>
              </w:rPr>
            </w:pPr>
            <w:r>
              <w:rPr>
                <w:rFonts w:ascii="Arial" w:hAnsi="Arial" w:cs="Arial"/>
                <w:szCs w:val="21"/>
              </w:rPr>
              <w:t>银行账号：</w:t>
            </w:r>
          </w:p>
          <w:p w14:paraId="67F082F7">
            <w:pPr>
              <w:spacing w:line="300" w:lineRule="exact"/>
              <w:jc w:val="left"/>
              <w:rPr>
                <w:rFonts w:ascii="Arial" w:hAnsi="Arial" w:cs="Arial"/>
                <w:szCs w:val="21"/>
              </w:rPr>
            </w:pPr>
            <w:r>
              <w:rPr>
                <w:rFonts w:ascii="Arial" w:hAnsi="Arial" w:cs="Arial"/>
                <w:szCs w:val="21"/>
              </w:rPr>
              <w:t>分标</w:t>
            </w:r>
            <w:r>
              <w:rPr>
                <w:rFonts w:hint="eastAsia" w:ascii="Arial" w:hAnsi="Arial" w:cs="Arial"/>
                <w:szCs w:val="21"/>
                <w:lang w:val="en-US" w:eastAsia="zh-CN"/>
              </w:rPr>
              <w:t>5</w:t>
            </w:r>
            <w:r>
              <w:rPr>
                <w:rFonts w:ascii="Arial" w:hAnsi="Arial" w:cs="Arial"/>
                <w:szCs w:val="21"/>
              </w:rPr>
              <w:t>：</w:t>
            </w:r>
            <w:r>
              <w:rPr>
                <w:rFonts w:hint="eastAsia" w:ascii="Arial" w:hAnsi="Arial" w:cs="Arial"/>
                <w:szCs w:val="21"/>
              </w:rPr>
              <w:t>30210485749070</w:t>
            </w:r>
          </w:p>
          <w:p w14:paraId="5395273D">
            <w:pPr>
              <w:spacing w:line="300" w:lineRule="exact"/>
              <w:jc w:val="left"/>
              <w:rPr>
                <w:rFonts w:ascii="Arial" w:hAnsi="Arial" w:cs="Arial"/>
                <w:szCs w:val="21"/>
              </w:rPr>
            </w:pPr>
            <w:r>
              <w:rPr>
                <w:rFonts w:ascii="Arial" w:hAnsi="Arial" w:cs="Arial"/>
                <w:szCs w:val="21"/>
              </w:rPr>
              <w:t>特别说明：本项目保证金采用虚拟账号，为保证磋商保证金与项目一一对应，供应商如参加本项目多个分标的响应，应按各分标对应的专用虚拟账号分别缴纳磋商保证金。</w:t>
            </w:r>
          </w:p>
          <w:p w14:paraId="1C0F2747">
            <w:pPr>
              <w:spacing w:line="300" w:lineRule="exact"/>
              <w:jc w:val="left"/>
              <w:rPr>
                <w:rFonts w:ascii="Arial" w:hAnsi="Arial" w:cs="Arial"/>
                <w:szCs w:val="21"/>
              </w:rPr>
            </w:pPr>
            <w:r>
              <w:rPr>
                <w:rFonts w:ascii="Arial" w:hAnsi="Arial" w:cs="Arial"/>
                <w:szCs w:val="21"/>
              </w:rPr>
              <w:t>（2）磋商保证金币种应与响应报价币种相同。磋商保证金缴纳后无需开具收据，供应商应在响应文件中放入转账底单或电汇凭证的复印件，必须在响应截止时间之前到达指定账号，其到账时间以银行确认的到账时间为准。</w:t>
            </w:r>
          </w:p>
          <w:p w14:paraId="0C6299A6">
            <w:pPr>
              <w:spacing w:line="300" w:lineRule="exact"/>
              <w:jc w:val="left"/>
              <w:rPr>
                <w:rFonts w:ascii="Arial" w:hAnsi="Arial" w:cs="Arial"/>
                <w:szCs w:val="21"/>
              </w:rPr>
            </w:pPr>
            <w:r>
              <w:rPr>
                <w:rFonts w:ascii="Arial" w:hAnsi="Arial" w:cs="Arial"/>
                <w:szCs w:val="21"/>
              </w:rPr>
              <w:t>（3）除采购文件规定不予退还保证金的情形外，采购代理机构在法定时间内通过银行原路退还保证金至供应商缴纳账户。供应商自行承担交纳保证金后未参加响应活动或磋商保证金缴纳错误而导致磋商保证金无法及时退还的责任。</w:t>
            </w:r>
          </w:p>
          <w:p w14:paraId="3DAD3A64">
            <w:pPr>
              <w:spacing w:line="300" w:lineRule="exact"/>
              <w:jc w:val="left"/>
              <w:rPr>
                <w:rFonts w:ascii="Arial" w:hAnsi="Arial" w:cs="Arial"/>
                <w:szCs w:val="21"/>
              </w:rPr>
            </w:pPr>
            <w:r>
              <w:rPr>
                <w:rFonts w:ascii="Arial" w:hAnsi="Arial" w:cs="Arial"/>
                <w:szCs w:val="21"/>
              </w:rPr>
              <w:t>2、缴纳方式二：</w:t>
            </w:r>
          </w:p>
          <w:p w14:paraId="39A5D3F0">
            <w:pPr>
              <w:spacing w:line="300" w:lineRule="exact"/>
              <w:jc w:val="left"/>
              <w:rPr>
                <w:rFonts w:ascii="Arial" w:hAnsi="Arial" w:cs="Arial"/>
                <w:szCs w:val="21"/>
              </w:rPr>
            </w:pPr>
            <w:r>
              <w:rPr>
                <w:rFonts w:ascii="Arial" w:hAnsi="Arial" w:cs="Arial"/>
                <w:szCs w:val="21"/>
              </w:rPr>
              <w:t>供应商可于响应截止时间前选择支票、汇票、本票或金融机构、担保机构出具的保函等非现金形式缴纳的，供应商应在响应文件中放入支票、汇票、本票或金融机构、担保机构出具的保函的复印件，保函出具格式详见第六章响应文件格式，在响应截止时间前，供应商必须以现场提交或邮寄方式向采购代理机构递交支票、汇票、本票或者保函原件，保证金原件放入一个密封袋中，并在封口处加盖供应商公章或被授权人签字，在封套上标记“项目名称（项目编号）响应保证金”字样。具体收件地址、收件人及联系电话详见磋商公告。</w:t>
            </w:r>
          </w:p>
          <w:p w14:paraId="29C06E36">
            <w:pPr>
              <w:spacing w:line="300" w:lineRule="exact"/>
              <w:jc w:val="left"/>
              <w:rPr>
                <w:rFonts w:ascii="Arial" w:hAnsi="Arial" w:cs="Arial"/>
                <w:szCs w:val="21"/>
              </w:rPr>
            </w:pPr>
            <w:r>
              <w:rPr>
                <w:rFonts w:ascii="Arial" w:hAnsi="Arial" w:cs="Arial"/>
                <w:szCs w:val="21"/>
              </w:rPr>
              <w:t>3、响应保证金有下列情形之一的，视为保证金无效：</w:t>
            </w:r>
          </w:p>
          <w:p w14:paraId="5650E728">
            <w:pPr>
              <w:spacing w:line="300" w:lineRule="exact"/>
              <w:jc w:val="left"/>
              <w:rPr>
                <w:rFonts w:ascii="Arial" w:hAnsi="Arial" w:cs="Arial"/>
                <w:szCs w:val="21"/>
              </w:rPr>
            </w:pPr>
            <w:r>
              <w:rPr>
                <w:rFonts w:ascii="Arial" w:hAnsi="Arial" w:cs="Arial"/>
                <w:szCs w:val="21"/>
              </w:rPr>
              <w:t>（1）保证金在响应截止时间后提交的，或者不按规定交纳方式交纳的，或者未足额交纳的（包含保函额度不足的）的；</w:t>
            </w:r>
          </w:p>
          <w:p w14:paraId="78C0C5B1">
            <w:pPr>
              <w:spacing w:line="300" w:lineRule="exact"/>
              <w:jc w:val="left"/>
              <w:rPr>
                <w:rFonts w:ascii="Arial" w:hAnsi="Arial" w:cs="Arial"/>
                <w:szCs w:val="21"/>
              </w:rPr>
            </w:pPr>
            <w:r>
              <w:rPr>
                <w:rFonts w:ascii="Arial" w:hAnsi="Arial" w:cs="Arial"/>
                <w:szCs w:val="21"/>
              </w:rPr>
              <w:t>（2）支票、汇票或者本票出现无效或者背书情形的；</w:t>
            </w:r>
          </w:p>
          <w:p w14:paraId="166D012D">
            <w:pPr>
              <w:spacing w:line="300" w:lineRule="exact"/>
              <w:jc w:val="left"/>
              <w:rPr>
                <w:rFonts w:ascii="Arial" w:hAnsi="Arial" w:cs="Arial"/>
                <w:szCs w:val="21"/>
              </w:rPr>
            </w:pPr>
            <w:r>
              <w:rPr>
                <w:rFonts w:ascii="Arial" w:hAnsi="Arial" w:cs="Arial"/>
                <w:szCs w:val="21"/>
              </w:rPr>
              <w:t>（3）保函有效期低于响应有效期的；</w:t>
            </w:r>
          </w:p>
          <w:p w14:paraId="6ED2E826">
            <w:pPr>
              <w:spacing w:line="300" w:lineRule="exact"/>
              <w:jc w:val="left"/>
              <w:rPr>
                <w:rFonts w:ascii="Arial" w:hAnsi="Arial" w:cs="Arial"/>
                <w:szCs w:val="21"/>
              </w:rPr>
            </w:pPr>
            <w:r>
              <w:rPr>
                <w:rFonts w:ascii="Arial" w:hAnsi="Arial" w:cs="Arial"/>
                <w:szCs w:val="21"/>
              </w:rPr>
              <w:t>（4）非金融机构、担保机构出具保函的、非无条件保函的。</w:t>
            </w:r>
          </w:p>
          <w:p w14:paraId="2C20DA9D">
            <w:pPr>
              <w:spacing w:line="300" w:lineRule="exact"/>
              <w:jc w:val="left"/>
              <w:rPr>
                <w:rFonts w:ascii="Arial" w:hAnsi="Arial" w:cs="Arial"/>
                <w:szCs w:val="21"/>
              </w:rPr>
            </w:pPr>
            <w:r>
              <w:rPr>
                <w:rFonts w:ascii="Arial" w:hAnsi="Arial" w:cs="Arial"/>
                <w:szCs w:val="21"/>
              </w:rPr>
              <w:t>4、财务部联系电话：0771-2821398</w:t>
            </w:r>
          </w:p>
          <w:p w14:paraId="036F8697">
            <w:pPr>
              <w:spacing w:line="300" w:lineRule="exact"/>
              <w:jc w:val="left"/>
              <w:rPr>
                <w:rFonts w:ascii="Arial" w:hAnsi="Arial" w:cs="Arial"/>
                <w:b/>
                <w:bCs/>
                <w:szCs w:val="21"/>
              </w:rPr>
            </w:pPr>
            <w:r>
              <w:rPr>
                <w:rFonts w:ascii="Arial" w:hAnsi="Arial" w:cs="Arial"/>
                <w:b/>
                <w:bCs/>
                <w:szCs w:val="21"/>
              </w:rPr>
              <w:t>注：为保证磋商保证金退还的及时性与便利性，鼓励优先采用方式一递交磋商保证金。</w:t>
            </w:r>
          </w:p>
        </w:tc>
      </w:tr>
      <w:tr w14:paraId="4E4091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vAlign w:val="center"/>
          </w:tcPr>
          <w:p w14:paraId="37E268AE">
            <w:pPr>
              <w:spacing w:line="300" w:lineRule="exact"/>
              <w:jc w:val="center"/>
              <w:rPr>
                <w:rFonts w:ascii="Arial" w:hAnsi="Arial" w:cs="Arial"/>
                <w:b/>
                <w:szCs w:val="21"/>
              </w:rPr>
            </w:pPr>
            <w:r>
              <w:rPr>
                <w:rFonts w:ascii="Arial" w:hAnsi="Arial" w:cs="Arial"/>
                <w:b/>
                <w:szCs w:val="21"/>
              </w:rPr>
              <w:t>3.6</w:t>
            </w:r>
          </w:p>
        </w:tc>
        <w:tc>
          <w:tcPr>
            <w:tcW w:w="1248" w:type="dxa"/>
            <w:tcBorders>
              <w:top w:val="single" w:color="auto" w:sz="4" w:space="0"/>
              <w:left w:val="single" w:color="auto" w:sz="4" w:space="0"/>
              <w:right w:val="single" w:color="auto" w:sz="4" w:space="0"/>
            </w:tcBorders>
            <w:vAlign w:val="center"/>
          </w:tcPr>
          <w:p w14:paraId="03D6B8BA">
            <w:pPr>
              <w:spacing w:line="300" w:lineRule="exact"/>
              <w:jc w:val="center"/>
              <w:rPr>
                <w:rFonts w:ascii="Arial" w:hAnsi="Arial" w:cs="Arial"/>
                <w:szCs w:val="21"/>
              </w:rPr>
            </w:pPr>
            <w:r>
              <w:rPr>
                <w:rFonts w:ascii="Arial" w:hAnsi="Arial" w:cs="Arial"/>
                <w:szCs w:val="21"/>
              </w:rPr>
              <w:t>响应文件的编制</w:t>
            </w:r>
          </w:p>
        </w:tc>
        <w:tc>
          <w:tcPr>
            <w:tcW w:w="7229" w:type="dxa"/>
            <w:tcBorders>
              <w:top w:val="single" w:color="auto" w:sz="4" w:space="0"/>
              <w:left w:val="single" w:color="auto" w:sz="4" w:space="0"/>
              <w:right w:val="single" w:color="auto" w:sz="4" w:space="0"/>
            </w:tcBorders>
            <w:vAlign w:val="center"/>
          </w:tcPr>
          <w:p w14:paraId="5F795F0E">
            <w:pPr>
              <w:spacing w:line="300" w:lineRule="exact"/>
              <w:jc w:val="left"/>
              <w:rPr>
                <w:rFonts w:ascii="Arial" w:hAnsi="Arial" w:cs="Arial"/>
                <w:szCs w:val="21"/>
              </w:rPr>
            </w:pPr>
            <w:r>
              <w:rPr>
                <w:rFonts w:ascii="Arial" w:hAnsi="Arial" w:cs="Arial"/>
                <w:szCs w:val="21"/>
              </w:rPr>
              <w:t>响应文件应按第六章响应文件格式分别编制并使用下载的广西政府采购云平台新版客户端制作并上传。</w:t>
            </w:r>
          </w:p>
        </w:tc>
      </w:tr>
      <w:tr w14:paraId="799F0E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vAlign w:val="center"/>
          </w:tcPr>
          <w:p w14:paraId="1E2346CB">
            <w:pPr>
              <w:spacing w:line="300" w:lineRule="exact"/>
              <w:jc w:val="center"/>
              <w:rPr>
                <w:rFonts w:ascii="Arial" w:hAnsi="Arial" w:cs="Arial"/>
                <w:b/>
                <w:szCs w:val="21"/>
              </w:rPr>
            </w:pPr>
            <w:r>
              <w:rPr>
                <w:rFonts w:ascii="Arial" w:hAnsi="Arial" w:cs="Arial"/>
                <w:b/>
                <w:szCs w:val="21"/>
              </w:rPr>
              <w:t>3.7</w:t>
            </w:r>
          </w:p>
        </w:tc>
        <w:tc>
          <w:tcPr>
            <w:tcW w:w="1248" w:type="dxa"/>
            <w:tcBorders>
              <w:top w:val="single" w:color="auto" w:sz="4" w:space="0"/>
              <w:left w:val="single" w:color="auto" w:sz="4" w:space="0"/>
              <w:bottom w:val="single" w:color="auto" w:sz="4" w:space="0"/>
              <w:right w:val="single" w:color="auto" w:sz="4" w:space="0"/>
            </w:tcBorders>
            <w:vAlign w:val="center"/>
          </w:tcPr>
          <w:p w14:paraId="4A5F9264">
            <w:pPr>
              <w:spacing w:line="300" w:lineRule="exact"/>
              <w:jc w:val="center"/>
              <w:rPr>
                <w:rFonts w:ascii="Arial" w:hAnsi="Arial" w:cs="Arial"/>
                <w:szCs w:val="21"/>
              </w:rPr>
            </w:pPr>
            <w:r>
              <w:rPr>
                <w:rFonts w:ascii="Arial" w:hAnsi="Arial" w:cs="Arial"/>
                <w:szCs w:val="21"/>
              </w:rPr>
              <w:t>响应文件递交截止时间及截标时间</w:t>
            </w:r>
          </w:p>
        </w:tc>
        <w:tc>
          <w:tcPr>
            <w:tcW w:w="7229" w:type="dxa"/>
            <w:tcBorders>
              <w:top w:val="single" w:color="auto" w:sz="4" w:space="0"/>
              <w:left w:val="single" w:color="auto" w:sz="4" w:space="0"/>
              <w:bottom w:val="single" w:color="auto" w:sz="4" w:space="0"/>
              <w:right w:val="single" w:color="auto" w:sz="4" w:space="0"/>
            </w:tcBorders>
            <w:vAlign w:val="center"/>
          </w:tcPr>
          <w:p w14:paraId="4F7FEC74">
            <w:pPr>
              <w:spacing w:line="300" w:lineRule="exact"/>
              <w:jc w:val="left"/>
              <w:rPr>
                <w:rFonts w:ascii="Arial" w:hAnsi="Arial" w:cs="Arial"/>
                <w:szCs w:val="21"/>
              </w:rPr>
            </w:pPr>
            <w:r>
              <w:rPr>
                <w:rFonts w:ascii="Arial" w:hAnsi="Arial" w:cs="Arial"/>
                <w:kern w:val="0"/>
                <w:szCs w:val="21"/>
              </w:rPr>
              <w:t>见磋商公告要求</w:t>
            </w:r>
            <w:r>
              <w:rPr>
                <w:rFonts w:ascii="Arial" w:hAnsi="Arial" w:cs="Arial"/>
                <w:szCs w:val="21"/>
              </w:rPr>
              <w:t>。</w:t>
            </w:r>
          </w:p>
        </w:tc>
      </w:tr>
      <w:tr w14:paraId="6C6145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65EC23B4">
            <w:pPr>
              <w:spacing w:line="300" w:lineRule="exact"/>
              <w:jc w:val="center"/>
              <w:rPr>
                <w:rFonts w:ascii="Arial" w:hAnsi="Arial" w:cs="Arial"/>
                <w:b/>
                <w:szCs w:val="21"/>
              </w:rPr>
            </w:pPr>
            <w:r>
              <w:rPr>
                <w:rFonts w:ascii="Arial" w:hAnsi="Arial" w:cs="Arial"/>
                <w:b/>
                <w:szCs w:val="21"/>
              </w:rPr>
              <w:t>4.2</w:t>
            </w:r>
          </w:p>
        </w:tc>
        <w:tc>
          <w:tcPr>
            <w:tcW w:w="1248" w:type="dxa"/>
            <w:tcBorders>
              <w:top w:val="single" w:color="auto" w:sz="4" w:space="0"/>
              <w:left w:val="single" w:color="auto" w:sz="4" w:space="0"/>
              <w:bottom w:val="single" w:color="auto" w:sz="4" w:space="0"/>
              <w:right w:val="single" w:color="auto" w:sz="4" w:space="0"/>
            </w:tcBorders>
            <w:vAlign w:val="center"/>
          </w:tcPr>
          <w:p w14:paraId="2F2295C5">
            <w:pPr>
              <w:spacing w:line="300" w:lineRule="exact"/>
              <w:jc w:val="center"/>
              <w:rPr>
                <w:rFonts w:ascii="Arial" w:hAnsi="Arial" w:cs="Arial"/>
                <w:szCs w:val="20"/>
              </w:rPr>
            </w:pPr>
            <w:r>
              <w:rPr>
                <w:rFonts w:ascii="Arial" w:hAnsi="Arial" w:cs="Arial"/>
                <w:szCs w:val="21"/>
              </w:rPr>
              <w:t>备份响应文件</w:t>
            </w:r>
          </w:p>
        </w:tc>
        <w:tc>
          <w:tcPr>
            <w:tcW w:w="7229" w:type="dxa"/>
            <w:tcBorders>
              <w:top w:val="single" w:color="auto" w:sz="4" w:space="0"/>
              <w:left w:val="single" w:color="auto" w:sz="4" w:space="0"/>
              <w:bottom w:val="single" w:color="auto" w:sz="4" w:space="0"/>
              <w:right w:val="single" w:color="auto" w:sz="4" w:space="0"/>
            </w:tcBorders>
            <w:vAlign w:val="center"/>
          </w:tcPr>
          <w:p w14:paraId="5CD87730">
            <w:pPr>
              <w:spacing w:line="276" w:lineRule="auto"/>
              <w:rPr>
                <w:rFonts w:ascii="Arial" w:hAnsi="Arial" w:cs="Arial"/>
                <w:szCs w:val="21"/>
              </w:rPr>
            </w:pPr>
            <w:r>
              <w:rPr>
                <w:rFonts w:ascii="Arial" w:hAnsi="Arial" w:cs="Arial"/>
                <w:szCs w:val="21"/>
              </w:rPr>
              <w:t>本项目</w:t>
            </w:r>
            <w:r>
              <w:rPr>
                <w:rFonts w:ascii="Arial" w:hAnsi="Arial" w:cs="Arial"/>
                <w:sz w:val="22"/>
                <w:szCs w:val="22"/>
              </w:rPr>
              <w:sym w:font="Wingdings 2" w:char="F052"/>
            </w:r>
            <w:r>
              <w:rPr>
                <w:rFonts w:ascii="Arial" w:hAnsi="Arial" w:cs="Arial"/>
                <w:szCs w:val="21"/>
              </w:rPr>
              <w:t>接受   □不接受备份响应文件</w:t>
            </w:r>
          </w:p>
          <w:p w14:paraId="7761575B">
            <w:pPr>
              <w:spacing w:line="276" w:lineRule="auto"/>
              <w:rPr>
                <w:rFonts w:ascii="Arial" w:hAnsi="Arial" w:cs="Arial"/>
                <w:sz w:val="22"/>
                <w:szCs w:val="22"/>
              </w:rPr>
            </w:pPr>
            <w:r>
              <w:rPr>
                <w:rFonts w:ascii="Arial" w:hAnsi="Arial" w:cs="Arial"/>
                <w:szCs w:val="21"/>
              </w:rPr>
              <w:t>以广西政府采购云平台自动生成的备份文件为依据，当项目允许接受备份响应文件时，供应商才可以按规定上传备份响应文件。</w:t>
            </w:r>
          </w:p>
        </w:tc>
      </w:tr>
      <w:tr w14:paraId="20CA8A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6AC674D7">
            <w:pPr>
              <w:spacing w:line="300" w:lineRule="exact"/>
              <w:jc w:val="center"/>
              <w:rPr>
                <w:rFonts w:ascii="Arial" w:hAnsi="Arial" w:cs="Arial"/>
                <w:b/>
                <w:szCs w:val="21"/>
              </w:rPr>
            </w:pPr>
            <w:r>
              <w:rPr>
                <w:rFonts w:ascii="Arial" w:hAnsi="Arial" w:cs="Arial"/>
                <w:b/>
                <w:szCs w:val="21"/>
              </w:rPr>
              <w:t>4.3</w:t>
            </w:r>
          </w:p>
        </w:tc>
        <w:tc>
          <w:tcPr>
            <w:tcW w:w="1248" w:type="dxa"/>
            <w:tcBorders>
              <w:top w:val="single" w:color="auto" w:sz="4" w:space="0"/>
              <w:left w:val="single" w:color="auto" w:sz="4" w:space="0"/>
              <w:bottom w:val="single" w:color="auto" w:sz="4" w:space="0"/>
              <w:right w:val="single" w:color="auto" w:sz="4" w:space="0"/>
            </w:tcBorders>
            <w:vAlign w:val="center"/>
          </w:tcPr>
          <w:p w14:paraId="5A7D4108">
            <w:pPr>
              <w:spacing w:line="300" w:lineRule="exact"/>
              <w:jc w:val="center"/>
              <w:rPr>
                <w:rFonts w:ascii="Arial" w:hAnsi="Arial" w:cs="Arial"/>
                <w:szCs w:val="21"/>
              </w:rPr>
            </w:pPr>
            <w:r>
              <w:rPr>
                <w:rFonts w:ascii="Arial" w:hAnsi="Arial" w:cs="Arial"/>
                <w:szCs w:val="20"/>
              </w:rPr>
              <w:t>演示</w:t>
            </w:r>
          </w:p>
        </w:tc>
        <w:tc>
          <w:tcPr>
            <w:tcW w:w="7229" w:type="dxa"/>
            <w:tcBorders>
              <w:top w:val="single" w:color="auto" w:sz="4" w:space="0"/>
              <w:left w:val="single" w:color="auto" w:sz="4" w:space="0"/>
              <w:bottom w:val="single" w:color="auto" w:sz="4" w:space="0"/>
              <w:right w:val="single" w:color="auto" w:sz="4" w:space="0"/>
            </w:tcBorders>
            <w:vAlign w:val="center"/>
          </w:tcPr>
          <w:p w14:paraId="1234C386">
            <w:pPr>
              <w:spacing w:line="276" w:lineRule="auto"/>
              <w:rPr>
                <w:rFonts w:ascii="Arial" w:hAnsi="Arial" w:cs="Arial"/>
                <w:szCs w:val="21"/>
              </w:rPr>
            </w:pPr>
            <w:r>
              <w:rPr>
                <w:rFonts w:ascii="Arial" w:hAnsi="Arial" w:cs="Arial"/>
                <w:sz w:val="22"/>
                <w:szCs w:val="22"/>
              </w:rPr>
              <w:sym w:font="Wingdings 2" w:char="F052"/>
            </w:r>
            <w:r>
              <w:rPr>
                <w:rFonts w:ascii="Arial" w:hAnsi="Arial" w:cs="Arial"/>
                <w:szCs w:val="21"/>
              </w:rPr>
              <w:t>否   □是</w:t>
            </w:r>
          </w:p>
          <w:p w14:paraId="0D3DA993">
            <w:pPr>
              <w:spacing w:line="276" w:lineRule="auto"/>
              <w:rPr>
                <w:rFonts w:ascii="Arial" w:hAnsi="Arial" w:cs="Arial"/>
                <w:szCs w:val="21"/>
                <w:u w:val="single"/>
              </w:rPr>
            </w:pPr>
            <w:r>
              <w:rPr>
                <w:rFonts w:ascii="Arial" w:hAnsi="Arial" w:cs="Arial"/>
                <w:szCs w:val="21"/>
              </w:rPr>
              <w:t>演示内容：</w:t>
            </w:r>
            <w:r>
              <w:rPr>
                <w:rFonts w:ascii="Arial" w:hAnsi="Arial" w:cs="Arial"/>
                <w:szCs w:val="21"/>
                <w:u w:val="single"/>
              </w:rPr>
              <w:t xml:space="preserve">               </w:t>
            </w:r>
          </w:p>
          <w:p w14:paraId="119F213B">
            <w:pPr>
              <w:spacing w:line="276" w:lineRule="auto"/>
              <w:rPr>
                <w:rFonts w:ascii="Arial" w:hAnsi="Arial" w:cs="Arial"/>
                <w:szCs w:val="21"/>
              </w:rPr>
            </w:pPr>
            <w:r>
              <w:rPr>
                <w:rFonts w:ascii="Arial" w:hAnsi="Arial" w:cs="Arial"/>
                <w:szCs w:val="21"/>
              </w:rPr>
              <w:t xml:space="preserve">演示形式： </w:t>
            </w:r>
          </w:p>
        </w:tc>
      </w:tr>
      <w:tr w14:paraId="17E447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15202392">
            <w:pPr>
              <w:spacing w:line="300" w:lineRule="exact"/>
              <w:jc w:val="center"/>
              <w:rPr>
                <w:rFonts w:ascii="Arial" w:hAnsi="Arial" w:cs="Arial"/>
                <w:b/>
                <w:szCs w:val="21"/>
              </w:rPr>
            </w:pPr>
            <w:r>
              <w:rPr>
                <w:rFonts w:ascii="Arial" w:hAnsi="Arial" w:cs="Arial"/>
                <w:b/>
                <w:szCs w:val="21"/>
              </w:rPr>
              <w:t>4.4</w:t>
            </w:r>
          </w:p>
        </w:tc>
        <w:tc>
          <w:tcPr>
            <w:tcW w:w="1248" w:type="dxa"/>
            <w:tcBorders>
              <w:top w:val="single" w:color="auto" w:sz="4" w:space="0"/>
              <w:left w:val="single" w:color="auto" w:sz="4" w:space="0"/>
              <w:bottom w:val="single" w:color="auto" w:sz="4" w:space="0"/>
              <w:right w:val="single" w:color="auto" w:sz="4" w:space="0"/>
            </w:tcBorders>
            <w:vAlign w:val="center"/>
          </w:tcPr>
          <w:p w14:paraId="0D0146A6">
            <w:pPr>
              <w:spacing w:line="300" w:lineRule="exact"/>
              <w:jc w:val="center"/>
              <w:rPr>
                <w:rFonts w:ascii="Arial" w:hAnsi="Arial" w:cs="Arial"/>
                <w:szCs w:val="21"/>
              </w:rPr>
            </w:pPr>
            <w:r>
              <w:rPr>
                <w:rFonts w:ascii="Arial" w:hAnsi="Arial" w:cs="Arial"/>
                <w:szCs w:val="20"/>
              </w:rPr>
              <w:t>样品</w:t>
            </w:r>
          </w:p>
        </w:tc>
        <w:tc>
          <w:tcPr>
            <w:tcW w:w="7229" w:type="dxa"/>
            <w:tcBorders>
              <w:top w:val="single" w:color="auto" w:sz="4" w:space="0"/>
              <w:left w:val="single" w:color="auto" w:sz="4" w:space="0"/>
              <w:bottom w:val="single" w:color="auto" w:sz="4" w:space="0"/>
              <w:right w:val="single" w:color="auto" w:sz="4" w:space="0"/>
            </w:tcBorders>
            <w:vAlign w:val="center"/>
          </w:tcPr>
          <w:p w14:paraId="05000109">
            <w:pPr>
              <w:spacing w:line="276" w:lineRule="auto"/>
              <w:rPr>
                <w:rFonts w:ascii="Arial" w:hAnsi="Arial" w:cs="Arial"/>
                <w:szCs w:val="21"/>
              </w:rPr>
            </w:pPr>
            <w:r>
              <w:rPr>
                <w:rFonts w:ascii="Arial" w:hAnsi="Arial" w:cs="Arial"/>
                <w:sz w:val="24"/>
              </w:rPr>
              <w:sym w:font="Wingdings 2" w:char="F052"/>
            </w:r>
            <w:r>
              <w:rPr>
                <w:rFonts w:ascii="Arial" w:hAnsi="Arial" w:cs="Arial"/>
                <w:szCs w:val="21"/>
              </w:rPr>
              <w:t>否   □是</w:t>
            </w:r>
          </w:p>
          <w:p w14:paraId="6C34689E">
            <w:pPr>
              <w:spacing w:line="276" w:lineRule="auto"/>
              <w:rPr>
                <w:rFonts w:ascii="Arial" w:hAnsi="Arial" w:cs="Arial"/>
                <w:szCs w:val="21"/>
                <w:u w:val="single"/>
              </w:rPr>
            </w:pPr>
            <w:r>
              <w:rPr>
                <w:rFonts w:ascii="Arial" w:hAnsi="Arial" w:cs="Arial"/>
                <w:szCs w:val="21"/>
              </w:rPr>
              <w:t>样品制作的标准和要求：</w:t>
            </w:r>
            <w:r>
              <w:rPr>
                <w:rFonts w:ascii="Arial" w:hAnsi="Arial" w:cs="Arial"/>
                <w:szCs w:val="21"/>
                <w:u w:val="single"/>
              </w:rPr>
              <w:t xml:space="preserve">               </w:t>
            </w:r>
          </w:p>
          <w:p w14:paraId="319E7800">
            <w:pPr>
              <w:spacing w:line="276" w:lineRule="auto"/>
              <w:rPr>
                <w:rFonts w:ascii="Arial" w:hAnsi="Arial" w:cs="Arial"/>
                <w:szCs w:val="21"/>
                <w:u w:val="single"/>
              </w:rPr>
            </w:pPr>
            <w:r>
              <w:rPr>
                <w:rFonts w:ascii="Arial" w:hAnsi="Arial" w:cs="Arial"/>
                <w:szCs w:val="21"/>
              </w:rPr>
              <w:t>样品检测机构的要求：</w:t>
            </w:r>
            <w:r>
              <w:rPr>
                <w:rFonts w:ascii="Arial" w:hAnsi="Arial" w:cs="Arial"/>
                <w:szCs w:val="21"/>
                <w:u w:val="single"/>
              </w:rPr>
              <w:t xml:space="preserve">                </w:t>
            </w:r>
          </w:p>
          <w:p w14:paraId="276E628E">
            <w:pPr>
              <w:spacing w:line="276" w:lineRule="auto"/>
              <w:rPr>
                <w:rFonts w:ascii="Arial" w:hAnsi="Arial" w:cs="Arial"/>
                <w:szCs w:val="21"/>
                <w:u w:val="single"/>
              </w:rPr>
            </w:pPr>
            <w:r>
              <w:rPr>
                <w:rFonts w:ascii="Arial" w:hAnsi="Arial" w:cs="Arial"/>
                <w:szCs w:val="21"/>
              </w:rPr>
              <w:t>检测内容：</w:t>
            </w:r>
            <w:r>
              <w:rPr>
                <w:rFonts w:ascii="Arial" w:hAnsi="Arial" w:cs="Arial"/>
                <w:szCs w:val="21"/>
                <w:u w:val="single"/>
              </w:rPr>
              <w:t xml:space="preserve">                     </w:t>
            </w:r>
          </w:p>
          <w:p w14:paraId="50C7B129">
            <w:pPr>
              <w:spacing w:line="276" w:lineRule="auto"/>
              <w:rPr>
                <w:rFonts w:ascii="Arial" w:hAnsi="Arial" w:cs="Arial"/>
                <w:szCs w:val="21"/>
              </w:rPr>
            </w:pPr>
            <w:r>
              <w:rPr>
                <w:rFonts w:ascii="Arial" w:hAnsi="Arial" w:cs="Arial"/>
                <w:szCs w:val="21"/>
              </w:rPr>
              <w:t xml:space="preserve">样品递交方式： </w:t>
            </w:r>
          </w:p>
        </w:tc>
      </w:tr>
      <w:tr w14:paraId="6ABC23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2BAA8370">
            <w:pPr>
              <w:spacing w:line="300" w:lineRule="exact"/>
              <w:jc w:val="center"/>
              <w:rPr>
                <w:rFonts w:ascii="Arial" w:hAnsi="Arial" w:cs="Arial"/>
                <w:b/>
                <w:szCs w:val="21"/>
              </w:rPr>
            </w:pPr>
            <w:r>
              <w:rPr>
                <w:rFonts w:ascii="Arial" w:hAnsi="Arial" w:cs="Arial"/>
                <w:b/>
                <w:szCs w:val="21"/>
              </w:rPr>
              <w:t>5.3.1</w:t>
            </w:r>
          </w:p>
        </w:tc>
        <w:tc>
          <w:tcPr>
            <w:tcW w:w="1248" w:type="dxa"/>
            <w:tcBorders>
              <w:top w:val="single" w:color="auto" w:sz="4" w:space="0"/>
              <w:left w:val="single" w:color="auto" w:sz="4" w:space="0"/>
              <w:bottom w:val="single" w:color="auto" w:sz="4" w:space="0"/>
              <w:right w:val="single" w:color="auto" w:sz="4" w:space="0"/>
            </w:tcBorders>
            <w:vAlign w:val="center"/>
          </w:tcPr>
          <w:p w14:paraId="478120F3">
            <w:pPr>
              <w:spacing w:line="300" w:lineRule="exact"/>
              <w:jc w:val="center"/>
              <w:rPr>
                <w:rFonts w:ascii="Arial" w:hAnsi="Arial" w:cs="Arial"/>
                <w:szCs w:val="21"/>
              </w:rPr>
            </w:pPr>
            <w:r>
              <w:rPr>
                <w:rFonts w:ascii="Arial" w:hAnsi="Arial" w:cs="Arial"/>
                <w:szCs w:val="21"/>
              </w:rPr>
              <w:t>信用查询</w:t>
            </w:r>
            <w:r>
              <w:rPr>
                <w:rFonts w:ascii="Arial" w:hAnsi="Arial" w:cs="Arial"/>
              </w:rPr>
              <w:t>规则</w:t>
            </w:r>
          </w:p>
        </w:tc>
        <w:tc>
          <w:tcPr>
            <w:tcW w:w="7229" w:type="dxa"/>
            <w:tcBorders>
              <w:top w:val="single" w:color="auto" w:sz="4" w:space="0"/>
              <w:left w:val="single" w:color="auto" w:sz="4" w:space="0"/>
              <w:bottom w:val="single" w:color="auto" w:sz="4" w:space="0"/>
              <w:right w:val="single" w:color="auto" w:sz="4" w:space="0"/>
            </w:tcBorders>
            <w:vAlign w:val="center"/>
          </w:tcPr>
          <w:p w14:paraId="3FD9EC22">
            <w:pPr>
              <w:snapToGrid w:val="0"/>
              <w:spacing w:line="380" w:lineRule="exact"/>
              <w:rPr>
                <w:rFonts w:ascii="Arial" w:hAnsi="Arial" w:cs="Arial"/>
                <w:szCs w:val="21"/>
              </w:rPr>
            </w:pPr>
            <w:r>
              <w:rPr>
                <w:rFonts w:ascii="Arial" w:hAnsi="Arial" w:cs="Arial"/>
                <w:szCs w:val="21"/>
              </w:rPr>
              <w:t>磋商小组在资格审查结束前，对供应商进行信用查询。</w:t>
            </w:r>
          </w:p>
          <w:p w14:paraId="2644B6BC">
            <w:pPr>
              <w:snapToGrid w:val="0"/>
              <w:spacing w:line="380" w:lineRule="exact"/>
              <w:rPr>
                <w:rFonts w:ascii="Arial" w:hAnsi="Arial" w:cs="Arial"/>
                <w:szCs w:val="21"/>
              </w:rPr>
            </w:pPr>
            <w:r>
              <w:rPr>
                <w:rFonts w:ascii="Arial" w:hAnsi="Arial" w:cs="Arial"/>
                <w:szCs w:val="21"/>
              </w:rPr>
              <w:t>（1）查询渠道：广西政府采购云平台“信用中国”网站(www.creditchina.gov.cn) 、中国政府采购网(www.ccgp.gov.cn)链接入口。</w:t>
            </w:r>
          </w:p>
          <w:p w14:paraId="352310BB">
            <w:pPr>
              <w:snapToGrid w:val="0"/>
              <w:spacing w:line="380" w:lineRule="exact"/>
              <w:rPr>
                <w:rFonts w:ascii="Arial" w:hAnsi="Arial" w:cs="Arial"/>
                <w:szCs w:val="21"/>
              </w:rPr>
            </w:pPr>
            <w:r>
              <w:rPr>
                <w:rFonts w:ascii="Arial" w:hAnsi="Arial" w:cs="Arial"/>
                <w:szCs w:val="21"/>
              </w:rPr>
              <w:t>（2）信用查询截止时点：资格审查结束前</w:t>
            </w:r>
          </w:p>
          <w:p w14:paraId="1D45A5E2">
            <w:pPr>
              <w:snapToGrid w:val="0"/>
              <w:spacing w:line="380" w:lineRule="exact"/>
              <w:rPr>
                <w:rFonts w:ascii="Arial" w:hAnsi="Arial" w:cs="Arial"/>
                <w:szCs w:val="21"/>
              </w:rPr>
            </w:pPr>
            <w:r>
              <w:rPr>
                <w:rFonts w:ascii="Arial" w:hAnsi="Arial" w:cs="Arial"/>
                <w:szCs w:val="21"/>
              </w:rPr>
              <w:t>（3）查询记录和证据留存方式：在查询网站中直接截图查询记录，截图作为在“广西政府采购云”平台作为附件上传保存。</w:t>
            </w:r>
          </w:p>
          <w:p w14:paraId="13F9A1AD">
            <w:pPr>
              <w:snapToGrid w:val="0"/>
              <w:spacing w:line="380" w:lineRule="exact"/>
              <w:rPr>
                <w:rFonts w:ascii="Arial" w:hAnsi="Arial" w:cs="Arial"/>
                <w:szCs w:val="21"/>
              </w:rPr>
            </w:pPr>
            <w:r>
              <w:rPr>
                <w:rFonts w:ascii="Arial" w:hAnsi="Arial" w:cs="Arial"/>
                <w:szCs w:val="21"/>
              </w:rPr>
              <w:t>（4）信用信息使用规则：对在“信用中国”网站(www.creditchina.gov.cn)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45099F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4EB4FFB4">
            <w:pPr>
              <w:spacing w:line="300" w:lineRule="exact"/>
              <w:jc w:val="center"/>
              <w:rPr>
                <w:rFonts w:ascii="Arial" w:hAnsi="Arial" w:cs="Arial"/>
                <w:b/>
                <w:szCs w:val="21"/>
              </w:rPr>
            </w:pPr>
            <w:r>
              <w:rPr>
                <w:rFonts w:ascii="Arial" w:hAnsi="Arial" w:cs="Arial"/>
                <w:b/>
                <w:szCs w:val="21"/>
              </w:rPr>
              <w:t>6.3.5</w:t>
            </w:r>
          </w:p>
        </w:tc>
        <w:tc>
          <w:tcPr>
            <w:tcW w:w="1248" w:type="dxa"/>
            <w:tcBorders>
              <w:top w:val="single" w:color="auto" w:sz="4" w:space="0"/>
              <w:left w:val="single" w:color="auto" w:sz="4" w:space="0"/>
              <w:bottom w:val="single" w:color="auto" w:sz="4" w:space="0"/>
              <w:right w:val="single" w:color="auto" w:sz="4" w:space="0"/>
            </w:tcBorders>
            <w:vAlign w:val="center"/>
          </w:tcPr>
          <w:p w14:paraId="10C26CA4">
            <w:pPr>
              <w:spacing w:line="300" w:lineRule="exact"/>
              <w:jc w:val="center"/>
              <w:rPr>
                <w:rFonts w:ascii="Arial" w:hAnsi="Arial" w:cs="Arial"/>
                <w:szCs w:val="21"/>
              </w:rPr>
            </w:pPr>
            <w:r>
              <w:rPr>
                <w:rFonts w:ascii="Arial" w:hAnsi="Arial" w:cs="Arial"/>
                <w:szCs w:val="21"/>
              </w:rPr>
              <w:t>异常低价审查</w:t>
            </w:r>
          </w:p>
          <w:p w14:paraId="0DCE97AA">
            <w:pPr>
              <w:spacing w:line="300" w:lineRule="exact"/>
              <w:jc w:val="center"/>
              <w:rPr>
                <w:rFonts w:ascii="Arial" w:hAnsi="Arial" w:cs="Arial"/>
                <w:szCs w:val="21"/>
              </w:rPr>
            </w:pPr>
          </w:p>
        </w:tc>
        <w:tc>
          <w:tcPr>
            <w:tcW w:w="7229" w:type="dxa"/>
            <w:tcBorders>
              <w:top w:val="single" w:color="auto" w:sz="4" w:space="0"/>
              <w:left w:val="single" w:color="auto" w:sz="4" w:space="0"/>
              <w:bottom w:val="single" w:color="auto" w:sz="4" w:space="0"/>
              <w:right w:val="single" w:color="auto" w:sz="4" w:space="0"/>
            </w:tcBorders>
            <w:vAlign w:val="center"/>
          </w:tcPr>
          <w:p w14:paraId="499CFE31">
            <w:pPr>
              <w:spacing w:line="300" w:lineRule="exact"/>
              <w:jc w:val="left"/>
              <w:rPr>
                <w:rFonts w:ascii="Arial" w:hAnsi="Arial" w:cs="Arial"/>
                <w:szCs w:val="21"/>
              </w:rPr>
            </w:pPr>
            <w:r>
              <w:rPr>
                <w:rFonts w:ascii="Arial" w:hAnsi="Arial" w:cs="Arial"/>
                <w:szCs w:val="21"/>
              </w:rPr>
              <w:t>☑评审中出现下列情形之一的，评审委员会应当启动异常低价响应审查程序：</w:t>
            </w:r>
          </w:p>
          <w:p w14:paraId="26D088CD">
            <w:pPr>
              <w:spacing w:line="276" w:lineRule="auto"/>
              <w:rPr>
                <w:rFonts w:ascii="Arial" w:hAnsi="Arial" w:cs="Arial"/>
                <w:szCs w:val="21"/>
              </w:rPr>
            </w:pPr>
            <w:r>
              <w:rPr>
                <w:rFonts w:ascii="Arial" w:hAnsi="Arial" w:cs="Arial"/>
                <w:szCs w:val="21"/>
              </w:rPr>
              <w:t>（1）投标（响应）报价低于全部通过符合性审查供应商投标（响应）报价平均值50%的，即投标（响应）报价&lt;全部通过符合性审查供应商投标（响应）报价平均值×50%；</w:t>
            </w:r>
          </w:p>
          <w:p w14:paraId="291CE2A3">
            <w:pPr>
              <w:spacing w:line="276" w:lineRule="auto"/>
              <w:rPr>
                <w:rFonts w:ascii="Arial" w:hAnsi="Arial" w:cs="Arial"/>
                <w:szCs w:val="21"/>
              </w:rPr>
            </w:pPr>
            <w:r>
              <w:rPr>
                <w:rFonts w:ascii="Arial" w:hAnsi="Arial" w:cs="Arial"/>
                <w:szCs w:val="21"/>
              </w:rPr>
              <w:t>（2）投标（响应）报价低于通过符合性审查的次低报价供应商投标（响应）报价50%的，即投标（响应）报价&lt;通过符合性审查的次低报价供应商投标（响应）报价×50%；</w:t>
            </w:r>
          </w:p>
          <w:p w14:paraId="542F499A">
            <w:pPr>
              <w:spacing w:line="276" w:lineRule="auto"/>
              <w:rPr>
                <w:rFonts w:ascii="Arial" w:hAnsi="Arial" w:cs="Arial"/>
                <w:szCs w:val="21"/>
              </w:rPr>
            </w:pPr>
            <w:r>
              <w:rPr>
                <w:rFonts w:ascii="Arial" w:hAnsi="Arial" w:cs="Arial"/>
                <w:szCs w:val="21"/>
              </w:rPr>
              <w:t>（3）投标（响应）报价低于采购项目最高限价45%的，即投标（响应）报价&lt;采购项目最高限价×45%；</w:t>
            </w:r>
          </w:p>
          <w:p w14:paraId="3527703D">
            <w:pPr>
              <w:spacing w:line="276" w:lineRule="auto"/>
              <w:rPr>
                <w:rFonts w:ascii="Arial" w:hAnsi="Arial" w:cs="Arial"/>
                <w:sz w:val="22"/>
                <w:szCs w:val="22"/>
              </w:rPr>
            </w:pPr>
            <w:r>
              <w:rPr>
                <w:rFonts w:ascii="Arial" w:hAnsi="Arial" w:cs="Arial"/>
                <w:szCs w:val="21"/>
              </w:rPr>
              <w:t>（4）评审委员会基于专业判断，认为供应商报价过低，有可能影响产品质量或者不能诚信履约的其他情形。</w:t>
            </w:r>
          </w:p>
        </w:tc>
      </w:tr>
      <w:tr w14:paraId="7B35F2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1D290169">
            <w:pPr>
              <w:spacing w:line="300" w:lineRule="exact"/>
              <w:jc w:val="center"/>
              <w:rPr>
                <w:rFonts w:ascii="Arial" w:hAnsi="Arial" w:cs="Arial"/>
                <w:b/>
                <w:szCs w:val="21"/>
              </w:rPr>
            </w:pPr>
            <w:r>
              <w:rPr>
                <w:rFonts w:ascii="Arial" w:hAnsi="Arial" w:cs="Arial"/>
                <w:b/>
                <w:szCs w:val="21"/>
              </w:rPr>
              <w:t>6.5.1</w:t>
            </w:r>
          </w:p>
        </w:tc>
        <w:tc>
          <w:tcPr>
            <w:tcW w:w="1248" w:type="dxa"/>
            <w:tcBorders>
              <w:top w:val="single" w:color="auto" w:sz="4" w:space="0"/>
              <w:left w:val="single" w:color="auto" w:sz="4" w:space="0"/>
              <w:bottom w:val="single" w:color="auto" w:sz="4" w:space="0"/>
              <w:right w:val="single" w:color="auto" w:sz="4" w:space="0"/>
            </w:tcBorders>
            <w:vAlign w:val="center"/>
          </w:tcPr>
          <w:p w14:paraId="4927DAA2">
            <w:pPr>
              <w:spacing w:line="300" w:lineRule="exact"/>
              <w:jc w:val="center"/>
              <w:rPr>
                <w:rFonts w:ascii="Arial" w:hAnsi="Arial" w:cs="Arial"/>
                <w:szCs w:val="21"/>
              </w:rPr>
            </w:pPr>
            <w:r>
              <w:rPr>
                <w:rFonts w:ascii="Arial" w:hAnsi="Arial" w:cs="Arial"/>
                <w:szCs w:val="21"/>
              </w:rPr>
              <w:t>结果公告</w:t>
            </w:r>
          </w:p>
        </w:tc>
        <w:tc>
          <w:tcPr>
            <w:tcW w:w="7229" w:type="dxa"/>
            <w:tcBorders>
              <w:top w:val="single" w:color="auto" w:sz="4" w:space="0"/>
              <w:left w:val="single" w:color="auto" w:sz="4" w:space="0"/>
              <w:bottom w:val="single" w:color="auto" w:sz="4" w:space="0"/>
              <w:right w:val="single" w:color="auto" w:sz="4" w:space="0"/>
            </w:tcBorders>
            <w:vAlign w:val="center"/>
          </w:tcPr>
          <w:p w14:paraId="18FB4941">
            <w:pPr>
              <w:spacing w:line="300" w:lineRule="exact"/>
              <w:jc w:val="left"/>
              <w:rPr>
                <w:rFonts w:ascii="Arial" w:hAnsi="Arial" w:cs="Arial"/>
                <w:szCs w:val="21"/>
              </w:rPr>
            </w:pPr>
            <w:r>
              <w:rPr>
                <w:rFonts w:ascii="Arial" w:hAnsi="Arial" w:cs="Arial"/>
                <w:szCs w:val="21"/>
              </w:rPr>
              <w:t>采购代理机构在采购人依法确认成交供应商后2个工作日内在磋商公告发布的媒体上发布结果公告。</w:t>
            </w:r>
          </w:p>
        </w:tc>
      </w:tr>
      <w:tr w14:paraId="4098B6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5F9C089F">
            <w:pPr>
              <w:spacing w:line="300" w:lineRule="exact"/>
              <w:jc w:val="center"/>
              <w:rPr>
                <w:rFonts w:ascii="Arial" w:hAnsi="Arial" w:cs="Arial"/>
                <w:b/>
                <w:szCs w:val="21"/>
              </w:rPr>
            </w:pPr>
            <w:r>
              <w:rPr>
                <w:rFonts w:ascii="Arial" w:hAnsi="Arial" w:cs="Arial"/>
                <w:b/>
                <w:szCs w:val="21"/>
              </w:rPr>
              <w:t>6.5.2</w:t>
            </w:r>
          </w:p>
        </w:tc>
        <w:tc>
          <w:tcPr>
            <w:tcW w:w="1248" w:type="dxa"/>
            <w:tcBorders>
              <w:top w:val="single" w:color="auto" w:sz="4" w:space="0"/>
              <w:left w:val="single" w:color="auto" w:sz="4" w:space="0"/>
              <w:bottom w:val="single" w:color="auto" w:sz="4" w:space="0"/>
              <w:right w:val="single" w:color="auto" w:sz="4" w:space="0"/>
            </w:tcBorders>
            <w:vAlign w:val="center"/>
          </w:tcPr>
          <w:p w14:paraId="0003A796">
            <w:pPr>
              <w:spacing w:line="300" w:lineRule="exact"/>
              <w:jc w:val="center"/>
              <w:rPr>
                <w:rFonts w:ascii="Arial" w:hAnsi="Arial" w:cs="Arial"/>
                <w:szCs w:val="21"/>
              </w:rPr>
            </w:pPr>
            <w:r>
              <w:rPr>
                <w:rFonts w:ascii="Arial" w:hAnsi="Arial" w:cs="Arial"/>
                <w:szCs w:val="21"/>
              </w:rPr>
              <w:t>成交通知书</w:t>
            </w:r>
          </w:p>
        </w:tc>
        <w:tc>
          <w:tcPr>
            <w:tcW w:w="7229" w:type="dxa"/>
            <w:tcBorders>
              <w:top w:val="single" w:color="auto" w:sz="4" w:space="0"/>
              <w:left w:val="single" w:color="auto" w:sz="4" w:space="0"/>
              <w:bottom w:val="single" w:color="auto" w:sz="4" w:space="0"/>
              <w:right w:val="single" w:color="auto" w:sz="4" w:space="0"/>
            </w:tcBorders>
            <w:vAlign w:val="center"/>
          </w:tcPr>
          <w:p w14:paraId="2740E795">
            <w:pPr>
              <w:spacing w:line="300" w:lineRule="exact"/>
              <w:jc w:val="left"/>
              <w:rPr>
                <w:rFonts w:ascii="Arial" w:hAnsi="Arial" w:cs="Arial"/>
                <w:szCs w:val="21"/>
              </w:rPr>
            </w:pPr>
            <w:r>
              <w:rPr>
                <w:rFonts w:ascii="Arial" w:hAnsi="Arial" w:cs="Arial"/>
                <w:szCs w:val="21"/>
              </w:rPr>
              <w:t>采购代理机构通过广西政府采购云平台发出成交通知书。</w:t>
            </w:r>
          </w:p>
          <w:p w14:paraId="0000FA8D">
            <w:pPr>
              <w:spacing w:line="300" w:lineRule="exact"/>
              <w:jc w:val="left"/>
              <w:rPr>
                <w:rFonts w:ascii="Arial" w:hAnsi="Arial" w:cs="Arial"/>
                <w:szCs w:val="21"/>
              </w:rPr>
            </w:pPr>
            <w:r>
              <w:rPr>
                <w:rFonts w:ascii="Arial" w:hAnsi="Arial" w:cs="Arial"/>
                <w:szCs w:val="21"/>
              </w:rPr>
              <w:t>成交通知书在广西政府采购云平台推送之日起，视为成交供应商已收到，成交供应商自行承担未及时查收的后果。</w:t>
            </w:r>
          </w:p>
        </w:tc>
      </w:tr>
      <w:tr w14:paraId="445A3F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3D8EA820">
            <w:pPr>
              <w:spacing w:line="300" w:lineRule="exact"/>
              <w:jc w:val="center"/>
              <w:rPr>
                <w:rFonts w:ascii="Arial" w:hAnsi="Arial" w:cs="Arial"/>
                <w:b/>
                <w:szCs w:val="21"/>
              </w:rPr>
            </w:pPr>
            <w:r>
              <w:rPr>
                <w:rFonts w:ascii="Arial" w:hAnsi="Arial" w:cs="Arial"/>
                <w:b/>
                <w:szCs w:val="21"/>
              </w:rPr>
              <w:t>8.1</w:t>
            </w:r>
          </w:p>
        </w:tc>
        <w:tc>
          <w:tcPr>
            <w:tcW w:w="1248" w:type="dxa"/>
            <w:tcBorders>
              <w:top w:val="single" w:color="auto" w:sz="4" w:space="0"/>
              <w:left w:val="single" w:color="auto" w:sz="4" w:space="0"/>
              <w:bottom w:val="single" w:color="auto" w:sz="4" w:space="0"/>
              <w:right w:val="single" w:color="auto" w:sz="4" w:space="0"/>
            </w:tcBorders>
            <w:vAlign w:val="center"/>
          </w:tcPr>
          <w:p w14:paraId="24D4A4C6">
            <w:pPr>
              <w:spacing w:line="300" w:lineRule="exact"/>
              <w:jc w:val="center"/>
              <w:rPr>
                <w:rFonts w:ascii="Arial" w:hAnsi="Arial" w:cs="Arial"/>
                <w:szCs w:val="21"/>
              </w:rPr>
            </w:pPr>
            <w:r>
              <w:rPr>
                <w:rFonts w:ascii="Arial" w:hAnsi="Arial" w:cs="Arial"/>
                <w:szCs w:val="21"/>
              </w:rPr>
              <w:t>质疑</w:t>
            </w:r>
          </w:p>
        </w:tc>
        <w:tc>
          <w:tcPr>
            <w:tcW w:w="7229" w:type="dxa"/>
            <w:tcBorders>
              <w:top w:val="single" w:color="auto" w:sz="4" w:space="0"/>
              <w:left w:val="single" w:color="auto" w:sz="4" w:space="0"/>
              <w:bottom w:val="single" w:color="auto" w:sz="4" w:space="0"/>
              <w:right w:val="single" w:color="auto" w:sz="4" w:space="0"/>
            </w:tcBorders>
            <w:vAlign w:val="center"/>
          </w:tcPr>
          <w:p w14:paraId="0CC20EE8">
            <w:pPr>
              <w:spacing w:line="300" w:lineRule="exact"/>
              <w:jc w:val="left"/>
              <w:rPr>
                <w:rFonts w:ascii="Arial" w:hAnsi="Arial" w:cs="Arial"/>
                <w:szCs w:val="21"/>
              </w:rPr>
            </w:pPr>
            <w:r>
              <w:rPr>
                <w:rFonts w:ascii="Arial" w:hAnsi="Arial" w:cs="Arial"/>
                <w:szCs w:val="21"/>
              </w:rPr>
              <w:t>（1）供应商认为采购文件、采购过程、中标或者成交结果使自己的权益受到损害的，可以在知道或者应知其权益受到损害之日起7个工作日内，通过以下方式向采购人、采购代理机构提出质疑。提出质疑的供应商必须是参与本项目采购活动的供应商，并须在法定质疑期内一次性提出针对同一采购程序环节的质疑。质疑函应使用财政部发布的政府采购供应商质疑函范本，并应按照“质疑函制作说明”进行制作。</w:t>
            </w:r>
          </w:p>
          <w:p w14:paraId="0BC29EFE">
            <w:pPr>
              <w:spacing w:line="300" w:lineRule="exact"/>
              <w:jc w:val="left"/>
              <w:rPr>
                <w:rFonts w:ascii="Arial" w:hAnsi="Arial" w:cs="Arial"/>
                <w:szCs w:val="21"/>
              </w:rPr>
            </w:pPr>
            <w:r>
              <w:rPr>
                <w:rFonts w:ascii="Arial" w:hAnsi="Arial" w:cs="Arial"/>
                <w:szCs w:val="21"/>
              </w:rPr>
              <w:t>（2）本项目不接受传真、移动通信、广西政府采购云平台等方式送达的质疑材料，供应商可通过现场或邮寄方式递交书面质疑材料。供应商应于质疑有效期内将质疑函原件递交或邮寄至磋商公告中采购代理机构信息中的联系人。</w:t>
            </w:r>
          </w:p>
        </w:tc>
      </w:tr>
      <w:tr w14:paraId="3CD408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8" w:hRule="atLeast"/>
        </w:trPr>
        <w:tc>
          <w:tcPr>
            <w:tcW w:w="737" w:type="dxa"/>
            <w:tcBorders>
              <w:top w:val="single" w:color="auto" w:sz="4" w:space="0"/>
              <w:left w:val="single" w:color="auto" w:sz="4" w:space="0"/>
              <w:bottom w:val="single" w:color="auto" w:sz="4" w:space="0"/>
              <w:right w:val="single" w:color="auto" w:sz="4" w:space="0"/>
            </w:tcBorders>
            <w:vAlign w:val="center"/>
          </w:tcPr>
          <w:p w14:paraId="553F370C">
            <w:pPr>
              <w:spacing w:line="300" w:lineRule="exact"/>
              <w:jc w:val="center"/>
              <w:rPr>
                <w:rFonts w:ascii="Arial" w:hAnsi="Arial" w:cs="Arial"/>
                <w:b/>
                <w:szCs w:val="21"/>
              </w:rPr>
            </w:pPr>
            <w:r>
              <w:rPr>
                <w:rFonts w:ascii="Arial" w:hAnsi="Arial" w:cs="Arial"/>
                <w:b/>
                <w:szCs w:val="21"/>
              </w:rPr>
              <w:t>9.1</w:t>
            </w:r>
          </w:p>
        </w:tc>
        <w:tc>
          <w:tcPr>
            <w:tcW w:w="1248" w:type="dxa"/>
            <w:tcBorders>
              <w:top w:val="single" w:color="auto" w:sz="4" w:space="0"/>
              <w:left w:val="single" w:color="auto" w:sz="4" w:space="0"/>
              <w:bottom w:val="single" w:color="auto" w:sz="4" w:space="0"/>
              <w:right w:val="single" w:color="auto" w:sz="4" w:space="0"/>
            </w:tcBorders>
            <w:vAlign w:val="center"/>
          </w:tcPr>
          <w:p w14:paraId="752F9F06">
            <w:pPr>
              <w:spacing w:line="300" w:lineRule="exact"/>
              <w:jc w:val="center"/>
              <w:rPr>
                <w:rFonts w:ascii="Arial" w:hAnsi="Arial" w:cs="Arial"/>
                <w:szCs w:val="21"/>
              </w:rPr>
            </w:pPr>
            <w:r>
              <w:rPr>
                <w:rFonts w:ascii="Arial" w:hAnsi="Arial" w:cs="Arial"/>
                <w:szCs w:val="20"/>
              </w:rPr>
              <w:t>代理服务费</w:t>
            </w:r>
          </w:p>
        </w:tc>
        <w:tc>
          <w:tcPr>
            <w:tcW w:w="7229" w:type="dxa"/>
            <w:tcBorders>
              <w:top w:val="single" w:color="auto" w:sz="4" w:space="0"/>
              <w:left w:val="single" w:color="auto" w:sz="4" w:space="0"/>
              <w:bottom w:val="single" w:color="auto" w:sz="4" w:space="0"/>
              <w:right w:val="single" w:color="auto" w:sz="4" w:space="0"/>
            </w:tcBorders>
            <w:vAlign w:val="center"/>
          </w:tcPr>
          <w:p w14:paraId="3EF496F3">
            <w:pPr>
              <w:rPr>
                <w:rFonts w:ascii="Arial" w:hAnsi="Arial" w:cs="Arial"/>
                <w:szCs w:val="21"/>
              </w:rPr>
            </w:pPr>
            <w:r>
              <w:rPr>
                <w:rFonts w:ascii="Arial" w:hAnsi="Arial" w:cs="Arial"/>
                <w:szCs w:val="21"/>
              </w:rPr>
              <w:t>（1）</w:t>
            </w:r>
            <w:r>
              <w:rPr>
                <w:rFonts w:ascii="Arial" w:hAnsi="Arial" w:cs="Arial"/>
                <w:szCs w:val="20"/>
              </w:rPr>
              <w:t>代理服务费</w:t>
            </w:r>
          </w:p>
          <w:p w14:paraId="484FC62A">
            <w:pPr>
              <w:spacing w:line="300" w:lineRule="exact"/>
              <w:jc w:val="left"/>
              <w:rPr>
                <w:rFonts w:ascii="Arial" w:hAnsi="Arial" w:cs="Arial"/>
                <w:szCs w:val="21"/>
              </w:rPr>
            </w:pPr>
            <w:r>
              <w:rPr>
                <w:rFonts w:ascii="Arial" w:hAnsi="Arial" w:cs="Arial"/>
                <w:szCs w:val="21"/>
              </w:rPr>
              <w:sym w:font="Wingdings 2" w:char="F052"/>
            </w:r>
            <w:r>
              <w:rPr>
                <w:rFonts w:ascii="Arial" w:hAnsi="Arial" w:cs="Arial"/>
                <w:szCs w:val="21"/>
              </w:rPr>
              <w:t>采购代理机构向成交供应商收取代理服务费。本项目代理服务费按照《招标代理服务费管理暂行办法》 (计价格﹝2002﹞1980号)、《国家发展改革委关于降低部分建设项目收费标准规范收费行为等有关问题的通知》(发改价格﹝2011﹞534号)的规定采用差额定率累进法计算。具体费率如下：</w:t>
            </w:r>
          </w:p>
          <w:p w14:paraId="37720396">
            <w:pPr>
              <w:spacing w:line="300" w:lineRule="exact"/>
              <w:jc w:val="left"/>
              <w:rPr>
                <w:rFonts w:ascii="Arial" w:hAnsi="Arial" w:cs="Arial"/>
                <w:szCs w:val="21"/>
              </w:rPr>
            </w:pPr>
            <w:r>
              <w:rPr>
                <w:rFonts w:ascii="Arial" w:hAnsi="Arial" w:cs="Arial"/>
                <w:szCs w:val="21"/>
              </w:rPr>
              <w:t>①成交金额在100万元以下的：</w:t>
            </w:r>
          </w:p>
          <w:p w14:paraId="2C007287">
            <w:pPr>
              <w:spacing w:line="300" w:lineRule="exact"/>
              <w:jc w:val="left"/>
              <w:rPr>
                <w:rFonts w:ascii="Arial" w:hAnsi="Arial" w:cs="Arial"/>
                <w:szCs w:val="21"/>
              </w:rPr>
            </w:pPr>
            <w:r>
              <w:rPr>
                <w:rFonts w:ascii="Arial" w:hAnsi="Arial" w:cs="Arial"/>
                <w:szCs w:val="21"/>
              </w:rPr>
              <w:t>货物1.5％；服务招标1.5％；工程招标1.0％；</w:t>
            </w:r>
          </w:p>
          <w:p w14:paraId="28366123">
            <w:pPr>
              <w:spacing w:line="300" w:lineRule="exact"/>
              <w:jc w:val="left"/>
              <w:rPr>
                <w:rFonts w:ascii="Arial" w:hAnsi="Arial" w:cs="Arial"/>
                <w:szCs w:val="21"/>
              </w:rPr>
            </w:pPr>
            <w:r>
              <w:rPr>
                <w:rFonts w:ascii="Arial" w:hAnsi="Arial" w:cs="Arial"/>
                <w:szCs w:val="21"/>
              </w:rPr>
              <w:t>②成交金额在100-500万元之间：</w:t>
            </w:r>
          </w:p>
          <w:p w14:paraId="4939491E">
            <w:pPr>
              <w:spacing w:line="300" w:lineRule="exact"/>
              <w:jc w:val="left"/>
              <w:rPr>
                <w:rFonts w:ascii="Arial" w:hAnsi="Arial" w:cs="Arial"/>
                <w:szCs w:val="21"/>
              </w:rPr>
            </w:pPr>
            <w:r>
              <w:rPr>
                <w:rFonts w:ascii="Arial" w:hAnsi="Arial" w:cs="Arial"/>
                <w:szCs w:val="21"/>
              </w:rPr>
              <w:t>货物1.1％；服务招标0.8％；工程招标0.7％；</w:t>
            </w:r>
          </w:p>
          <w:p w14:paraId="35B6CFBA">
            <w:pPr>
              <w:spacing w:line="300" w:lineRule="exact"/>
              <w:jc w:val="left"/>
              <w:rPr>
                <w:rFonts w:ascii="Arial" w:hAnsi="Arial" w:cs="Arial"/>
                <w:szCs w:val="21"/>
              </w:rPr>
            </w:pPr>
            <w:r>
              <w:rPr>
                <w:rFonts w:ascii="Arial" w:hAnsi="Arial" w:cs="Arial"/>
                <w:szCs w:val="21"/>
              </w:rPr>
              <w:t>③成交金额在500-1000万元之间：</w:t>
            </w:r>
          </w:p>
          <w:p w14:paraId="414BE584">
            <w:pPr>
              <w:spacing w:line="300" w:lineRule="exact"/>
              <w:jc w:val="left"/>
              <w:rPr>
                <w:rFonts w:ascii="Arial" w:hAnsi="Arial" w:cs="Arial"/>
                <w:szCs w:val="21"/>
              </w:rPr>
            </w:pPr>
            <w:r>
              <w:rPr>
                <w:rFonts w:ascii="Arial" w:hAnsi="Arial" w:cs="Arial"/>
                <w:szCs w:val="21"/>
              </w:rPr>
              <w:t>货物0.8％；服务招标0.45％；工程招标0.55％；</w:t>
            </w:r>
          </w:p>
          <w:p w14:paraId="17B0D5B8">
            <w:pPr>
              <w:spacing w:line="300" w:lineRule="exact"/>
              <w:jc w:val="left"/>
              <w:rPr>
                <w:rFonts w:ascii="Arial" w:hAnsi="Arial" w:cs="Arial"/>
                <w:szCs w:val="21"/>
              </w:rPr>
            </w:pPr>
            <w:r>
              <w:rPr>
                <w:rFonts w:ascii="Arial" w:hAnsi="Arial" w:cs="Arial"/>
                <w:szCs w:val="21"/>
              </w:rPr>
              <w:t>④成交金额在1000-5000万元之间：</w:t>
            </w:r>
          </w:p>
          <w:p w14:paraId="7603A25F">
            <w:pPr>
              <w:spacing w:line="300" w:lineRule="exact"/>
              <w:jc w:val="left"/>
              <w:rPr>
                <w:rFonts w:ascii="Arial" w:hAnsi="Arial" w:cs="Arial"/>
                <w:szCs w:val="21"/>
              </w:rPr>
            </w:pPr>
            <w:r>
              <w:rPr>
                <w:rFonts w:ascii="Arial" w:hAnsi="Arial" w:cs="Arial"/>
                <w:szCs w:val="21"/>
              </w:rPr>
              <w:t>货物0.5％；服务招标0.25％；工程招标0.35％；</w:t>
            </w:r>
          </w:p>
          <w:p w14:paraId="04790F00">
            <w:pPr>
              <w:spacing w:line="300" w:lineRule="exact"/>
              <w:jc w:val="left"/>
              <w:rPr>
                <w:rFonts w:ascii="Arial" w:hAnsi="Arial" w:cs="Arial"/>
                <w:szCs w:val="21"/>
              </w:rPr>
            </w:pPr>
            <w:r>
              <w:rPr>
                <w:rFonts w:ascii="Arial" w:hAnsi="Arial" w:cs="Arial"/>
                <w:szCs w:val="21"/>
              </w:rPr>
              <w:t>……</w:t>
            </w:r>
          </w:p>
          <w:p w14:paraId="33412979">
            <w:pPr>
              <w:spacing w:line="300" w:lineRule="exact"/>
              <w:jc w:val="left"/>
              <w:rPr>
                <w:rFonts w:ascii="Arial" w:hAnsi="Arial" w:cs="Arial"/>
                <w:szCs w:val="21"/>
              </w:rPr>
            </w:pPr>
            <w:r>
              <w:rPr>
                <w:rFonts w:ascii="Arial" w:hAnsi="Arial" w:cs="Arial"/>
                <w:szCs w:val="21"/>
              </w:rPr>
              <w:t>差额定率累进法计算过程示例：</w:t>
            </w:r>
          </w:p>
          <w:p w14:paraId="65E0E2D1">
            <w:pPr>
              <w:spacing w:line="300" w:lineRule="exact"/>
              <w:jc w:val="left"/>
              <w:rPr>
                <w:rFonts w:ascii="Arial" w:hAnsi="Arial" w:cs="Arial"/>
                <w:szCs w:val="21"/>
              </w:rPr>
            </w:pPr>
            <w:r>
              <w:rPr>
                <w:rFonts w:ascii="Arial" w:hAnsi="Arial" w:cs="Arial"/>
                <w:szCs w:val="21"/>
              </w:rPr>
              <w:t>例如：某货物招标代理业务成交金额为300万元，招标代理服务费金额按如下计算：</w:t>
            </w:r>
          </w:p>
          <w:p w14:paraId="7F6A6049">
            <w:pPr>
              <w:spacing w:line="300" w:lineRule="exact"/>
              <w:jc w:val="left"/>
              <w:rPr>
                <w:rFonts w:ascii="Arial" w:hAnsi="Arial" w:cs="Arial"/>
                <w:szCs w:val="21"/>
              </w:rPr>
            </w:pPr>
            <w:r>
              <w:rPr>
                <w:rFonts w:ascii="Arial" w:hAnsi="Arial" w:cs="Arial"/>
                <w:szCs w:val="21"/>
              </w:rPr>
              <w:t>100万元×1.5%＝1.5万元</w:t>
            </w:r>
          </w:p>
          <w:p w14:paraId="2EFCD418">
            <w:pPr>
              <w:spacing w:line="300" w:lineRule="exact"/>
              <w:jc w:val="left"/>
              <w:rPr>
                <w:rFonts w:ascii="Arial" w:hAnsi="Arial" w:cs="Arial"/>
                <w:szCs w:val="21"/>
              </w:rPr>
            </w:pPr>
            <w:r>
              <w:rPr>
                <w:rFonts w:ascii="Arial" w:hAnsi="Arial" w:cs="Arial"/>
                <w:szCs w:val="21"/>
              </w:rPr>
              <w:t>（300－100）万元×1.1%＝2.2万元</w:t>
            </w:r>
          </w:p>
          <w:p w14:paraId="3461750F">
            <w:pPr>
              <w:spacing w:line="300" w:lineRule="exact"/>
              <w:jc w:val="left"/>
              <w:rPr>
                <w:rFonts w:ascii="Arial" w:hAnsi="Arial" w:cs="Arial"/>
                <w:szCs w:val="21"/>
              </w:rPr>
            </w:pPr>
            <w:r>
              <w:rPr>
                <w:rFonts w:ascii="Arial" w:hAnsi="Arial" w:cs="Arial"/>
                <w:szCs w:val="21"/>
              </w:rPr>
              <w:t>合计收费＝1.5＋2.2=3.7万元</w:t>
            </w:r>
          </w:p>
          <w:p w14:paraId="19D4A036">
            <w:pPr>
              <w:spacing w:line="300" w:lineRule="exact"/>
              <w:jc w:val="left"/>
              <w:rPr>
                <w:rFonts w:ascii="Arial" w:hAnsi="Arial" w:cs="Arial"/>
                <w:szCs w:val="21"/>
                <w:u w:val="single"/>
              </w:rPr>
            </w:pPr>
            <w:r>
              <w:rPr>
                <w:rFonts w:ascii="Arial" w:hAnsi="Arial" w:cs="Arial"/>
                <w:szCs w:val="21"/>
              </w:rPr>
              <w:sym w:font="Wingdings 2" w:char="F0A3"/>
            </w:r>
            <w:r>
              <w:rPr>
                <w:rFonts w:ascii="Arial" w:hAnsi="Arial" w:cs="Arial"/>
                <w:szCs w:val="21"/>
              </w:rPr>
              <w:t>采购代理机构</w:t>
            </w:r>
            <w:r>
              <w:rPr>
                <w:rFonts w:ascii="Arial" w:hAnsi="Arial" w:cs="Arial"/>
                <w:szCs w:val="20"/>
              </w:rPr>
              <w:t>向成交供应商收取代理服务费，具体金额为</w:t>
            </w:r>
            <w:r>
              <w:rPr>
                <w:rFonts w:ascii="Arial" w:hAnsi="Arial" w:cs="Arial"/>
                <w:szCs w:val="20"/>
                <w:u w:val="single"/>
              </w:rPr>
              <w:t xml:space="preserve">             </w:t>
            </w:r>
            <w:r>
              <w:rPr>
                <w:rFonts w:ascii="Arial" w:hAnsi="Arial" w:cs="Arial"/>
                <w:szCs w:val="20"/>
              </w:rPr>
              <w:t>。</w:t>
            </w:r>
          </w:p>
          <w:p w14:paraId="0D12F057">
            <w:pPr>
              <w:spacing w:line="300" w:lineRule="exact"/>
              <w:jc w:val="left"/>
              <w:rPr>
                <w:rFonts w:ascii="Arial" w:hAnsi="Arial" w:cs="Arial"/>
                <w:szCs w:val="21"/>
              </w:rPr>
            </w:pPr>
            <w:r>
              <w:rPr>
                <w:rFonts w:ascii="Arial" w:hAnsi="Arial" w:cs="Arial"/>
                <w:szCs w:val="21"/>
              </w:rPr>
              <w:t>（2）成交供应商在成交通知书发出前以银行转账或现金形式支付代理服务费；采购代理机构也可以从成交供应商的磋商保证金中扣除上述金额的代理服务费，余款按供应商所汇入磋商保证金的账户原路退回，如无法原路返回，则按《代理服务费承诺书》列明的账户退回。</w:t>
            </w:r>
          </w:p>
          <w:p w14:paraId="2A9B0057">
            <w:pPr>
              <w:spacing w:line="300" w:lineRule="exact"/>
              <w:jc w:val="left"/>
              <w:rPr>
                <w:rFonts w:ascii="Arial" w:hAnsi="Arial" w:cs="Arial"/>
                <w:kern w:val="0"/>
                <w:szCs w:val="21"/>
              </w:rPr>
            </w:pPr>
            <w:r>
              <w:rPr>
                <w:rFonts w:ascii="Arial" w:hAnsi="Arial" w:cs="Arial"/>
                <w:kern w:val="0"/>
                <w:szCs w:val="21"/>
              </w:rPr>
              <w:t>开户银行：广西北部湾银行南宁市金湖支行</w:t>
            </w:r>
          </w:p>
          <w:p w14:paraId="1768CF11">
            <w:pPr>
              <w:spacing w:line="300" w:lineRule="exact"/>
              <w:jc w:val="left"/>
              <w:rPr>
                <w:rFonts w:ascii="Arial" w:hAnsi="Arial" w:cs="Arial"/>
                <w:kern w:val="0"/>
                <w:szCs w:val="21"/>
              </w:rPr>
            </w:pPr>
            <w:r>
              <w:rPr>
                <w:rFonts w:ascii="Arial" w:hAnsi="Arial" w:cs="Arial"/>
                <w:kern w:val="0"/>
                <w:szCs w:val="21"/>
              </w:rPr>
              <w:t>（银行地址：南宁市金湖路57号文德大厦1楼）</w:t>
            </w:r>
          </w:p>
          <w:p w14:paraId="2ADC8144">
            <w:pPr>
              <w:spacing w:line="300" w:lineRule="exact"/>
              <w:jc w:val="left"/>
              <w:rPr>
                <w:rFonts w:ascii="Arial" w:hAnsi="Arial" w:cs="Arial"/>
                <w:kern w:val="0"/>
                <w:szCs w:val="21"/>
              </w:rPr>
            </w:pPr>
            <w:r>
              <w:rPr>
                <w:rFonts w:ascii="Arial" w:hAnsi="Arial" w:cs="Arial"/>
                <w:kern w:val="0"/>
                <w:szCs w:val="21"/>
              </w:rPr>
              <w:t>开户名称：广西机电设备招标有限公司</w:t>
            </w:r>
          </w:p>
          <w:p w14:paraId="6857C91E">
            <w:pPr>
              <w:spacing w:line="300" w:lineRule="exact"/>
              <w:jc w:val="left"/>
              <w:rPr>
                <w:rFonts w:ascii="Arial" w:hAnsi="Arial" w:cs="Arial"/>
                <w:kern w:val="0"/>
                <w:szCs w:val="21"/>
              </w:rPr>
            </w:pPr>
            <w:r>
              <w:rPr>
                <w:rFonts w:ascii="Arial" w:hAnsi="Arial" w:cs="Arial"/>
                <w:kern w:val="0"/>
                <w:szCs w:val="21"/>
              </w:rPr>
              <w:t>银行账号：1705012090027723 (联行号 313611017053)</w:t>
            </w:r>
          </w:p>
          <w:p w14:paraId="0ACB85AE">
            <w:pPr>
              <w:spacing w:line="300" w:lineRule="exact"/>
              <w:jc w:val="left"/>
              <w:rPr>
                <w:rFonts w:ascii="Arial" w:hAnsi="Arial" w:cs="Arial"/>
                <w:kern w:val="0"/>
                <w:szCs w:val="21"/>
              </w:rPr>
            </w:pPr>
            <w:r>
              <w:rPr>
                <w:rFonts w:ascii="Arial" w:hAnsi="Arial" w:cs="Arial"/>
                <w:kern w:val="0"/>
                <w:szCs w:val="21"/>
              </w:rPr>
              <w:t>财务联系人：吴茜（电话：0771-2821398）</w:t>
            </w:r>
          </w:p>
        </w:tc>
      </w:tr>
      <w:tr w14:paraId="073DD2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vAlign w:val="center"/>
          </w:tcPr>
          <w:p w14:paraId="2D5326FE">
            <w:pPr>
              <w:spacing w:line="300" w:lineRule="exact"/>
              <w:jc w:val="center"/>
              <w:rPr>
                <w:rFonts w:ascii="Arial" w:hAnsi="Arial" w:cs="Arial"/>
                <w:b/>
                <w:szCs w:val="21"/>
              </w:rPr>
            </w:pPr>
            <w:r>
              <w:rPr>
                <w:rFonts w:ascii="Arial" w:hAnsi="Arial" w:cs="Arial"/>
                <w:b/>
                <w:szCs w:val="21"/>
              </w:rPr>
              <w:t>9.3</w:t>
            </w:r>
          </w:p>
        </w:tc>
        <w:tc>
          <w:tcPr>
            <w:tcW w:w="1248" w:type="dxa"/>
            <w:tcBorders>
              <w:top w:val="single" w:color="auto" w:sz="4" w:space="0"/>
              <w:left w:val="single" w:color="auto" w:sz="4" w:space="0"/>
              <w:bottom w:val="single" w:color="auto" w:sz="4" w:space="0"/>
              <w:right w:val="single" w:color="auto" w:sz="4" w:space="0"/>
            </w:tcBorders>
            <w:vAlign w:val="center"/>
          </w:tcPr>
          <w:p w14:paraId="6A0BB45D">
            <w:pPr>
              <w:spacing w:line="300" w:lineRule="exact"/>
              <w:jc w:val="center"/>
              <w:rPr>
                <w:rFonts w:ascii="Arial" w:hAnsi="Arial" w:cs="Arial"/>
                <w:szCs w:val="20"/>
              </w:rPr>
            </w:pPr>
            <w:r>
              <w:rPr>
                <w:rFonts w:ascii="Arial" w:hAnsi="Arial" w:cs="Arial"/>
                <w:szCs w:val="20"/>
              </w:rPr>
              <w:t>附件</w:t>
            </w:r>
          </w:p>
        </w:tc>
        <w:tc>
          <w:tcPr>
            <w:tcW w:w="7229" w:type="dxa"/>
            <w:tcBorders>
              <w:top w:val="single" w:color="auto" w:sz="4" w:space="0"/>
              <w:left w:val="single" w:color="auto" w:sz="4" w:space="0"/>
              <w:bottom w:val="single" w:color="auto" w:sz="4" w:space="0"/>
              <w:right w:val="single" w:color="auto" w:sz="4" w:space="0"/>
            </w:tcBorders>
            <w:vAlign w:val="center"/>
          </w:tcPr>
          <w:p w14:paraId="5E1348AC">
            <w:pPr>
              <w:spacing w:line="276" w:lineRule="auto"/>
              <w:rPr>
                <w:rFonts w:ascii="Arial" w:hAnsi="Arial" w:cs="Arial"/>
                <w:szCs w:val="21"/>
              </w:rPr>
            </w:pPr>
            <w:r>
              <w:rPr>
                <w:rFonts w:ascii="Arial" w:hAnsi="Arial" w:cs="Arial"/>
                <w:sz w:val="22"/>
                <w:szCs w:val="22"/>
              </w:rPr>
              <w:sym w:font="Wingdings 2" w:char="F052"/>
            </w:r>
            <w:r>
              <w:rPr>
                <w:rFonts w:ascii="Arial" w:hAnsi="Arial" w:cs="Arial"/>
                <w:szCs w:val="21"/>
              </w:rPr>
              <w:t>无</w:t>
            </w:r>
          </w:p>
          <w:p w14:paraId="24D7D61D">
            <w:pPr>
              <w:spacing w:line="276" w:lineRule="auto"/>
              <w:rPr>
                <w:rFonts w:ascii="Arial" w:hAnsi="Arial" w:cs="Arial"/>
                <w:szCs w:val="21"/>
                <w:u w:val="single"/>
              </w:rPr>
            </w:pPr>
            <w:r>
              <w:rPr>
                <w:rFonts w:ascii="Arial" w:hAnsi="Arial" w:cs="Arial"/>
                <w:szCs w:val="21"/>
              </w:rPr>
              <w:t>□有，详见：</w:t>
            </w:r>
            <w:r>
              <w:rPr>
                <w:rFonts w:ascii="Arial" w:hAnsi="Arial" w:cs="Arial"/>
                <w:szCs w:val="21"/>
                <w:u w:val="single"/>
              </w:rPr>
              <w:t xml:space="preserve">          </w:t>
            </w:r>
          </w:p>
        </w:tc>
      </w:tr>
      <w:tr w14:paraId="45B23B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vAlign w:val="center"/>
          </w:tcPr>
          <w:p w14:paraId="69AF38EC">
            <w:pPr>
              <w:spacing w:line="300" w:lineRule="exact"/>
              <w:jc w:val="center"/>
              <w:rPr>
                <w:rFonts w:ascii="Arial" w:hAnsi="Arial" w:cs="Arial"/>
                <w:b/>
                <w:szCs w:val="21"/>
              </w:rPr>
            </w:pPr>
            <w:r>
              <w:rPr>
                <w:rFonts w:ascii="Arial" w:hAnsi="Arial" w:cs="Arial"/>
                <w:b/>
                <w:szCs w:val="21"/>
              </w:rPr>
              <w:t>9.3</w:t>
            </w:r>
          </w:p>
        </w:tc>
        <w:tc>
          <w:tcPr>
            <w:tcW w:w="1248" w:type="dxa"/>
            <w:tcBorders>
              <w:top w:val="single" w:color="auto" w:sz="4" w:space="0"/>
              <w:left w:val="single" w:color="auto" w:sz="4" w:space="0"/>
              <w:bottom w:val="single" w:color="auto" w:sz="4" w:space="0"/>
              <w:right w:val="single" w:color="auto" w:sz="4" w:space="0"/>
            </w:tcBorders>
            <w:vAlign w:val="center"/>
          </w:tcPr>
          <w:p w14:paraId="0227A289">
            <w:pPr>
              <w:spacing w:line="300" w:lineRule="exact"/>
              <w:jc w:val="center"/>
              <w:rPr>
                <w:rFonts w:ascii="Arial" w:hAnsi="Arial" w:cs="Arial"/>
                <w:szCs w:val="20"/>
              </w:rPr>
            </w:pPr>
            <w:r>
              <w:rPr>
                <w:rFonts w:ascii="Arial" w:hAnsi="Arial" w:cs="Arial"/>
                <w:szCs w:val="20"/>
              </w:rPr>
              <w:t>图纸</w:t>
            </w:r>
          </w:p>
        </w:tc>
        <w:tc>
          <w:tcPr>
            <w:tcW w:w="7229" w:type="dxa"/>
            <w:tcBorders>
              <w:top w:val="single" w:color="auto" w:sz="4" w:space="0"/>
              <w:left w:val="single" w:color="auto" w:sz="4" w:space="0"/>
              <w:bottom w:val="single" w:color="auto" w:sz="4" w:space="0"/>
              <w:right w:val="single" w:color="auto" w:sz="4" w:space="0"/>
            </w:tcBorders>
            <w:vAlign w:val="center"/>
          </w:tcPr>
          <w:p w14:paraId="45930B5B">
            <w:pPr>
              <w:spacing w:line="276" w:lineRule="auto"/>
              <w:rPr>
                <w:rFonts w:ascii="Arial" w:hAnsi="Arial" w:cs="Arial"/>
                <w:szCs w:val="21"/>
              </w:rPr>
            </w:pPr>
            <w:r>
              <w:rPr>
                <w:rFonts w:ascii="Arial" w:hAnsi="Arial" w:cs="Arial"/>
                <w:sz w:val="22"/>
                <w:szCs w:val="22"/>
              </w:rPr>
              <w:sym w:font="Wingdings 2" w:char="F052"/>
            </w:r>
            <w:r>
              <w:rPr>
                <w:rFonts w:ascii="Arial" w:hAnsi="Arial" w:cs="Arial"/>
                <w:szCs w:val="21"/>
              </w:rPr>
              <w:t>无</w:t>
            </w:r>
          </w:p>
          <w:p w14:paraId="352774A2">
            <w:pPr>
              <w:spacing w:line="276" w:lineRule="auto"/>
              <w:rPr>
                <w:rFonts w:ascii="Arial" w:hAnsi="Arial" w:cs="Arial"/>
                <w:szCs w:val="21"/>
                <w:u w:val="single"/>
              </w:rPr>
            </w:pPr>
            <w:r>
              <w:rPr>
                <w:rFonts w:ascii="Arial" w:hAnsi="Arial" w:cs="Arial"/>
                <w:szCs w:val="21"/>
              </w:rPr>
              <w:t>□有，详见：</w:t>
            </w:r>
            <w:r>
              <w:rPr>
                <w:rFonts w:ascii="Arial" w:hAnsi="Arial" w:cs="Arial"/>
                <w:szCs w:val="21"/>
                <w:u w:val="single"/>
              </w:rPr>
              <w:t xml:space="preserve">             </w:t>
            </w:r>
          </w:p>
        </w:tc>
      </w:tr>
      <w:tr w14:paraId="479C6F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vAlign w:val="center"/>
          </w:tcPr>
          <w:p w14:paraId="61ABFB5C">
            <w:pPr>
              <w:spacing w:line="300" w:lineRule="exact"/>
              <w:jc w:val="center"/>
              <w:rPr>
                <w:rFonts w:ascii="Arial" w:hAnsi="Arial" w:cs="Arial"/>
                <w:b/>
                <w:szCs w:val="21"/>
              </w:rPr>
            </w:pPr>
            <w:r>
              <w:rPr>
                <w:rFonts w:ascii="Arial" w:hAnsi="Arial" w:cs="Arial"/>
                <w:b/>
                <w:szCs w:val="21"/>
              </w:rPr>
              <w:t>9.4</w:t>
            </w:r>
          </w:p>
        </w:tc>
        <w:tc>
          <w:tcPr>
            <w:tcW w:w="1248" w:type="dxa"/>
            <w:tcBorders>
              <w:top w:val="single" w:color="auto" w:sz="4" w:space="0"/>
              <w:left w:val="single" w:color="auto" w:sz="4" w:space="0"/>
              <w:bottom w:val="single" w:color="auto" w:sz="4" w:space="0"/>
              <w:right w:val="single" w:color="auto" w:sz="4" w:space="0"/>
            </w:tcBorders>
            <w:vAlign w:val="center"/>
          </w:tcPr>
          <w:p w14:paraId="1DD6EFDC">
            <w:pPr>
              <w:spacing w:line="300" w:lineRule="exact"/>
              <w:jc w:val="center"/>
              <w:rPr>
                <w:rFonts w:ascii="Arial" w:hAnsi="Arial" w:cs="Arial"/>
                <w:szCs w:val="20"/>
              </w:rPr>
            </w:pPr>
            <w:r>
              <w:rPr>
                <w:rFonts w:ascii="Arial" w:hAnsi="Arial" w:cs="Arial"/>
                <w:szCs w:val="20"/>
              </w:rPr>
              <w:t>其他事项</w:t>
            </w:r>
          </w:p>
        </w:tc>
        <w:tc>
          <w:tcPr>
            <w:tcW w:w="7229" w:type="dxa"/>
            <w:tcBorders>
              <w:top w:val="single" w:color="auto" w:sz="4" w:space="0"/>
              <w:left w:val="single" w:color="auto" w:sz="4" w:space="0"/>
              <w:bottom w:val="single" w:color="auto" w:sz="4" w:space="0"/>
              <w:right w:val="single" w:color="auto" w:sz="4" w:space="0"/>
            </w:tcBorders>
            <w:vAlign w:val="center"/>
          </w:tcPr>
          <w:p w14:paraId="59BC92ED">
            <w:pPr>
              <w:spacing w:line="276" w:lineRule="auto"/>
              <w:rPr>
                <w:rFonts w:ascii="Arial" w:hAnsi="Arial" w:cs="Arial"/>
                <w:szCs w:val="21"/>
              </w:rPr>
            </w:pPr>
            <w:r>
              <w:rPr>
                <w:rFonts w:ascii="Arial" w:hAnsi="Arial" w:cs="Arial"/>
                <w:szCs w:val="21"/>
              </w:rPr>
              <w:t>构成本采购文件的各个组成文件应互为解释，互为说明：</w:t>
            </w:r>
          </w:p>
          <w:p w14:paraId="325D7D4B">
            <w:pPr>
              <w:spacing w:line="276" w:lineRule="auto"/>
              <w:rPr>
                <w:rFonts w:ascii="Arial" w:hAnsi="Arial" w:cs="Arial"/>
                <w:sz w:val="24"/>
              </w:rPr>
            </w:pPr>
            <w:r>
              <w:rPr>
                <w:rFonts w:ascii="Arial" w:hAnsi="Arial" w:cs="Arial"/>
                <w:szCs w:val="21"/>
              </w:rPr>
              <w:t>除采购文件中有特别规定外，仅适用于招标投标阶段的规定，按更正公告（澄清公告）、磋商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575B3B26">
      <w:pPr>
        <w:rPr>
          <w:rFonts w:ascii="Arial" w:hAnsi="Arial" w:cs="Arial"/>
        </w:rPr>
      </w:pPr>
    </w:p>
    <w:bookmarkEnd w:id="17"/>
    <w:p w14:paraId="61F90D13">
      <w:pPr>
        <w:spacing w:before="120" w:line="320" w:lineRule="atLeast"/>
        <w:outlineLvl w:val="1"/>
        <w:rPr>
          <w:rFonts w:ascii="Arial" w:hAnsi="Arial" w:cs="Arial"/>
          <w:b/>
          <w:bCs/>
          <w:kern w:val="0"/>
          <w:szCs w:val="21"/>
        </w:rPr>
      </w:pPr>
      <w:r>
        <w:rPr>
          <w:rFonts w:ascii="Arial" w:hAnsi="Arial" w:cs="Arial"/>
          <w:szCs w:val="21"/>
        </w:rPr>
        <w:br w:type="page"/>
      </w:r>
      <w:r>
        <w:rPr>
          <w:rFonts w:ascii="Arial" w:hAnsi="Arial" w:cs="Arial"/>
          <w:b/>
          <w:bCs/>
          <w:kern w:val="0"/>
          <w:szCs w:val="21"/>
        </w:rPr>
        <w:t>1．总则</w:t>
      </w:r>
    </w:p>
    <w:p w14:paraId="2A777DCD">
      <w:pPr>
        <w:spacing w:before="120" w:line="320" w:lineRule="atLeast"/>
        <w:ind w:firstLine="422" w:firstLineChars="200"/>
        <w:outlineLvl w:val="2"/>
        <w:rPr>
          <w:rFonts w:ascii="Arial" w:hAnsi="Arial" w:cs="Arial"/>
          <w:b/>
          <w:bCs/>
          <w:kern w:val="0"/>
          <w:szCs w:val="21"/>
        </w:rPr>
      </w:pPr>
      <w:bookmarkStart w:id="19" w:name="_Toc254970668"/>
      <w:bookmarkStart w:id="20" w:name="_Toc254970527"/>
      <w:r>
        <w:rPr>
          <w:rFonts w:ascii="Arial" w:hAnsi="Arial" w:cs="Arial"/>
          <w:b/>
          <w:bCs/>
          <w:kern w:val="0"/>
          <w:szCs w:val="21"/>
        </w:rPr>
        <w:t>1.1适用范围</w:t>
      </w:r>
      <w:bookmarkEnd w:id="19"/>
      <w:bookmarkEnd w:id="20"/>
    </w:p>
    <w:p w14:paraId="4521EA87">
      <w:pPr>
        <w:spacing w:before="120" w:line="320" w:lineRule="atLeast"/>
        <w:ind w:firstLine="420" w:firstLineChars="200"/>
        <w:rPr>
          <w:rFonts w:ascii="Arial" w:hAnsi="Arial" w:cs="Arial"/>
          <w:szCs w:val="21"/>
        </w:rPr>
      </w:pPr>
      <w:r>
        <w:rPr>
          <w:rFonts w:ascii="Arial" w:hAnsi="Arial" w:cs="Arial"/>
          <w:szCs w:val="21"/>
        </w:rPr>
        <w:t>本采购文件适用于供应商须知前附表所述项目的政府采购活动。</w:t>
      </w:r>
    </w:p>
    <w:p w14:paraId="412F1AB4">
      <w:pPr>
        <w:spacing w:before="120" w:line="320" w:lineRule="atLeast"/>
        <w:ind w:firstLine="422" w:firstLineChars="200"/>
        <w:outlineLvl w:val="2"/>
        <w:rPr>
          <w:rFonts w:ascii="Arial" w:hAnsi="Arial" w:cs="Arial"/>
          <w:b/>
          <w:bCs/>
          <w:kern w:val="0"/>
          <w:szCs w:val="21"/>
        </w:rPr>
      </w:pPr>
      <w:bookmarkStart w:id="21" w:name="_Toc254970669"/>
      <w:bookmarkStart w:id="22" w:name="_Toc254970528"/>
      <w:r>
        <w:rPr>
          <w:rFonts w:ascii="Arial" w:hAnsi="Arial" w:cs="Arial"/>
          <w:b/>
          <w:bCs/>
          <w:kern w:val="0"/>
          <w:szCs w:val="21"/>
        </w:rPr>
        <w:t>1.2定义</w:t>
      </w:r>
      <w:bookmarkEnd w:id="21"/>
      <w:bookmarkEnd w:id="22"/>
    </w:p>
    <w:p w14:paraId="4720472D">
      <w:pPr>
        <w:spacing w:before="120" w:line="320" w:lineRule="atLeast"/>
        <w:ind w:firstLine="420" w:firstLineChars="200"/>
        <w:rPr>
          <w:rFonts w:ascii="Arial" w:hAnsi="Arial" w:cs="Arial"/>
          <w:szCs w:val="21"/>
        </w:rPr>
      </w:pPr>
      <w:r>
        <w:rPr>
          <w:rFonts w:ascii="Arial" w:hAnsi="Arial" w:cs="Arial"/>
          <w:szCs w:val="21"/>
        </w:rPr>
        <w:t>1.2.1“采购人”系指依法进行政府采购的国家机关、事业单位、团体组织。</w:t>
      </w:r>
    </w:p>
    <w:p w14:paraId="3C5776BE">
      <w:pPr>
        <w:spacing w:before="120" w:line="320" w:lineRule="atLeast"/>
        <w:ind w:firstLine="420" w:firstLineChars="200"/>
        <w:rPr>
          <w:rFonts w:ascii="Arial" w:hAnsi="Arial" w:cs="Arial"/>
          <w:szCs w:val="21"/>
        </w:rPr>
      </w:pPr>
      <w:r>
        <w:rPr>
          <w:rFonts w:ascii="Arial" w:hAnsi="Arial" w:cs="Arial"/>
          <w:szCs w:val="21"/>
        </w:rPr>
        <w:t>1.2.2“供应商”系</w:t>
      </w:r>
      <w:r>
        <w:rPr>
          <w:rFonts w:ascii="Arial" w:hAnsi="Arial" w:cs="Arial"/>
        </w:rPr>
        <w:t>指响应招标、参加投标竞争的法人、其他组织或者自然人</w:t>
      </w:r>
      <w:r>
        <w:rPr>
          <w:rFonts w:ascii="Arial" w:hAnsi="Arial" w:cs="Arial"/>
          <w:szCs w:val="21"/>
        </w:rPr>
        <w:t>。</w:t>
      </w:r>
    </w:p>
    <w:p w14:paraId="0273385C">
      <w:pPr>
        <w:spacing w:before="120" w:line="360" w:lineRule="auto"/>
        <w:ind w:firstLine="420" w:firstLineChars="200"/>
        <w:rPr>
          <w:rFonts w:ascii="Arial" w:hAnsi="Arial" w:cs="Arial"/>
        </w:rPr>
      </w:pPr>
      <w:r>
        <w:rPr>
          <w:rFonts w:ascii="Arial" w:hAnsi="Arial" w:cs="Arial"/>
        </w:rPr>
        <w:t>1.2.3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r>
        <w:rPr>
          <w:rFonts w:ascii="Arial" w:hAnsi="Arial" w:cs="Arial"/>
        </w:rPr>
        <w:br w:type="textWrapping"/>
      </w:r>
      <w:r>
        <w:rPr>
          <w:rFonts w:ascii="Arial" w:hAnsi="Arial" w:cs="Arial"/>
        </w:rPr>
        <w:t xml:space="preserve">    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1945D307">
      <w:pPr>
        <w:widowControl/>
        <w:spacing w:line="360" w:lineRule="auto"/>
        <w:ind w:firstLine="420" w:firstLineChars="200"/>
        <w:jc w:val="left"/>
        <w:rPr>
          <w:rFonts w:ascii="Arial" w:hAnsi="Arial" w:cs="Arial"/>
          <w:szCs w:val="21"/>
        </w:rPr>
      </w:pPr>
      <w:r>
        <w:rPr>
          <w:rFonts w:ascii="Arial" w:hAnsi="Arial" w:cs="Arial"/>
          <w:szCs w:val="21"/>
        </w:rPr>
        <w:t xml:space="preserve">1.2.5“书面形式”如无特殊规定，书面形式是合同书、信件、电报、电传等可以有形地表现所载内容的形式。以电子数据交换、电子邮件等方式能够有形地表现所载内容，并可以随时调取查用的数据电文，视为书面形式。采购文件如有特殊规定，以采购文件规定为准。 </w:t>
      </w:r>
    </w:p>
    <w:p w14:paraId="26BD7077">
      <w:pPr>
        <w:spacing w:before="120" w:line="320" w:lineRule="atLeast"/>
        <w:ind w:firstLine="420" w:firstLineChars="200"/>
        <w:rPr>
          <w:rFonts w:ascii="Arial" w:hAnsi="Arial" w:cs="Arial"/>
          <w:szCs w:val="21"/>
        </w:rPr>
      </w:pPr>
      <w:r>
        <w:rPr>
          <w:rFonts w:ascii="Arial" w:hAnsi="Arial" w:cs="Arial"/>
          <w:szCs w:val="21"/>
        </w:rPr>
        <w:t>1.2.6本项目的技术商务要求重要性分为“▲”（如有）、“#”（如有）和一般无标识指标。▲代表实质性要求指标，</w:t>
      </w:r>
      <w:r>
        <w:rPr>
          <w:rFonts w:ascii="Arial" w:hAnsi="Arial" w:cs="Arial"/>
          <w:b/>
          <w:bCs/>
          <w:szCs w:val="21"/>
        </w:rPr>
        <w:t>不满足该指标项将导致响应被否决</w:t>
      </w:r>
      <w:r>
        <w:rPr>
          <w:rFonts w:ascii="Arial" w:hAnsi="Arial" w:cs="Arial"/>
          <w:szCs w:val="21"/>
        </w:rPr>
        <w:t>，#代表重要指标，无标识则表示一般指标项。</w:t>
      </w:r>
    </w:p>
    <w:p w14:paraId="4C904332">
      <w:pPr>
        <w:spacing w:before="120" w:line="320" w:lineRule="atLeast"/>
        <w:ind w:firstLine="420" w:firstLineChars="200"/>
        <w:rPr>
          <w:rFonts w:ascii="Arial" w:hAnsi="Arial" w:cs="Arial"/>
          <w:szCs w:val="21"/>
        </w:rPr>
      </w:pPr>
      <w:r>
        <w:rPr>
          <w:rFonts w:ascii="Arial" w:hAnsi="Arial" w:cs="Arial"/>
          <w:szCs w:val="21"/>
        </w:rPr>
        <w:t>1.2.7 本采购文件出现多种选项的条款，以“</w:t>
      </w:r>
      <w:r>
        <w:rPr>
          <w:rFonts w:ascii="Arial" w:hAnsi="Arial" w:cs="Arial"/>
        </w:rPr>
        <w:sym w:font="Wingdings 2" w:char="F052"/>
      </w:r>
      <w:r>
        <w:rPr>
          <w:rFonts w:ascii="Arial" w:hAnsi="Arial" w:cs="Arial"/>
          <w:szCs w:val="21"/>
        </w:rPr>
        <w:t>”表示本条款所选择的方式。</w:t>
      </w:r>
    </w:p>
    <w:p w14:paraId="556EB752">
      <w:pPr>
        <w:spacing w:before="120" w:line="320" w:lineRule="atLeast"/>
        <w:ind w:firstLine="420" w:firstLineChars="200"/>
        <w:rPr>
          <w:rFonts w:ascii="Arial" w:hAnsi="Arial" w:cs="Arial"/>
          <w:szCs w:val="21"/>
        </w:rPr>
      </w:pPr>
      <w:r>
        <w:rPr>
          <w:rFonts w:ascii="Arial" w:hAnsi="Arial" w:cs="Arial"/>
          <w:szCs w:val="21"/>
        </w:rPr>
        <w:t>1.2.8 “电子交易平台”是指以数据电文形式在线完成采购活动的信息平台，本采购文件中也称“广西政府采购云平台”。</w:t>
      </w:r>
    </w:p>
    <w:p w14:paraId="137B9CAF">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1.3项目信息</w:t>
      </w:r>
    </w:p>
    <w:p w14:paraId="08369B87">
      <w:pPr>
        <w:spacing w:before="120" w:line="320" w:lineRule="atLeast"/>
        <w:ind w:firstLine="420" w:firstLineChars="200"/>
        <w:rPr>
          <w:rFonts w:ascii="Arial" w:hAnsi="Arial" w:cs="Arial"/>
          <w:szCs w:val="21"/>
        </w:rPr>
      </w:pPr>
      <w:r>
        <w:rPr>
          <w:rFonts w:ascii="Arial" w:hAnsi="Arial" w:cs="Arial"/>
          <w:szCs w:val="21"/>
        </w:rPr>
        <w:t>1.3.1项目名称及编号：详见供应商须知前附表</w:t>
      </w:r>
    </w:p>
    <w:p w14:paraId="31F93521">
      <w:pPr>
        <w:spacing w:before="120" w:line="320" w:lineRule="atLeast"/>
        <w:ind w:firstLine="420" w:firstLineChars="200"/>
        <w:rPr>
          <w:rFonts w:ascii="Arial" w:hAnsi="Arial" w:cs="Arial"/>
          <w:szCs w:val="21"/>
        </w:rPr>
      </w:pPr>
      <w:r>
        <w:rPr>
          <w:rFonts w:ascii="Arial" w:hAnsi="Arial" w:cs="Arial"/>
          <w:szCs w:val="21"/>
        </w:rPr>
        <w:t>1.3.2采购方式：详见供应商须知前附表</w:t>
      </w:r>
    </w:p>
    <w:p w14:paraId="4077F779">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1.4促进中小企业发展政策</w:t>
      </w:r>
    </w:p>
    <w:p w14:paraId="555DB78B">
      <w:pPr>
        <w:spacing w:before="120" w:line="320" w:lineRule="atLeast"/>
        <w:ind w:left="2" w:leftChars="1" w:firstLine="420" w:firstLineChars="200"/>
        <w:rPr>
          <w:rFonts w:ascii="Arial" w:hAnsi="Arial" w:cs="Arial"/>
          <w:szCs w:val="21"/>
        </w:rPr>
      </w:pPr>
      <w:r>
        <w:rPr>
          <w:rFonts w:ascii="Arial" w:hAnsi="Arial" w:cs="Arial"/>
          <w:szCs w:val="21"/>
        </w:rPr>
        <w:t>1.4.1本项目落实促进中小企业发展政策措施在前附表规定。依据促进中小企业发展政策获得政府采购合同的，小微企业不得将合同分包给大中型企业，中型企业不得将合同分包给大型企业。</w:t>
      </w:r>
    </w:p>
    <w:p w14:paraId="0757407E">
      <w:pPr>
        <w:spacing w:before="120" w:line="320" w:lineRule="atLeast"/>
        <w:ind w:left="2" w:leftChars="1" w:firstLine="420" w:firstLineChars="200"/>
        <w:rPr>
          <w:rFonts w:ascii="Arial" w:hAnsi="Arial" w:cs="Arial"/>
          <w:szCs w:val="21"/>
        </w:rPr>
      </w:pPr>
      <w:bookmarkStart w:id="23" w:name="_Hlk92205820"/>
      <w:r>
        <w:rPr>
          <w:rFonts w:ascii="Arial" w:hAnsi="Arial" w:cs="Arial"/>
          <w:szCs w:val="21"/>
        </w:rPr>
        <w:t>根 据《政府采购促进中小企业发展管理办法》（财库〔2020〕46号）第九条以及《广西壮族自治区财政厅 广西壮族自治区工业和信息化厅转发财政部 工业和信息化部政府采购促进中小企业发展管理办法的通知》（桂财采〔2021〕70号）规定，价格扣除比例在第四章评审方法及标准中规定，对小型企业和微型企业同等对待，不作区分。</w:t>
      </w:r>
    </w:p>
    <w:p w14:paraId="3951D1F4">
      <w:pPr>
        <w:spacing w:before="120" w:line="320" w:lineRule="atLeast"/>
        <w:ind w:left="2" w:leftChars="1" w:firstLine="420" w:firstLineChars="200"/>
        <w:rPr>
          <w:rFonts w:ascii="Arial" w:hAnsi="Arial" w:cs="Arial"/>
          <w:szCs w:val="21"/>
        </w:rPr>
      </w:pPr>
      <w:r>
        <w:rPr>
          <w:rFonts w:ascii="Arial" w:hAnsi="Arial" w:cs="Arial"/>
          <w:szCs w:val="21"/>
        </w:rPr>
        <w:t>1.4.2中小企业定义</w:t>
      </w:r>
    </w:p>
    <w:p w14:paraId="12F04F9E">
      <w:pPr>
        <w:spacing w:before="120" w:line="320" w:lineRule="atLeast"/>
        <w:ind w:firstLine="420" w:firstLineChars="200"/>
        <w:rPr>
          <w:rFonts w:ascii="Arial" w:hAnsi="Arial" w:cs="Arial"/>
          <w:szCs w:val="21"/>
        </w:rPr>
      </w:pPr>
      <w:r>
        <w:rPr>
          <w:rFonts w:ascii="Arial" w:hAnsi="Arial" w:cs="Arial"/>
          <w:szCs w:val="21"/>
        </w:rPr>
        <w:t>1.4.2.1中小企业是指在中华人民共和国境内依法设立，依据国务院批准的中小企业划分标准确定的中型企业、小型企业和微型企业，但与大企业的负责人为同一人，或者与大企业存在直接控股、管理关系的除外。</w:t>
      </w:r>
    </w:p>
    <w:p w14:paraId="282B08F0">
      <w:pPr>
        <w:spacing w:before="120" w:line="320" w:lineRule="atLeast"/>
        <w:ind w:left="2" w:leftChars="1" w:firstLine="420" w:firstLineChars="200"/>
        <w:rPr>
          <w:rFonts w:ascii="Arial" w:hAnsi="Arial" w:cs="Arial"/>
          <w:szCs w:val="21"/>
        </w:rPr>
      </w:pPr>
      <w:r>
        <w:rPr>
          <w:rFonts w:ascii="Arial" w:hAnsi="Arial" w:cs="Arial"/>
          <w:szCs w:val="21"/>
        </w:rPr>
        <w:t>1.4.2.2供应商提供的货物、工程或者服务符合下列情形的，享受本款规定的促进中小企业发展政策：</w:t>
      </w:r>
    </w:p>
    <w:p w14:paraId="16029CEE">
      <w:pPr>
        <w:spacing w:before="120" w:line="320" w:lineRule="atLeast"/>
        <w:ind w:left="2" w:leftChars="1" w:firstLine="420" w:firstLineChars="200"/>
        <w:rPr>
          <w:rFonts w:ascii="Arial" w:hAnsi="Arial" w:cs="Arial"/>
          <w:szCs w:val="21"/>
        </w:rPr>
      </w:pPr>
      <w:r>
        <w:rPr>
          <w:rFonts w:ascii="Arial" w:hAnsi="Arial" w:cs="Arial"/>
          <w:szCs w:val="21"/>
        </w:rPr>
        <w:t>在货物采购项目中，货物由中小企业制造，即货物由中小企业生产且使用该中小企业商号或者注册商标；</w:t>
      </w:r>
    </w:p>
    <w:p w14:paraId="7D4B23B5">
      <w:pPr>
        <w:spacing w:before="120" w:line="320" w:lineRule="atLeast"/>
        <w:ind w:left="2" w:leftChars="1" w:firstLine="420" w:firstLineChars="200"/>
        <w:rPr>
          <w:rFonts w:ascii="Arial" w:hAnsi="Arial" w:cs="Arial"/>
          <w:szCs w:val="21"/>
        </w:rPr>
      </w:pPr>
      <w:r>
        <w:rPr>
          <w:rFonts w:ascii="Arial" w:hAnsi="Arial" w:cs="Arial"/>
          <w:szCs w:val="21"/>
        </w:rPr>
        <w:t>在工程采购项目中，工程由中小企业承建，即工程施工单位为中小企业；</w:t>
      </w:r>
    </w:p>
    <w:p w14:paraId="46A5E15F">
      <w:pPr>
        <w:spacing w:before="120" w:line="320" w:lineRule="atLeast"/>
        <w:ind w:left="2" w:leftChars="1" w:firstLine="420" w:firstLineChars="200"/>
        <w:rPr>
          <w:rFonts w:ascii="Arial" w:hAnsi="Arial" w:cs="Arial"/>
          <w:szCs w:val="21"/>
        </w:rPr>
      </w:pPr>
      <w:r>
        <w:rPr>
          <w:rFonts w:ascii="Arial" w:hAnsi="Arial" w:cs="Arial"/>
          <w:szCs w:val="21"/>
        </w:rPr>
        <w:t>在服务采购项目中，服务由中小企业承接，即提供服务的人员为中小企业依照《中华人民共和国劳动合同法》订立劳动合同的从业人员。</w:t>
      </w:r>
    </w:p>
    <w:p w14:paraId="64C3D4D9">
      <w:pPr>
        <w:spacing w:before="120" w:line="320" w:lineRule="atLeast"/>
        <w:ind w:left="2" w:leftChars="1" w:firstLine="420" w:firstLineChars="200"/>
        <w:rPr>
          <w:rFonts w:ascii="Arial" w:hAnsi="Arial" w:cs="Arial"/>
          <w:szCs w:val="21"/>
        </w:rPr>
      </w:pPr>
      <w:r>
        <w:rPr>
          <w:rFonts w:ascii="Arial" w:hAnsi="Arial" w:cs="Arial"/>
          <w:szCs w:val="21"/>
        </w:rPr>
        <w:t>在货物采购项目中，供应商提供的货物既有中小企业制造货物，也有大型企业制造货物的，不享受本款规定的促进中小企业发展政策。</w:t>
      </w:r>
    </w:p>
    <w:p w14:paraId="47C972C8">
      <w:pPr>
        <w:spacing w:before="120" w:line="320" w:lineRule="atLeast"/>
        <w:ind w:firstLine="420" w:firstLineChars="200"/>
        <w:rPr>
          <w:rFonts w:ascii="Arial" w:hAnsi="Arial" w:cs="Arial"/>
          <w:szCs w:val="21"/>
        </w:rPr>
      </w:pPr>
      <w:r>
        <w:rPr>
          <w:rFonts w:ascii="Arial" w:hAnsi="Arial" w:cs="Arial"/>
          <w:szCs w:val="21"/>
        </w:rPr>
        <w:t>1.4.2.3本项目标的所属行业在第二章采购需求中规定。供应商根据中小企业划分标准（《关于印发中小企业划型标准规定的通知》（工信部联企业〔2011〕300号）判断是否为中小企业。（见附件）</w:t>
      </w:r>
    </w:p>
    <w:p w14:paraId="1645365B">
      <w:pPr>
        <w:spacing w:before="120" w:line="320" w:lineRule="atLeast"/>
        <w:ind w:firstLine="420" w:firstLineChars="200"/>
        <w:rPr>
          <w:rFonts w:ascii="Arial" w:hAnsi="Arial" w:cs="Arial"/>
          <w:szCs w:val="21"/>
        </w:rPr>
      </w:pPr>
      <w:r>
        <w:rPr>
          <w:rFonts w:ascii="Arial" w:hAnsi="Arial" w:cs="Arial"/>
          <w:szCs w:val="21"/>
        </w:rPr>
        <w:t>符合条件的货物制造商、工程施工单位、服务承接单位为中小企业的，应按采购文件规定在响应文件中提供声明函。</w:t>
      </w:r>
    </w:p>
    <w:p w14:paraId="7842F069">
      <w:pPr>
        <w:spacing w:before="120" w:line="320" w:lineRule="atLeast"/>
        <w:ind w:firstLine="420" w:firstLineChars="200"/>
        <w:rPr>
          <w:rFonts w:ascii="Arial" w:hAnsi="Arial" w:cs="Arial"/>
          <w:szCs w:val="21"/>
        </w:rPr>
      </w:pPr>
      <w:r>
        <w:rPr>
          <w:rFonts w:ascii="Arial" w:hAnsi="Arial" w:cs="Arial"/>
          <w:szCs w:val="21"/>
        </w:rPr>
        <w:t>1.4.2.4视同中小企业情形</w:t>
      </w:r>
    </w:p>
    <w:p w14:paraId="3B0DE48E">
      <w:pPr>
        <w:spacing w:before="120" w:line="320" w:lineRule="atLeast"/>
        <w:ind w:firstLine="420" w:firstLineChars="200"/>
        <w:rPr>
          <w:rFonts w:ascii="Arial" w:hAnsi="Arial" w:cs="Arial"/>
          <w:szCs w:val="21"/>
        </w:rPr>
      </w:pPr>
      <w:r>
        <w:rPr>
          <w:rFonts w:ascii="Arial" w:hAnsi="Arial" w:cs="Arial"/>
          <w:szCs w:val="21"/>
        </w:rPr>
        <w:t>（1）符合中小企业划分标准的个体工商户，视同中小企业。</w:t>
      </w:r>
    </w:p>
    <w:p w14:paraId="1F05F188">
      <w:pPr>
        <w:spacing w:before="120" w:line="320" w:lineRule="atLeast"/>
        <w:ind w:firstLine="420" w:firstLineChars="200"/>
        <w:rPr>
          <w:rFonts w:ascii="Arial" w:hAnsi="Arial" w:cs="Arial"/>
          <w:szCs w:val="21"/>
        </w:rPr>
      </w:pPr>
      <w:r>
        <w:rPr>
          <w:rFonts w:ascii="Arial" w:hAnsi="Arial" w:cs="Arial"/>
          <w:szCs w:val="21"/>
        </w:rPr>
        <w:t>（2）以联合体形式参加政府采购活动，联合体各方均为中小企业的，联合体视同中小企业。其中，联合体各方均为小微企业的，联合体视同小微企业。</w:t>
      </w:r>
    </w:p>
    <w:p w14:paraId="420FAEFF">
      <w:pPr>
        <w:spacing w:before="120" w:line="320" w:lineRule="atLeast"/>
        <w:ind w:firstLine="420" w:firstLineChars="200"/>
        <w:rPr>
          <w:rFonts w:ascii="Arial" w:hAnsi="Arial" w:cs="Arial"/>
          <w:szCs w:val="21"/>
        </w:rPr>
      </w:pPr>
      <w:r>
        <w:rPr>
          <w:rFonts w:ascii="Arial" w:hAnsi="Arial" w:cs="Arial"/>
          <w:szCs w:val="21"/>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6EB93624">
      <w:pPr>
        <w:spacing w:before="120" w:line="320" w:lineRule="atLeast"/>
        <w:ind w:left="2" w:leftChars="1" w:firstLine="420" w:firstLineChars="200"/>
        <w:rPr>
          <w:rFonts w:ascii="Arial" w:hAnsi="Arial" w:cs="Arial"/>
          <w:szCs w:val="21"/>
        </w:rPr>
      </w:pPr>
      <w:r>
        <w:rPr>
          <w:rFonts w:ascii="Arial" w:hAnsi="Arial" w:cs="Arial"/>
          <w:szCs w:val="21"/>
        </w:rPr>
        <w:t>符合条件的货物制造商、工程施工单位、服务承接单位为监狱企业或残疾人福利性单位的，应按采购文件规定在响应文件中提供相关证明文件。</w:t>
      </w:r>
      <w:bookmarkEnd w:id="23"/>
    </w:p>
    <w:p w14:paraId="525EE42F">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1.5供应商资格要求</w:t>
      </w:r>
    </w:p>
    <w:p w14:paraId="1D64C880">
      <w:pPr>
        <w:spacing w:before="120" w:line="320" w:lineRule="atLeast"/>
        <w:ind w:firstLine="420" w:firstLineChars="200"/>
        <w:rPr>
          <w:rFonts w:ascii="Arial" w:hAnsi="Arial" w:cs="Arial"/>
          <w:szCs w:val="21"/>
        </w:rPr>
      </w:pPr>
      <w:r>
        <w:rPr>
          <w:rFonts w:ascii="Arial" w:hAnsi="Arial" w:cs="Arial"/>
          <w:szCs w:val="21"/>
        </w:rPr>
        <w:t>1.5.1供应商资格要求：详见供应商须知前附表</w:t>
      </w:r>
    </w:p>
    <w:p w14:paraId="3E6C9FC8">
      <w:pPr>
        <w:spacing w:before="120" w:line="320" w:lineRule="atLeast"/>
        <w:ind w:firstLine="420" w:firstLineChars="200"/>
        <w:rPr>
          <w:rFonts w:ascii="Arial" w:hAnsi="Arial" w:cs="Arial"/>
          <w:szCs w:val="21"/>
        </w:rPr>
      </w:pPr>
      <w:r>
        <w:rPr>
          <w:rFonts w:ascii="Arial" w:hAnsi="Arial" w:cs="Arial"/>
          <w:szCs w:val="21"/>
        </w:rPr>
        <w:t>1.5.2按照磋商公告的规定获得采购文件。</w:t>
      </w:r>
    </w:p>
    <w:p w14:paraId="683A87DB">
      <w:pPr>
        <w:spacing w:before="120" w:line="320" w:lineRule="atLeast"/>
        <w:ind w:firstLine="420" w:firstLineChars="200"/>
        <w:rPr>
          <w:rFonts w:ascii="Arial" w:hAnsi="Arial" w:cs="Arial"/>
          <w:szCs w:val="21"/>
        </w:rPr>
      </w:pPr>
      <w:r>
        <w:rPr>
          <w:rFonts w:ascii="Arial" w:hAnsi="Arial" w:cs="Arial"/>
          <w:szCs w:val="21"/>
        </w:rPr>
        <w:t>1.5.3本项目是否接受联合体响应，见“供应商须知前附表”规定。</w:t>
      </w:r>
    </w:p>
    <w:p w14:paraId="287AD259">
      <w:pPr>
        <w:spacing w:before="120" w:line="320" w:lineRule="atLeast"/>
        <w:ind w:firstLine="420" w:firstLineChars="200"/>
        <w:rPr>
          <w:rFonts w:ascii="Arial" w:hAnsi="Arial" w:cs="Arial"/>
          <w:szCs w:val="21"/>
        </w:rPr>
      </w:pPr>
      <w:r>
        <w:rPr>
          <w:rFonts w:ascii="Arial" w:hAnsi="Arial" w:cs="Arial"/>
          <w:szCs w:val="21"/>
        </w:rPr>
        <w:t xml:space="preserve">如接受联合体响应，联合体响应要求如下： </w:t>
      </w:r>
    </w:p>
    <w:p w14:paraId="0AE4687E">
      <w:pPr>
        <w:spacing w:before="120" w:line="320" w:lineRule="atLeast"/>
        <w:ind w:firstLine="420" w:firstLineChars="200"/>
        <w:rPr>
          <w:rFonts w:ascii="Arial" w:hAnsi="Arial" w:cs="Arial"/>
          <w:szCs w:val="21"/>
        </w:rPr>
      </w:pPr>
      <w:r>
        <w:rPr>
          <w:rFonts w:ascii="Arial" w:hAnsi="Arial" w:cs="Arial"/>
          <w:szCs w:val="21"/>
        </w:rPr>
        <w:t>（1）供应商可以组成一个响应联合体，以一个供应商的身份共同参加响应。联合体响应的，须提供《联合体协议书》（格式后附）</w:t>
      </w:r>
    </w:p>
    <w:p w14:paraId="77895A2D">
      <w:pPr>
        <w:spacing w:before="120" w:line="320" w:lineRule="atLeast"/>
        <w:ind w:firstLine="420" w:firstLineChars="200"/>
        <w:rPr>
          <w:rFonts w:ascii="Arial" w:hAnsi="Arial" w:cs="Arial"/>
          <w:szCs w:val="21"/>
        </w:rPr>
      </w:pPr>
      <w:r>
        <w:rPr>
          <w:rFonts w:ascii="Arial" w:hAnsi="Arial" w:cs="Arial"/>
          <w:szCs w:val="21"/>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6B555739">
      <w:pPr>
        <w:spacing w:before="120" w:line="320" w:lineRule="atLeast"/>
        <w:ind w:firstLine="420" w:firstLineChars="200"/>
        <w:rPr>
          <w:rFonts w:ascii="Arial" w:hAnsi="Arial" w:cs="Arial"/>
          <w:szCs w:val="21"/>
        </w:rPr>
      </w:pPr>
      <w:r>
        <w:rPr>
          <w:rFonts w:ascii="Arial" w:hAnsi="Arial" w:cs="Arial"/>
          <w:szCs w:val="21"/>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44000EAF">
      <w:pPr>
        <w:spacing w:before="120" w:line="320" w:lineRule="atLeast"/>
        <w:ind w:firstLine="420" w:firstLineChars="200"/>
        <w:rPr>
          <w:rFonts w:ascii="Arial" w:hAnsi="Arial" w:cs="Arial"/>
          <w:szCs w:val="21"/>
        </w:rPr>
      </w:pPr>
      <w:r>
        <w:rPr>
          <w:rFonts w:ascii="Arial" w:hAnsi="Arial" w:cs="Arial"/>
          <w:szCs w:val="21"/>
        </w:rPr>
        <w:t>（4）以联合体形式参加政府采购活动的，联合体各方不得再单独参加或者与其他供应商另外组成联合体参加同一合同项下的政府采购活动。</w:t>
      </w:r>
    </w:p>
    <w:p w14:paraId="5140157B">
      <w:pPr>
        <w:spacing w:before="120" w:line="320" w:lineRule="atLeast"/>
        <w:ind w:firstLine="420" w:firstLineChars="200"/>
        <w:rPr>
          <w:rFonts w:ascii="Arial" w:hAnsi="Arial" w:cs="Arial"/>
          <w:szCs w:val="21"/>
        </w:rPr>
      </w:pPr>
      <w:r>
        <w:rPr>
          <w:rFonts w:ascii="Arial" w:hAnsi="Arial" w:cs="Arial"/>
          <w:szCs w:val="21"/>
        </w:rPr>
        <w:t>（5）联合体中有同类资质的供应商按照联合体分工承担相同工作的，应当按照资质等级较低的供应商确定资质等级。</w:t>
      </w:r>
    </w:p>
    <w:p w14:paraId="2284FB95">
      <w:pPr>
        <w:spacing w:before="120" w:line="320" w:lineRule="atLeast"/>
        <w:ind w:firstLine="420" w:firstLineChars="200"/>
        <w:rPr>
          <w:rFonts w:ascii="Arial" w:hAnsi="Arial" w:cs="Arial"/>
          <w:szCs w:val="21"/>
        </w:rPr>
      </w:pPr>
      <w:r>
        <w:rPr>
          <w:rFonts w:ascii="Arial" w:hAnsi="Arial" w:cs="Arial"/>
          <w:szCs w:val="21"/>
        </w:rPr>
        <w:t>（6）联合体响应业绩、履约能力按照联合体各方其中较高的一方认定并计算（采购文件其他章节另有规定的除外）。</w:t>
      </w:r>
    </w:p>
    <w:p w14:paraId="62B44C2F">
      <w:pPr>
        <w:spacing w:before="120" w:line="320" w:lineRule="atLeast"/>
        <w:ind w:firstLine="420" w:firstLineChars="200"/>
        <w:rPr>
          <w:rFonts w:ascii="Arial" w:hAnsi="Arial" w:cs="Arial"/>
          <w:szCs w:val="21"/>
        </w:rPr>
      </w:pPr>
      <w:r>
        <w:rPr>
          <w:rFonts w:ascii="Arial" w:hAnsi="Arial" w:cs="Arial"/>
          <w:szCs w:val="21"/>
        </w:rPr>
        <w:t>（7）供应商为联合体的，可以由联合体中的一方或者多方共同交纳磋商保证金，其交纳的保证金对联合体各方均具有约束力。</w:t>
      </w:r>
    </w:p>
    <w:p w14:paraId="39DB84BC">
      <w:pPr>
        <w:spacing w:before="120" w:line="320" w:lineRule="atLeast"/>
        <w:ind w:firstLine="420" w:firstLineChars="200"/>
        <w:rPr>
          <w:rFonts w:ascii="Arial" w:hAnsi="Arial" w:cs="Arial"/>
          <w:szCs w:val="21"/>
        </w:rPr>
      </w:pPr>
      <w:r>
        <w:rPr>
          <w:rFonts w:ascii="Arial" w:hAnsi="Arial" w:cs="Arial"/>
          <w:szCs w:val="21"/>
        </w:rPr>
        <w:t>（8）联合体各方均应按照采购文件的规定提交资格证明文件。</w:t>
      </w:r>
    </w:p>
    <w:p w14:paraId="357FFC16">
      <w:pPr>
        <w:spacing w:before="120" w:line="320" w:lineRule="atLeast"/>
        <w:ind w:firstLine="422" w:firstLineChars="200"/>
        <w:outlineLvl w:val="2"/>
        <w:rPr>
          <w:rFonts w:ascii="Arial" w:hAnsi="Arial" w:cs="Arial"/>
          <w:b/>
          <w:bCs/>
          <w:kern w:val="0"/>
          <w:szCs w:val="21"/>
        </w:rPr>
      </w:pPr>
      <w:bookmarkStart w:id="24" w:name="_Toc254970672"/>
      <w:bookmarkStart w:id="25" w:name="_Toc254970531"/>
      <w:r>
        <w:rPr>
          <w:rFonts w:ascii="Arial" w:hAnsi="Arial" w:cs="Arial"/>
          <w:b/>
          <w:bCs/>
          <w:kern w:val="0"/>
          <w:szCs w:val="21"/>
        </w:rPr>
        <w:t>1.6现场踏勘及响应费用</w:t>
      </w:r>
      <w:bookmarkEnd w:id="24"/>
      <w:bookmarkEnd w:id="25"/>
    </w:p>
    <w:p w14:paraId="09F69F07">
      <w:pPr>
        <w:spacing w:before="120" w:line="320" w:lineRule="atLeast"/>
        <w:ind w:firstLine="420" w:firstLineChars="200"/>
        <w:rPr>
          <w:rFonts w:ascii="Arial" w:hAnsi="Arial" w:cs="Arial"/>
          <w:szCs w:val="21"/>
        </w:rPr>
      </w:pPr>
      <w:r>
        <w:rPr>
          <w:rFonts w:ascii="Arial" w:hAnsi="Arial" w:cs="Arial"/>
          <w:szCs w:val="21"/>
        </w:rPr>
        <w:t>1.6.1前附表如规定现场踏勘的，供应商应按规定时间地点参加踏勘。</w:t>
      </w:r>
    </w:p>
    <w:p w14:paraId="553F8A83">
      <w:pPr>
        <w:spacing w:before="120" w:line="320" w:lineRule="atLeast"/>
        <w:ind w:firstLine="420" w:firstLineChars="200"/>
        <w:rPr>
          <w:rFonts w:ascii="Arial" w:hAnsi="Arial" w:cs="Arial"/>
          <w:szCs w:val="21"/>
        </w:rPr>
      </w:pPr>
      <w:r>
        <w:rPr>
          <w:rFonts w:ascii="Arial" w:hAnsi="Arial" w:cs="Arial"/>
          <w:szCs w:val="21"/>
        </w:rPr>
        <w:t>1.6.2供应商均应自行承担所有与响应有关的全部费用（采购文件有相关的规定除外）。</w:t>
      </w:r>
    </w:p>
    <w:p w14:paraId="01B19B8F">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1.7转包与分包</w:t>
      </w:r>
    </w:p>
    <w:p w14:paraId="15A979DE">
      <w:pPr>
        <w:spacing w:before="120" w:line="320" w:lineRule="atLeast"/>
        <w:ind w:firstLine="420" w:firstLineChars="200"/>
        <w:rPr>
          <w:rFonts w:ascii="Arial" w:hAnsi="Arial" w:cs="Arial"/>
          <w:szCs w:val="21"/>
        </w:rPr>
      </w:pPr>
      <w:r>
        <w:rPr>
          <w:rFonts w:ascii="Arial" w:hAnsi="Arial" w:cs="Arial"/>
          <w:szCs w:val="21"/>
        </w:rPr>
        <w:t>1.7.1如采购文件其他地方无特别规定，本项目不允许转包。</w:t>
      </w:r>
    </w:p>
    <w:p w14:paraId="21B506FB">
      <w:pPr>
        <w:spacing w:before="120" w:line="320" w:lineRule="atLeast"/>
        <w:ind w:firstLine="420" w:firstLineChars="200"/>
        <w:rPr>
          <w:rFonts w:ascii="Arial" w:hAnsi="Arial" w:cs="Arial"/>
          <w:szCs w:val="21"/>
        </w:rPr>
      </w:pPr>
      <w:r>
        <w:rPr>
          <w:rFonts w:ascii="Arial" w:hAnsi="Arial" w:cs="Arial"/>
          <w:szCs w:val="21"/>
        </w:rPr>
        <w:t>1.7.2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38D980AF">
      <w:pPr>
        <w:spacing w:before="120" w:line="276" w:lineRule="auto"/>
        <w:ind w:firstLine="422" w:firstLineChars="200"/>
        <w:outlineLvl w:val="2"/>
        <w:rPr>
          <w:rFonts w:ascii="Arial" w:hAnsi="Arial" w:cs="Arial"/>
          <w:b/>
          <w:bCs/>
          <w:kern w:val="0"/>
          <w:szCs w:val="21"/>
        </w:rPr>
      </w:pPr>
      <w:bookmarkStart w:id="26" w:name="_Toc254970673"/>
      <w:bookmarkStart w:id="27" w:name="_Toc254970532"/>
      <w:r>
        <w:rPr>
          <w:rFonts w:ascii="Arial" w:hAnsi="Arial" w:cs="Arial"/>
          <w:b/>
          <w:bCs/>
          <w:kern w:val="0"/>
          <w:szCs w:val="21"/>
        </w:rPr>
        <w:t>1.8特别说明</w:t>
      </w:r>
      <w:bookmarkEnd w:id="26"/>
      <w:bookmarkEnd w:id="27"/>
    </w:p>
    <w:p w14:paraId="0B2A8794">
      <w:pPr>
        <w:spacing w:line="276" w:lineRule="auto"/>
        <w:ind w:firstLine="420" w:firstLineChars="200"/>
        <w:rPr>
          <w:rFonts w:ascii="Arial" w:hAnsi="Arial" w:cs="Arial"/>
          <w:szCs w:val="21"/>
        </w:rPr>
      </w:pPr>
      <w:r>
        <w:rPr>
          <w:rFonts w:ascii="Arial" w:hAnsi="Arial" w:cs="Arial"/>
          <w:szCs w:val="21"/>
        </w:rPr>
        <w:t>1.8.1 供应商应保证其提供的联系方式（电话、传真、电子邮件）有效，以保证往来函件（澄清、修改等）能及时通知供应商，并能及时反馈，否则采购人及代理机构不承担由此引起的一切后果。</w:t>
      </w:r>
    </w:p>
    <w:p w14:paraId="799FEF9C">
      <w:pPr>
        <w:spacing w:before="120" w:line="320" w:lineRule="atLeast"/>
        <w:ind w:firstLine="420" w:firstLineChars="200"/>
        <w:rPr>
          <w:rFonts w:ascii="Arial" w:hAnsi="Arial" w:cs="Arial"/>
          <w:szCs w:val="21"/>
        </w:rPr>
      </w:pPr>
      <w:r>
        <w:rPr>
          <w:rFonts w:ascii="Arial" w:hAnsi="Arial" w:cs="Arial"/>
          <w:szCs w:val="21"/>
        </w:rPr>
        <w:t>1.8.2供应商应仔细阅读采购文件的所有内容，按照采购文件的要求提交响应文件，并对所提供的全部资料的真实性承担法律责任。</w:t>
      </w:r>
    </w:p>
    <w:p w14:paraId="07B83261">
      <w:pPr>
        <w:spacing w:before="120" w:line="360" w:lineRule="auto"/>
        <w:ind w:firstLine="420" w:firstLineChars="200"/>
        <w:rPr>
          <w:rFonts w:ascii="Arial" w:hAnsi="Arial" w:cs="Arial"/>
          <w:szCs w:val="21"/>
        </w:rPr>
      </w:pPr>
      <w:r>
        <w:rPr>
          <w:rFonts w:ascii="Arial" w:hAnsi="Arial" w:cs="Arial"/>
          <w:szCs w:val="21"/>
        </w:rPr>
        <w:t xml:space="preserve">1.8.3供应商在响应活动中提供任何虚假材料，将报监管部门查处； </w:t>
      </w:r>
    </w:p>
    <w:p w14:paraId="40716CB5">
      <w:pPr>
        <w:spacing w:before="120" w:line="276" w:lineRule="auto"/>
        <w:ind w:firstLine="422" w:firstLineChars="200"/>
        <w:outlineLvl w:val="2"/>
        <w:rPr>
          <w:rFonts w:ascii="Arial" w:hAnsi="Arial" w:cs="Arial"/>
          <w:b/>
          <w:bCs/>
          <w:kern w:val="0"/>
          <w:szCs w:val="21"/>
        </w:rPr>
      </w:pPr>
      <w:r>
        <w:rPr>
          <w:rFonts w:ascii="Arial" w:hAnsi="Arial" w:cs="Arial"/>
          <w:b/>
          <w:bCs/>
          <w:kern w:val="0"/>
          <w:szCs w:val="21"/>
        </w:rPr>
        <w:t>1.9 对本国产品的支持政策</w:t>
      </w:r>
    </w:p>
    <w:p w14:paraId="5A6441CE">
      <w:pPr>
        <w:spacing w:before="120" w:line="360" w:lineRule="auto"/>
        <w:ind w:left="819" w:leftChars="190" w:hanging="420" w:hangingChars="200"/>
        <w:rPr>
          <w:rFonts w:ascii="Arial" w:hAnsi="Arial" w:cs="Arial"/>
          <w:szCs w:val="21"/>
        </w:rPr>
      </w:pPr>
      <w:r>
        <w:rPr>
          <w:rFonts w:ascii="Arial" w:hAnsi="Arial" w:cs="Arial"/>
          <w:szCs w:val="21"/>
        </w:rPr>
        <w:t>1.9.1本国产品标准</w:t>
      </w:r>
    </w:p>
    <w:p w14:paraId="533D64CF">
      <w:pPr>
        <w:spacing w:line="276" w:lineRule="auto"/>
        <w:ind w:firstLine="420" w:firstLineChars="200"/>
        <w:rPr>
          <w:rFonts w:ascii="Arial" w:hAnsi="Arial" w:cs="Arial"/>
          <w:szCs w:val="21"/>
        </w:rPr>
      </w:pPr>
      <w:r>
        <w:rPr>
          <w:rFonts w:ascii="Arial" w:hAnsi="Arial" w:cs="Arial"/>
          <w:szCs w:val="21"/>
        </w:rPr>
        <w:t>“本国产品标准的产品”是指：符合《国务院办公厅关于在政府采购中实施本国产品标准及相关政策的通知》（国办发〔2025〕34号）规定的本国产品标准的产品。</w:t>
      </w:r>
    </w:p>
    <w:p w14:paraId="75514565">
      <w:pPr>
        <w:spacing w:line="276" w:lineRule="auto"/>
        <w:ind w:firstLine="420" w:firstLineChars="200"/>
        <w:rPr>
          <w:rFonts w:ascii="Arial" w:hAnsi="Arial" w:cs="Arial"/>
          <w:szCs w:val="21"/>
        </w:rPr>
      </w:pPr>
      <w:r>
        <w:rPr>
          <w:rFonts w:ascii="Arial" w:hAnsi="Arial" w:cs="Arial"/>
          <w:szCs w:val="21"/>
        </w:rPr>
        <w:t>本国产品标准的产品应当符合以下条件：</w:t>
      </w:r>
    </w:p>
    <w:p w14:paraId="49E0189F">
      <w:pPr>
        <w:spacing w:line="276" w:lineRule="auto"/>
        <w:ind w:firstLine="420" w:firstLineChars="200"/>
        <w:rPr>
          <w:rFonts w:ascii="Arial" w:hAnsi="Arial" w:cs="Arial"/>
          <w:szCs w:val="21"/>
        </w:rPr>
      </w:pPr>
      <w:r>
        <w:rPr>
          <w:rFonts w:ascii="Arial" w:hAnsi="Arial" w:cs="Arial"/>
          <w:szCs w:val="21"/>
        </w:rPr>
        <w:t>（1）在中国境内生产。产品应当在中国境内生产，即在中华人民共和国关境内（含保税区、综合保税区等海关特殊监管区域）实现从原材料、组件到产品的属性改变；属性改变是指经过制造、加工或者组装等工序，产生完全不同于原材料、组件的新产品，并具有新的名称和特征（用途），属性改变不包括以下细微操作：</w:t>
      </w:r>
    </w:p>
    <w:p w14:paraId="351D5904">
      <w:pPr>
        <w:spacing w:line="276" w:lineRule="auto"/>
        <w:ind w:firstLine="420" w:firstLineChars="200"/>
        <w:rPr>
          <w:rFonts w:ascii="Arial" w:hAnsi="Arial" w:cs="Arial"/>
          <w:szCs w:val="21"/>
        </w:rPr>
      </w:pPr>
      <w:r>
        <w:rPr>
          <w:rFonts w:ascii="Arial" w:hAnsi="Arial" w:cs="Arial"/>
          <w:szCs w:val="21"/>
        </w:rPr>
        <w:t>①为确保产品在运输或者储存期间保持某种状态而进行的操作；</w:t>
      </w:r>
    </w:p>
    <w:p w14:paraId="41ECAC58">
      <w:pPr>
        <w:spacing w:line="276" w:lineRule="auto"/>
        <w:ind w:firstLine="420" w:firstLineChars="200"/>
        <w:rPr>
          <w:rFonts w:ascii="Arial" w:hAnsi="Arial" w:cs="Arial"/>
          <w:szCs w:val="21"/>
        </w:rPr>
      </w:pPr>
      <w:r>
        <w:rPr>
          <w:rFonts w:ascii="Arial" w:hAnsi="Arial" w:cs="Arial"/>
          <w:szCs w:val="21"/>
        </w:rPr>
        <w:t>②为产品运输或者销售进行的包装或者展示；</w:t>
      </w:r>
    </w:p>
    <w:p w14:paraId="2F9C8728">
      <w:pPr>
        <w:spacing w:line="276" w:lineRule="auto"/>
        <w:ind w:firstLine="420" w:firstLineChars="200"/>
        <w:rPr>
          <w:rFonts w:ascii="Arial" w:hAnsi="Arial" w:cs="Arial"/>
          <w:szCs w:val="21"/>
        </w:rPr>
      </w:pPr>
      <w:r>
        <w:rPr>
          <w:rFonts w:ascii="Arial" w:hAnsi="Arial" w:cs="Arial"/>
          <w:szCs w:val="21"/>
        </w:rPr>
        <w:t>③在产品或者其包装上粘贴或者印刷品牌、标志、标识以及其他用于区别的标记；</w:t>
      </w:r>
    </w:p>
    <w:p w14:paraId="22F9E58C">
      <w:pPr>
        <w:spacing w:line="276" w:lineRule="auto"/>
        <w:ind w:firstLine="420" w:firstLineChars="200"/>
        <w:rPr>
          <w:rFonts w:ascii="Arial" w:hAnsi="Arial" w:cs="Arial"/>
          <w:szCs w:val="21"/>
        </w:rPr>
      </w:pPr>
      <w:r>
        <w:rPr>
          <w:rFonts w:ascii="Arial" w:hAnsi="Arial" w:cs="Arial"/>
          <w:szCs w:val="21"/>
        </w:rPr>
        <w:t>④简单的上漆、磨光和分装；</w:t>
      </w:r>
    </w:p>
    <w:p w14:paraId="67E7E16E">
      <w:pPr>
        <w:spacing w:line="276" w:lineRule="auto"/>
        <w:ind w:firstLine="420" w:firstLineChars="200"/>
        <w:rPr>
          <w:rFonts w:ascii="Arial" w:hAnsi="Arial" w:cs="Arial"/>
          <w:szCs w:val="21"/>
        </w:rPr>
      </w:pPr>
      <w:r>
        <w:rPr>
          <w:rFonts w:ascii="Arial" w:hAnsi="Arial" w:cs="Arial"/>
          <w:szCs w:val="21"/>
        </w:rPr>
        <w:t>⑤其他不属于属性改变的情形；</w:t>
      </w:r>
    </w:p>
    <w:p w14:paraId="45C0344B">
      <w:pPr>
        <w:spacing w:line="276" w:lineRule="auto"/>
        <w:ind w:firstLine="420" w:firstLineChars="200"/>
        <w:rPr>
          <w:rFonts w:ascii="Arial" w:hAnsi="Arial" w:cs="Arial"/>
          <w:szCs w:val="21"/>
        </w:rPr>
      </w:pPr>
      <w:r>
        <w:rPr>
          <w:rFonts w:ascii="Arial" w:hAnsi="Arial" w:cs="Arial"/>
          <w:szCs w:val="21"/>
        </w:rPr>
        <w:t>（2）中国境内生产的组件成本占比达到规定比例。</w:t>
      </w:r>
    </w:p>
    <w:p w14:paraId="79A2FA55">
      <w:pPr>
        <w:spacing w:line="276" w:lineRule="auto"/>
        <w:ind w:firstLine="420" w:firstLineChars="200"/>
        <w:rPr>
          <w:rFonts w:ascii="Arial" w:hAnsi="Arial" w:cs="Arial"/>
          <w:szCs w:val="21"/>
        </w:rPr>
      </w:pPr>
      <w:r>
        <w:rPr>
          <w:rFonts w:ascii="Arial" w:hAnsi="Arial" w:cs="Arial"/>
          <w:szCs w:val="21"/>
        </w:rPr>
        <w:t>①产品在中国境内生产的组件成本占比应当达到规定比例，计算公式为：产品在中国境内生产的组件成本/产品总成本≥规定比例；</w:t>
      </w:r>
    </w:p>
    <w:p w14:paraId="7C6A8DF4">
      <w:pPr>
        <w:spacing w:line="276" w:lineRule="auto"/>
        <w:ind w:firstLine="420" w:firstLineChars="200"/>
        <w:rPr>
          <w:rFonts w:ascii="Arial" w:hAnsi="Arial" w:cs="Arial"/>
          <w:szCs w:val="21"/>
        </w:rPr>
      </w:pPr>
      <w:r>
        <w:rPr>
          <w:rFonts w:ascii="Arial" w:hAnsi="Arial" w:cs="Arial"/>
          <w:szCs w:val="21"/>
        </w:rPr>
        <w:t>②产品在中国境内生产的组件成本，按照《中国境内生产的组件成本核算基本规则》计算；</w:t>
      </w:r>
    </w:p>
    <w:p w14:paraId="1ED4CC3E">
      <w:pPr>
        <w:spacing w:line="276" w:lineRule="auto"/>
        <w:ind w:firstLine="420" w:firstLineChars="200"/>
        <w:rPr>
          <w:rFonts w:ascii="Arial" w:hAnsi="Arial" w:cs="Arial"/>
          <w:szCs w:val="21"/>
        </w:rPr>
      </w:pPr>
      <w:r>
        <w:rPr>
          <w:rFonts w:ascii="Arial" w:hAnsi="Arial" w:cs="Arial"/>
          <w:szCs w:val="21"/>
        </w:rPr>
        <w:t>③中国境内生产的组件成本占比相关要求实施前，符合第（1）项条件的产品在政府采购活动中视同本国产品。</w:t>
      </w:r>
    </w:p>
    <w:p w14:paraId="64AC3113">
      <w:pPr>
        <w:spacing w:line="276" w:lineRule="auto"/>
        <w:ind w:firstLine="420" w:firstLineChars="200"/>
        <w:rPr>
          <w:rFonts w:ascii="Arial" w:hAnsi="Arial" w:cs="Arial"/>
          <w:szCs w:val="21"/>
        </w:rPr>
      </w:pPr>
      <w:r>
        <w:rPr>
          <w:rFonts w:ascii="Arial" w:hAnsi="Arial" w:cs="Arial"/>
          <w:szCs w:val="21"/>
        </w:rPr>
        <w:t>（3）特定产品的关键组件和工序在中国境内完成。</w:t>
      </w:r>
    </w:p>
    <w:p w14:paraId="3CE39BD7">
      <w:pPr>
        <w:spacing w:line="276" w:lineRule="auto"/>
        <w:ind w:firstLine="420" w:firstLineChars="200"/>
        <w:rPr>
          <w:rFonts w:ascii="Arial" w:hAnsi="Arial" w:cs="Arial"/>
          <w:szCs w:val="21"/>
        </w:rPr>
      </w:pPr>
      <w:r>
        <w:rPr>
          <w:rFonts w:ascii="Arial" w:hAnsi="Arial" w:cs="Arial"/>
          <w:szCs w:val="21"/>
        </w:rPr>
        <w:t>①对特定产品，在符合第（1）项和第（2）项条件的基础上，应当符合财政部会同有关行业主管部门确定的其关键组件、关键工序在中国境内生产、完成等要求；</w:t>
      </w:r>
    </w:p>
    <w:p w14:paraId="02DE5D34">
      <w:pPr>
        <w:spacing w:line="276" w:lineRule="auto"/>
        <w:ind w:firstLine="420" w:firstLineChars="200"/>
        <w:rPr>
          <w:rFonts w:ascii="Arial" w:hAnsi="Arial" w:cs="Arial"/>
          <w:szCs w:val="21"/>
        </w:rPr>
      </w:pPr>
      <w:r>
        <w:rPr>
          <w:rFonts w:ascii="Arial" w:hAnsi="Arial" w:cs="Arial"/>
          <w:szCs w:val="21"/>
        </w:rPr>
        <w:t>②特定产品的关键组件、关键工序符合相关要求实施前，符合第（1）项和第（2）项条件的产品在政府采购活动中视同本国产品。</w:t>
      </w:r>
    </w:p>
    <w:p w14:paraId="27AA3C0E">
      <w:pPr>
        <w:spacing w:before="120" w:line="360" w:lineRule="auto"/>
        <w:ind w:left="819" w:leftChars="190" w:hanging="420" w:hangingChars="200"/>
        <w:rPr>
          <w:rFonts w:ascii="Arial" w:hAnsi="Arial" w:cs="Arial"/>
          <w:szCs w:val="21"/>
        </w:rPr>
      </w:pPr>
      <w:r>
        <w:rPr>
          <w:rFonts w:ascii="Arial" w:hAnsi="Arial" w:cs="Arial"/>
          <w:szCs w:val="21"/>
        </w:rPr>
        <w:t>1.9.2 本国产品标准的适用范围</w:t>
      </w:r>
    </w:p>
    <w:p w14:paraId="48CEA65A">
      <w:pPr>
        <w:spacing w:line="276" w:lineRule="auto"/>
        <w:ind w:firstLine="420" w:firstLineChars="200"/>
        <w:rPr>
          <w:rFonts w:ascii="Arial" w:hAnsi="Arial" w:cs="Arial"/>
          <w:szCs w:val="21"/>
        </w:rPr>
      </w:pPr>
      <w:r>
        <w:rPr>
          <w:rFonts w:ascii="Arial" w:hAnsi="Arial" w:cs="Arial"/>
          <w:szCs w:val="21"/>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ascii="Arial" w:hAnsi="Arial" w:cs="Arial"/>
          <w:b/>
          <w:bCs/>
          <w:szCs w:val="21"/>
        </w:rPr>
        <w:t>本项目是否适用对本国产品的支持政策详见供应商须知前附表。</w:t>
      </w:r>
    </w:p>
    <w:p w14:paraId="3AD09D31">
      <w:pPr>
        <w:spacing w:line="276" w:lineRule="auto"/>
        <w:ind w:firstLine="420" w:firstLineChars="200"/>
        <w:rPr>
          <w:rFonts w:ascii="Arial" w:hAnsi="Arial" w:cs="Arial"/>
          <w:szCs w:val="21"/>
        </w:rPr>
      </w:pPr>
      <w:r>
        <w:rPr>
          <w:rFonts w:ascii="Arial" w:hAnsi="Arial" w:cs="Arial"/>
          <w:szCs w:val="21"/>
        </w:rPr>
        <w:t>中华人民共和国缔结或者共同参加的国际条约、协定对政府采购中本国产品政策另有规定的，按照有关条约、协定执行。</w:t>
      </w:r>
    </w:p>
    <w:p w14:paraId="702B3A1D">
      <w:pPr>
        <w:spacing w:before="120" w:line="320" w:lineRule="atLeast"/>
        <w:ind w:firstLine="420" w:firstLineChars="200"/>
        <w:rPr>
          <w:rFonts w:ascii="Arial" w:hAnsi="Arial" w:cs="Arial"/>
          <w:szCs w:val="21"/>
        </w:rPr>
      </w:pPr>
      <w:r>
        <w:rPr>
          <w:rFonts w:ascii="Arial" w:hAnsi="Arial" w:cs="Arial"/>
          <w:szCs w:val="21"/>
        </w:rPr>
        <w:t>1.9.3 价格评审优惠</w:t>
      </w:r>
    </w:p>
    <w:p w14:paraId="45615828">
      <w:pPr>
        <w:spacing w:before="120" w:line="320" w:lineRule="atLeast"/>
        <w:ind w:firstLine="420" w:firstLineChars="200"/>
        <w:rPr>
          <w:rFonts w:ascii="Arial" w:hAnsi="Arial" w:cs="Arial"/>
          <w:szCs w:val="21"/>
        </w:rPr>
      </w:pPr>
      <w:r>
        <w:rPr>
          <w:rFonts w:ascii="Arial" w:hAnsi="Arial" w:cs="Arial"/>
          <w:szCs w:val="21"/>
        </w:rPr>
        <w:t>既有本国产品又有非本国产品参与竞争的，依法对本国产品给予价格评审优惠，对本国产品的报价给予20%的价格扣除，用扣除后的价格参与评审。</w:t>
      </w:r>
    </w:p>
    <w:p w14:paraId="427FC67B">
      <w:pPr>
        <w:spacing w:before="120" w:line="320" w:lineRule="atLeast"/>
        <w:ind w:firstLine="420" w:firstLineChars="200"/>
        <w:rPr>
          <w:rFonts w:ascii="Arial" w:hAnsi="Arial" w:cs="Arial"/>
          <w:szCs w:val="21"/>
        </w:rPr>
      </w:pPr>
      <w:r>
        <w:rPr>
          <w:rFonts w:ascii="Arial" w:hAnsi="Arial" w:cs="Arial"/>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AEE2F41">
      <w:pPr>
        <w:spacing w:before="120" w:line="320" w:lineRule="atLeast"/>
        <w:ind w:firstLine="420" w:firstLineChars="200"/>
        <w:rPr>
          <w:rFonts w:ascii="Arial" w:hAnsi="Arial" w:cs="Arial"/>
          <w:szCs w:val="21"/>
        </w:rPr>
      </w:pPr>
      <w:r>
        <w:rPr>
          <w:rFonts w:ascii="Arial" w:hAnsi="Arial" w:cs="Arial"/>
          <w:szCs w:val="21"/>
        </w:rPr>
        <w:t>价格扣除比例在第四章评审方法及标准中规定。</w:t>
      </w:r>
    </w:p>
    <w:p w14:paraId="5E97B0E5">
      <w:pPr>
        <w:spacing w:before="120" w:line="320" w:lineRule="atLeast"/>
        <w:ind w:firstLine="420" w:firstLineChars="200"/>
        <w:rPr>
          <w:rFonts w:ascii="Arial" w:hAnsi="Arial" w:cs="Arial"/>
          <w:szCs w:val="21"/>
        </w:rPr>
      </w:pPr>
      <w:r>
        <w:rPr>
          <w:rFonts w:ascii="Arial" w:hAnsi="Arial" w:cs="Arial"/>
          <w:szCs w:val="21"/>
        </w:rPr>
        <w:t>1.9.4政策执行要求</w:t>
      </w:r>
    </w:p>
    <w:p w14:paraId="7C6A2AB0">
      <w:pPr>
        <w:spacing w:before="120" w:line="320" w:lineRule="atLeast"/>
        <w:ind w:firstLine="420" w:firstLineChars="200"/>
        <w:rPr>
          <w:rFonts w:ascii="Arial" w:hAnsi="Arial" w:cs="Arial"/>
          <w:szCs w:val="21"/>
        </w:rPr>
      </w:pPr>
      <w:r>
        <w:rPr>
          <w:rFonts w:ascii="Arial" w:hAnsi="Arial" w:cs="Arial"/>
          <w:szCs w:val="21"/>
        </w:rPr>
        <w:t>19.4.1产品在中国境内生产的组件成本核算规则：产品在中国境内生产的组件成本，按照《中国境内生产的组件成本核算基本规则》计算。</w:t>
      </w:r>
    </w:p>
    <w:p w14:paraId="0FF4988D">
      <w:pPr>
        <w:spacing w:before="120" w:line="360" w:lineRule="auto"/>
        <w:ind w:firstLine="2520" w:firstLineChars="1200"/>
        <w:rPr>
          <w:rFonts w:ascii="Arial" w:hAnsi="Arial" w:cs="Arial"/>
          <w:szCs w:val="21"/>
        </w:rPr>
      </w:pPr>
      <w:r>
        <w:rPr>
          <w:rFonts w:ascii="Arial" w:hAnsi="Arial" w:cs="Arial"/>
          <w:szCs w:val="21"/>
        </w:rPr>
        <w:t>《中国境内生产的组件成本核算基本规则》</w:t>
      </w:r>
    </w:p>
    <w:p w14:paraId="358D2161">
      <w:pPr>
        <w:spacing w:before="120"/>
        <w:ind w:firstLine="420" w:firstLineChars="200"/>
        <w:rPr>
          <w:rFonts w:ascii="Arial" w:hAnsi="Arial" w:cs="Arial"/>
          <w:szCs w:val="21"/>
        </w:rPr>
      </w:pPr>
      <w:r>
        <w:rPr>
          <w:rFonts w:ascii="Arial" w:hAnsi="Arial" w:cs="Arial"/>
          <w:szCs w:val="21"/>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02465D02">
      <w:pPr>
        <w:spacing w:before="120"/>
        <w:ind w:firstLine="420" w:firstLineChars="200"/>
        <w:rPr>
          <w:rFonts w:ascii="Arial" w:hAnsi="Arial" w:cs="Arial"/>
          <w:szCs w:val="21"/>
        </w:rPr>
      </w:pPr>
      <w:r>
        <w:rPr>
          <w:rFonts w:ascii="Arial" w:hAnsi="Arial" w:cs="Arial"/>
          <w:szCs w:val="21"/>
        </w:rPr>
        <w:t>1.产品的一级组件是指直接组成产品的组件。产品的二级组件是指直接组成产品一级组件的组件。一级组件不可分解的，视同二级组件。</w:t>
      </w:r>
    </w:p>
    <w:p w14:paraId="606AD63D">
      <w:pPr>
        <w:spacing w:before="120"/>
        <w:ind w:firstLine="420" w:firstLineChars="200"/>
        <w:rPr>
          <w:rFonts w:ascii="Arial" w:hAnsi="Arial" w:cs="Arial"/>
          <w:szCs w:val="21"/>
        </w:rPr>
      </w:pPr>
      <w:r>
        <w:rPr>
          <w:rFonts w:ascii="Arial" w:hAnsi="Arial" w:cs="Arial"/>
          <w:szCs w:val="21"/>
        </w:rPr>
        <w:t>2.二级组件在中国境内生产的，其全部成本计入中国境内生产的组件成本；二级组件不在中国境内生产的，其成本不计入中国境内生产的组件成本。</w:t>
      </w:r>
    </w:p>
    <w:p w14:paraId="7DA9CB0F">
      <w:pPr>
        <w:spacing w:before="120"/>
        <w:ind w:firstLine="420" w:firstLineChars="200"/>
        <w:rPr>
          <w:rFonts w:ascii="Arial" w:hAnsi="Arial" w:cs="Arial"/>
          <w:szCs w:val="21"/>
        </w:rPr>
      </w:pPr>
      <w:r>
        <w:rPr>
          <w:rFonts w:ascii="Arial" w:hAnsi="Arial" w:cs="Arial"/>
          <w:szCs w:val="21"/>
        </w:rPr>
        <w:t>3.产品总成本和组件成本以相关会计核算数据、采购合同、进货记录等为基础进行计算。</w:t>
      </w:r>
    </w:p>
    <w:p w14:paraId="75DFFAAD">
      <w:pPr>
        <w:spacing w:before="120"/>
        <w:ind w:firstLine="420" w:firstLineChars="200"/>
        <w:rPr>
          <w:rFonts w:ascii="Arial" w:hAnsi="Arial" w:cs="Arial"/>
          <w:szCs w:val="21"/>
        </w:rPr>
      </w:pPr>
      <w:r>
        <w:rPr>
          <w:rFonts w:ascii="Arial" w:hAnsi="Arial" w:cs="Arial"/>
          <w:szCs w:val="21"/>
        </w:rPr>
        <w:t>4.需要对成本核算规则予以进一步明确的其他有关事项，由财政部会同有关部门另行规定。</w:t>
      </w:r>
    </w:p>
    <w:p w14:paraId="2CA0C558">
      <w:pPr>
        <w:spacing w:before="120" w:line="320" w:lineRule="atLeast"/>
        <w:ind w:firstLine="420" w:firstLineChars="200"/>
        <w:rPr>
          <w:rFonts w:ascii="Arial" w:hAnsi="Arial" w:cs="Arial"/>
          <w:szCs w:val="21"/>
        </w:rPr>
      </w:pPr>
      <w:r>
        <w:rPr>
          <w:rFonts w:ascii="Arial" w:hAnsi="Arial" w:cs="Arial"/>
          <w:szCs w:val="21"/>
        </w:rPr>
        <w:t>1.9.4.2证明材料提交与审查：供应商需在投标（响应）文件中对其提供的产品出具《关于符合本国产品标准的声明函》（样式见响应文件格式）或财政部会同有关部门规定的有关证明文件。</w:t>
      </w:r>
      <w:r>
        <w:rPr>
          <w:rFonts w:ascii="Arial" w:hAnsi="Arial" w:cs="Arial"/>
          <w:b/>
          <w:bCs/>
          <w:szCs w:val="21"/>
        </w:rPr>
        <w:t>医疗器械产品凭药品监督管理部门授予的准字号注册证直接认定属于在中国境内生产的产品。</w:t>
      </w:r>
      <w:r>
        <w:rPr>
          <w:rFonts w:ascii="Arial" w:hAnsi="Arial" w:cs="Arial"/>
          <w:szCs w:val="21"/>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2EBF9C9C">
      <w:pPr>
        <w:pStyle w:val="19"/>
        <w:ind w:firstLine="420" w:firstLineChars="200"/>
        <w:rPr>
          <w:rFonts w:ascii="Arial" w:hAnsi="Arial" w:cs="Arial"/>
          <w:sz w:val="21"/>
          <w:szCs w:val="21"/>
        </w:rPr>
      </w:pPr>
      <w:r>
        <w:rPr>
          <w:rFonts w:ascii="Arial" w:hAnsi="Arial" w:cs="Arial"/>
          <w:sz w:val="21"/>
          <w:szCs w:val="21"/>
        </w:rPr>
        <w:t>评审委员会应对《声明函》的完整性、准确性进行审查，对《声明函》内容含义不明确、同类事项与投标（响应）文件表述不一致或存在明显文字错误的，应当以书面形式要求供应商澄清、说明或者补正；经澄清、说明或者补正后仍不符合要求的，不认定为本国产品。</w:t>
      </w:r>
    </w:p>
    <w:p w14:paraId="07E7C5C5">
      <w:pPr>
        <w:pStyle w:val="19"/>
        <w:ind w:firstLine="420" w:firstLineChars="200"/>
        <w:rPr>
          <w:rFonts w:ascii="Arial" w:hAnsi="Arial" w:cs="Arial"/>
          <w:sz w:val="21"/>
          <w:szCs w:val="21"/>
        </w:rPr>
      </w:pPr>
      <w:r>
        <w:rPr>
          <w:rFonts w:ascii="Arial" w:hAnsi="Arial" w:cs="Arial"/>
          <w:sz w:val="21"/>
          <w:szCs w:val="21"/>
        </w:rPr>
        <w:t>澄清补正应当按照“6.3.3澄清、说明或补正”的规定提交。</w:t>
      </w:r>
    </w:p>
    <w:p w14:paraId="619AD9C6">
      <w:pPr>
        <w:pStyle w:val="19"/>
        <w:ind w:firstLine="420" w:firstLineChars="200"/>
        <w:rPr>
          <w:rFonts w:ascii="Arial" w:hAnsi="Arial" w:cs="Arial"/>
          <w:sz w:val="21"/>
          <w:szCs w:val="21"/>
        </w:rPr>
      </w:pPr>
      <w:r>
        <w:rPr>
          <w:rFonts w:ascii="Arial" w:hAnsi="Arial" w:cs="Arial"/>
          <w:sz w:val="21"/>
          <w:szCs w:val="21"/>
        </w:rPr>
        <w:t>1.9.4.3成本核算与承诺</w:t>
      </w:r>
    </w:p>
    <w:p w14:paraId="0CA17E83">
      <w:pPr>
        <w:pStyle w:val="19"/>
        <w:ind w:firstLine="420" w:firstLineChars="200"/>
        <w:rPr>
          <w:rFonts w:ascii="Arial" w:hAnsi="Arial" w:cs="Arial"/>
          <w:sz w:val="21"/>
          <w:szCs w:val="21"/>
        </w:rPr>
      </w:pPr>
      <w:r>
        <w:rPr>
          <w:rFonts w:ascii="Arial" w:hAnsi="Arial" w:cs="Arial"/>
          <w:sz w:val="21"/>
          <w:szCs w:val="21"/>
        </w:rPr>
        <w:t>供应商应依据《中国境内生产的组件成本核算基本规则》核算产品成本占比，并对核算结果负责，按要求提交《关于符合本国产品标准的成本占比承诺函》（如适用）（参考模板详见响应文件格式）。相关成本核算的原始凭证应妥善留存，以备核查。采购人可在履约验收环节对相关材料进行抽查。</w:t>
      </w:r>
    </w:p>
    <w:p w14:paraId="2A7F2B8D">
      <w:pPr>
        <w:spacing w:before="120" w:line="320" w:lineRule="atLeast"/>
        <w:ind w:firstLine="420" w:firstLineChars="200"/>
        <w:rPr>
          <w:rFonts w:ascii="Arial" w:hAnsi="Arial" w:cs="Arial"/>
          <w:szCs w:val="21"/>
        </w:rPr>
      </w:pPr>
      <w:r>
        <w:rPr>
          <w:rFonts w:ascii="Arial" w:hAnsi="Arial" w:cs="Arial"/>
          <w:szCs w:val="21"/>
        </w:rPr>
        <w:t>1.9.5 争议处理</w:t>
      </w:r>
    </w:p>
    <w:p w14:paraId="6BB69065">
      <w:pPr>
        <w:spacing w:before="120" w:line="360" w:lineRule="auto"/>
        <w:ind w:firstLine="420" w:firstLineChars="200"/>
        <w:rPr>
          <w:rFonts w:ascii="Arial" w:hAnsi="Arial" w:cs="Arial"/>
          <w:szCs w:val="21"/>
        </w:rPr>
      </w:pPr>
      <w:r>
        <w:rPr>
          <w:rFonts w:ascii="Arial" w:hAnsi="Arial" w:cs="Arial"/>
          <w:szCs w:val="21"/>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55CE5A2B">
      <w:pPr>
        <w:spacing w:before="120" w:line="320" w:lineRule="atLeast"/>
        <w:ind w:left="2" w:leftChars="1" w:firstLine="422" w:firstLineChars="200"/>
        <w:outlineLvl w:val="1"/>
        <w:rPr>
          <w:rFonts w:ascii="Arial" w:hAnsi="Arial" w:cs="Arial"/>
          <w:b/>
          <w:bCs/>
          <w:kern w:val="0"/>
          <w:szCs w:val="21"/>
        </w:rPr>
      </w:pPr>
      <w:bookmarkStart w:id="28" w:name="_Toc254970675"/>
      <w:bookmarkStart w:id="29" w:name="_Toc254970534"/>
      <w:r>
        <w:rPr>
          <w:rFonts w:ascii="Arial" w:hAnsi="Arial" w:cs="Arial"/>
          <w:b/>
          <w:bCs/>
          <w:kern w:val="0"/>
          <w:szCs w:val="21"/>
        </w:rPr>
        <w:t>2．采购文件</w:t>
      </w:r>
      <w:bookmarkEnd w:id="28"/>
      <w:bookmarkEnd w:id="29"/>
    </w:p>
    <w:p w14:paraId="6865F79D">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2.1采购文件的构成</w:t>
      </w:r>
    </w:p>
    <w:p w14:paraId="2AD933A1">
      <w:pPr>
        <w:spacing w:before="120" w:line="320" w:lineRule="atLeast"/>
        <w:ind w:firstLine="420" w:firstLineChars="200"/>
        <w:rPr>
          <w:rFonts w:ascii="Arial" w:hAnsi="Arial" w:cs="Arial"/>
          <w:szCs w:val="21"/>
        </w:rPr>
      </w:pPr>
      <w:r>
        <w:rPr>
          <w:rFonts w:ascii="Arial" w:hAnsi="Arial" w:cs="Arial"/>
          <w:szCs w:val="21"/>
        </w:rPr>
        <w:t>第一章 磋商公告</w:t>
      </w:r>
    </w:p>
    <w:p w14:paraId="699E690C">
      <w:pPr>
        <w:spacing w:before="120" w:line="320" w:lineRule="atLeast"/>
        <w:ind w:firstLine="420" w:firstLineChars="200"/>
        <w:rPr>
          <w:rFonts w:ascii="Arial" w:hAnsi="Arial" w:cs="Arial"/>
          <w:szCs w:val="21"/>
        </w:rPr>
      </w:pPr>
      <w:r>
        <w:rPr>
          <w:rFonts w:ascii="Arial" w:hAnsi="Arial" w:cs="Arial"/>
          <w:szCs w:val="21"/>
        </w:rPr>
        <w:t>第二章 采购需求</w:t>
      </w:r>
    </w:p>
    <w:p w14:paraId="7D30EF16">
      <w:pPr>
        <w:spacing w:before="120" w:line="320" w:lineRule="atLeast"/>
        <w:ind w:firstLine="420" w:firstLineChars="200"/>
        <w:rPr>
          <w:rFonts w:ascii="Arial" w:hAnsi="Arial" w:cs="Arial"/>
          <w:szCs w:val="21"/>
        </w:rPr>
      </w:pPr>
      <w:r>
        <w:rPr>
          <w:rFonts w:ascii="Arial" w:hAnsi="Arial" w:cs="Arial"/>
          <w:szCs w:val="21"/>
        </w:rPr>
        <w:t>第三章 供应商须知</w:t>
      </w:r>
    </w:p>
    <w:p w14:paraId="59511740">
      <w:pPr>
        <w:spacing w:before="120" w:line="320" w:lineRule="atLeast"/>
        <w:ind w:firstLine="420" w:firstLineChars="200"/>
        <w:rPr>
          <w:rFonts w:ascii="Arial" w:hAnsi="Arial" w:cs="Arial"/>
          <w:szCs w:val="21"/>
        </w:rPr>
      </w:pPr>
      <w:r>
        <w:rPr>
          <w:rFonts w:ascii="Arial" w:hAnsi="Arial" w:cs="Arial"/>
          <w:szCs w:val="21"/>
        </w:rPr>
        <w:t>第四章 评审方法及标准</w:t>
      </w:r>
    </w:p>
    <w:p w14:paraId="16F5E09F">
      <w:pPr>
        <w:spacing w:before="120" w:line="320" w:lineRule="atLeast"/>
        <w:ind w:firstLine="420" w:firstLineChars="200"/>
        <w:rPr>
          <w:rFonts w:ascii="Arial" w:hAnsi="Arial" w:cs="Arial"/>
          <w:szCs w:val="21"/>
        </w:rPr>
      </w:pPr>
      <w:r>
        <w:rPr>
          <w:rFonts w:ascii="Arial" w:hAnsi="Arial" w:cs="Arial"/>
          <w:szCs w:val="21"/>
        </w:rPr>
        <w:t>第五章 合同主要条款格式</w:t>
      </w:r>
    </w:p>
    <w:p w14:paraId="71B6FC97">
      <w:pPr>
        <w:spacing w:before="120" w:line="320" w:lineRule="atLeast"/>
        <w:ind w:firstLine="420" w:firstLineChars="200"/>
        <w:rPr>
          <w:rFonts w:ascii="Arial" w:hAnsi="Arial" w:cs="Arial"/>
          <w:szCs w:val="21"/>
        </w:rPr>
      </w:pPr>
      <w:r>
        <w:rPr>
          <w:rFonts w:ascii="Arial" w:hAnsi="Arial" w:cs="Arial"/>
          <w:szCs w:val="21"/>
        </w:rPr>
        <w:t>第六章 响应文件格式</w:t>
      </w:r>
    </w:p>
    <w:p w14:paraId="14051BFA">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2.2供应商的风险</w:t>
      </w:r>
    </w:p>
    <w:p w14:paraId="230F07AF">
      <w:pPr>
        <w:spacing w:before="120" w:line="320" w:lineRule="atLeast"/>
        <w:ind w:firstLine="420" w:firstLineChars="200"/>
        <w:rPr>
          <w:rFonts w:ascii="Arial" w:hAnsi="Arial" w:cs="Arial"/>
          <w:szCs w:val="21"/>
        </w:rPr>
      </w:pPr>
      <w:r>
        <w:rPr>
          <w:rFonts w:ascii="Arial" w:hAnsi="Arial" w:cs="Arial"/>
          <w:szCs w:val="21"/>
        </w:rPr>
        <w:t>供应商没有按照采购文件要求提供全部资料，或者供应商没有对采购文件在各方面作出实质性响应是供应商的风险，并可能导致其响应被否决。</w:t>
      </w:r>
    </w:p>
    <w:p w14:paraId="12A69174">
      <w:pPr>
        <w:spacing w:before="120" w:line="320" w:lineRule="atLeast"/>
        <w:ind w:firstLine="422" w:firstLineChars="200"/>
        <w:outlineLvl w:val="2"/>
        <w:rPr>
          <w:rFonts w:ascii="Arial" w:hAnsi="Arial" w:cs="Arial"/>
          <w:b/>
          <w:szCs w:val="21"/>
        </w:rPr>
      </w:pPr>
      <w:r>
        <w:rPr>
          <w:rFonts w:ascii="Arial" w:hAnsi="Arial" w:cs="Arial"/>
          <w:b/>
          <w:bCs/>
          <w:kern w:val="0"/>
          <w:szCs w:val="21"/>
        </w:rPr>
        <w:t>2.3采购文件的澄清与修改</w:t>
      </w:r>
    </w:p>
    <w:p w14:paraId="1B26D08E">
      <w:pPr>
        <w:spacing w:before="120" w:line="320" w:lineRule="atLeast"/>
        <w:ind w:firstLine="420" w:firstLineChars="200"/>
        <w:rPr>
          <w:rFonts w:ascii="Arial" w:hAnsi="Arial" w:cs="Arial"/>
          <w:szCs w:val="21"/>
        </w:rPr>
      </w:pPr>
      <w:r>
        <w:rPr>
          <w:rFonts w:ascii="Arial" w:hAnsi="Arial" w:cs="Arial"/>
          <w:szCs w:val="21"/>
        </w:rPr>
        <w:t>2.3.1任何已获得采购文件的潜在供应商，均可以书面形式要求采购代理机构作出书面解释、澄清。</w:t>
      </w:r>
    </w:p>
    <w:p w14:paraId="3B1BA104">
      <w:pPr>
        <w:spacing w:before="120" w:line="320" w:lineRule="atLeast"/>
        <w:ind w:firstLine="420" w:firstLineChars="200"/>
        <w:rPr>
          <w:rFonts w:ascii="Arial" w:hAnsi="Arial" w:cs="Arial"/>
          <w:szCs w:val="21"/>
        </w:rPr>
      </w:pPr>
      <w:r>
        <w:rPr>
          <w:rFonts w:ascii="Arial" w:hAnsi="Arial" w:cs="Arial"/>
          <w:szCs w:val="21"/>
        </w:rPr>
        <w:t xml:space="preserve">2.3.2采购人、采购代理机构可以对已发出的采购文件进行必要的澄清或者修改，澄清或者修改的内容可能影响响应文件编制的，采购人、采购代理机构应当在提交首次响应文件截止之日3个工作日前，在供应商须知前附表规定的方式通知所有获取采购文件的潜在供应商，不足3个工作日的，采购人、采购代理机构应当顺延提交首次响应文件截止时间。 </w:t>
      </w:r>
    </w:p>
    <w:p w14:paraId="2DFCF098">
      <w:pPr>
        <w:spacing w:before="120" w:line="320" w:lineRule="atLeast"/>
        <w:ind w:firstLine="420" w:firstLineChars="200"/>
        <w:rPr>
          <w:rFonts w:ascii="Arial" w:hAnsi="Arial" w:cs="Arial"/>
          <w:szCs w:val="21"/>
        </w:rPr>
      </w:pPr>
      <w:r>
        <w:rPr>
          <w:rFonts w:ascii="Arial" w:hAnsi="Arial" w:cs="Arial"/>
          <w:szCs w:val="21"/>
        </w:rPr>
        <w:t>2.3.3采购文件澄清、答复、修改、补充的内容为采购文件的组成部分。当采购文件与采购文件的答复、澄清、修改、补充通知就同一内容的表述不一致时，以最后发出的公告或书面文件为准。</w:t>
      </w:r>
    </w:p>
    <w:p w14:paraId="5BA6BE66">
      <w:pPr>
        <w:spacing w:before="120" w:line="320" w:lineRule="atLeast"/>
        <w:ind w:left="2" w:leftChars="1" w:firstLine="422" w:firstLineChars="200"/>
        <w:outlineLvl w:val="1"/>
        <w:rPr>
          <w:rFonts w:ascii="Arial" w:hAnsi="Arial" w:cs="Arial"/>
          <w:b/>
          <w:bCs/>
          <w:kern w:val="0"/>
          <w:szCs w:val="21"/>
        </w:rPr>
      </w:pPr>
      <w:bookmarkStart w:id="30" w:name="_Toc254970676"/>
      <w:bookmarkStart w:id="31" w:name="_Toc254970535"/>
      <w:r>
        <w:rPr>
          <w:rFonts w:ascii="Arial" w:hAnsi="Arial" w:cs="Arial"/>
          <w:b/>
          <w:bCs/>
          <w:kern w:val="0"/>
          <w:szCs w:val="21"/>
        </w:rPr>
        <w:t>3．响应文件</w:t>
      </w:r>
      <w:bookmarkEnd w:id="30"/>
      <w:bookmarkEnd w:id="31"/>
    </w:p>
    <w:p w14:paraId="26E33E53">
      <w:pPr>
        <w:spacing w:before="120" w:line="320" w:lineRule="atLeast"/>
        <w:ind w:firstLine="422" w:firstLineChars="200"/>
        <w:outlineLvl w:val="2"/>
        <w:rPr>
          <w:rFonts w:ascii="Arial" w:hAnsi="Arial" w:cs="Arial"/>
          <w:b/>
          <w:bCs/>
          <w:kern w:val="0"/>
          <w:szCs w:val="21"/>
        </w:rPr>
      </w:pPr>
      <w:bookmarkStart w:id="32" w:name="_Toc254970677"/>
      <w:bookmarkStart w:id="33" w:name="_Toc254970536"/>
      <w:r>
        <w:rPr>
          <w:rFonts w:ascii="Arial" w:hAnsi="Arial" w:cs="Arial"/>
          <w:b/>
          <w:bCs/>
          <w:kern w:val="0"/>
          <w:szCs w:val="21"/>
        </w:rPr>
        <w:t>3.1响应文件的组成</w:t>
      </w:r>
      <w:bookmarkEnd w:id="32"/>
      <w:bookmarkEnd w:id="33"/>
    </w:p>
    <w:p w14:paraId="76DAC5DF">
      <w:pPr>
        <w:spacing w:before="120" w:line="320" w:lineRule="atLeast"/>
        <w:ind w:firstLine="420" w:firstLineChars="200"/>
        <w:rPr>
          <w:rFonts w:ascii="Arial" w:hAnsi="Arial" w:cs="Arial"/>
          <w:szCs w:val="21"/>
        </w:rPr>
      </w:pPr>
      <w:r>
        <w:rPr>
          <w:rFonts w:ascii="Arial" w:hAnsi="Arial" w:cs="Arial"/>
          <w:szCs w:val="21"/>
        </w:rPr>
        <w:t>响应文件由第六章“响应文件格式”规定的内容和供应商所作的一切有效补充、修改和承诺等文件组成。</w:t>
      </w:r>
    </w:p>
    <w:p w14:paraId="41E60668">
      <w:pPr>
        <w:spacing w:before="120" w:line="320" w:lineRule="atLeast"/>
        <w:ind w:firstLine="422" w:firstLineChars="200"/>
        <w:outlineLvl w:val="2"/>
        <w:rPr>
          <w:rFonts w:ascii="Arial" w:hAnsi="Arial" w:cs="Arial"/>
          <w:b/>
          <w:bCs/>
          <w:kern w:val="0"/>
          <w:szCs w:val="21"/>
        </w:rPr>
      </w:pPr>
      <w:bookmarkStart w:id="34" w:name="_Toc254970537"/>
      <w:bookmarkStart w:id="35" w:name="_Toc254970678"/>
      <w:r>
        <w:rPr>
          <w:rFonts w:ascii="Arial" w:hAnsi="Arial" w:cs="Arial"/>
          <w:b/>
          <w:szCs w:val="21"/>
        </w:rPr>
        <w:t>3.2</w:t>
      </w:r>
      <w:r>
        <w:rPr>
          <w:rFonts w:ascii="Arial" w:hAnsi="Arial" w:cs="Arial"/>
          <w:b/>
          <w:bCs/>
          <w:kern w:val="0"/>
          <w:szCs w:val="21"/>
        </w:rPr>
        <w:t>响应文件的语言及计量</w:t>
      </w:r>
      <w:bookmarkEnd w:id="34"/>
      <w:bookmarkEnd w:id="35"/>
    </w:p>
    <w:p w14:paraId="30908A24">
      <w:pPr>
        <w:spacing w:before="120" w:line="320" w:lineRule="atLeast"/>
        <w:ind w:firstLine="420" w:firstLineChars="200"/>
        <w:rPr>
          <w:rFonts w:ascii="Arial" w:hAnsi="Arial" w:cs="Arial"/>
          <w:szCs w:val="21"/>
        </w:rPr>
      </w:pPr>
      <w:r>
        <w:rPr>
          <w:rFonts w:ascii="Arial" w:hAnsi="Arial" w:cs="Arial"/>
          <w:szCs w:val="21"/>
        </w:rPr>
        <w:t>3.2.1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3410500F">
      <w:pPr>
        <w:spacing w:before="120" w:line="320" w:lineRule="atLeast"/>
        <w:ind w:firstLine="420" w:firstLineChars="200"/>
        <w:rPr>
          <w:rFonts w:ascii="Arial" w:hAnsi="Arial" w:cs="Arial"/>
          <w:szCs w:val="21"/>
        </w:rPr>
      </w:pPr>
      <w:r>
        <w:rPr>
          <w:rFonts w:ascii="Arial" w:hAnsi="Arial" w:cs="Arial"/>
          <w:szCs w:val="21"/>
        </w:rPr>
        <w:t>3.2.2计量单位采购文件已有明确规定的，响应使用采购文件规定的计量单位；采购文件没有规定的，应采用中华人民共和国法定计量单位。</w:t>
      </w:r>
    </w:p>
    <w:p w14:paraId="70DC2623">
      <w:pPr>
        <w:spacing w:before="120" w:line="320" w:lineRule="atLeast"/>
        <w:ind w:firstLine="422" w:firstLineChars="200"/>
        <w:outlineLvl w:val="2"/>
        <w:rPr>
          <w:rFonts w:ascii="Arial" w:hAnsi="Arial" w:cs="Arial"/>
          <w:b/>
          <w:bCs/>
          <w:kern w:val="0"/>
          <w:szCs w:val="21"/>
        </w:rPr>
      </w:pPr>
      <w:bookmarkStart w:id="36" w:name="_Toc254970679"/>
      <w:bookmarkStart w:id="37" w:name="_Toc254970538"/>
      <w:r>
        <w:rPr>
          <w:rFonts w:ascii="Arial" w:hAnsi="Arial" w:cs="Arial"/>
          <w:b/>
          <w:bCs/>
          <w:kern w:val="0"/>
          <w:szCs w:val="21"/>
        </w:rPr>
        <w:t>3.3响应报价</w:t>
      </w:r>
      <w:bookmarkEnd w:id="36"/>
      <w:bookmarkEnd w:id="37"/>
    </w:p>
    <w:p w14:paraId="48B012FC">
      <w:pPr>
        <w:spacing w:before="120" w:line="320" w:lineRule="atLeast"/>
        <w:ind w:firstLine="420" w:firstLineChars="200"/>
        <w:rPr>
          <w:rFonts w:ascii="Arial" w:hAnsi="Arial" w:cs="Arial"/>
          <w:szCs w:val="21"/>
        </w:rPr>
      </w:pPr>
      <w:r>
        <w:rPr>
          <w:rFonts w:ascii="Arial" w:hAnsi="Arial" w:cs="Arial"/>
          <w:szCs w:val="21"/>
        </w:rPr>
        <w:t>3.3.1响应报价应按采购文件中相关附表格式填写。</w:t>
      </w:r>
    </w:p>
    <w:p w14:paraId="25D53A92">
      <w:pPr>
        <w:spacing w:before="120" w:line="320" w:lineRule="atLeast"/>
        <w:ind w:firstLine="420" w:firstLineChars="200"/>
        <w:rPr>
          <w:rFonts w:ascii="Arial" w:hAnsi="Arial" w:cs="Arial"/>
          <w:szCs w:val="21"/>
        </w:rPr>
      </w:pPr>
      <w:r>
        <w:rPr>
          <w:rFonts w:ascii="Arial" w:hAnsi="Arial" w:cs="Arial"/>
          <w:szCs w:val="21"/>
        </w:rPr>
        <w:t>3.3.2响应文件只允许有一个报价，有选择的或有条件的报价将不予接受。</w:t>
      </w:r>
    </w:p>
    <w:p w14:paraId="0034B189">
      <w:pPr>
        <w:suppressAutoHyphens/>
        <w:spacing w:before="120" w:line="320" w:lineRule="atLeast"/>
        <w:ind w:firstLine="420" w:firstLineChars="200"/>
        <w:rPr>
          <w:rFonts w:ascii="Arial" w:hAnsi="Arial" w:cs="Arial"/>
          <w:kern w:val="1"/>
          <w:szCs w:val="21"/>
        </w:rPr>
      </w:pPr>
      <w:r>
        <w:rPr>
          <w:rFonts w:ascii="Arial" w:hAnsi="Arial" w:cs="Arial"/>
          <w:kern w:val="1"/>
          <w:szCs w:val="21"/>
        </w:rPr>
        <w:t>3.3.3对于本文件中未列明，而供应商认为必需的费用也需列入响应报价。在合同实施时，采购人将不予支付成交供应商没有列入的项目费用，并认为此项目的费用已包括在响应报价中。</w:t>
      </w:r>
    </w:p>
    <w:p w14:paraId="008B749E">
      <w:pPr>
        <w:suppressAutoHyphens/>
        <w:spacing w:before="120" w:line="320" w:lineRule="atLeast"/>
        <w:ind w:firstLine="420" w:firstLineChars="200"/>
        <w:rPr>
          <w:rFonts w:ascii="Arial" w:hAnsi="Arial" w:cs="Arial"/>
          <w:b/>
          <w:bCs/>
          <w:kern w:val="1"/>
          <w:szCs w:val="21"/>
        </w:rPr>
      </w:pPr>
      <w:r>
        <w:rPr>
          <w:rFonts w:ascii="Arial" w:hAnsi="Arial" w:cs="Arial"/>
          <w:kern w:val="1"/>
          <w:szCs w:val="21"/>
        </w:rPr>
        <w:t>3.3.4采购人不接受供应商给予的赠品、回扣或者与采购无关的其他商品、服务。</w:t>
      </w:r>
    </w:p>
    <w:p w14:paraId="01058C73">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3.4响应有效期</w:t>
      </w:r>
    </w:p>
    <w:p w14:paraId="4CE9B85C">
      <w:pPr>
        <w:spacing w:before="120" w:line="320" w:lineRule="atLeast"/>
        <w:ind w:firstLine="420" w:firstLineChars="200"/>
        <w:rPr>
          <w:rFonts w:ascii="Arial" w:hAnsi="Arial" w:cs="Arial"/>
          <w:szCs w:val="21"/>
        </w:rPr>
      </w:pPr>
      <w:r>
        <w:rPr>
          <w:rFonts w:ascii="Arial" w:hAnsi="Arial" w:cs="Arial"/>
          <w:szCs w:val="21"/>
        </w:rPr>
        <w:t>3.4.1如采购文件其他地方无特别规定，响应有效期则为响应截止之日起90天。在响应有效期内响应文件应保持有效。</w:t>
      </w:r>
      <w:r>
        <w:rPr>
          <w:rFonts w:ascii="Arial" w:hAnsi="Arial" w:cs="Arial"/>
          <w:b/>
          <w:bCs/>
          <w:szCs w:val="21"/>
        </w:rPr>
        <w:t>有效期不足的响应文件将被否决</w:t>
      </w:r>
      <w:r>
        <w:rPr>
          <w:rFonts w:ascii="Arial" w:hAnsi="Arial" w:cs="Arial"/>
          <w:szCs w:val="21"/>
        </w:rPr>
        <w:t>。</w:t>
      </w:r>
    </w:p>
    <w:p w14:paraId="3D527066">
      <w:pPr>
        <w:spacing w:before="120" w:line="320" w:lineRule="atLeast"/>
        <w:ind w:firstLine="420" w:firstLineChars="200"/>
        <w:rPr>
          <w:rFonts w:ascii="Arial" w:hAnsi="Arial" w:cs="Arial"/>
          <w:szCs w:val="21"/>
        </w:rPr>
      </w:pPr>
      <w:r>
        <w:rPr>
          <w:rFonts w:ascii="Arial" w:hAnsi="Arial" w:cs="Arial"/>
          <w:szCs w:val="21"/>
        </w:rPr>
        <w:t>3.4.2在特殊情况下，采购人可与供应商协商延长响应文件的有效期，这种要求和答复均以书面形式进行。</w:t>
      </w:r>
    </w:p>
    <w:p w14:paraId="1EAED4C5">
      <w:pPr>
        <w:spacing w:before="120" w:line="320" w:lineRule="atLeast"/>
        <w:ind w:firstLine="420" w:firstLineChars="200"/>
        <w:rPr>
          <w:rFonts w:ascii="Arial" w:hAnsi="Arial" w:cs="Arial"/>
          <w:szCs w:val="21"/>
        </w:rPr>
      </w:pPr>
      <w:r>
        <w:rPr>
          <w:rFonts w:ascii="Arial" w:hAnsi="Arial" w:cs="Arial"/>
          <w:szCs w:val="21"/>
        </w:rPr>
        <w:t>3.4.3供应商同意延长的响应有效期的，如本项目要求提交保证金则应相应延长其磋商保证金的有效期，但不得要求或被允许修改或撤销其响应文件；供应商拒绝延长的，其响应无效，但供应商有权收回其磋商保证金。</w:t>
      </w:r>
    </w:p>
    <w:p w14:paraId="342549A2">
      <w:pPr>
        <w:spacing w:before="120" w:line="320" w:lineRule="atLeast"/>
        <w:ind w:firstLine="422" w:firstLineChars="200"/>
        <w:outlineLvl w:val="2"/>
        <w:rPr>
          <w:rFonts w:ascii="Arial" w:hAnsi="Arial" w:cs="Arial"/>
          <w:b/>
          <w:bCs/>
          <w:kern w:val="0"/>
          <w:szCs w:val="21"/>
        </w:rPr>
      </w:pPr>
      <w:bookmarkStart w:id="38" w:name="_Toc254970541"/>
      <w:bookmarkStart w:id="39" w:name="_Toc254970682"/>
      <w:r>
        <w:rPr>
          <w:rFonts w:ascii="Arial" w:hAnsi="Arial" w:cs="Arial"/>
          <w:b/>
          <w:bCs/>
          <w:kern w:val="0"/>
          <w:szCs w:val="21"/>
        </w:rPr>
        <w:t>3.5磋商保证金</w:t>
      </w:r>
      <w:bookmarkEnd w:id="38"/>
      <w:bookmarkEnd w:id="39"/>
    </w:p>
    <w:p w14:paraId="15868AF2">
      <w:pPr>
        <w:spacing w:before="120" w:line="320" w:lineRule="atLeast"/>
        <w:ind w:firstLine="420" w:firstLineChars="200"/>
        <w:rPr>
          <w:rFonts w:ascii="Arial" w:hAnsi="Arial" w:cs="Arial"/>
          <w:szCs w:val="21"/>
        </w:rPr>
      </w:pPr>
      <w:r>
        <w:rPr>
          <w:rFonts w:ascii="Arial" w:hAnsi="Arial" w:cs="Arial"/>
          <w:szCs w:val="21"/>
        </w:rPr>
        <w:t>3.5.1供应商须按须知前附表规定提交磋商保证金，</w:t>
      </w:r>
      <w:r>
        <w:rPr>
          <w:rFonts w:ascii="Arial" w:hAnsi="Arial" w:cs="Arial"/>
          <w:b/>
          <w:bCs/>
          <w:szCs w:val="21"/>
        </w:rPr>
        <w:t>否则其响应将被否决</w:t>
      </w:r>
      <w:r>
        <w:rPr>
          <w:rFonts w:ascii="Arial" w:hAnsi="Arial" w:cs="Arial"/>
          <w:szCs w:val="21"/>
        </w:rPr>
        <w:t>。除采购文件规定不予退还保证金的情形外，代理机构在规定时间内退回供应商的磋商保证金（供应商自行承担因未按供应商须知前附表要求交纳导致磋商保证金无法及时退还的责任）。</w:t>
      </w:r>
    </w:p>
    <w:p w14:paraId="658D1724">
      <w:pPr>
        <w:spacing w:before="120" w:line="320" w:lineRule="atLeast"/>
        <w:ind w:firstLine="420" w:firstLineChars="200"/>
        <w:rPr>
          <w:rFonts w:ascii="Arial" w:hAnsi="Arial" w:cs="Arial"/>
          <w:szCs w:val="21"/>
        </w:rPr>
      </w:pPr>
      <w:r>
        <w:rPr>
          <w:rFonts w:ascii="Arial" w:hAnsi="Arial" w:cs="Arial"/>
          <w:szCs w:val="21"/>
        </w:rPr>
        <w:t>3.5.2磋商保证金币种应与响应报价币种相同。</w:t>
      </w:r>
    </w:p>
    <w:p w14:paraId="70BDA6E1">
      <w:pPr>
        <w:spacing w:before="120" w:line="320" w:lineRule="atLeast"/>
        <w:ind w:firstLine="420" w:firstLineChars="200"/>
        <w:rPr>
          <w:rFonts w:ascii="Arial" w:hAnsi="Arial" w:cs="Arial"/>
          <w:szCs w:val="21"/>
        </w:rPr>
      </w:pPr>
      <w:r>
        <w:rPr>
          <w:rFonts w:ascii="Arial" w:hAnsi="Arial" w:cs="Arial"/>
          <w:szCs w:val="21"/>
        </w:rPr>
        <w:t>3.5.3未成交供应商的磋商保证金在成交通知书发出后5个工作日内退还。成交供应商的磋商保证金在合同签订后5个工作日内退还（办理退还手续时需要向采购代理机构提供两份合同复印件）。</w:t>
      </w:r>
    </w:p>
    <w:p w14:paraId="36B7E7AC">
      <w:pPr>
        <w:spacing w:before="120" w:line="320" w:lineRule="atLeast"/>
        <w:ind w:firstLine="420" w:firstLineChars="200"/>
        <w:rPr>
          <w:rFonts w:ascii="Arial" w:hAnsi="Arial" w:cs="Arial"/>
          <w:szCs w:val="21"/>
        </w:rPr>
      </w:pPr>
      <w:r>
        <w:rPr>
          <w:rFonts w:ascii="Arial" w:hAnsi="Arial" w:cs="Arial"/>
          <w:szCs w:val="21"/>
        </w:rPr>
        <w:t>3.5.4供应商有下列情形之一的，磋商保证金将不予退还：</w:t>
      </w:r>
    </w:p>
    <w:p w14:paraId="483F748C">
      <w:pPr>
        <w:numPr>
          <w:ilvl w:val="0"/>
          <w:numId w:val="1"/>
        </w:numPr>
        <w:spacing w:before="120" w:line="320" w:lineRule="atLeast"/>
        <w:rPr>
          <w:rFonts w:ascii="Arial" w:hAnsi="Arial" w:cs="Arial"/>
          <w:szCs w:val="21"/>
        </w:rPr>
      </w:pPr>
      <w:r>
        <w:rPr>
          <w:rFonts w:ascii="Arial" w:hAnsi="Arial" w:cs="Arial"/>
          <w:szCs w:val="21"/>
        </w:rPr>
        <w:t>供应商在响应有效期内撤销响应文件的；</w:t>
      </w:r>
    </w:p>
    <w:p w14:paraId="4566E824">
      <w:pPr>
        <w:numPr>
          <w:ilvl w:val="0"/>
          <w:numId w:val="1"/>
        </w:numPr>
        <w:spacing w:before="120" w:line="320" w:lineRule="atLeast"/>
        <w:rPr>
          <w:rFonts w:ascii="Arial" w:hAnsi="Arial" w:cs="Arial"/>
          <w:szCs w:val="21"/>
        </w:rPr>
      </w:pPr>
      <w:r>
        <w:rPr>
          <w:rFonts w:ascii="Arial" w:hAnsi="Arial" w:cs="Arial"/>
          <w:szCs w:val="21"/>
        </w:rPr>
        <w:t>供应商在响应过程中弄虚作假，提供虚假材料的；</w:t>
      </w:r>
    </w:p>
    <w:p w14:paraId="17E47948">
      <w:pPr>
        <w:numPr>
          <w:ilvl w:val="0"/>
          <w:numId w:val="1"/>
        </w:numPr>
        <w:spacing w:before="120" w:line="320" w:lineRule="atLeast"/>
        <w:rPr>
          <w:rFonts w:ascii="Arial" w:hAnsi="Arial" w:cs="Arial"/>
          <w:szCs w:val="21"/>
        </w:rPr>
      </w:pPr>
      <w:r>
        <w:rPr>
          <w:rFonts w:ascii="Arial" w:hAnsi="Arial" w:cs="Arial"/>
          <w:szCs w:val="21"/>
        </w:rPr>
        <w:t>成交供应商无正当理由不与采购人签订合同的；</w:t>
      </w:r>
    </w:p>
    <w:p w14:paraId="330D8E95">
      <w:pPr>
        <w:numPr>
          <w:ilvl w:val="0"/>
          <w:numId w:val="1"/>
        </w:numPr>
        <w:spacing w:before="120" w:line="320" w:lineRule="atLeast"/>
        <w:rPr>
          <w:rFonts w:ascii="Arial" w:hAnsi="Arial" w:cs="Arial"/>
          <w:szCs w:val="21"/>
        </w:rPr>
      </w:pPr>
      <w:r>
        <w:rPr>
          <w:rFonts w:ascii="Arial" w:hAnsi="Arial" w:cs="Arial"/>
          <w:szCs w:val="21"/>
        </w:rPr>
        <w:t>将成交项目转让给他人或者在响应文件中未说明且未经采购人同意，将成交项目分包给他人的；</w:t>
      </w:r>
    </w:p>
    <w:p w14:paraId="2A23B249">
      <w:pPr>
        <w:numPr>
          <w:ilvl w:val="0"/>
          <w:numId w:val="1"/>
        </w:numPr>
        <w:spacing w:before="120" w:line="320" w:lineRule="atLeast"/>
        <w:rPr>
          <w:rFonts w:ascii="Arial" w:hAnsi="Arial" w:cs="Arial"/>
          <w:szCs w:val="21"/>
        </w:rPr>
      </w:pPr>
      <w:r>
        <w:rPr>
          <w:rFonts w:ascii="Arial" w:hAnsi="Arial" w:cs="Arial"/>
          <w:szCs w:val="21"/>
        </w:rPr>
        <w:t>供应商与采购人、其他供应商或者采购代理机构恶意串通的；</w:t>
      </w:r>
    </w:p>
    <w:p w14:paraId="367B714A">
      <w:pPr>
        <w:numPr>
          <w:ilvl w:val="0"/>
          <w:numId w:val="1"/>
        </w:numPr>
        <w:spacing w:before="120" w:line="320" w:lineRule="atLeast"/>
        <w:rPr>
          <w:rFonts w:ascii="Arial" w:hAnsi="Arial" w:cs="Arial"/>
          <w:szCs w:val="21"/>
        </w:rPr>
      </w:pPr>
      <w:r>
        <w:rPr>
          <w:rFonts w:ascii="Arial" w:hAnsi="Arial" w:cs="Arial"/>
          <w:szCs w:val="21"/>
        </w:rPr>
        <w:t>拒绝履行合同义务的；</w:t>
      </w:r>
    </w:p>
    <w:p w14:paraId="38B5E466">
      <w:pPr>
        <w:numPr>
          <w:ilvl w:val="0"/>
          <w:numId w:val="1"/>
        </w:numPr>
        <w:spacing w:before="120" w:line="320" w:lineRule="atLeast"/>
        <w:rPr>
          <w:rFonts w:ascii="Arial" w:hAnsi="Arial" w:cs="Arial"/>
          <w:szCs w:val="21"/>
        </w:rPr>
      </w:pPr>
      <w:r>
        <w:rPr>
          <w:rFonts w:ascii="Arial" w:hAnsi="Arial" w:cs="Arial"/>
          <w:szCs w:val="21"/>
        </w:rPr>
        <w:t>其他严重扰乱招投标程序的。</w:t>
      </w:r>
    </w:p>
    <w:p w14:paraId="3507DF98">
      <w:pPr>
        <w:spacing w:before="120" w:line="320" w:lineRule="atLeast"/>
        <w:ind w:firstLine="422" w:firstLineChars="200"/>
        <w:outlineLvl w:val="2"/>
        <w:rPr>
          <w:rFonts w:ascii="Arial" w:hAnsi="Arial" w:cs="Arial"/>
          <w:b/>
          <w:bCs/>
          <w:kern w:val="0"/>
          <w:szCs w:val="21"/>
        </w:rPr>
      </w:pPr>
      <w:bookmarkStart w:id="40" w:name="_Toc254970683"/>
      <w:bookmarkStart w:id="41" w:name="_Toc254970542"/>
      <w:r>
        <w:rPr>
          <w:rFonts w:ascii="Arial" w:hAnsi="Arial" w:cs="Arial"/>
          <w:b/>
          <w:bCs/>
          <w:kern w:val="0"/>
          <w:szCs w:val="21"/>
        </w:rPr>
        <w:t>3.6响应文件的</w:t>
      </w:r>
      <w:bookmarkEnd w:id="40"/>
      <w:bookmarkEnd w:id="41"/>
      <w:r>
        <w:rPr>
          <w:rFonts w:ascii="Arial" w:hAnsi="Arial" w:cs="Arial"/>
          <w:b/>
          <w:bCs/>
          <w:kern w:val="0"/>
          <w:szCs w:val="21"/>
        </w:rPr>
        <w:t>编制要求</w:t>
      </w:r>
    </w:p>
    <w:p w14:paraId="0A198916">
      <w:pPr>
        <w:spacing w:before="120" w:line="320" w:lineRule="atLeast"/>
        <w:ind w:firstLine="420" w:firstLineChars="200"/>
        <w:rPr>
          <w:rFonts w:ascii="Arial" w:hAnsi="Arial" w:cs="Arial"/>
          <w:b/>
          <w:bCs/>
          <w:kern w:val="0"/>
          <w:szCs w:val="21"/>
        </w:rPr>
      </w:pPr>
      <w:r>
        <w:rPr>
          <w:rFonts w:ascii="Arial" w:hAnsi="Arial" w:cs="Arial"/>
          <w:kern w:val="0"/>
          <w:szCs w:val="21"/>
        </w:rPr>
        <w:t>3.6.1</w:t>
      </w:r>
      <w:r>
        <w:rPr>
          <w:rFonts w:ascii="Arial" w:hAnsi="Arial" w:cs="Arial"/>
          <w:szCs w:val="21"/>
        </w:rPr>
        <w:t>供应商应先安装广西政府采购云平台新版客户端，通过账号密码或CA登录客户端制作响应文件。</w:t>
      </w:r>
    </w:p>
    <w:p w14:paraId="10ACD3AE">
      <w:pPr>
        <w:spacing w:before="120" w:line="320" w:lineRule="atLeast"/>
        <w:ind w:firstLine="420" w:firstLineChars="200"/>
        <w:rPr>
          <w:rFonts w:ascii="Arial" w:hAnsi="Arial" w:cs="Arial"/>
          <w:szCs w:val="21"/>
        </w:rPr>
      </w:pPr>
      <w:r>
        <w:rPr>
          <w:rFonts w:ascii="Arial" w:hAnsi="Arial" w:cs="Arial"/>
          <w:szCs w:val="21"/>
        </w:rPr>
        <w:t>3.6.2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如做出对供应商不利的评审由供应商自行承担。响应文件如内容不完整、编排混乱导致响应文件被误读、漏读，或者在按采购文件规定的部位查找不到相关内容的，由供应商自行承担。</w:t>
      </w:r>
    </w:p>
    <w:p w14:paraId="51418703">
      <w:pPr>
        <w:spacing w:before="120" w:line="320" w:lineRule="atLeast"/>
        <w:ind w:firstLine="420" w:firstLineChars="200"/>
        <w:rPr>
          <w:rFonts w:ascii="Arial" w:hAnsi="Arial" w:cs="Arial"/>
          <w:szCs w:val="21"/>
        </w:rPr>
      </w:pPr>
      <w:r>
        <w:rPr>
          <w:rFonts w:ascii="Arial" w:hAnsi="Arial" w:cs="Arial"/>
          <w:szCs w:val="21"/>
        </w:rPr>
        <w:t>3.6.3 供应商的响应文件未按照采购文件要求签署、盖章的，其响应无效。</w:t>
      </w:r>
    </w:p>
    <w:p w14:paraId="59E55EE5">
      <w:pPr>
        <w:spacing w:before="120" w:line="320" w:lineRule="atLeast"/>
        <w:ind w:firstLine="420" w:firstLineChars="200"/>
        <w:rPr>
          <w:rFonts w:ascii="Arial" w:hAnsi="Arial" w:cs="Arial"/>
          <w:szCs w:val="21"/>
        </w:rPr>
      </w:pPr>
      <w:r>
        <w:rPr>
          <w:rFonts w:ascii="Arial" w:hAnsi="Arial" w:cs="Arial"/>
          <w:szCs w:val="21"/>
        </w:rPr>
        <w:t>3.6.4为确保网上操作合法、有效和安全，供应商应当在响应截止时间前完成在广西政府采购云平台的身份认证，确保在电子投标过程中能够对相关数据电文进行加密和使用电子签名。</w:t>
      </w:r>
    </w:p>
    <w:p w14:paraId="4F766B1B">
      <w:pPr>
        <w:spacing w:before="120" w:line="320" w:lineRule="atLeast"/>
        <w:ind w:firstLine="420" w:firstLineChars="200"/>
        <w:rPr>
          <w:rFonts w:ascii="Arial" w:hAnsi="Arial" w:cs="Arial"/>
          <w:szCs w:val="21"/>
        </w:rPr>
      </w:pPr>
      <w:r>
        <w:rPr>
          <w:rFonts w:ascii="Arial" w:hAnsi="Arial" w:cs="Arial"/>
          <w:szCs w:val="21"/>
        </w:rPr>
        <w:t>3.6.5响应文件中标注的供应商名称应与主体资格证明（如营业执照、事业单位法人证书、执业许可证、个体工商户营业执照、自然人身份证等）和公章/电子签章一致，</w:t>
      </w:r>
      <w:r>
        <w:rPr>
          <w:rFonts w:ascii="Arial" w:hAnsi="Arial" w:cs="Arial"/>
          <w:b/>
          <w:bCs/>
          <w:szCs w:val="21"/>
        </w:rPr>
        <w:t>否则作无效响应处理。</w:t>
      </w:r>
    </w:p>
    <w:p w14:paraId="0CF7C493">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3.7响应文件的递交、修改和撤回</w:t>
      </w:r>
    </w:p>
    <w:p w14:paraId="183D061C">
      <w:pPr>
        <w:spacing w:before="120" w:line="320" w:lineRule="atLeast"/>
        <w:ind w:firstLine="420" w:firstLineChars="200"/>
        <w:rPr>
          <w:rFonts w:ascii="Arial" w:hAnsi="Arial" w:cs="Arial"/>
          <w:szCs w:val="21"/>
        </w:rPr>
      </w:pPr>
      <w:r>
        <w:rPr>
          <w:rFonts w:ascii="Arial" w:hAnsi="Arial" w:cs="Arial"/>
          <w:szCs w:val="21"/>
        </w:rPr>
        <w:t xml:space="preserve">3.7.1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78201751">
      <w:pPr>
        <w:spacing w:before="120" w:line="320" w:lineRule="atLeast"/>
        <w:ind w:firstLine="420" w:firstLineChars="200"/>
        <w:rPr>
          <w:rFonts w:ascii="Arial" w:hAnsi="Arial" w:cs="Arial"/>
          <w:szCs w:val="21"/>
        </w:rPr>
      </w:pPr>
      <w:r>
        <w:rPr>
          <w:rFonts w:ascii="Arial" w:hAnsi="Arial" w:cs="Arial"/>
          <w:szCs w:val="21"/>
        </w:rPr>
        <w:t xml:space="preserve">3.7.2未在规定时间内提交或者未按照采购文件要求签章、加密的电子响应文件，广西政府采购云平台将拒收。 </w:t>
      </w:r>
    </w:p>
    <w:p w14:paraId="022B72A5">
      <w:pPr>
        <w:spacing w:before="120" w:line="320" w:lineRule="atLeast"/>
        <w:ind w:left="2" w:leftChars="1" w:firstLine="420" w:firstLineChars="200"/>
        <w:rPr>
          <w:rFonts w:ascii="Arial" w:hAnsi="Arial" w:cs="Arial"/>
          <w:szCs w:val="21"/>
        </w:rPr>
      </w:pPr>
      <w:bookmarkStart w:id="42" w:name="_Toc254970685"/>
      <w:bookmarkStart w:id="43" w:name="_Toc254970544"/>
      <w:r>
        <w:rPr>
          <w:rFonts w:ascii="Arial" w:hAnsi="Arial" w:cs="Arial"/>
          <w:szCs w:val="21"/>
        </w:rPr>
        <w:t>3.7.3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57D9CCED">
      <w:pPr>
        <w:spacing w:before="120" w:line="320" w:lineRule="atLeast"/>
        <w:ind w:left="2" w:leftChars="1" w:firstLine="420" w:firstLineChars="200"/>
        <w:rPr>
          <w:rFonts w:ascii="Arial" w:hAnsi="Arial" w:cs="Arial"/>
          <w:szCs w:val="21"/>
        </w:rPr>
      </w:pPr>
      <w:r>
        <w:rPr>
          <w:rFonts w:ascii="Arial" w:hAnsi="Arial" w:cs="Arial"/>
          <w:szCs w:val="21"/>
        </w:rPr>
        <w:t>3.7.4在响应截止时间前，除供应商补充、修改或者撤回响应文件外，任何单位和个人不得解密或提取响应文件。</w:t>
      </w:r>
    </w:p>
    <w:p w14:paraId="599787A6">
      <w:pPr>
        <w:spacing w:before="120" w:line="320" w:lineRule="atLeast"/>
        <w:ind w:left="2" w:leftChars="1" w:firstLine="420" w:firstLineChars="200"/>
        <w:rPr>
          <w:rFonts w:ascii="Arial" w:hAnsi="Arial" w:cs="Arial"/>
          <w:szCs w:val="21"/>
        </w:rPr>
      </w:pPr>
      <w:r>
        <w:rPr>
          <w:rFonts w:ascii="Arial" w:hAnsi="Arial" w:cs="Arial"/>
          <w:szCs w:val="21"/>
        </w:rPr>
        <w:t>3.7.5在响应截止时间止提交电子版响应文件的供应商不足3家时，电子版响应文件由代理机构在广西政府采购云平台操作退回，除此之外采购人和采购代理机构对已提交的响应文件概不退回。</w:t>
      </w:r>
    </w:p>
    <w:p w14:paraId="253BDD33">
      <w:pPr>
        <w:spacing w:before="120" w:line="320" w:lineRule="atLeast"/>
        <w:ind w:left="2" w:leftChars="1" w:firstLine="420" w:firstLineChars="200"/>
        <w:rPr>
          <w:rFonts w:ascii="Arial" w:hAnsi="Arial" w:cs="Arial"/>
          <w:szCs w:val="21"/>
        </w:rPr>
      </w:pPr>
      <w:bookmarkStart w:id="44" w:name="_Hlk93046827"/>
      <w:r>
        <w:rPr>
          <w:rFonts w:ascii="Arial" w:hAnsi="Arial" w:cs="Arial"/>
          <w:szCs w:val="21"/>
        </w:rPr>
        <w:t>3.7.6采购文件</w:t>
      </w:r>
      <w:bookmarkStart w:id="45" w:name="_Hlk106638610"/>
      <w:r>
        <w:rPr>
          <w:rFonts w:ascii="Arial" w:hAnsi="Arial" w:cs="Arial"/>
          <w:szCs w:val="21"/>
        </w:rPr>
        <w:t>未允许同一供应商提交两个或以上不同的响应文件，但存在</w:t>
      </w:r>
      <w:r>
        <w:rPr>
          <w:rFonts w:ascii="Arial" w:hAnsi="Arial" w:cs="Arial"/>
        </w:rPr>
        <w:t>同</w:t>
      </w:r>
      <w:r>
        <w:rPr>
          <w:rFonts w:ascii="Arial" w:hAnsi="Arial" w:cs="Arial"/>
          <w:szCs w:val="21"/>
        </w:rPr>
        <w:t>一供应商提交两个或以上不同的响应文件的</w:t>
      </w:r>
      <w:bookmarkEnd w:id="45"/>
      <w:r>
        <w:rPr>
          <w:rFonts w:ascii="Arial" w:hAnsi="Arial" w:cs="Arial"/>
          <w:szCs w:val="21"/>
        </w:rPr>
        <w:t>，</w:t>
      </w:r>
      <w:r>
        <w:rPr>
          <w:rFonts w:ascii="Arial" w:hAnsi="Arial" w:cs="Arial"/>
          <w:b/>
          <w:bCs/>
          <w:szCs w:val="21"/>
        </w:rPr>
        <w:t>其响应无效。</w:t>
      </w:r>
      <w:r>
        <w:rPr>
          <w:rFonts w:ascii="Arial" w:hAnsi="Arial" w:cs="Arial"/>
          <w:szCs w:val="21"/>
        </w:rPr>
        <w:t>供应商在同一响应文件中对某项技术、商务要求提供有选择性的响应参数或方案等同于提交两个或以上不同的响应文件。</w:t>
      </w:r>
      <w:bookmarkEnd w:id="44"/>
    </w:p>
    <w:p w14:paraId="04A1A49B">
      <w:pPr>
        <w:spacing w:before="120" w:line="320" w:lineRule="atLeast"/>
        <w:ind w:left="2" w:leftChars="1" w:firstLine="422" w:firstLineChars="200"/>
        <w:outlineLvl w:val="1"/>
        <w:rPr>
          <w:rFonts w:ascii="Arial" w:hAnsi="Arial" w:cs="Arial"/>
          <w:b/>
          <w:bCs/>
          <w:kern w:val="0"/>
          <w:szCs w:val="21"/>
        </w:rPr>
      </w:pPr>
      <w:r>
        <w:rPr>
          <w:rFonts w:ascii="Arial" w:hAnsi="Arial" w:cs="Arial"/>
          <w:b/>
          <w:bCs/>
          <w:kern w:val="0"/>
          <w:szCs w:val="21"/>
        </w:rPr>
        <w:t>4．截标</w:t>
      </w:r>
      <w:bookmarkEnd w:id="42"/>
      <w:bookmarkEnd w:id="43"/>
    </w:p>
    <w:p w14:paraId="48346ED4">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4.1截标准备</w:t>
      </w:r>
    </w:p>
    <w:p w14:paraId="1E8C8E6A">
      <w:pPr>
        <w:spacing w:before="120" w:line="276" w:lineRule="auto"/>
        <w:ind w:firstLine="420" w:firstLineChars="200"/>
        <w:rPr>
          <w:rFonts w:ascii="Arial" w:hAnsi="Arial" w:cs="Arial"/>
          <w:szCs w:val="21"/>
        </w:rPr>
      </w:pPr>
      <w:r>
        <w:rPr>
          <w:rFonts w:ascii="Arial" w:hAnsi="Arial" w:cs="Arial"/>
          <w:szCs w:val="21"/>
        </w:rPr>
        <w:t>本项目响应截止时间及地点见“供应商须知前附表”规定。</w:t>
      </w:r>
    </w:p>
    <w:p w14:paraId="1140325B">
      <w:pPr>
        <w:autoSpaceDE w:val="0"/>
        <w:autoSpaceDN w:val="0"/>
        <w:adjustRightInd w:val="0"/>
        <w:spacing w:line="276" w:lineRule="auto"/>
        <w:ind w:firstLine="420" w:firstLineChars="200"/>
        <w:rPr>
          <w:rFonts w:ascii="Arial" w:hAnsi="Arial" w:cs="Arial"/>
          <w:szCs w:val="21"/>
        </w:rPr>
      </w:pPr>
      <w:r>
        <w:rPr>
          <w:rFonts w:ascii="Arial" w:hAnsi="Arial" w:cs="Arial"/>
          <w:szCs w:val="21"/>
        </w:rPr>
        <w:t>全流程电子化项目没有现场递交响应文件及现场截标环节。采购代理机构将按照采购文件规定的时间通过广西政府采购云平台组织线上截标活动、开启响应文件，所有供应商均应当准时在线参加。供应商如不参加截标大会的，视同认可截标结果，事后不得对采购相关人员、截标过程和截标结果提出异议，同时供应商因未在线参加截标而导致响应文件无法按时解密等一切后果由供应商自己承担。</w:t>
      </w:r>
    </w:p>
    <w:p w14:paraId="66D88939">
      <w:pPr>
        <w:spacing w:before="120" w:line="276" w:lineRule="auto"/>
        <w:ind w:firstLine="420" w:firstLineChars="200"/>
        <w:rPr>
          <w:rFonts w:ascii="Arial" w:hAnsi="Arial" w:cs="Arial"/>
          <w:szCs w:val="21"/>
        </w:rPr>
      </w:pPr>
      <w:r>
        <w:rPr>
          <w:rFonts w:ascii="Arial" w:hAnsi="Arial" w:cs="Arial"/>
          <w:szCs w:val="21"/>
        </w:rPr>
        <w:t xml:space="preserve">如供应商成功解密响应文件，但未在广西政府采购云平台电子开标大厅参加截标的，视同认可截标过程和结果，由此产生的后果由供应商自行负责。 </w:t>
      </w:r>
    </w:p>
    <w:p w14:paraId="1C154A71">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4.2截标程序</w:t>
      </w:r>
    </w:p>
    <w:p w14:paraId="77D598C1">
      <w:pPr>
        <w:spacing w:before="120" w:line="320" w:lineRule="atLeast"/>
        <w:ind w:firstLine="420" w:firstLineChars="200"/>
        <w:rPr>
          <w:rFonts w:ascii="Arial" w:hAnsi="Arial" w:cs="Arial"/>
          <w:szCs w:val="21"/>
        </w:rPr>
      </w:pPr>
      <w:r>
        <w:rPr>
          <w:rFonts w:ascii="Arial" w:hAnsi="Arial" w:cs="Arial"/>
          <w:szCs w:val="21"/>
        </w:rPr>
        <w:t>4.2.1供应商登录广西政府采购云平台进入开标大厅签到。</w:t>
      </w:r>
    </w:p>
    <w:p w14:paraId="58521DCC">
      <w:pPr>
        <w:spacing w:before="120" w:line="320" w:lineRule="atLeast"/>
        <w:ind w:firstLine="420" w:firstLineChars="200"/>
        <w:rPr>
          <w:rFonts w:ascii="Arial" w:hAnsi="Arial" w:cs="Arial"/>
          <w:szCs w:val="21"/>
        </w:rPr>
      </w:pPr>
      <w:r>
        <w:rPr>
          <w:rFonts w:ascii="Arial" w:hAnsi="Arial" w:cs="Arial"/>
          <w:szCs w:val="21"/>
        </w:rPr>
        <w:t>4.2.2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46" w:name="_Hlk106639817"/>
      <w:r>
        <w:rPr>
          <w:rFonts w:ascii="Arial" w:hAnsi="Arial" w:cs="Arial"/>
        </w:rPr>
        <w:t>通知后供应商仍未在上述规定时间内解密响应文件</w:t>
      </w:r>
      <w:bookmarkEnd w:id="46"/>
      <w:r>
        <w:rPr>
          <w:rFonts w:ascii="Arial" w:hAnsi="Arial" w:cs="Arial"/>
          <w:szCs w:val="21"/>
        </w:rPr>
        <w:t>，或者供应商没预留联系方式或预留联系方式无效导致代理机构无法联系到供应商进行解密的，均视为无效响应。</w:t>
      </w:r>
    </w:p>
    <w:p w14:paraId="614DF459">
      <w:pPr>
        <w:spacing w:before="120" w:line="320" w:lineRule="atLeast"/>
        <w:ind w:firstLine="420" w:firstLineChars="200"/>
        <w:rPr>
          <w:rFonts w:ascii="Arial" w:hAnsi="Arial" w:cs="Arial"/>
          <w:szCs w:val="21"/>
        </w:rPr>
      </w:pPr>
      <w:r>
        <w:rPr>
          <w:rFonts w:ascii="Arial" w:hAnsi="Arial" w:cs="Arial"/>
          <w:szCs w:val="21"/>
        </w:rPr>
        <w:t>4.2.3</w:t>
      </w:r>
      <w:bookmarkStart w:id="47" w:name="_Hlk106637968"/>
      <w:r>
        <w:rPr>
          <w:rFonts w:ascii="Arial" w:hAnsi="Arial" w:cs="Arial"/>
          <w:szCs w:val="21"/>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47"/>
    <w:p w14:paraId="06A3E0FD">
      <w:pPr>
        <w:spacing w:before="120" w:line="320" w:lineRule="atLeast"/>
        <w:ind w:firstLine="420" w:firstLineChars="200"/>
        <w:rPr>
          <w:rFonts w:ascii="Arial" w:hAnsi="Arial" w:cs="Arial"/>
          <w:szCs w:val="21"/>
        </w:rPr>
      </w:pPr>
      <w:r>
        <w:rPr>
          <w:rFonts w:ascii="Arial" w:hAnsi="Arial" w:cs="Arial"/>
          <w:szCs w:val="21"/>
        </w:rPr>
        <w:t>4.2.4解密异常情况处理：详见本章9.2电子交易活动的中止。</w:t>
      </w:r>
    </w:p>
    <w:p w14:paraId="57FAF78A">
      <w:pPr>
        <w:spacing w:before="120" w:line="320" w:lineRule="atLeast"/>
        <w:ind w:firstLine="420" w:firstLineChars="200"/>
        <w:rPr>
          <w:rFonts w:ascii="Arial" w:hAnsi="Arial" w:cs="Arial"/>
          <w:szCs w:val="21"/>
        </w:rPr>
      </w:pPr>
      <w:r>
        <w:rPr>
          <w:rFonts w:ascii="Arial" w:hAnsi="Arial" w:cs="Arial"/>
          <w:szCs w:val="21"/>
        </w:rPr>
        <w:t>4.2.5截标结束。</w:t>
      </w:r>
    </w:p>
    <w:p w14:paraId="51F75AB9">
      <w:pPr>
        <w:pStyle w:val="26"/>
        <w:snapToGrid w:val="0"/>
        <w:spacing w:line="440" w:lineRule="exact"/>
        <w:ind w:firstLine="422" w:firstLineChars="200"/>
        <w:rPr>
          <w:rFonts w:ascii="Arial" w:hAnsi="Arial" w:cs="Arial"/>
        </w:rPr>
      </w:pPr>
      <w:r>
        <w:rPr>
          <w:rFonts w:ascii="Arial" w:hAnsi="Arial" w:cs="Arial"/>
          <w:b/>
          <w:bCs/>
        </w:rPr>
        <w:t>特别说明：</w:t>
      </w:r>
      <w:r>
        <w:rPr>
          <w:rFonts w:ascii="Arial" w:hAnsi="Arial" w:cs="Arial"/>
        </w:rPr>
        <w:t>如遇广西政府采购云平台电子化截标或评审程序调整的，按调整后的程序执行。</w:t>
      </w:r>
    </w:p>
    <w:p w14:paraId="19605323">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4.3演示</w:t>
      </w:r>
    </w:p>
    <w:p w14:paraId="1F6216B8">
      <w:pPr>
        <w:spacing w:before="120" w:line="320" w:lineRule="atLeast"/>
        <w:ind w:firstLine="420" w:firstLineChars="200"/>
        <w:rPr>
          <w:rFonts w:ascii="Arial" w:hAnsi="Arial" w:cs="Arial"/>
          <w:szCs w:val="21"/>
        </w:rPr>
      </w:pPr>
      <w:r>
        <w:rPr>
          <w:rFonts w:ascii="Arial" w:hAnsi="Arial" w:cs="Arial"/>
          <w:szCs w:val="21"/>
        </w:rPr>
        <w:t>4.3.1“供应商须知前附表”规定在截标会议结束后进行演示的，供应商应按规定进行演示。</w:t>
      </w:r>
    </w:p>
    <w:p w14:paraId="110E62BE">
      <w:pPr>
        <w:spacing w:before="120" w:line="320" w:lineRule="atLeast"/>
        <w:ind w:firstLine="420" w:firstLineChars="200"/>
        <w:rPr>
          <w:rFonts w:ascii="Arial" w:hAnsi="Arial" w:cs="Arial"/>
          <w:szCs w:val="21"/>
        </w:rPr>
      </w:pPr>
      <w:r>
        <w:rPr>
          <w:rFonts w:ascii="Arial" w:hAnsi="Arial" w:cs="Arial"/>
          <w:szCs w:val="21"/>
        </w:rPr>
        <w:t>4.3.2未按规定时间进行演示可能引起的演示分数被计为0分或响应无效等后果由供应商自行承担。</w:t>
      </w:r>
    </w:p>
    <w:p w14:paraId="6FEEDAF4">
      <w:pPr>
        <w:spacing w:before="120" w:line="320" w:lineRule="atLeast"/>
        <w:ind w:firstLine="422" w:firstLineChars="200"/>
        <w:outlineLvl w:val="2"/>
        <w:rPr>
          <w:rFonts w:ascii="Arial" w:hAnsi="Arial" w:cs="Arial"/>
          <w:szCs w:val="21"/>
        </w:rPr>
      </w:pPr>
      <w:r>
        <w:rPr>
          <w:rFonts w:ascii="Arial" w:hAnsi="Arial" w:cs="Arial"/>
          <w:b/>
          <w:bCs/>
          <w:kern w:val="0"/>
          <w:szCs w:val="21"/>
        </w:rPr>
        <w:t>4.4样品</w:t>
      </w:r>
    </w:p>
    <w:p w14:paraId="3952AADE">
      <w:pPr>
        <w:spacing w:before="120" w:line="320" w:lineRule="atLeast"/>
        <w:ind w:firstLine="420" w:firstLineChars="200"/>
        <w:rPr>
          <w:rFonts w:ascii="Arial" w:hAnsi="Arial" w:cs="Arial"/>
          <w:szCs w:val="21"/>
        </w:rPr>
      </w:pPr>
      <w:r>
        <w:rPr>
          <w:rFonts w:ascii="Arial" w:hAnsi="Arial" w:cs="Arial"/>
          <w:szCs w:val="21"/>
        </w:rPr>
        <w:t>4.4.1“供应商须知前附表”规定递交样品的，供应商应按前附表规定递交样品，递交样品时应附样品递交表（格式见第六章）。</w:t>
      </w:r>
    </w:p>
    <w:p w14:paraId="3371D39A">
      <w:pPr>
        <w:spacing w:before="120" w:line="320" w:lineRule="atLeast"/>
        <w:ind w:firstLine="420" w:firstLineChars="200"/>
        <w:rPr>
          <w:rFonts w:ascii="Arial" w:hAnsi="Arial" w:cs="Arial"/>
          <w:szCs w:val="21"/>
        </w:rPr>
      </w:pPr>
      <w:r>
        <w:rPr>
          <w:rFonts w:ascii="Arial" w:hAnsi="Arial" w:cs="Arial"/>
          <w:szCs w:val="21"/>
        </w:rPr>
        <w:t>4.4.2未按规定时间递交样品可能引起的样品分数被计为0分或响应无效等后果由供应商自行承担。</w:t>
      </w:r>
    </w:p>
    <w:p w14:paraId="30CF8354">
      <w:pPr>
        <w:spacing w:before="120" w:line="320" w:lineRule="atLeast"/>
        <w:ind w:firstLine="420" w:firstLineChars="200"/>
        <w:rPr>
          <w:rFonts w:ascii="Arial" w:hAnsi="Arial" w:cs="Arial"/>
          <w:szCs w:val="21"/>
        </w:rPr>
      </w:pPr>
      <w:bookmarkStart w:id="48" w:name="_Toc254970545"/>
      <w:bookmarkStart w:id="49" w:name="_Toc254970686"/>
      <w:r>
        <w:rPr>
          <w:rFonts w:ascii="Arial" w:hAnsi="Arial" w:cs="Arial"/>
          <w:szCs w:val="21"/>
        </w:rPr>
        <w:t>4.4.3样品封存或退还的说明请见第六章响应文件格式所附样品递交表。</w:t>
      </w:r>
    </w:p>
    <w:p w14:paraId="23EDF2D4">
      <w:pPr>
        <w:spacing w:before="120" w:line="320" w:lineRule="atLeast"/>
        <w:ind w:left="2" w:leftChars="1" w:firstLine="422" w:firstLineChars="200"/>
        <w:outlineLvl w:val="1"/>
        <w:rPr>
          <w:rFonts w:ascii="Arial" w:hAnsi="Arial" w:cs="Arial"/>
          <w:b/>
          <w:bCs/>
          <w:kern w:val="0"/>
          <w:szCs w:val="21"/>
        </w:rPr>
      </w:pPr>
      <w:r>
        <w:rPr>
          <w:rFonts w:ascii="Arial" w:hAnsi="Arial" w:cs="Arial"/>
          <w:b/>
          <w:bCs/>
          <w:kern w:val="0"/>
          <w:szCs w:val="21"/>
        </w:rPr>
        <w:t>5．资格审查</w:t>
      </w:r>
    </w:p>
    <w:p w14:paraId="7A89632A">
      <w:pPr>
        <w:spacing w:before="120" w:line="320" w:lineRule="atLeast"/>
        <w:ind w:left="2" w:leftChars="1" w:firstLine="420" w:firstLineChars="200"/>
        <w:outlineLvl w:val="2"/>
        <w:rPr>
          <w:rFonts w:ascii="Arial" w:hAnsi="Arial" w:cs="Arial"/>
          <w:bCs/>
          <w:kern w:val="0"/>
          <w:szCs w:val="21"/>
        </w:rPr>
      </w:pPr>
      <w:r>
        <w:rPr>
          <w:rFonts w:ascii="Arial" w:hAnsi="Arial" w:cs="Arial"/>
          <w:bCs/>
          <w:kern w:val="0"/>
          <w:szCs w:val="21"/>
        </w:rPr>
        <w:t>5.1截标</w:t>
      </w:r>
      <w:r>
        <w:rPr>
          <w:rFonts w:ascii="Arial" w:hAnsi="Arial" w:cs="Arial"/>
          <w:bCs/>
          <w:szCs w:val="21"/>
        </w:rPr>
        <w:t>后，磋商小组通过电子交易平台对供应商的资格进行审查。资格审查</w:t>
      </w:r>
      <w:r>
        <w:rPr>
          <w:rFonts w:ascii="Arial" w:hAnsi="Arial" w:cs="Arial"/>
          <w:bCs/>
          <w:kern w:val="0"/>
          <w:szCs w:val="21"/>
        </w:rPr>
        <w:t>是根据法律法规和采购文件的规定，对供应商的基本资格条件、特定资格条件进行审查。</w:t>
      </w:r>
    </w:p>
    <w:p w14:paraId="03AE2C49">
      <w:pPr>
        <w:spacing w:before="120" w:line="320" w:lineRule="atLeast"/>
        <w:ind w:left="2" w:leftChars="1" w:firstLine="420" w:firstLineChars="200"/>
        <w:outlineLvl w:val="2"/>
        <w:rPr>
          <w:rFonts w:ascii="Arial" w:hAnsi="Arial" w:cs="Arial"/>
          <w:bCs/>
          <w:kern w:val="0"/>
          <w:szCs w:val="21"/>
        </w:rPr>
      </w:pPr>
      <w:r>
        <w:rPr>
          <w:rFonts w:ascii="Arial" w:hAnsi="Arial" w:cs="Arial"/>
          <w:bCs/>
          <w:kern w:val="0"/>
          <w:szCs w:val="21"/>
        </w:rPr>
        <w:t>5.2资格审查标准在第四章评审方法及标准中规定，符合资格审查标准要求的供应商即为资格审查合格。</w:t>
      </w:r>
    </w:p>
    <w:p w14:paraId="4BE5A0E5">
      <w:pPr>
        <w:spacing w:before="120" w:line="276" w:lineRule="auto"/>
        <w:ind w:left="2" w:leftChars="1" w:firstLine="420" w:firstLineChars="200"/>
        <w:outlineLvl w:val="2"/>
        <w:rPr>
          <w:rFonts w:ascii="Arial" w:hAnsi="Arial" w:cs="Arial"/>
          <w:bCs/>
          <w:kern w:val="0"/>
          <w:szCs w:val="21"/>
        </w:rPr>
      </w:pPr>
      <w:r>
        <w:rPr>
          <w:rFonts w:ascii="Arial" w:hAnsi="Arial" w:cs="Arial"/>
          <w:bCs/>
          <w:kern w:val="0"/>
          <w:szCs w:val="21"/>
        </w:rPr>
        <w:t>5.3供应商有下列情形之一的，资格审查不合格，作无效响应处理：</w:t>
      </w:r>
    </w:p>
    <w:p w14:paraId="435A49C2">
      <w:pPr>
        <w:spacing w:line="276" w:lineRule="auto"/>
        <w:ind w:firstLine="420" w:firstLineChars="200"/>
        <w:rPr>
          <w:rFonts w:ascii="Arial" w:hAnsi="Arial" w:cs="Arial"/>
          <w:szCs w:val="21"/>
        </w:rPr>
      </w:pPr>
      <w:r>
        <w:rPr>
          <w:rFonts w:ascii="Arial" w:hAnsi="Arial" w:cs="Arial"/>
          <w:szCs w:val="21"/>
        </w:rPr>
        <w:t>5.3.1不具备招标文件中规定的资格要求或资格条件的； （注：其中信用查询规则见“供应商须知前附表”，广西政府采购云平台已与“信用中国”平台做接口，可直接在线查询）</w:t>
      </w:r>
    </w:p>
    <w:p w14:paraId="79CC65C6">
      <w:pPr>
        <w:spacing w:before="120" w:line="276" w:lineRule="auto"/>
        <w:ind w:firstLine="420" w:firstLineChars="200"/>
        <w:rPr>
          <w:rFonts w:ascii="Arial" w:hAnsi="Arial" w:cs="Arial"/>
          <w:szCs w:val="21"/>
        </w:rPr>
      </w:pPr>
      <w:r>
        <w:rPr>
          <w:rFonts w:ascii="Arial" w:hAnsi="Arial" w:cs="Arial"/>
          <w:szCs w:val="21"/>
        </w:rPr>
        <w:t>5.3.2响应文件缺少任何一项资格证明文件或不符合第四章评审方法及标准中资格审查标准规定的评审内容的。</w:t>
      </w:r>
    </w:p>
    <w:p w14:paraId="31695604">
      <w:pPr>
        <w:spacing w:before="120" w:line="320" w:lineRule="atLeast"/>
        <w:ind w:left="2" w:leftChars="1" w:firstLine="422" w:firstLineChars="200"/>
        <w:outlineLvl w:val="1"/>
        <w:rPr>
          <w:rFonts w:ascii="Arial" w:hAnsi="Arial" w:cs="Arial"/>
          <w:b/>
          <w:bCs/>
          <w:kern w:val="0"/>
          <w:szCs w:val="21"/>
        </w:rPr>
      </w:pPr>
      <w:r>
        <w:rPr>
          <w:rFonts w:ascii="Arial" w:hAnsi="Arial" w:cs="Arial"/>
          <w:b/>
          <w:bCs/>
          <w:kern w:val="0"/>
          <w:szCs w:val="21"/>
        </w:rPr>
        <w:t>6．评审</w:t>
      </w:r>
    </w:p>
    <w:bookmarkEnd w:id="48"/>
    <w:bookmarkEnd w:id="49"/>
    <w:p w14:paraId="31159F50">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6.1组建磋商小组</w:t>
      </w:r>
    </w:p>
    <w:p w14:paraId="258D7AF5">
      <w:pPr>
        <w:spacing w:before="120" w:line="320" w:lineRule="atLeast"/>
        <w:ind w:firstLine="420" w:firstLineChars="200"/>
        <w:rPr>
          <w:rFonts w:ascii="Arial" w:hAnsi="Arial" w:cs="Arial"/>
          <w:szCs w:val="21"/>
        </w:rPr>
      </w:pPr>
      <w:r>
        <w:rPr>
          <w:rFonts w:ascii="Arial" w:hAnsi="Arial" w:cs="Arial"/>
          <w:szCs w:val="21"/>
        </w:rPr>
        <w:t>6.1.1本项目评审工作由磋商小组负责，磋商小组由评审专家和采购人代表（如有）组成。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评审专家发现本人与参加采购活动的供应商有利害关系的，应当主动提出回避。</w:t>
      </w:r>
    </w:p>
    <w:p w14:paraId="3FB2DA00">
      <w:pPr>
        <w:spacing w:before="120" w:line="320" w:lineRule="atLeast"/>
        <w:ind w:firstLine="420" w:firstLineChars="200"/>
        <w:rPr>
          <w:rFonts w:ascii="Arial" w:hAnsi="Arial" w:cs="Arial"/>
          <w:szCs w:val="21"/>
        </w:rPr>
      </w:pPr>
      <w:r>
        <w:rPr>
          <w:rFonts w:ascii="Arial" w:hAnsi="Arial" w:cs="Arial"/>
          <w:szCs w:val="21"/>
        </w:rPr>
        <w:t>6.1.2磋商小组成员应当通过电子交易平台进行独立评审，磋商小组成员对需要共同认定的事项存在争议的，应当按照少数服从多数的原则作出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作出结论并记录在评审报告中。</w:t>
      </w:r>
    </w:p>
    <w:p w14:paraId="4B621967">
      <w:pPr>
        <w:spacing w:before="120" w:line="320" w:lineRule="atLeast"/>
        <w:ind w:firstLine="420" w:firstLineChars="200"/>
        <w:rPr>
          <w:rFonts w:ascii="Arial" w:hAnsi="Arial" w:cs="Arial"/>
          <w:szCs w:val="21"/>
        </w:rPr>
      </w:pPr>
      <w:r>
        <w:rPr>
          <w:rFonts w:ascii="Arial" w:hAnsi="Arial" w:cs="Arial"/>
          <w:szCs w:val="21"/>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0D75515F">
      <w:pPr>
        <w:spacing w:before="120" w:line="320" w:lineRule="atLeast"/>
        <w:ind w:firstLine="420" w:firstLineChars="200"/>
        <w:rPr>
          <w:rFonts w:ascii="Arial" w:hAnsi="Arial" w:cs="Arial"/>
          <w:szCs w:val="21"/>
        </w:rPr>
      </w:pPr>
      <w:r>
        <w:rPr>
          <w:rFonts w:ascii="Arial" w:hAnsi="Arial" w:cs="Arial"/>
          <w:szCs w:val="21"/>
        </w:rPr>
        <w:t>6.1.4本项目评审过程实行全程网上留痕及录音、录像监控，供应商在评审过程中所进行的试图影响评审结果的不公正活动，可能导致其响应按无效处理。</w:t>
      </w:r>
    </w:p>
    <w:p w14:paraId="68BF71E4">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6.2评审方法及依据</w:t>
      </w:r>
    </w:p>
    <w:p w14:paraId="13812381">
      <w:pPr>
        <w:spacing w:before="120" w:line="320" w:lineRule="atLeast"/>
        <w:ind w:firstLine="420" w:firstLineChars="200"/>
        <w:rPr>
          <w:rFonts w:ascii="Arial" w:hAnsi="Arial" w:cs="Arial"/>
          <w:bCs/>
          <w:kern w:val="0"/>
          <w:szCs w:val="21"/>
        </w:rPr>
      </w:pPr>
      <w:r>
        <w:rPr>
          <w:rFonts w:ascii="Arial" w:hAnsi="Arial" w:cs="Arial"/>
          <w:bCs/>
          <w:kern w:val="0"/>
          <w:szCs w:val="21"/>
        </w:rPr>
        <w:t>6.2.1本项目采用第四章评审方法及标准规定的方法进行评审。</w:t>
      </w:r>
    </w:p>
    <w:p w14:paraId="5C3BC003">
      <w:pPr>
        <w:suppressAutoHyphens/>
        <w:spacing w:before="120" w:line="320" w:lineRule="atLeast"/>
        <w:ind w:firstLine="420" w:firstLineChars="200"/>
        <w:rPr>
          <w:rFonts w:ascii="Arial" w:hAnsi="Arial" w:cs="Arial"/>
          <w:bCs/>
          <w:kern w:val="0"/>
          <w:szCs w:val="21"/>
        </w:rPr>
      </w:pPr>
      <w:r>
        <w:rPr>
          <w:rFonts w:ascii="Arial" w:hAnsi="Arial" w:cs="Arial"/>
          <w:bCs/>
          <w:kern w:val="0"/>
          <w:szCs w:val="21"/>
        </w:rPr>
        <w:t>6.2.2磋商小组</w:t>
      </w:r>
      <w:r>
        <w:rPr>
          <w:rFonts w:ascii="Arial" w:hAnsi="Arial" w:cs="Arial"/>
        </w:rPr>
        <w:t>以采购文件、补充文件、响应文件、澄清及答复为评审依据，</w:t>
      </w:r>
      <w:r>
        <w:rPr>
          <w:rFonts w:ascii="Arial" w:hAnsi="Arial" w:cs="Arial"/>
          <w:bCs/>
          <w:kern w:val="0"/>
          <w:szCs w:val="21"/>
        </w:rPr>
        <w:t>第四章评审方法及标准没有规定的评审方法、标准及因素，不得作为评审依据。</w:t>
      </w:r>
    </w:p>
    <w:p w14:paraId="7B421D1C">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6.3评审程序</w:t>
      </w:r>
    </w:p>
    <w:p w14:paraId="3263BC33">
      <w:pPr>
        <w:spacing w:before="120" w:line="320" w:lineRule="atLeast"/>
        <w:ind w:firstLine="420" w:firstLineChars="200"/>
        <w:rPr>
          <w:rFonts w:ascii="Arial" w:hAnsi="Arial" w:cs="Arial"/>
        </w:rPr>
      </w:pPr>
      <w:r>
        <w:rPr>
          <w:rFonts w:ascii="Arial" w:hAnsi="Arial" w:cs="Arial"/>
        </w:rPr>
        <w:t>6.</w:t>
      </w:r>
      <w:bookmarkStart w:id="50" w:name="_Hlk80956880"/>
      <w:bookmarkStart w:id="51" w:name="_Hlk19175507"/>
      <w:r>
        <w:rPr>
          <w:rFonts w:ascii="Arial" w:hAnsi="Arial" w:cs="Arial"/>
        </w:rPr>
        <w:t>3.1符合性审查</w:t>
      </w:r>
    </w:p>
    <w:p w14:paraId="3737C246">
      <w:pPr>
        <w:spacing w:before="120" w:line="320" w:lineRule="atLeast"/>
        <w:ind w:firstLine="420" w:firstLineChars="200"/>
        <w:rPr>
          <w:rFonts w:ascii="Arial" w:hAnsi="Arial" w:cs="Arial"/>
          <w:szCs w:val="21"/>
        </w:rPr>
      </w:pPr>
      <w:r>
        <w:rPr>
          <w:rFonts w:ascii="Arial" w:hAnsi="Arial" w:cs="Arial"/>
          <w:bCs/>
          <w:kern w:val="1"/>
          <w:szCs w:val="21"/>
        </w:rPr>
        <w:t>资格审查结束后，</w:t>
      </w:r>
      <w:r>
        <w:rPr>
          <w:rFonts w:ascii="Arial" w:hAnsi="Arial" w:cs="Arial"/>
        </w:rPr>
        <w:t>磋商小组对通过资格审查的供应商的响应文件报价、商务资信、技术等方面实质性内容进行符合性审查，</w:t>
      </w:r>
      <w:r>
        <w:rPr>
          <w:rFonts w:ascii="Arial" w:hAnsi="Arial" w:cs="Arial"/>
          <w:szCs w:val="21"/>
        </w:rPr>
        <w:t>符合性审查标准详见第四章评审方法及标准。</w:t>
      </w:r>
    </w:p>
    <w:bookmarkEnd w:id="50"/>
    <w:bookmarkEnd w:id="51"/>
    <w:p w14:paraId="7124D7C9">
      <w:pPr>
        <w:spacing w:before="120" w:line="320" w:lineRule="atLeast"/>
        <w:ind w:firstLine="420" w:firstLineChars="200"/>
        <w:rPr>
          <w:rFonts w:ascii="Arial" w:hAnsi="Arial" w:cs="Arial"/>
          <w:szCs w:val="21"/>
        </w:rPr>
      </w:pPr>
      <w:r>
        <w:rPr>
          <w:rFonts w:ascii="Arial" w:hAnsi="Arial" w:cs="Arial"/>
          <w:szCs w:val="21"/>
        </w:rPr>
        <w:t>6.3.2</w:t>
      </w:r>
      <w:r>
        <w:rPr>
          <w:rFonts w:ascii="Arial" w:hAnsi="Arial" w:cs="Arial"/>
        </w:rPr>
        <w:t>强制性</w:t>
      </w:r>
      <w:r>
        <w:rPr>
          <w:rFonts w:ascii="Arial" w:hAnsi="Arial" w:cs="Arial"/>
          <w:szCs w:val="21"/>
        </w:rPr>
        <w:t>采购要求（仅适用于货物采购项目）</w:t>
      </w:r>
    </w:p>
    <w:p w14:paraId="2D772A7D">
      <w:pPr>
        <w:suppressAutoHyphens/>
        <w:spacing w:before="120" w:line="320" w:lineRule="atLeast"/>
        <w:ind w:firstLine="422" w:firstLineChars="201"/>
        <w:rPr>
          <w:rFonts w:ascii="Arial" w:hAnsi="Arial" w:cs="Arial"/>
          <w:szCs w:val="21"/>
        </w:rPr>
      </w:pPr>
      <w:bookmarkStart w:id="52" w:name="_Hlk47714684"/>
      <w:r>
        <w:rPr>
          <w:rFonts w:ascii="Arial" w:hAnsi="Arial" w:cs="Arial"/>
          <w:szCs w:val="21"/>
        </w:rPr>
        <w:t>（1）</w:t>
      </w:r>
      <w:bookmarkEnd w:id="52"/>
      <w:r>
        <w:rPr>
          <w:rFonts w:ascii="Arial" w:hAnsi="Arial" w:cs="Arial"/>
          <w:szCs w:val="21"/>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4FA5C99D">
      <w:pPr>
        <w:spacing w:before="120" w:line="276" w:lineRule="auto"/>
        <w:ind w:firstLine="420" w:firstLineChars="200"/>
        <w:rPr>
          <w:rFonts w:ascii="Arial" w:hAnsi="Arial" w:cs="Arial"/>
          <w:szCs w:val="21"/>
        </w:rPr>
      </w:pPr>
      <w:bookmarkStart w:id="53" w:name="_Hlk19176155"/>
      <w:r>
        <w:rPr>
          <w:rFonts w:ascii="Arial" w:hAnsi="Arial" w:cs="Arial"/>
          <w:szCs w:val="21"/>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26345B76">
      <w:pPr>
        <w:spacing w:before="120" w:line="276" w:lineRule="auto"/>
        <w:ind w:firstLine="420" w:firstLineChars="200"/>
        <w:rPr>
          <w:rFonts w:ascii="Arial" w:hAnsi="Arial" w:cs="Arial"/>
          <w:szCs w:val="21"/>
        </w:rPr>
      </w:pPr>
      <w:r>
        <w:rPr>
          <w:rFonts w:ascii="Arial" w:hAnsi="Arial" w:cs="Arial"/>
          <w:szCs w:val="21"/>
        </w:rPr>
        <w:t>注：网络安全专用产品在中共中央网络安全和信息化委员会办公室网站上发布的《网络关键设备和网络安全专用产品目录》中查询。 “网络安全专用产品”内“产品类别”共34类：数据备份与恢复产品、防火墙、入侵检测系统（IDS）、入侵防御系统（IPS）、网络和终端隔离产品、反垃圾邮件产品、网络综合审计产品、网络脆弱性扫描产品、安全数据库系统、网站恢复产品、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41A58606">
      <w:pPr>
        <w:spacing w:before="120" w:line="320" w:lineRule="atLeast"/>
        <w:ind w:firstLine="420" w:firstLineChars="200"/>
        <w:rPr>
          <w:rFonts w:ascii="Arial" w:hAnsi="Arial" w:cs="Arial"/>
        </w:rPr>
      </w:pPr>
      <w:r>
        <w:rPr>
          <w:rFonts w:ascii="Arial" w:hAnsi="Arial" w:cs="Arial"/>
        </w:rPr>
        <w:t>6.3.3澄清、说明或补正</w:t>
      </w:r>
    </w:p>
    <w:p w14:paraId="06136AF3">
      <w:pPr>
        <w:spacing w:before="120" w:line="320" w:lineRule="atLeast"/>
        <w:ind w:firstLine="420" w:firstLineChars="200"/>
        <w:rPr>
          <w:rFonts w:ascii="Arial" w:hAnsi="Arial" w:cs="Arial"/>
        </w:rPr>
      </w:pPr>
      <w:r>
        <w:rPr>
          <w:rFonts w:ascii="Arial" w:hAnsi="Arial" w:cs="Arial"/>
        </w:rPr>
        <w:t>（1）对响应文件中含义不明确、同类问题表述不一致或者有明显文字和计算错误的内容，磋商小组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磋商小组。供应商的澄清、说明或者补正不得超出响应文件的范围或者改变响应文件的实质性内容。供应商未在规定时间内进行澄清、说明或者补正的，按无效响应处理。</w:t>
      </w:r>
    </w:p>
    <w:p w14:paraId="31FAACCB">
      <w:pPr>
        <w:spacing w:before="120" w:line="320" w:lineRule="atLeast"/>
        <w:ind w:firstLine="420" w:firstLineChars="200"/>
        <w:rPr>
          <w:rFonts w:ascii="Arial" w:hAnsi="Arial" w:cs="Arial"/>
        </w:rPr>
      </w:pPr>
      <w:r>
        <w:rPr>
          <w:rFonts w:ascii="Arial" w:hAnsi="Arial" w:cs="Arial"/>
        </w:rPr>
        <w:t>（2）异常情况处理：如遇无法正常使用线上发送澄清函的情况，将以书面形式执行。磋商小组以书面形式要求供应商在规定时间内作出必要的澄清、说明或者补正。供应商的澄清、说明或者补正必须采用书面形式，并加盖公章或者由法定代表人或者其授权的代表签字。</w:t>
      </w:r>
    </w:p>
    <w:p w14:paraId="78C3AA47">
      <w:pPr>
        <w:spacing w:before="120" w:line="320" w:lineRule="atLeast"/>
        <w:ind w:firstLine="420" w:firstLineChars="200"/>
        <w:rPr>
          <w:rFonts w:ascii="Arial" w:hAnsi="Arial" w:cs="Arial"/>
        </w:rPr>
      </w:pPr>
      <w:r>
        <w:rPr>
          <w:rFonts w:ascii="Arial" w:hAnsi="Arial" w:cs="Arial"/>
        </w:rPr>
        <w:t>6.3.4报价修正</w:t>
      </w:r>
    </w:p>
    <w:p w14:paraId="05687163">
      <w:pPr>
        <w:spacing w:before="120" w:line="320" w:lineRule="atLeast"/>
        <w:ind w:firstLine="420" w:firstLineChars="200"/>
        <w:rPr>
          <w:rFonts w:ascii="Arial" w:hAnsi="Arial" w:cs="Arial"/>
        </w:rPr>
      </w:pPr>
      <w:r>
        <w:rPr>
          <w:rFonts w:ascii="Arial" w:hAnsi="Arial" w:cs="Arial"/>
        </w:rPr>
        <w:t>（1）报价出现前后不一致的，按照下列规定修正：</w:t>
      </w:r>
    </w:p>
    <w:p w14:paraId="12D2A5BB">
      <w:pPr>
        <w:spacing w:before="120" w:line="320" w:lineRule="atLeast"/>
        <w:ind w:firstLine="420" w:firstLineChars="200"/>
        <w:rPr>
          <w:rFonts w:ascii="Arial" w:hAnsi="Arial" w:cs="Arial"/>
          <w:szCs w:val="21"/>
        </w:rPr>
      </w:pPr>
      <w:r>
        <w:rPr>
          <w:rFonts w:ascii="Arial" w:hAnsi="Arial" w:cs="Arial"/>
          <w:szCs w:val="21"/>
        </w:rPr>
        <w:t>①响应文件中开标一览表（报价表）内容与响应文件中相应内容不一致的，以开标一览表（报价表）为准；</w:t>
      </w:r>
    </w:p>
    <w:p w14:paraId="362CA457">
      <w:pPr>
        <w:spacing w:before="120" w:line="320" w:lineRule="atLeast"/>
        <w:ind w:firstLine="420" w:firstLineChars="200"/>
        <w:rPr>
          <w:rFonts w:ascii="Arial" w:hAnsi="Arial" w:cs="Arial"/>
          <w:szCs w:val="21"/>
        </w:rPr>
      </w:pPr>
      <w:r>
        <w:rPr>
          <w:rFonts w:ascii="Arial" w:hAnsi="Arial" w:cs="Arial"/>
          <w:szCs w:val="21"/>
        </w:rPr>
        <w:t>②大写金额和小写金额不一致的，以大写金额为准；</w:t>
      </w:r>
    </w:p>
    <w:p w14:paraId="69A97A4A">
      <w:pPr>
        <w:spacing w:before="120" w:line="320" w:lineRule="atLeast"/>
        <w:ind w:firstLine="420" w:firstLineChars="200"/>
        <w:rPr>
          <w:rFonts w:ascii="Arial" w:hAnsi="Arial" w:cs="Arial"/>
          <w:szCs w:val="21"/>
        </w:rPr>
      </w:pPr>
      <w:r>
        <w:rPr>
          <w:rFonts w:ascii="Arial" w:hAnsi="Arial" w:cs="Arial"/>
          <w:szCs w:val="21"/>
        </w:rPr>
        <w:t>③单价金额小数点或者百分比有明显错位的，以开标一览表的总价为准，并修改单价；</w:t>
      </w:r>
    </w:p>
    <w:p w14:paraId="25C55D2C">
      <w:pPr>
        <w:spacing w:before="120" w:line="320" w:lineRule="atLeast"/>
        <w:ind w:firstLine="420" w:firstLineChars="200"/>
        <w:rPr>
          <w:rFonts w:ascii="Arial" w:hAnsi="Arial" w:cs="Arial"/>
          <w:szCs w:val="21"/>
        </w:rPr>
      </w:pPr>
      <w:r>
        <w:rPr>
          <w:rFonts w:ascii="Arial" w:hAnsi="Arial" w:cs="Arial"/>
          <w:szCs w:val="21"/>
        </w:rPr>
        <w:t>④总价金额与按单价汇总金额不一致的，以单价金额计算结果为准。</w:t>
      </w:r>
    </w:p>
    <w:p w14:paraId="1F94373B">
      <w:pPr>
        <w:spacing w:before="120" w:line="320" w:lineRule="atLeast"/>
        <w:ind w:firstLine="420" w:firstLineChars="200"/>
        <w:rPr>
          <w:rFonts w:ascii="Arial" w:hAnsi="Arial" w:cs="Arial"/>
          <w:szCs w:val="21"/>
        </w:rPr>
      </w:pPr>
      <w:r>
        <w:rPr>
          <w:rFonts w:ascii="Arial" w:hAnsi="Arial" w:cs="Arial"/>
          <w:szCs w:val="21"/>
        </w:rPr>
        <w:t>同时出现两种以上不一致的，按照上述①-④顺序修正。修正后的报价按照上述“6.3.3澄清、说明或补正”的规定经供应商确认后产生约束力，供应商不确认的，其响应无效。</w:t>
      </w:r>
    </w:p>
    <w:p w14:paraId="14178889">
      <w:pPr>
        <w:spacing w:before="120" w:line="320" w:lineRule="atLeast"/>
        <w:ind w:firstLine="420" w:firstLineChars="200"/>
        <w:rPr>
          <w:rFonts w:ascii="Arial" w:hAnsi="Arial" w:cs="Arial"/>
          <w:szCs w:val="21"/>
        </w:rPr>
      </w:pPr>
      <w:r>
        <w:rPr>
          <w:rFonts w:ascii="Arial" w:hAnsi="Arial" w:cs="Arial"/>
          <w:szCs w:val="21"/>
        </w:rPr>
        <w:t>（2）经供应商确认修正后的报价若超过采购预算金额或者最高限价，其响应文件作无效响应处理。</w:t>
      </w:r>
    </w:p>
    <w:p w14:paraId="65DDA8CA">
      <w:pPr>
        <w:spacing w:before="120" w:line="320" w:lineRule="atLeast"/>
        <w:ind w:firstLine="420" w:firstLineChars="200"/>
        <w:rPr>
          <w:rFonts w:ascii="Arial" w:hAnsi="Arial" w:cs="Arial"/>
          <w:szCs w:val="21"/>
        </w:rPr>
      </w:pPr>
      <w:r>
        <w:rPr>
          <w:rFonts w:ascii="Arial" w:hAnsi="Arial" w:cs="Arial"/>
          <w:szCs w:val="21"/>
        </w:rPr>
        <w:t>（3）经供应商确认修正后的报价作为签订合同的依据，并以此报价计算价格分。</w:t>
      </w:r>
    </w:p>
    <w:p w14:paraId="03A12FFE">
      <w:pPr>
        <w:spacing w:before="120" w:line="320" w:lineRule="atLeast"/>
        <w:ind w:firstLine="420" w:firstLineChars="200"/>
        <w:rPr>
          <w:rFonts w:ascii="Arial" w:hAnsi="Arial" w:cs="Arial"/>
          <w:szCs w:val="21"/>
        </w:rPr>
      </w:pPr>
      <w:r>
        <w:rPr>
          <w:rFonts w:ascii="Arial" w:hAnsi="Arial" w:cs="Arial"/>
          <w:szCs w:val="21"/>
        </w:rPr>
        <w:t>（4）如磋商过程中有多轮报价的，磋商小组在每一轮报价均应按上述规则修正报价。</w:t>
      </w:r>
    </w:p>
    <w:p w14:paraId="59BAD83F">
      <w:pPr>
        <w:spacing w:before="120" w:line="320" w:lineRule="atLeast"/>
        <w:ind w:firstLine="420" w:firstLineChars="200"/>
        <w:rPr>
          <w:rFonts w:ascii="Arial" w:hAnsi="Arial" w:cs="Arial"/>
          <w:szCs w:val="21"/>
        </w:rPr>
      </w:pPr>
      <w:r>
        <w:rPr>
          <w:rFonts w:ascii="Arial" w:hAnsi="Arial" w:cs="Arial"/>
          <w:szCs w:val="21"/>
        </w:rPr>
        <w:t>6.3.5异常低价审查</w:t>
      </w:r>
    </w:p>
    <w:p w14:paraId="7006D2D5">
      <w:pPr>
        <w:spacing w:before="120" w:line="320" w:lineRule="atLeast"/>
        <w:ind w:firstLine="420" w:firstLineChars="200"/>
        <w:rPr>
          <w:rFonts w:ascii="Arial" w:hAnsi="Arial" w:cs="Arial"/>
          <w:szCs w:val="21"/>
        </w:rPr>
      </w:pPr>
      <w:r>
        <w:rPr>
          <w:rFonts w:ascii="Arial" w:hAnsi="Arial" w:cs="Arial"/>
          <w:szCs w:val="21"/>
        </w:rPr>
        <w:t>本项目异常低价审查情形见“供应商须知前附表”规定。</w:t>
      </w:r>
    </w:p>
    <w:p w14:paraId="50D32F70">
      <w:pPr>
        <w:spacing w:before="120" w:line="320" w:lineRule="atLeast"/>
        <w:ind w:firstLine="420" w:firstLineChars="200"/>
        <w:rPr>
          <w:rFonts w:ascii="Arial" w:hAnsi="Arial" w:cs="Arial"/>
          <w:szCs w:val="21"/>
        </w:rPr>
      </w:pPr>
      <w:r>
        <w:rPr>
          <w:rFonts w:ascii="Arial" w:hAnsi="Arial" w:cs="Arial"/>
          <w:szCs w:val="21"/>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0CFB17B">
      <w:pPr>
        <w:spacing w:before="120" w:line="320" w:lineRule="atLeast"/>
        <w:ind w:firstLine="420" w:firstLineChars="200"/>
        <w:rPr>
          <w:rFonts w:ascii="Arial" w:hAnsi="Arial" w:cs="Arial"/>
          <w:strike/>
          <w:szCs w:val="21"/>
        </w:rPr>
      </w:pPr>
      <w:r>
        <w:rPr>
          <w:rFonts w:ascii="Arial" w:hAnsi="Arial" w:cs="Arial"/>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AD894B3">
      <w:pPr>
        <w:spacing w:before="120" w:line="320" w:lineRule="atLeast"/>
        <w:ind w:firstLine="420" w:firstLineChars="200"/>
        <w:rPr>
          <w:rFonts w:ascii="Arial" w:hAnsi="Arial" w:cs="Arial"/>
          <w:szCs w:val="21"/>
        </w:rPr>
      </w:pPr>
      <w:r>
        <w:rPr>
          <w:rFonts w:ascii="Arial" w:hAnsi="Arial" w:cs="Arial"/>
          <w:szCs w:val="21"/>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1CD68C5">
      <w:pPr>
        <w:spacing w:before="120" w:line="320" w:lineRule="atLeast"/>
        <w:ind w:firstLine="420" w:firstLineChars="200"/>
        <w:rPr>
          <w:rFonts w:ascii="Arial" w:hAnsi="Arial" w:cs="Arial"/>
          <w:szCs w:val="21"/>
        </w:rPr>
      </w:pPr>
      <w:r>
        <w:rPr>
          <w:rFonts w:ascii="Arial" w:hAnsi="Arial" w:cs="Arial"/>
          <w:szCs w:val="21"/>
        </w:rPr>
        <w:t>异常低价投标审查的启动原因、审查意见和审查结果应当在评审报告中记录，并随供应商提供的相关书面说明及证明材料，以及评审委员会有关互联网浏览、查询历史一并归档。</w:t>
      </w:r>
    </w:p>
    <w:p w14:paraId="70395449">
      <w:pPr>
        <w:spacing w:before="120" w:line="320" w:lineRule="atLeast"/>
        <w:ind w:firstLine="420" w:firstLineChars="200"/>
        <w:rPr>
          <w:rFonts w:ascii="Arial" w:hAnsi="Arial" w:cs="Arial"/>
          <w:szCs w:val="21"/>
        </w:rPr>
      </w:pPr>
      <w:r>
        <w:rPr>
          <w:rFonts w:ascii="Arial" w:hAnsi="Arial" w:cs="Arial"/>
          <w:szCs w:val="21"/>
        </w:rPr>
        <w:t>书面证明应当按照上述“6.3.3澄清、说明或补正”的规定提交。</w:t>
      </w:r>
    </w:p>
    <w:p w14:paraId="62636523">
      <w:pPr>
        <w:spacing w:before="120" w:line="320" w:lineRule="atLeast"/>
        <w:ind w:firstLine="420" w:firstLineChars="200"/>
        <w:rPr>
          <w:rFonts w:ascii="Arial" w:hAnsi="Arial" w:cs="Arial"/>
          <w:szCs w:val="21"/>
        </w:rPr>
      </w:pPr>
      <w:r>
        <w:rPr>
          <w:rFonts w:ascii="Arial" w:hAnsi="Arial" w:cs="Arial"/>
          <w:szCs w:val="21"/>
        </w:rPr>
        <w:t>6.3.6相同品牌认定（仅适用于货物采购项目）</w:t>
      </w:r>
    </w:p>
    <w:p w14:paraId="1A2BC9DB">
      <w:pPr>
        <w:spacing w:before="120" w:line="320" w:lineRule="atLeast"/>
        <w:ind w:firstLine="420" w:firstLineChars="200"/>
        <w:rPr>
          <w:rFonts w:ascii="Arial" w:hAnsi="Arial" w:cs="Arial"/>
          <w:szCs w:val="21"/>
        </w:rPr>
      </w:pPr>
      <w:r>
        <w:rPr>
          <w:rFonts w:ascii="Arial" w:hAnsi="Arial" w:cs="Arial"/>
          <w:szCs w:val="21"/>
        </w:rPr>
        <w:t>（1）单一产品采购项目，</w:t>
      </w:r>
      <w:r>
        <w:rPr>
          <w:rFonts w:ascii="Arial" w:hAnsi="Arial" w:cs="Arial"/>
        </w:rPr>
        <w:t>不同供应商提供的产品品牌相同时，按以下规定确定</w:t>
      </w:r>
      <w:r>
        <w:rPr>
          <w:rFonts w:ascii="Arial" w:hAnsi="Arial" w:cs="Arial"/>
          <w:bCs/>
          <w:kern w:val="0"/>
          <w:szCs w:val="21"/>
        </w:rPr>
        <w:t>相同品牌的响应有效性</w:t>
      </w:r>
      <w:r>
        <w:rPr>
          <w:rFonts w:ascii="Arial" w:hAnsi="Arial" w:cs="Arial"/>
        </w:rPr>
        <w:t>。</w:t>
      </w:r>
    </w:p>
    <w:bookmarkEnd w:id="53"/>
    <w:p w14:paraId="1CEB9DBE">
      <w:pPr>
        <w:spacing w:before="120" w:line="320" w:lineRule="atLeast"/>
        <w:ind w:firstLine="420" w:firstLineChars="200"/>
        <w:rPr>
          <w:rFonts w:ascii="Arial" w:hAnsi="Arial" w:cs="Arial"/>
          <w:szCs w:val="21"/>
        </w:rPr>
      </w:pPr>
      <w:r>
        <w:rPr>
          <w:rFonts w:ascii="Arial" w:hAnsi="Arial" w:cs="Arial"/>
          <w:szCs w:val="21"/>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160F4AEE">
      <w:pPr>
        <w:spacing w:before="120" w:line="320" w:lineRule="atLeast"/>
        <w:ind w:firstLine="420" w:firstLineChars="200"/>
        <w:rPr>
          <w:rFonts w:ascii="Arial" w:hAnsi="Arial" w:cs="Arial"/>
          <w:szCs w:val="21"/>
        </w:rPr>
      </w:pPr>
      <w:r>
        <w:rPr>
          <w:rFonts w:ascii="Arial" w:hAnsi="Arial" w:cs="Arial"/>
          <w:szCs w:val="21"/>
        </w:rPr>
        <w:t>（2）非单一产品采购项目，采购人应当确定核心产品，并在采购文件中载明。不同供应商提供的核心产品品牌相同的，按上述规定处理。核心产品在第二章采购需求规定。</w:t>
      </w:r>
    </w:p>
    <w:p w14:paraId="63BA5C2F">
      <w:pPr>
        <w:spacing w:before="120" w:line="320" w:lineRule="atLeast"/>
        <w:ind w:firstLine="420" w:firstLineChars="200"/>
        <w:rPr>
          <w:rFonts w:ascii="Arial" w:hAnsi="Arial" w:cs="Arial"/>
        </w:rPr>
      </w:pPr>
      <w:r>
        <w:rPr>
          <w:rFonts w:ascii="Arial" w:hAnsi="Arial" w:cs="Arial"/>
        </w:rPr>
        <w:t>6.3.7磋商</w:t>
      </w:r>
    </w:p>
    <w:p w14:paraId="7F6F5B1A">
      <w:pPr>
        <w:spacing w:before="120" w:line="320" w:lineRule="atLeast"/>
        <w:ind w:firstLine="420" w:firstLineChars="200"/>
        <w:rPr>
          <w:rFonts w:ascii="Arial" w:hAnsi="Arial" w:cs="Arial"/>
        </w:rPr>
      </w:pPr>
      <w:r>
        <w:rPr>
          <w:rFonts w:ascii="Arial" w:hAnsi="Arial" w:cs="Arial"/>
        </w:rPr>
        <w:t>（1）磋商小组按照“供应商须知前附表”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6E06E117">
      <w:pPr>
        <w:spacing w:before="120" w:line="320" w:lineRule="atLeast"/>
        <w:ind w:firstLine="420" w:firstLineChars="200"/>
        <w:rPr>
          <w:rFonts w:ascii="Arial" w:hAnsi="Arial" w:cs="Arial"/>
        </w:rPr>
      </w:pPr>
      <w:r>
        <w:rPr>
          <w:rFonts w:ascii="Arial" w:hAnsi="Arial" w:cs="Arial"/>
        </w:rPr>
        <w:t>（2）在磋商过程中，磋商小组可以根据采购文件和磋商情况实质性变动采购需求中的技术、服务要求以及合同草案条款，但不得变动采购文件中的其他内容。实质性变动的内容，须经采购人代表确认。</w:t>
      </w:r>
    </w:p>
    <w:p w14:paraId="18F617E2">
      <w:pPr>
        <w:spacing w:before="120" w:line="320" w:lineRule="atLeast"/>
        <w:ind w:firstLine="420" w:firstLineChars="200"/>
        <w:rPr>
          <w:rFonts w:ascii="Arial" w:hAnsi="Arial" w:cs="Arial"/>
        </w:rPr>
      </w:pPr>
      <w:r>
        <w:rPr>
          <w:rFonts w:ascii="Arial" w:hAnsi="Arial" w:cs="Arial"/>
        </w:rPr>
        <w:t>对采购文件作出的实质性变动是采购文件的有效组成部分，由磋商小组通过广西政府采购云平台以书面形式同时通知所有参加磋商的供应商。</w:t>
      </w:r>
    </w:p>
    <w:p w14:paraId="33FEFB90">
      <w:pPr>
        <w:spacing w:before="120" w:line="320" w:lineRule="atLeast"/>
        <w:ind w:firstLine="420" w:firstLineChars="200"/>
        <w:rPr>
          <w:rFonts w:ascii="Arial" w:hAnsi="Arial" w:cs="Arial"/>
        </w:rPr>
      </w:pPr>
      <w:r>
        <w:rPr>
          <w:rFonts w:ascii="Arial" w:hAnsi="Arial" w:cs="Arial"/>
        </w:rPr>
        <w:t>（3）供应商必须按照采购文件的变动情况和磋商小组的要求重新提交响应文件，并在广西政府采购云平台在线编辑或上传PDF格式，使用电子签章后提交至磋商小组。参加磋商的供应商未在规定时间内重新提交响应文件的，视同退出磋商。</w:t>
      </w:r>
    </w:p>
    <w:p w14:paraId="5805A192">
      <w:pPr>
        <w:spacing w:before="120" w:line="320" w:lineRule="atLeast"/>
        <w:ind w:firstLine="420" w:firstLineChars="200"/>
        <w:rPr>
          <w:rFonts w:ascii="Arial" w:hAnsi="Arial" w:cs="Arial"/>
        </w:rPr>
      </w:pPr>
      <w:r>
        <w:rPr>
          <w:rFonts w:ascii="Arial" w:hAnsi="Arial" w:cs="Arial"/>
        </w:rPr>
        <w:t>（4）供应商的法定代表人或其授权代表无须到现场参加磋商，提问及回答/响应均通过广西政府采购云平台进行。磋商过程中使用的电子签章应为供应商上传响应文件的同一签章。</w:t>
      </w:r>
    </w:p>
    <w:p w14:paraId="6B144B35">
      <w:pPr>
        <w:spacing w:before="120" w:line="320" w:lineRule="atLeast"/>
        <w:ind w:firstLine="420" w:firstLineChars="200"/>
        <w:rPr>
          <w:rFonts w:ascii="Arial" w:hAnsi="Arial" w:cs="Arial"/>
        </w:rPr>
      </w:pPr>
      <w:r>
        <w:rPr>
          <w:rFonts w:ascii="Arial" w:hAnsi="Arial" w:cs="Arial"/>
        </w:rPr>
        <w:t>6.3.8最后报价</w:t>
      </w:r>
    </w:p>
    <w:p w14:paraId="0496230C">
      <w:pPr>
        <w:spacing w:before="120" w:line="320" w:lineRule="atLeast"/>
        <w:ind w:firstLine="420" w:firstLineChars="200"/>
        <w:rPr>
          <w:rFonts w:ascii="Arial" w:hAnsi="Arial" w:cs="Arial"/>
        </w:rPr>
      </w:pPr>
      <w:r>
        <w:rPr>
          <w:rFonts w:ascii="Arial" w:hAnsi="Arial" w:cs="Arial"/>
        </w:rPr>
        <w:t xml:space="preserve">（1）采购文件能够详细列明采购标的的技术、服务要求的，磋商结束后，磋商小组应当要求所有实质性响应的供应商在规定时间内提交最后报价，提交最后报价的供应商不得少于3家。 </w:t>
      </w:r>
    </w:p>
    <w:p w14:paraId="0ECB4154">
      <w:pPr>
        <w:spacing w:before="120" w:line="320" w:lineRule="atLeast"/>
        <w:ind w:firstLine="420" w:firstLineChars="200"/>
        <w:rPr>
          <w:rFonts w:ascii="Arial" w:hAnsi="Arial" w:cs="Arial"/>
        </w:rPr>
      </w:pPr>
      <w:r>
        <w:rPr>
          <w:rFonts w:ascii="Arial" w:hAnsi="Arial" w:cs="Arial"/>
        </w:rPr>
        <w:t>采购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2695EF4F">
      <w:pPr>
        <w:spacing w:before="120" w:line="320" w:lineRule="atLeast"/>
        <w:ind w:firstLine="420" w:firstLineChars="200"/>
        <w:rPr>
          <w:rFonts w:ascii="Arial" w:hAnsi="Arial" w:cs="Arial"/>
        </w:rPr>
      </w:pPr>
      <w:r>
        <w:rPr>
          <w:rFonts w:ascii="Arial" w:hAnsi="Arial" w:cs="Arial"/>
        </w:rPr>
        <w:t>最后报价是供应商响应文件的有效组成部分。</w:t>
      </w:r>
    </w:p>
    <w:p w14:paraId="610A8197">
      <w:pPr>
        <w:spacing w:before="120" w:line="320" w:lineRule="atLeast"/>
        <w:ind w:firstLine="420" w:firstLineChars="200"/>
        <w:rPr>
          <w:rFonts w:ascii="Arial" w:hAnsi="Arial" w:cs="Arial"/>
        </w:rPr>
      </w:pPr>
      <w:r>
        <w:rPr>
          <w:rFonts w:ascii="Arial" w:hAnsi="Arial" w:cs="Arial"/>
        </w:rPr>
        <w:t>（2）如符合“市场竞争不充分的科研项目、需要扶持的科技成果转化项目、政府购买服务项目（含政府和社会资本合作项目）的，提交最后报价的供应商可以为2家。</w:t>
      </w:r>
    </w:p>
    <w:p w14:paraId="6B1A5A2A">
      <w:pPr>
        <w:spacing w:before="120" w:line="320" w:lineRule="atLeast"/>
        <w:ind w:firstLine="420" w:firstLineChars="200"/>
        <w:rPr>
          <w:rFonts w:ascii="Arial" w:hAnsi="Arial" w:cs="Arial"/>
        </w:rPr>
      </w:pPr>
      <w:r>
        <w:rPr>
          <w:rFonts w:ascii="Arial" w:hAnsi="Arial" w:cs="Arial"/>
        </w:rPr>
        <w:t>（3）最后报价要求通过广西政府采购云平台发出，供应商需在广西政府采购云平台设置的时间内报价，最后报价不得超过采购预算金额且具有唯一性，否则否决其响应。</w:t>
      </w:r>
    </w:p>
    <w:p w14:paraId="6D01F511">
      <w:pPr>
        <w:spacing w:before="120" w:line="320" w:lineRule="atLeast"/>
        <w:ind w:firstLine="420" w:firstLineChars="200"/>
        <w:rPr>
          <w:rFonts w:ascii="Arial" w:hAnsi="Arial" w:cs="Arial"/>
        </w:rPr>
      </w:pPr>
      <w:r>
        <w:rPr>
          <w:rFonts w:ascii="Arial" w:hAnsi="Arial" w:cs="Arial"/>
        </w:rPr>
        <w:t>（4）已提交响应文件的供应商，在提交最后报价之前，可以根据磋商情况退出磋商，退出磋商的供应商的响应文件无效。退出磋商的说明须经签字扫描后以电子邮件方式发送至采购代理机构，并及时通知项目负责人。磋商小组在评审报告中注明退出磋商的供应商名单。采购人、采购代理机构应当退还退出磋商的供应商的磋商保证金。</w:t>
      </w:r>
    </w:p>
    <w:p w14:paraId="7F237818">
      <w:pPr>
        <w:spacing w:before="120" w:line="320" w:lineRule="atLeast"/>
        <w:ind w:firstLine="420" w:firstLineChars="200"/>
        <w:rPr>
          <w:rFonts w:ascii="Arial" w:hAnsi="Arial" w:cs="Arial"/>
        </w:rPr>
      </w:pPr>
      <w:r>
        <w:rPr>
          <w:rFonts w:ascii="Arial" w:hAnsi="Arial" w:cs="Arial"/>
        </w:rPr>
        <w:t>（5）供应商未在规定时间内提交最后报价的，视同退出磋商。</w:t>
      </w:r>
    </w:p>
    <w:p w14:paraId="0EC338B8">
      <w:pPr>
        <w:spacing w:before="120" w:line="320" w:lineRule="atLeast"/>
        <w:ind w:firstLine="420" w:firstLineChars="200"/>
        <w:rPr>
          <w:rFonts w:ascii="Arial" w:hAnsi="Arial" w:cs="Arial"/>
        </w:rPr>
      </w:pPr>
      <w:r>
        <w:rPr>
          <w:rFonts w:ascii="Arial" w:hAnsi="Arial" w:cs="Arial"/>
        </w:rPr>
        <w:t>（6）最后报价结束后，磋商小组不得再与供应商进行任何形式的商谈。</w:t>
      </w:r>
    </w:p>
    <w:p w14:paraId="72639207">
      <w:pPr>
        <w:spacing w:before="120" w:line="320" w:lineRule="atLeast"/>
        <w:ind w:firstLine="420" w:firstLineChars="200"/>
        <w:rPr>
          <w:rFonts w:ascii="Arial" w:hAnsi="Arial" w:cs="Arial"/>
          <w:szCs w:val="21"/>
        </w:rPr>
      </w:pPr>
      <w:r>
        <w:rPr>
          <w:rFonts w:ascii="Arial" w:hAnsi="Arial" w:cs="Arial"/>
          <w:szCs w:val="21"/>
        </w:rPr>
        <w:t>6.3.9串通投标认定</w:t>
      </w:r>
    </w:p>
    <w:p w14:paraId="70E616AB">
      <w:pPr>
        <w:spacing w:before="120" w:line="320" w:lineRule="atLeast"/>
        <w:ind w:firstLine="420" w:firstLineChars="200"/>
        <w:rPr>
          <w:rFonts w:ascii="Arial" w:hAnsi="Arial" w:cs="Arial"/>
        </w:rPr>
      </w:pPr>
      <w:r>
        <w:rPr>
          <w:rFonts w:ascii="Arial" w:hAnsi="Arial" w:cs="Arial"/>
          <w:szCs w:val="21"/>
        </w:rPr>
        <w:t>磋商小组须根据以下规定认定供应商是否有</w:t>
      </w:r>
      <w:r>
        <w:rPr>
          <w:rFonts w:ascii="Arial" w:hAnsi="Arial" w:cs="Arial"/>
          <w:bCs/>
          <w:kern w:val="0"/>
          <w:szCs w:val="21"/>
        </w:rPr>
        <w:t>串通投标的行为</w:t>
      </w:r>
      <w:r>
        <w:rPr>
          <w:rFonts w:ascii="Arial" w:hAnsi="Arial" w:cs="Arial"/>
        </w:rPr>
        <w:t>。</w:t>
      </w:r>
    </w:p>
    <w:p w14:paraId="46008F56">
      <w:pPr>
        <w:spacing w:before="120" w:line="320" w:lineRule="atLeast"/>
        <w:ind w:firstLine="420" w:firstLineChars="200"/>
        <w:rPr>
          <w:rFonts w:ascii="Arial" w:hAnsi="Arial" w:cs="Arial"/>
          <w:szCs w:val="21"/>
        </w:rPr>
      </w:pPr>
      <w:bookmarkStart w:id="54" w:name="_Hlk19122026"/>
      <w:r>
        <w:rPr>
          <w:rFonts w:ascii="Arial" w:hAnsi="Arial" w:cs="Arial"/>
          <w:szCs w:val="21"/>
        </w:rPr>
        <w:t>（1）</w:t>
      </w:r>
      <w:bookmarkEnd w:id="54"/>
      <w:r>
        <w:rPr>
          <w:rFonts w:ascii="Arial" w:hAnsi="Arial" w:cs="Arial"/>
          <w:szCs w:val="21"/>
        </w:rPr>
        <w:t>根据《关于防治政府采购招标中串通投标行为的通知》（桂财采〔2016〕42号）规定，出现下述情况的，相关供应商的投标作无效投标处理。</w:t>
      </w:r>
    </w:p>
    <w:p w14:paraId="1E87C1C4">
      <w:pPr>
        <w:spacing w:before="120" w:line="320" w:lineRule="atLeast"/>
        <w:ind w:firstLine="420" w:firstLineChars="200"/>
        <w:rPr>
          <w:rFonts w:ascii="Arial" w:hAnsi="Arial" w:cs="Arial"/>
          <w:szCs w:val="21"/>
        </w:rPr>
      </w:pPr>
      <w:bookmarkStart w:id="55" w:name="_Hlk19122039"/>
      <w:r>
        <w:rPr>
          <w:rFonts w:ascii="Arial" w:hAnsi="Arial" w:cs="Arial"/>
          <w:szCs w:val="21"/>
        </w:rPr>
        <w:t>①单位负责人为同一人或者存在直接控股、管理关系，参加同一合同项下政府采购活动的不同供应商。</w:t>
      </w:r>
    </w:p>
    <w:p w14:paraId="592148C7">
      <w:pPr>
        <w:spacing w:before="120" w:line="320" w:lineRule="atLeast"/>
        <w:ind w:firstLine="420" w:firstLineChars="200"/>
        <w:rPr>
          <w:rFonts w:ascii="Arial" w:hAnsi="Arial" w:cs="Arial"/>
          <w:szCs w:val="21"/>
        </w:rPr>
      </w:pPr>
      <w:r>
        <w:rPr>
          <w:rFonts w:ascii="Arial" w:hAnsi="Arial" w:cs="Arial"/>
          <w:szCs w:val="21"/>
        </w:rPr>
        <w:t>②授权给供应商后参加同一合同项（分标、分包）投标的生产厂商。</w:t>
      </w:r>
    </w:p>
    <w:p w14:paraId="6CF1EC8E">
      <w:pPr>
        <w:spacing w:before="120" w:line="320" w:lineRule="atLeast"/>
        <w:ind w:firstLine="420" w:firstLineChars="200"/>
        <w:rPr>
          <w:rFonts w:ascii="Arial" w:hAnsi="Arial" w:cs="Arial"/>
          <w:szCs w:val="21"/>
        </w:rPr>
      </w:pPr>
      <w:r>
        <w:rPr>
          <w:rFonts w:ascii="Arial" w:hAnsi="Arial" w:cs="Arial"/>
          <w:szCs w:val="21"/>
        </w:rPr>
        <w:t>③视为或被认定为串通投标的相关供应商。</w:t>
      </w:r>
    </w:p>
    <w:bookmarkEnd w:id="55"/>
    <w:p w14:paraId="180D03DE">
      <w:pPr>
        <w:spacing w:before="120" w:line="320" w:lineRule="atLeast"/>
        <w:ind w:firstLine="420" w:firstLineChars="200"/>
        <w:rPr>
          <w:rFonts w:ascii="Arial" w:hAnsi="Arial" w:cs="Arial"/>
          <w:szCs w:val="21"/>
        </w:rPr>
      </w:pPr>
      <w:bookmarkStart w:id="56" w:name="_Hlk19122058"/>
      <w:r>
        <w:rPr>
          <w:rFonts w:ascii="Arial" w:hAnsi="Arial" w:cs="Arial"/>
          <w:szCs w:val="21"/>
        </w:rPr>
        <w:t>（2）</w:t>
      </w:r>
      <w:bookmarkEnd w:id="56"/>
      <w:r>
        <w:rPr>
          <w:rFonts w:ascii="Arial" w:hAnsi="Arial" w:cs="Arial"/>
          <w:szCs w:val="21"/>
        </w:rPr>
        <w:t>根据《关于防治政府采购招标中串通投标行为的通知》（桂财采〔2016〕42号）规定，有下列情形之一的视为供应商相互串通投标，响应文件将被视为无效。</w:t>
      </w:r>
    </w:p>
    <w:p w14:paraId="465A0DED">
      <w:pPr>
        <w:spacing w:before="120" w:line="320" w:lineRule="atLeast"/>
        <w:ind w:firstLine="420" w:firstLineChars="200"/>
        <w:rPr>
          <w:rFonts w:ascii="Arial" w:hAnsi="Arial" w:cs="Arial"/>
          <w:szCs w:val="21"/>
        </w:rPr>
      </w:pPr>
      <w:bookmarkStart w:id="57" w:name="_Hlk19122048"/>
      <w:r>
        <w:rPr>
          <w:rFonts w:ascii="Arial" w:hAnsi="Arial" w:cs="Arial"/>
          <w:szCs w:val="21"/>
        </w:rPr>
        <w:t>①不同供应商的响应文件由同一单位或者个人编制；或不同供应商报名的IP地址一致的；</w:t>
      </w:r>
    </w:p>
    <w:p w14:paraId="07D5125F">
      <w:pPr>
        <w:spacing w:before="120" w:line="320" w:lineRule="atLeast"/>
        <w:ind w:firstLine="420" w:firstLineChars="200"/>
        <w:rPr>
          <w:rFonts w:ascii="Arial" w:hAnsi="Arial" w:cs="Arial"/>
          <w:szCs w:val="21"/>
        </w:rPr>
      </w:pPr>
      <w:r>
        <w:rPr>
          <w:rFonts w:ascii="Arial" w:hAnsi="Arial" w:cs="Arial"/>
          <w:szCs w:val="21"/>
        </w:rPr>
        <w:t>②不同供应商委托同一单位或者个人办理投标事宜；</w:t>
      </w:r>
    </w:p>
    <w:p w14:paraId="142E6EC0">
      <w:pPr>
        <w:spacing w:before="120" w:line="320" w:lineRule="atLeast"/>
        <w:ind w:firstLine="420" w:firstLineChars="200"/>
        <w:rPr>
          <w:rFonts w:ascii="Arial" w:hAnsi="Arial" w:cs="Arial"/>
          <w:szCs w:val="21"/>
        </w:rPr>
      </w:pPr>
      <w:r>
        <w:rPr>
          <w:rFonts w:ascii="Arial" w:hAnsi="Arial" w:cs="Arial"/>
          <w:szCs w:val="21"/>
        </w:rPr>
        <w:t>③不同的供应商的响应文件载明的项目管理员为同一个人；</w:t>
      </w:r>
    </w:p>
    <w:p w14:paraId="545B83FB">
      <w:pPr>
        <w:spacing w:before="120" w:line="320" w:lineRule="atLeast"/>
        <w:ind w:firstLine="420" w:firstLineChars="200"/>
        <w:rPr>
          <w:rFonts w:ascii="Arial" w:hAnsi="Arial" w:cs="Arial"/>
          <w:szCs w:val="21"/>
        </w:rPr>
      </w:pPr>
      <w:r>
        <w:rPr>
          <w:rFonts w:ascii="Arial" w:hAnsi="Arial" w:cs="Arial"/>
          <w:szCs w:val="21"/>
        </w:rPr>
        <w:t>④不同供应商的响应文件异常一致或投标报价呈规律性差异；</w:t>
      </w:r>
    </w:p>
    <w:p w14:paraId="55E311EB">
      <w:pPr>
        <w:spacing w:before="120" w:line="320" w:lineRule="atLeast"/>
        <w:ind w:firstLine="420" w:firstLineChars="200"/>
        <w:rPr>
          <w:rFonts w:ascii="Arial" w:hAnsi="Arial" w:cs="Arial"/>
          <w:szCs w:val="21"/>
        </w:rPr>
      </w:pPr>
      <w:r>
        <w:rPr>
          <w:rFonts w:ascii="Arial" w:hAnsi="Arial" w:cs="Arial"/>
          <w:szCs w:val="21"/>
        </w:rPr>
        <w:t>⑤不同供应商的响应文件相互混装；</w:t>
      </w:r>
    </w:p>
    <w:p w14:paraId="03334721">
      <w:pPr>
        <w:spacing w:before="120" w:line="320" w:lineRule="atLeast"/>
        <w:ind w:firstLine="420" w:firstLineChars="200"/>
        <w:rPr>
          <w:rFonts w:ascii="Arial" w:hAnsi="Arial" w:cs="Arial"/>
          <w:szCs w:val="21"/>
        </w:rPr>
      </w:pPr>
      <w:r>
        <w:rPr>
          <w:rFonts w:ascii="Arial" w:hAnsi="Arial" w:cs="Arial"/>
          <w:szCs w:val="21"/>
        </w:rPr>
        <w:t>⑥不同供应商的保证金从同一单位或者个人账户转出。</w:t>
      </w:r>
    </w:p>
    <w:bookmarkEnd w:id="57"/>
    <w:p w14:paraId="613C7FE6">
      <w:pPr>
        <w:spacing w:before="120" w:line="320" w:lineRule="atLeast"/>
        <w:ind w:firstLine="420" w:firstLineChars="200"/>
        <w:rPr>
          <w:rFonts w:ascii="Arial" w:hAnsi="Arial" w:cs="Arial"/>
          <w:szCs w:val="21"/>
        </w:rPr>
      </w:pPr>
      <w:bookmarkStart w:id="58" w:name="_Hlk19122102"/>
      <w:r>
        <w:rPr>
          <w:rFonts w:ascii="Arial" w:hAnsi="Arial" w:cs="Arial"/>
          <w:szCs w:val="21"/>
        </w:rPr>
        <w:t>（3）</w:t>
      </w:r>
      <w:bookmarkEnd w:id="58"/>
      <w:r>
        <w:rPr>
          <w:rFonts w:ascii="Arial" w:hAnsi="Arial" w:cs="Arial"/>
          <w:szCs w:val="21"/>
        </w:rPr>
        <w:t>根据《关于防治政府采购招标中串通投标行为的通知》（桂财采〔2016〕42号）规定，供应商有下列情形之一的，属于恶意串通行为，响应文件将被视为无效。</w:t>
      </w:r>
    </w:p>
    <w:p w14:paraId="69037C43">
      <w:pPr>
        <w:spacing w:before="120" w:line="320" w:lineRule="atLeast"/>
        <w:ind w:firstLine="420" w:firstLineChars="200"/>
        <w:rPr>
          <w:rFonts w:ascii="Arial" w:hAnsi="Arial" w:cs="Arial"/>
          <w:szCs w:val="21"/>
        </w:rPr>
      </w:pPr>
      <w:bookmarkStart w:id="59" w:name="_Hlk19122095"/>
      <w:r>
        <w:rPr>
          <w:rFonts w:ascii="Arial" w:hAnsi="Arial" w:cs="Arial"/>
          <w:szCs w:val="21"/>
        </w:rPr>
        <w:t>①供应商直接或者间接从采购人或者采购代理机构处获得其他供应商的相关信息并修改其响应文件或者响应文件；</w:t>
      </w:r>
    </w:p>
    <w:p w14:paraId="45C301C9">
      <w:pPr>
        <w:spacing w:before="120" w:line="320" w:lineRule="atLeast"/>
        <w:ind w:firstLine="420" w:firstLineChars="200"/>
        <w:rPr>
          <w:rFonts w:ascii="Arial" w:hAnsi="Arial" w:cs="Arial"/>
          <w:szCs w:val="21"/>
        </w:rPr>
      </w:pPr>
      <w:r>
        <w:rPr>
          <w:rFonts w:ascii="Arial" w:hAnsi="Arial" w:cs="Arial"/>
          <w:szCs w:val="21"/>
        </w:rPr>
        <w:t>②供应商按照采购人或者采购代理机构的授意撤换、修改响应文件或者响应文件;</w:t>
      </w:r>
    </w:p>
    <w:p w14:paraId="652867FD">
      <w:pPr>
        <w:spacing w:before="120" w:line="320" w:lineRule="atLeast"/>
        <w:ind w:firstLine="420" w:firstLineChars="200"/>
        <w:rPr>
          <w:rFonts w:ascii="Arial" w:hAnsi="Arial" w:cs="Arial"/>
          <w:szCs w:val="21"/>
        </w:rPr>
      </w:pPr>
      <w:r>
        <w:rPr>
          <w:rFonts w:ascii="Arial" w:hAnsi="Arial" w:cs="Arial"/>
          <w:szCs w:val="21"/>
        </w:rPr>
        <w:t>③供应商之间协商报价、技术方案等响应文件或者响应文件的实质性内容；</w:t>
      </w:r>
    </w:p>
    <w:p w14:paraId="5A2A4B4C">
      <w:pPr>
        <w:spacing w:before="120" w:line="320" w:lineRule="atLeast"/>
        <w:ind w:firstLine="420" w:firstLineChars="200"/>
        <w:rPr>
          <w:rFonts w:ascii="Arial" w:hAnsi="Arial" w:cs="Arial"/>
          <w:szCs w:val="21"/>
        </w:rPr>
      </w:pPr>
      <w:r>
        <w:rPr>
          <w:rFonts w:ascii="Arial" w:hAnsi="Arial" w:cs="Arial"/>
          <w:szCs w:val="21"/>
        </w:rPr>
        <w:t>④属于同一集团、协会、商会等组织成员的供应商按照该组织要求协同参加政府采购活动；</w:t>
      </w:r>
    </w:p>
    <w:p w14:paraId="23977C27">
      <w:pPr>
        <w:spacing w:before="120" w:line="320" w:lineRule="atLeast"/>
        <w:ind w:firstLine="420" w:firstLineChars="200"/>
        <w:rPr>
          <w:rFonts w:ascii="Arial" w:hAnsi="Arial" w:cs="Arial"/>
          <w:szCs w:val="21"/>
        </w:rPr>
      </w:pPr>
      <w:r>
        <w:rPr>
          <w:rFonts w:ascii="Arial" w:hAnsi="Arial" w:cs="Arial"/>
          <w:szCs w:val="21"/>
        </w:rPr>
        <w:t>⑤供应商之间事先约定一致抬高或者压低投标报价，或者在招标项目中事先约定轮流以高价位或者低价位中标，或者事先约定由某一特定供应商中标，然后再参加投标；</w:t>
      </w:r>
    </w:p>
    <w:p w14:paraId="058299F8">
      <w:pPr>
        <w:spacing w:before="120" w:line="320" w:lineRule="atLeast"/>
        <w:ind w:firstLine="420" w:firstLineChars="200"/>
        <w:rPr>
          <w:rFonts w:ascii="Arial" w:hAnsi="Arial" w:cs="Arial"/>
          <w:szCs w:val="21"/>
        </w:rPr>
      </w:pPr>
      <w:r>
        <w:rPr>
          <w:rFonts w:ascii="Arial" w:hAnsi="Arial" w:cs="Arial"/>
          <w:szCs w:val="21"/>
        </w:rPr>
        <w:t>⑥供应商之间商定部分供应商放弃参加政府采购活动或者放弃中标；</w:t>
      </w:r>
    </w:p>
    <w:p w14:paraId="7E59829A">
      <w:pPr>
        <w:spacing w:before="120" w:line="320" w:lineRule="atLeast"/>
        <w:ind w:firstLine="420" w:firstLineChars="200"/>
        <w:rPr>
          <w:rFonts w:ascii="Arial" w:hAnsi="Arial" w:cs="Arial"/>
          <w:szCs w:val="21"/>
        </w:rPr>
      </w:pPr>
      <w:r>
        <w:rPr>
          <w:rFonts w:ascii="Arial" w:hAnsi="Arial" w:cs="Arial"/>
          <w:szCs w:val="21"/>
        </w:rPr>
        <w:t>⑦供应商与采购人或者采购代理机构之间、供应商相互之间，为谋求特定供应商中标或者排斥其他供应商的其他串通行为。</w:t>
      </w:r>
    </w:p>
    <w:bookmarkEnd w:id="59"/>
    <w:p w14:paraId="4AF44109">
      <w:pPr>
        <w:spacing w:before="120" w:line="320" w:lineRule="atLeast"/>
        <w:ind w:firstLine="420" w:firstLineChars="200"/>
        <w:rPr>
          <w:rFonts w:ascii="Arial" w:hAnsi="Arial" w:cs="Arial"/>
          <w:szCs w:val="21"/>
        </w:rPr>
      </w:pPr>
      <w:r>
        <w:rPr>
          <w:rFonts w:ascii="Arial" w:hAnsi="Arial" w:cs="Arial"/>
          <w:szCs w:val="21"/>
        </w:rPr>
        <w:t>6.3.10响应无效认定</w:t>
      </w:r>
    </w:p>
    <w:p w14:paraId="176FD01D">
      <w:pPr>
        <w:spacing w:before="120" w:line="320" w:lineRule="atLeast"/>
        <w:ind w:firstLine="420" w:firstLineChars="200"/>
        <w:rPr>
          <w:rFonts w:ascii="Arial" w:hAnsi="Arial" w:cs="Arial"/>
          <w:szCs w:val="21"/>
        </w:rPr>
      </w:pPr>
      <w:r>
        <w:rPr>
          <w:rFonts w:ascii="Arial" w:hAnsi="Arial" w:cs="Arial"/>
          <w:szCs w:val="21"/>
        </w:rPr>
        <w:t>（1）在评审过程中如发现下列情形之一的，响应文件将被视为无效：</w:t>
      </w:r>
    </w:p>
    <w:p w14:paraId="378F93D8">
      <w:pPr>
        <w:spacing w:before="120" w:line="320" w:lineRule="atLeast"/>
        <w:ind w:firstLine="420" w:firstLineChars="200"/>
        <w:rPr>
          <w:rFonts w:ascii="Arial" w:hAnsi="Arial" w:cs="Arial"/>
        </w:rPr>
      </w:pPr>
      <w:r>
        <w:rPr>
          <w:rFonts w:ascii="Arial" w:hAnsi="Arial" w:cs="Arial"/>
          <w:szCs w:val="21"/>
        </w:rPr>
        <w:t>①响应文件存在法律、法规及监督部门有关文件规定的无效情形。</w:t>
      </w:r>
    </w:p>
    <w:p w14:paraId="1A279EDC">
      <w:pPr>
        <w:spacing w:before="120" w:line="320" w:lineRule="atLeast"/>
        <w:ind w:firstLine="420" w:firstLineChars="200"/>
        <w:rPr>
          <w:rFonts w:ascii="Arial" w:hAnsi="Arial" w:cs="Arial"/>
          <w:szCs w:val="21"/>
        </w:rPr>
      </w:pPr>
      <w:r>
        <w:rPr>
          <w:rFonts w:ascii="Arial" w:hAnsi="Arial" w:cs="Arial"/>
          <w:szCs w:val="21"/>
        </w:rPr>
        <w:t>②响应文件存在采购文件规定的无效情形。</w:t>
      </w:r>
    </w:p>
    <w:p w14:paraId="7D062C25">
      <w:pPr>
        <w:spacing w:before="120" w:line="320" w:lineRule="atLeast"/>
        <w:ind w:firstLine="420" w:firstLineChars="200"/>
        <w:rPr>
          <w:rFonts w:ascii="Arial" w:hAnsi="Arial" w:cs="Arial"/>
          <w:szCs w:val="21"/>
        </w:rPr>
      </w:pPr>
      <w:bookmarkStart w:id="60" w:name="_Hlk19113313"/>
      <w:r>
        <w:rPr>
          <w:rFonts w:ascii="Arial" w:hAnsi="Arial" w:cs="Arial"/>
          <w:szCs w:val="21"/>
        </w:rPr>
        <w:t>（2）根据财库《关于促进政府采购公平竞争优化营商环境的通知》（〔2019〕38号）以及《广西壮族自治区财政厅转发财政部关于促进政府采购公平竞争优化营商环境的通知》（桂财采〔2019〕41号）规定，磋商小组不得因装订、纸张、文件排序等非实质性的格式、形式问题认定投标无效或否决投标，从而限制和影响供应商投标（响应）。</w:t>
      </w:r>
    </w:p>
    <w:bookmarkEnd w:id="60"/>
    <w:p w14:paraId="70D8798E">
      <w:pPr>
        <w:spacing w:before="120" w:line="320" w:lineRule="atLeast"/>
        <w:ind w:firstLine="420" w:firstLineChars="200"/>
        <w:rPr>
          <w:rFonts w:ascii="Arial" w:hAnsi="Arial" w:cs="Arial"/>
          <w:szCs w:val="21"/>
        </w:rPr>
      </w:pPr>
      <w:bookmarkStart w:id="61" w:name="_Hlk19113363"/>
      <w:r>
        <w:rPr>
          <w:rFonts w:ascii="Arial" w:hAnsi="Arial" w:cs="Arial"/>
          <w:szCs w:val="21"/>
        </w:rPr>
        <w:t>6.3.11比较与评价</w:t>
      </w:r>
    </w:p>
    <w:p w14:paraId="3BBC2F01">
      <w:pPr>
        <w:spacing w:before="120" w:line="320" w:lineRule="atLeast"/>
        <w:ind w:firstLine="420" w:firstLineChars="200"/>
        <w:rPr>
          <w:rFonts w:ascii="Arial" w:hAnsi="Arial" w:cs="Arial"/>
          <w:szCs w:val="21"/>
        </w:rPr>
      </w:pPr>
      <w:r>
        <w:rPr>
          <w:rFonts w:ascii="Arial" w:hAnsi="Arial" w:cs="Arial"/>
          <w:szCs w:val="21"/>
        </w:rPr>
        <w:t>（1）磋商小组按采购文件中规定的评审方法和标准，对提交最后报价的供应商的响应文件和最后报价进行综合评分。</w:t>
      </w:r>
    </w:p>
    <w:p w14:paraId="3D63FAED">
      <w:pPr>
        <w:spacing w:before="120" w:line="320" w:lineRule="atLeast"/>
        <w:ind w:firstLine="420" w:firstLineChars="200"/>
        <w:rPr>
          <w:rFonts w:ascii="Arial" w:hAnsi="Arial" w:cs="Arial"/>
          <w:szCs w:val="21"/>
        </w:rPr>
      </w:pPr>
      <w:r>
        <w:rPr>
          <w:rFonts w:ascii="Arial" w:hAnsi="Arial" w:cs="Arial"/>
          <w:szCs w:val="21"/>
        </w:rPr>
        <w:t>（2）磋商小组各成员独立对每个有效供应商的响应文件进行评价、打分。评价打分有误的应及时进行修正。评分标准如有客观分定义，磋商小组所有成员的客观分评分分值应当一致。</w:t>
      </w:r>
    </w:p>
    <w:p w14:paraId="3F9E2D77">
      <w:pPr>
        <w:spacing w:before="120" w:line="320" w:lineRule="atLeast"/>
        <w:ind w:firstLine="420" w:firstLineChars="200"/>
        <w:rPr>
          <w:rFonts w:ascii="Arial" w:hAnsi="Arial" w:cs="Arial"/>
          <w:szCs w:val="21"/>
        </w:rPr>
      </w:pPr>
      <w:r>
        <w:rPr>
          <w:rFonts w:ascii="Arial" w:hAnsi="Arial" w:cs="Arial"/>
          <w:szCs w:val="21"/>
        </w:rPr>
        <w:t>（3）磋商小组按综合评分由高到低的排列顺序推荐3名以上成交候选供应商，排名第一的为第一成交候选供应商。若成交候选人综合评分相同的，按最后报价由低到高顺序排列；综合评分且最后报价相同的</w:t>
      </w:r>
      <w:r>
        <w:rPr>
          <w:rFonts w:ascii="Arial" w:hAnsi="Arial" w:cs="Arial"/>
        </w:rPr>
        <w:t>并列</w:t>
      </w:r>
      <w:r>
        <w:rPr>
          <w:rFonts w:ascii="Arial" w:hAnsi="Arial" w:cs="Arial"/>
          <w:szCs w:val="21"/>
        </w:rPr>
        <w:t>；成交候选人并列的，按技术部分评分由高到低顺序排列，若综合评分、最后报价、技术部分评分均相同的，按商务资信部分评分由高到低顺序排列。若综合评分、最后报价、技术部分评分、商务资信部分评分均相同的，由采购人自行决定。</w:t>
      </w:r>
    </w:p>
    <w:p w14:paraId="32430021">
      <w:pPr>
        <w:spacing w:before="120" w:line="320" w:lineRule="atLeast"/>
        <w:ind w:firstLine="420" w:firstLineChars="200"/>
        <w:rPr>
          <w:rFonts w:ascii="Arial" w:hAnsi="Arial" w:cs="Arial"/>
        </w:rPr>
      </w:pPr>
      <w:r>
        <w:rPr>
          <w:rFonts w:ascii="Arial" w:hAnsi="Arial" w:cs="Arial"/>
          <w:szCs w:val="21"/>
        </w:rPr>
        <w:t>（4）磋商小组根据评审记录及评审结果编写评审报告，磋商小组成员均应当在评审报告上签字，对自己的评审意见承担法律责任。</w:t>
      </w:r>
      <w:r>
        <w:rPr>
          <w:rFonts w:ascii="Arial" w:hAnsi="Arial" w:cs="Arial"/>
        </w:rPr>
        <w:t>评审报告签署前，经复核发现存在以下情形之一的，磋商小组应当当场修改评审结果，并在评审报告中记载；评审报告签署后，采购人或者采购代理机构发现存在以下情形之一的，应当组织原磋商小组进行重新评审。</w:t>
      </w:r>
    </w:p>
    <w:p w14:paraId="4F68B9EB">
      <w:pPr>
        <w:spacing w:before="120" w:line="320" w:lineRule="atLeast"/>
        <w:ind w:firstLine="420" w:firstLineChars="200"/>
        <w:rPr>
          <w:rFonts w:ascii="Arial" w:hAnsi="Arial" w:cs="Arial"/>
        </w:rPr>
      </w:pPr>
      <w:r>
        <w:rPr>
          <w:rFonts w:ascii="Arial" w:hAnsi="Arial" w:cs="Arial"/>
        </w:rPr>
        <w:t>资格性检查认定错误、分值汇总计算错误、分项评分超出评分标准范围、客观分评分不一致、经磋商小组一致认定评分畸高、畸低。</w:t>
      </w:r>
    </w:p>
    <w:bookmarkEnd w:id="61"/>
    <w:p w14:paraId="7FB15498">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6.4确定成交供应商</w:t>
      </w:r>
    </w:p>
    <w:p w14:paraId="51073E75">
      <w:pPr>
        <w:spacing w:before="120" w:line="276" w:lineRule="auto"/>
        <w:ind w:firstLine="420" w:firstLineChars="200"/>
        <w:rPr>
          <w:rFonts w:ascii="Arial" w:hAnsi="Arial" w:cs="Arial"/>
          <w:szCs w:val="21"/>
        </w:rPr>
      </w:pPr>
      <w:r>
        <w:rPr>
          <w:rFonts w:ascii="Arial" w:hAnsi="Arial" w:cs="Arial"/>
          <w:szCs w:val="21"/>
        </w:rPr>
        <w:t>6.4.1采购代理机构在评审结束后2个工作日内将评审报告送采购人，采购人在5个工作日内按照评审报告中推荐的成交候选供应商顺序确定成交供应商。</w:t>
      </w:r>
    </w:p>
    <w:p w14:paraId="1DF3F66F">
      <w:pPr>
        <w:spacing w:before="120" w:line="276" w:lineRule="auto"/>
        <w:ind w:firstLine="420" w:firstLineChars="200"/>
        <w:rPr>
          <w:rFonts w:ascii="Arial" w:hAnsi="Arial" w:cs="Arial"/>
          <w:szCs w:val="21"/>
        </w:rPr>
      </w:pPr>
      <w:r>
        <w:rPr>
          <w:rFonts w:ascii="Arial" w:hAnsi="Arial" w:cs="Arial"/>
          <w:szCs w:val="21"/>
        </w:rPr>
        <w:t>6.4.2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14:paraId="3341B154">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6.5结果公告</w:t>
      </w:r>
    </w:p>
    <w:p w14:paraId="7A3CB569">
      <w:pPr>
        <w:spacing w:before="120" w:line="320" w:lineRule="atLeast"/>
        <w:ind w:firstLine="420" w:firstLineChars="200"/>
        <w:rPr>
          <w:rFonts w:ascii="Arial" w:hAnsi="Arial" w:cs="Arial"/>
          <w:szCs w:val="21"/>
        </w:rPr>
      </w:pPr>
      <w:r>
        <w:rPr>
          <w:rFonts w:ascii="Arial" w:hAnsi="Arial" w:cs="Arial"/>
          <w:szCs w:val="21"/>
        </w:rPr>
        <w:t>6.5.1自成交供应商确定后2个工作日内，采购代理机构按照供应商须知</w:t>
      </w:r>
      <w:r>
        <w:rPr>
          <w:rFonts w:ascii="Arial" w:hAnsi="Arial" w:cs="Arial"/>
          <w:kern w:val="0"/>
          <w:szCs w:val="21"/>
        </w:rPr>
        <w:t>前附表的规定公告</w:t>
      </w:r>
      <w:r>
        <w:rPr>
          <w:rFonts w:ascii="Arial" w:hAnsi="Arial" w:cs="Arial"/>
          <w:szCs w:val="21"/>
        </w:rPr>
        <w:t>成交结果，成交结果公告期限为1个工作日，发布成交结果公告的同时向成交供应商发出成交通知书。采购代理机构发出成交通知书前，应当对成交供应商信用进行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前款规定的同样原因被取消成交资格的，采购人可以确定排名第三的成交候选人为成交供应商，以此类推。以上信息查询记录及相关证据与采购文件一并保存。</w:t>
      </w:r>
    </w:p>
    <w:p w14:paraId="06086B71">
      <w:pPr>
        <w:spacing w:before="120" w:line="320" w:lineRule="atLeast"/>
        <w:ind w:firstLine="420" w:firstLineChars="200"/>
        <w:rPr>
          <w:rFonts w:ascii="Arial" w:hAnsi="Arial" w:cs="Arial"/>
          <w:szCs w:val="21"/>
        </w:rPr>
      </w:pPr>
      <w:r>
        <w:rPr>
          <w:rFonts w:ascii="Arial" w:hAnsi="Arial" w:cs="Arial"/>
          <w:szCs w:val="21"/>
        </w:rPr>
        <w:t>6.5.2在发布结果公告的同时，采购代理机构以供应商须知前附表规定的形式向成交供应商发出成交通知书。成交通知书发出后，采购人改变成交结果，或者成交供应商放弃成交，应当承担相应的法律责任。</w:t>
      </w:r>
    </w:p>
    <w:p w14:paraId="0C0E8FEB">
      <w:pPr>
        <w:suppressAutoHyphens/>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6.6废标</w:t>
      </w:r>
    </w:p>
    <w:p w14:paraId="25B3D0E3">
      <w:pPr>
        <w:spacing w:before="120" w:line="320" w:lineRule="atLeast"/>
        <w:ind w:firstLine="420" w:firstLineChars="200"/>
        <w:rPr>
          <w:rFonts w:ascii="Arial" w:hAnsi="Arial" w:cs="Arial"/>
          <w:kern w:val="1"/>
          <w:szCs w:val="21"/>
        </w:rPr>
      </w:pPr>
      <w:r>
        <w:rPr>
          <w:rFonts w:ascii="Arial" w:hAnsi="Arial" w:cs="Arial"/>
          <w:kern w:val="1"/>
          <w:szCs w:val="21"/>
        </w:rPr>
        <w:t xml:space="preserve">6.6.1出现下列情形之一，将导致项目废标： </w:t>
      </w:r>
    </w:p>
    <w:p w14:paraId="7E6155E0">
      <w:pPr>
        <w:spacing w:before="120" w:line="320" w:lineRule="atLeast"/>
        <w:ind w:firstLine="420" w:firstLineChars="200"/>
        <w:rPr>
          <w:rFonts w:ascii="Arial" w:hAnsi="Arial" w:cs="Arial"/>
          <w:szCs w:val="21"/>
        </w:rPr>
      </w:pPr>
      <w:r>
        <w:rPr>
          <w:rFonts w:ascii="Arial" w:hAnsi="Arial" w:cs="Arial"/>
          <w:kern w:val="1"/>
          <w:szCs w:val="21"/>
        </w:rPr>
        <w:t>（1</w:t>
      </w:r>
      <w:r>
        <w:rPr>
          <w:rFonts w:ascii="Arial" w:hAnsi="Arial" w:cs="Arial"/>
          <w:szCs w:val="21"/>
        </w:rPr>
        <w:t>）符合专业条件的供应商或者对采购文件做实质性响应的供应商不足三家；</w:t>
      </w:r>
    </w:p>
    <w:p w14:paraId="7728622A">
      <w:pPr>
        <w:spacing w:before="120" w:line="320" w:lineRule="atLeast"/>
        <w:ind w:firstLine="420" w:firstLineChars="200"/>
        <w:rPr>
          <w:rFonts w:ascii="Arial" w:hAnsi="Arial" w:cs="Arial"/>
          <w:szCs w:val="21"/>
        </w:rPr>
      </w:pPr>
      <w:r>
        <w:rPr>
          <w:rFonts w:ascii="Arial" w:hAnsi="Arial" w:cs="Arial"/>
          <w:szCs w:val="21"/>
        </w:rPr>
        <w:t>（2）出现影响采购公正的违法、违规行为的；</w:t>
      </w:r>
    </w:p>
    <w:p w14:paraId="634AE5C2">
      <w:pPr>
        <w:spacing w:before="120" w:line="320" w:lineRule="atLeast"/>
        <w:ind w:firstLine="420" w:firstLineChars="200"/>
        <w:rPr>
          <w:rFonts w:ascii="Arial" w:hAnsi="Arial" w:cs="Arial"/>
          <w:szCs w:val="21"/>
        </w:rPr>
      </w:pPr>
      <w:r>
        <w:rPr>
          <w:rFonts w:ascii="Arial" w:hAnsi="Arial" w:cs="Arial"/>
          <w:szCs w:val="21"/>
        </w:rPr>
        <w:t>（3）供应商的报价均超过了采购预算，采购人不能支付的；</w:t>
      </w:r>
    </w:p>
    <w:p w14:paraId="4B5D3119">
      <w:pPr>
        <w:spacing w:before="120" w:line="320" w:lineRule="atLeast"/>
        <w:ind w:firstLine="420" w:firstLineChars="200"/>
        <w:rPr>
          <w:rFonts w:ascii="Arial" w:hAnsi="Arial" w:cs="Arial"/>
        </w:rPr>
      </w:pPr>
      <w:r>
        <w:rPr>
          <w:rFonts w:ascii="Arial" w:hAnsi="Arial" w:cs="Arial"/>
          <w:szCs w:val="21"/>
        </w:rPr>
        <w:t>（4）</w:t>
      </w:r>
      <w:r>
        <w:rPr>
          <w:rFonts w:ascii="Arial" w:hAnsi="Arial" w:cs="Arial"/>
        </w:rPr>
        <w:t>因发生重大变故或采购任务取消的。</w:t>
      </w:r>
    </w:p>
    <w:p w14:paraId="51315BF4">
      <w:pPr>
        <w:spacing w:before="120" w:line="320" w:lineRule="atLeast"/>
        <w:ind w:firstLine="420" w:firstLineChars="200"/>
        <w:rPr>
          <w:rFonts w:ascii="Arial" w:hAnsi="Arial" w:cs="Arial"/>
          <w:szCs w:val="21"/>
        </w:rPr>
      </w:pPr>
      <w:r>
        <w:rPr>
          <w:rFonts w:ascii="Arial" w:hAnsi="Arial" w:cs="Arial"/>
          <w:kern w:val="1"/>
          <w:szCs w:val="21"/>
        </w:rPr>
        <w:t>6.6.2废标后</w:t>
      </w:r>
      <w:r>
        <w:rPr>
          <w:rFonts w:ascii="Arial" w:hAnsi="Arial" w:cs="Arial"/>
          <w:szCs w:val="21"/>
        </w:rPr>
        <w:t>采购</w:t>
      </w:r>
      <w:r>
        <w:rPr>
          <w:rFonts w:ascii="Arial" w:hAnsi="Arial" w:cs="Arial"/>
          <w:kern w:val="1"/>
          <w:szCs w:val="21"/>
        </w:rPr>
        <w:t>代理机构将发布废标公告通知供应商。</w:t>
      </w:r>
    </w:p>
    <w:p w14:paraId="6DA1919B">
      <w:pPr>
        <w:spacing w:before="120" w:line="320" w:lineRule="atLeast"/>
        <w:ind w:left="2" w:leftChars="1" w:firstLine="422" w:firstLineChars="200"/>
        <w:outlineLvl w:val="1"/>
        <w:rPr>
          <w:rFonts w:ascii="Arial" w:hAnsi="Arial" w:cs="Arial"/>
          <w:b/>
          <w:bCs/>
          <w:kern w:val="0"/>
          <w:szCs w:val="21"/>
        </w:rPr>
      </w:pPr>
      <w:r>
        <w:rPr>
          <w:rFonts w:ascii="Arial" w:hAnsi="Arial" w:cs="Arial"/>
          <w:b/>
          <w:bCs/>
          <w:kern w:val="0"/>
          <w:szCs w:val="21"/>
        </w:rPr>
        <w:t>7．合同</w:t>
      </w:r>
    </w:p>
    <w:p w14:paraId="6A5BCBB6">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7.1合同授予标准</w:t>
      </w:r>
    </w:p>
    <w:p w14:paraId="5EA2EE3D">
      <w:pPr>
        <w:spacing w:before="120" w:line="320" w:lineRule="atLeast"/>
        <w:ind w:firstLine="420" w:firstLineChars="200"/>
        <w:rPr>
          <w:rFonts w:ascii="Arial" w:hAnsi="Arial" w:cs="Arial"/>
          <w:szCs w:val="21"/>
        </w:rPr>
      </w:pPr>
      <w:r>
        <w:rPr>
          <w:rFonts w:ascii="Arial" w:hAnsi="Arial" w:cs="Arial"/>
          <w:szCs w:val="21"/>
        </w:rPr>
        <w:t>合同将授予被确定实质上响应采购文件要求，具备履行合同能力，综合评分排名第一的供应商。在成交通知书发出前或签订合同前，如果成交供应商的组织机构、经营、财务状况发生较大变化，可能造成不能履行合同、无法按照采购文件要求提交履约保证金等情形，不符合成交条件或不满足供应商资格条件要求 ，应在成交通知书发出前或签订合同前及时书面告知采购人，未主动告知，给采购人造成损失的，采购人有权取消其成交资格并没收磋商保证金。</w:t>
      </w:r>
    </w:p>
    <w:p w14:paraId="2B9A944B">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7.2签订合同</w:t>
      </w:r>
    </w:p>
    <w:p w14:paraId="6437DDEE">
      <w:pPr>
        <w:spacing w:before="120" w:line="320" w:lineRule="atLeast"/>
        <w:ind w:firstLine="420" w:firstLineChars="200"/>
        <w:rPr>
          <w:rFonts w:ascii="Arial" w:hAnsi="Arial" w:cs="Arial"/>
          <w:szCs w:val="21"/>
        </w:rPr>
      </w:pPr>
      <w:r>
        <w:rPr>
          <w:rFonts w:ascii="Arial" w:hAnsi="Arial" w:cs="Arial"/>
          <w:szCs w:val="21"/>
        </w:rPr>
        <w:t>7.2.1如采购文件无特别规定，成交供应商按采购文件确定的事项签订政府采购合同。</w:t>
      </w:r>
    </w:p>
    <w:p w14:paraId="4E49E7C0">
      <w:pPr>
        <w:spacing w:before="120" w:line="320" w:lineRule="atLeast"/>
        <w:ind w:firstLine="420" w:firstLineChars="200"/>
        <w:rPr>
          <w:rFonts w:ascii="Arial" w:hAnsi="Arial" w:cs="Arial"/>
          <w:szCs w:val="21"/>
        </w:rPr>
      </w:pPr>
      <w:r>
        <w:rPr>
          <w:rFonts w:ascii="Arial" w:hAnsi="Arial" w:cs="Arial"/>
          <w:szCs w:val="21"/>
        </w:rPr>
        <w:t>7.2.2政府采购合同应当包括采购人与成交供应商的名称和住所、标的、数量、质量、价款或者报酬、履行期限及地点和方式、验收要求、违约责任、解决争议的方法等内容。采购文件、成交供应商的响应文件及澄清文件等，均为签订政府采购合同的依据。</w:t>
      </w:r>
    </w:p>
    <w:p w14:paraId="044C86FF">
      <w:pPr>
        <w:spacing w:before="120" w:line="320" w:lineRule="atLeast"/>
        <w:ind w:firstLine="420" w:firstLineChars="200"/>
        <w:rPr>
          <w:rFonts w:ascii="Arial" w:hAnsi="Arial" w:cs="Arial"/>
          <w:szCs w:val="21"/>
        </w:rPr>
      </w:pPr>
      <w:r>
        <w:rPr>
          <w:rFonts w:ascii="Arial" w:hAnsi="Arial" w:cs="Arial"/>
          <w:szCs w:val="21"/>
        </w:rPr>
        <w:t>7.2.3如成交供应商不按成交通知书的规定签订合同，其磋商保证金将不予退还，并报由同级政府采购监督管理部门处理。</w:t>
      </w:r>
    </w:p>
    <w:p w14:paraId="06E39ABD">
      <w:pPr>
        <w:spacing w:before="120" w:line="320" w:lineRule="atLeast"/>
        <w:ind w:firstLine="420" w:firstLineChars="200"/>
        <w:rPr>
          <w:rFonts w:ascii="Arial" w:hAnsi="Arial" w:cs="Arial"/>
          <w:szCs w:val="21"/>
        </w:rPr>
      </w:pPr>
      <w:r>
        <w:rPr>
          <w:rFonts w:ascii="Arial" w:hAnsi="Arial" w:cs="Arial"/>
          <w:szCs w:val="21"/>
        </w:rPr>
        <w:t>7.2.4成交供应商拒绝与采购人签订合同的，采购人可以按照评审报告推荐的成交候选人名单排序，确定下一候选人为成交供应商，也可以重新开展政府采购活动。</w:t>
      </w:r>
    </w:p>
    <w:p w14:paraId="64B3FDAE">
      <w:pPr>
        <w:spacing w:before="120" w:line="320" w:lineRule="atLeast"/>
        <w:ind w:firstLine="420" w:firstLineChars="200"/>
        <w:rPr>
          <w:rFonts w:ascii="Arial" w:hAnsi="Arial" w:cs="Arial"/>
          <w:szCs w:val="21"/>
        </w:rPr>
      </w:pPr>
      <w:bookmarkStart w:id="62" w:name="_Hlk155170999"/>
      <w:r>
        <w:rPr>
          <w:rFonts w:ascii="Arial" w:hAnsi="Arial" w:cs="Arial"/>
          <w:szCs w:val="21"/>
        </w:rPr>
        <w:t>7.2.5采购人因不可抗力原因迟延签订合同的，应当自不可抗力事由消除之日起5个工作日内完成合同签订事宜。</w:t>
      </w:r>
      <w:bookmarkEnd w:id="62"/>
    </w:p>
    <w:p w14:paraId="6817DED0">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7.3合同公告</w:t>
      </w:r>
    </w:p>
    <w:p w14:paraId="76CBD343">
      <w:pPr>
        <w:spacing w:before="120" w:line="320" w:lineRule="atLeast"/>
        <w:ind w:firstLine="420" w:firstLineChars="200"/>
        <w:rPr>
          <w:rFonts w:ascii="Arial" w:hAnsi="Arial" w:cs="Arial"/>
          <w:szCs w:val="21"/>
        </w:rPr>
      </w:pPr>
      <w:r>
        <w:rPr>
          <w:rFonts w:ascii="Arial" w:hAnsi="Arial" w:cs="Arial"/>
          <w:szCs w:val="21"/>
        </w:rPr>
        <w:t>7.3.1如采购文件无特殊规定，成交供应商应在签订合同后1个工作日内，将政府采购合同副本送采购代理机构存档。</w:t>
      </w:r>
    </w:p>
    <w:p w14:paraId="04749B4B">
      <w:pPr>
        <w:spacing w:before="120" w:line="320" w:lineRule="atLeast"/>
        <w:ind w:firstLine="420" w:firstLineChars="200"/>
        <w:rPr>
          <w:rFonts w:ascii="Arial" w:hAnsi="Arial" w:cs="Arial"/>
          <w:szCs w:val="21"/>
        </w:rPr>
      </w:pPr>
      <w:r>
        <w:rPr>
          <w:rFonts w:ascii="Arial" w:hAnsi="Arial" w:cs="Arial"/>
          <w:szCs w:val="21"/>
        </w:rPr>
        <w:t>7.3.2采购人应当自政府采购合同签订之日起2个工作日内，将政府采购合同在省级以上人民政府财政部门指定的媒体上公告，但政府采购合同中涉及国家秘密、商业秘密的内容除外。</w:t>
      </w:r>
    </w:p>
    <w:p w14:paraId="087639BB">
      <w:pPr>
        <w:spacing w:before="120" w:line="320" w:lineRule="atLeast"/>
        <w:ind w:firstLine="420" w:firstLineChars="200"/>
        <w:rPr>
          <w:rFonts w:ascii="Arial" w:hAnsi="Arial" w:cs="Arial"/>
          <w:szCs w:val="21"/>
        </w:rPr>
      </w:pPr>
      <w:bookmarkStart w:id="63" w:name="_Hlk155171014"/>
      <w:r>
        <w:rPr>
          <w:rFonts w:ascii="Arial" w:hAnsi="Arial" w:cs="Arial"/>
          <w:szCs w:val="21"/>
        </w:rPr>
        <w:t>7.3.3 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63"/>
    </w:p>
    <w:p w14:paraId="3A91783A">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7.4 履行合同</w:t>
      </w:r>
    </w:p>
    <w:p w14:paraId="79BE12DF">
      <w:pPr>
        <w:spacing w:before="120" w:line="320" w:lineRule="atLeast"/>
        <w:ind w:firstLine="420" w:firstLineChars="200"/>
        <w:rPr>
          <w:rFonts w:ascii="Arial" w:hAnsi="Arial" w:cs="Arial"/>
          <w:szCs w:val="21"/>
        </w:rPr>
      </w:pPr>
      <w:bookmarkStart w:id="64" w:name="_Toc217446070"/>
      <w:bookmarkStart w:id="65" w:name="_Toc308164814"/>
      <w:r>
        <w:rPr>
          <w:rFonts w:ascii="Arial" w:hAnsi="Arial" w:cs="Arial"/>
          <w:szCs w:val="21"/>
        </w:rPr>
        <w:t>7.4.1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0BE6F1FF">
      <w:pPr>
        <w:spacing w:before="120" w:line="320" w:lineRule="atLeast"/>
        <w:ind w:firstLine="422" w:firstLineChars="200"/>
        <w:rPr>
          <w:rFonts w:ascii="Arial" w:hAnsi="Arial" w:cs="Arial"/>
          <w:b/>
          <w:bCs/>
          <w:kern w:val="0"/>
          <w:szCs w:val="21"/>
        </w:rPr>
      </w:pPr>
      <w:r>
        <w:rPr>
          <w:rFonts w:ascii="Arial" w:hAnsi="Arial" w:cs="Arial"/>
          <w:b/>
          <w:bCs/>
          <w:kern w:val="0"/>
          <w:szCs w:val="21"/>
        </w:rPr>
        <w:t>7.5履约验收</w:t>
      </w:r>
      <w:bookmarkEnd w:id="64"/>
      <w:bookmarkEnd w:id="65"/>
    </w:p>
    <w:p w14:paraId="35DE7637">
      <w:pPr>
        <w:spacing w:before="120" w:line="320" w:lineRule="atLeast"/>
        <w:ind w:firstLine="420" w:firstLineChars="200"/>
        <w:rPr>
          <w:rFonts w:ascii="Arial" w:hAnsi="Arial" w:cs="Arial"/>
          <w:szCs w:val="21"/>
        </w:rPr>
      </w:pPr>
      <w:r>
        <w:rPr>
          <w:rFonts w:ascii="Arial" w:hAnsi="Arial" w:cs="Arial"/>
          <w:szCs w:val="21"/>
        </w:rPr>
        <w:t>7.5.1采购人可以根据政府采购项目具体情况自行组织验收，或者委托政府采购代理机构、国家认可的质量检测机构开展采购项目履约验收工作。</w:t>
      </w:r>
    </w:p>
    <w:p w14:paraId="3269E6C3">
      <w:pPr>
        <w:spacing w:before="120" w:line="320" w:lineRule="atLeast"/>
        <w:ind w:firstLine="420" w:firstLineChars="200"/>
        <w:rPr>
          <w:rFonts w:ascii="Arial" w:hAnsi="Arial" w:cs="Arial"/>
          <w:szCs w:val="21"/>
        </w:rPr>
      </w:pPr>
      <w:r>
        <w:rPr>
          <w:rFonts w:ascii="Arial" w:hAnsi="Arial" w:cs="Arial"/>
          <w:szCs w:val="21"/>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23C684F5">
      <w:pPr>
        <w:spacing w:before="120" w:line="320" w:lineRule="atLeast"/>
        <w:ind w:firstLine="420" w:firstLineChars="200"/>
        <w:rPr>
          <w:rFonts w:ascii="Arial" w:hAnsi="Arial" w:cs="Arial"/>
          <w:szCs w:val="21"/>
        </w:rPr>
      </w:pPr>
      <w:r>
        <w:rPr>
          <w:rFonts w:ascii="Arial" w:hAnsi="Arial" w:cs="Arial"/>
          <w:szCs w:val="21"/>
        </w:rPr>
        <w:t>7.5.3采购合同项目完成验收后，采购人应当将验收原始记录、验收书等资料作为该采购项目档案妥善保管，不得伪造、变造、隐匿或者销毁，验收资料保存期为采购结束之日起至少保存15年。</w:t>
      </w:r>
    </w:p>
    <w:p w14:paraId="11E774BD">
      <w:pPr>
        <w:spacing w:before="120" w:line="320" w:lineRule="atLeast"/>
        <w:ind w:firstLine="420" w:firstLineChars="200"/>
        <w:rPr>
          <w:rFonts w:ascii="Arial" w:hAnsi="Arial" w:cs="Arial"/>
          <w:szCs w:val="21"/>
        </w:rPr>
      </w:pPr>
      <w:r>
        <w:rPr>
          <w:rFonts w:ascii="Arial" w:hAnsi="Arial" w:cs="Arial"/>
          <w:szCs w:val="21"/>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77761FF1">
      <w:pPr>
        <w:spacing w:before="120" w:line="320" w:lineRule="atLeast"/>
        <w:ind w:left="2" w:leftChars="1" w:firstLine="422" w:firstLineChars="200"/>
        <w:outlineLvl w:val="1"/>
        <w:rPr>
          <w:rFonts w:ascii="Arial" w:hAnsi="Arial" w:cs="Arial"/>
          <w:b/>
          <w:bCs/>
          <w:kern w:val="0"/>
          <w:szCs w:val="21"/>
        </w:rPr>
      </w:pPr>
      <w:bookmarkStart w:id="66" w:name="_Toc254970674"/>
      <w:bookmarkStart w:id="67" w:name="_Toc254970533"/>
      <w:r>
        <w:rPr>
          <w:rFonts w:ascii="Arial" w:hAnsi="Arial" w:cs="Arial"/>
          <w:b/>
          <w:bCs/>
          <w:kern w:val="0"/>
          <w:szCs w:val="21"/>
        </w:rPr>
        <w:t>8．质疑和投诉</w:t>
      </w:r>
      <w:bookmarkEnd w:id="66"/>
      <w:bookmarkEnd w:id="67"/>
    </w:p>
    <w:p w14:paraId="09B463FB">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8.1质疑</w:t>
      </w:r>
    </w:p>
    <w:p w14:paraId="686C385F">
      <w:pPr>
        <w:spacing w:before="120" w:line="320" w:lineRule="atLeast"/>
        <w:ind w:firstLine="420" w:firstLineChars="200"/>
        <w:rPr>
          <w:rFonts w:ascii="Arial" w:hAnsi="Arial" w:cs="Arial"/>
          <w:szCs w:val="21"/>
        </w:rPr>
      </w:pPr>
      <w:r>
        <w:rPr>
          <w:rFonts w:ascii="Arial" w:hAnsi="Arial" w:cs="Arial"/>
          <w:szCs w:val="21"/>
        </w:rPr>
        <w:t>8.1.1质疑内容、时限</w:t>
      </w:r>
    </w:p>
    <w:p w14:paraId="1ABB8A74">
      <w:pPr>
        <w:spacing w:before="120" w:line="320" w:lineRule="atLeast"/>
        <w:ind w:firstLine="420" w:firstLineChars="200"/>
        <w:rPr>
          <w:rFonts w:ascii="Arial" w:hAnsi="Arial" w:cs="Arial"/>
          <w:szCs w:val="21"/>
        </w:rPr>
      </w:pPr>
      <w:r>
        <w:rPr>
          <w:rFonts w:ascii="Arial" w:hAnsi="Arial" w:cs="Arial"/>
          <w:szCs w:val="21"/>
        </w:rPr>
        <w:t>（1）供应商对政府采购活动有疑问的，可以向采购人或采购代理机构提出询问。采购人或者采购代理机构应当在3个工作日内对供应商依法提出的询问作出答复。</w:t>
      </w:r>
    </w:p>
    <w:p w14:paraId="27BB33DF">
      <w:pPr>
        <w:spacing w:before="120" w:line="320" w:lineRule="atLeast"/>
        <w:ind w:firstLine="420" w:firstLineChars="200"/>
        <w:rPr>
          <w:rFonts w:ascii="Arial" w:hAnsi="Arial" w:cs="Arial"/>
          <w:szCs w:val="21"/>
        </w:rPr>
      </w:pPr>
      <w:r>
        <w:rPr>
          <w:rFonts w:ascii="Arial" w:hAnsi="Arial" w:cs="Arial"/>
          <w:szCs w:val="21"/>
        </w:rPr>
        <w:t>（2）供应商认为采购文件、采购过程、中标或者成交结果使自己的权益受到损害的，可以在知道或者应知其权益受到损害之日起7个工作日内向采购人或采购代理机构提出质疑。采购人或采购代理机构在收到供应商书面质疑后7个工作日内，对质疑内容作出答复。</w:t>
      </w:r>
    </w:p>
    <w:p w14:paraId="53C1C089">
      <w:pPr>
        <w:spacing w:before="120" w:line="320" w:lineRule="atLeast"/>
        <w:ind w:firstLine="420" w:firstLineChars="200"/>
        <w:rPr>
          <w:rFonts w:ascii="Arial" w:hAnsi="Arial" w:cs="Arial"/>
          <w:szCs w:val="21"/>
        </w:rPr>
      </w:pPr>
      <w:r>
        <w:rPr>
          <w:rFonts w:ascii="Arial" w:hAnsi="Arial" w:cs="Arial"/>
          <w:szCs w:val="21"/>
        </w:rPr>
        <w:t>8.1.2质疑形式</w:t>
      </w:r>
    </w:p>
    <w:p w14:paraId="4B042F65">
      <w:pPr>
        <w:spacing w:before="120" w:line="320" w:lineRule="atLeast"/>
        <w:ind w:firstLine="420" w:firstLineChars="200"/>
        <w:rPr>
          <w:rFonts w:ascii="Arial" w:hAnsi="Arial" w:cs="Arial"/>
          <w:szCs w:val="21"/>
        </w:rPr>
      </w:pPr>
      <w:r>
        <w:rPr>
          <w:rFonts w:ascii="Arial" w:hAnsi="Arial" w:cs="Arial"/>
          <w:szCs w:val="21"/>
        </w:rPr>
        <w:t>质疑应当采用供应商须知前附表所规定的形式，质疑书应明确阐述采购文件、采购过程或成交结果中使自己合法权益受到损害的实质性内容，提供相关事实、依据和证据及其来源或线索，便于有关单位调查、答复和处理。</w:t>
      </w:r>
    </w:p>
    <w:p w14:paraId="7A9B178B">
      <w:pPr>
        <w:spacing w:before="120" w:line="320" w:lineRule="atLeast"/>
        <w:ind w:firstLine="420" w:firstLineChars="200"/>
        <w:rPr>
          <w:rFonts w:ascii="Arial" w:hAnsi="Arial" w:cs="Arial"/>
          <w:szCs w:val="21"/>
        </w:rPr>
      </w:pPr>
      <w:r>
        <w:rPr>
          <w:rFonts w:ascii="Arial" w:hAnsi="Arial" w:cs="Arial"/>
          <w:szCs w:val="21"/>
        </w:rPr>
        <w:t>8.1.3</w:t>
      </w:r>
      <w:r>
        <w:rPr>
          <w:rFonts w:ascii="Arial" w:hAnsi="Arial" w:cs="Arial"/>
        </w:rPr>
        <w:t xml:space="preserve"> </w:t>
      </w:r>
      <w:r>
        <w:rPr>
          <w:rFonts w:ascii="Arial" w:hAnsi="Arial" w:cs="Arial"/>
          <w:szCs w:val="21"/>
        </w:rPr>
        <w:t>供应商提出质疑应当提交质疑函和必要的证明材料。质疑函应当包括下列内容：</w:t>
      </w:r>
    </w:p>
    <w:p w14:paraId="2AE3383E">
      <w:pPr>
        <w:spacing w:before="120" w:line="320" w:lineRule="atLeast"/>
        <w:ind w:firstLine="420" w:firstLineChars="200"/>
        <w:rPr>
          <w:rFonts w:ascii="Arial" w:hAnsi="Arial" w:cs="Arial"/>
          <w:szCs w:val="21"/>
        </w:rPr>
      </w:pPr>
      <w:r>
        <w:rPr>
          <w:rFonts w:ascii="Arial" w:hAnsi="Arial" w:cs="Arial"/>
          <w:szCs w:val="21"/>
        </w:rPr>
        <w:t>（1）</w:t>
      </w:r>
      <w:r>
        <w:rPr>
          <w:rFonts w:ascii="Arial" w:hAnsi="Arial" w:cs="Arial"/>
          <w:szCs w:val="21"/>
        </w:rPr>
        <w:tab/>
      </w:r>
      <w:r>
        <w:rPr>
          <w:rFonts w:ascii="Arial" w:hAnsi="Arial" w:cs="Arial"/>
          <w:szCs w:val="21"/>
        </w:rPr>
        <w:t>供应商的姓名或者名称、地址、邮编、联系人及联系电话；</w:t>
      </w:r>
    </w:p>
    <w:p w14:paraId="69F16907">
      <w:pPr>
        <w:spacing w:before="120" w:line="320" w:lineRule="atLeast"/>
        <w:ind w:firstLine="420" w:firstLineChars="200"/>
        <w:rPr>
          <w:rFonts w:ascii="Arial" w:hAnsi="Arial" w:cs="Arial"/>
          <w:szCs w:val="21"/>
        </w:rPr>
      </w:pPr>
      <w:r>
        <w:rPr>
          <w:rFonts w:ascii="Arial" w:hAnsi="Arial" w:cs="Arial"/>
          <w:szCs w:val="21"/>
        </w:rPr>
        <w:t>（2）</w:t>
      </w:r>
      <w:r>
        <w:rPr>
          <w:rFonts w:ascii="Arial" w:hAnsi="Arial" w:cs="Arial"/>
          <w:szCs w:val="21"/>
        </w:rPr>
        <w:tab/>
      </w:r>
      <w:r>
        <w:rPr>
          <w:rFonts w:ascii="Arial" w:hAnsi="Arial" w:cs="Arial"/>
          <w:szCs w:val="21"/>
        </w:rPr>
        <w:t>质疑项目的名称、编号；</w:t>
      </w:r>
    </w:p>
    <w:p w14:paraId="6D572ED2">
      <w:pPr>
        <w:spacing w:before="120" w:line="320" w:lineRule="atLeast"/>
        <w:ind w:firstLine="420" w:firstLineChars="200"/>
        <w:rPr>
          <w:rFonts w:ascii="Arial" w:hAnsi="Arial" w:cs="Arial"/>
          <w:szCs w:val="21"/>
        </w:rPr>
      </w:pPr>
      <w:r>
        <w:rPr>
          <w:rFonts w:ascii="Arial" w:hAnsi="Arial" w:cs="Arial"/>
          <w:szCs w:val="21"/>
        </w:rPr>
        <w:t>（3）</w:t>
      </w:r>
      <w:r>
        <w:rPr>
          <w:rFonts w:ascii="Arial" w:hAnsi="Arial" w:cs="Arial"/>
          <w:szCs w:val="21"/>
        </w:rPr>
        <w:tab/>
      </w:r>
      <w:r>
        <w:rPr>
          <w:rFonts w:ascii="Arial" w:hAnsi="Arial" w:cs="Arial"/>
          <w:szCs w:val="21"/>
        </w:rPr>
        <w:t>具体、明确的质疑事项和与质疑事项相关的请求；</w:t>
      </w:r>
    </w:p>
    <w:p w14:paraId="44AC231A">
      <w:pPr>
        <w:spacing w:before="120" w:line="320" w:lineRule="atLeast"/>
        <w:ind w:firstLine="420" w:firstLineChars="200"/>
        <w:rPr>
          <w:rFonts w:ascii="Arial" w:hAnsi="Arial" w:cs="Arial"/>
          <w:szCs w:val="21"/>
        </w:rPr>
      </w:pPr>
      <w:r>
        <w:rPr>
          <w:rFonts w:ascii="Arial" w:hAnsi="Arial" w:cs="Arial"/>
          <w:szCs w:val="21"/>
        </w:rPr>
        <w:t>（4）</w:t>
      </w:r>
      <w:r>
        <w:rPr>
          <w:rFonts w:ascii="Arial" w:hAnsi="Arial" w:cs="Arial"/>
          <w:szCs w:val="21"/>
        </w:rPr>
        <w:tab/>
      </w:r>
      <w:r>
        <w:rPr>
          <w:rFonts w:ascii="Arial" w:hAnsi="Arial" w:cs="Arial"/>
          <w:szCs w:val="21"/>
        </w:rPr>
        <w:t>事实依据；</w:t>
      </w:r>
    </w:p>
    <w:p w14:paraId="1ACB7D2E">
      <w:pPr>
        <w:spacing w:before="120" w:line="320" w:lineRule="atLeast"/>
        <w:ind w:firstLine="420" w:firstLineChars="200"/>
        <w:rPr>
          <w:rFonts w:ascii="Arial" w:hAnsi="Arial" w:cs="Arial"/>
          <w:szCs w:val="21"/>
        </w:rPr>
      </w:pPr>
      <w:r>
        <w:rPr>
          <w:rFonts w:ascii="Arial" w:hAnsi="Arial" w:cs="Arial"/>
          <w:szCs w:val="21"/>
        </w:rPr>
        <w:t>（5）</w:t>
      </w:r>
      <w:r>
        <w:rPr>
          <w:rFonts w:ascii="Arial" w:hAnsi="Arial" w:cs="Arial"/>
          <w:szCs w:val="21"/>
        </w:rPr>
        <w:tab/>
      </w:r>
      <w:r>
        <w:rPr>
          <w:rFonts w:ascii="Arial" w:hAnsi="Arial" w:cs="Arial"/>
          <w:szCs w:val="21"/>
        </w:rPr>
        <w:t>必要的法律依据；</w:t>
      </w:r>
    </w:p>
    <w:p w14:paraId="0B8E144C">
      <w:pPr>
        <w:spacing w:before="120" w:line="320" w:lineRule="atLeast"/>
        <w:ind w:firstLine="420" w:firstLineChars="200"/>
        <w:rPr>
          <w:rFonts w:ascii="Arial" w:hAnsi="Arial" w:cs="Arial"/>
          <w:szCs w:val="21"/>
        </w:rPr>
      </w:pPr>
      <w:r>
        <w:rPr>
          <w:rFonts w:ascii="Arial" w:hAnsi="Arial" w:cs="Arial"/>
          <w:szCs w:val="21"/>
        </w:rPr>
        <w:t>（6）</w:t>
      </w:r>
      <w:r>
        <w:rPr>
          <w:rFonts w:ascii="Arial" w:hAnsi="Arial" w:cs="Arial"/>
          <w:szCs w:val="21"/>
        </w:rPr>
        <w:tab/>
      </w:r>
      <w:r>
        <w:rPr>
          <w:rFonts w:ascii="Arial" w:hAnsi="Arial" w:cs="Arial"/>
          <w:szCs w:val="21"/>
        </w:rPr>
        <w:t>提出质疑的日期。</w:t>
      </w:r>
    </w:p>
    <w:p w14:paraId="64AD5F21">
      <w:pPr>
        <w:spacing w:before="120" w:line="320" w:lineRule="atLeast"/>
        <w:ind w:firstLine="420" w:firstLineChars="200"/>
        <w:rPr>
          <w:rFonts w:ascii="Arial" w:hAnsi="Arial" w:cs="Arial"/>
          <w:szCs w:val="21"/>
        </w:rPr>
      </w:pPr>
      <w:r>
        <w:rPr>
          <w:rFonts w:ascii="Arial" w:hAnsi="Arial" w:cs="Arial"/>
          <w:szCs w:val="21"/>
        </w:rPr>
        <w:t xml:space="preserve">供应商为自然人的，应当由本人签字；供应商为法人或者其他组织的，应当由法定代表人、主要负责人，或者其授权代表签字或者盖章，并加盖公章。 </w:t>
      </w:r>
    </w:p>
    <w:p w14:paraId="6A2765AE">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8.2投诉</w:t>
      </w:r>
    </w:p>
    <w:p w14:paraId="0474A53F">
      <w:pPr>
        <w:spacing w:before="120" w:line="320" w:lineRule="atLeast"/>
        <w:ind w:firstLine="420" w:firstLineChars="200"/>
        <w:rPr>
          <w:rFonts w:ascii="Arial" w:hAnsi="Arial" w:cs="Arial"/>
          <w:szCs w:val="21"/>
        </w:rPr>
      </w:pPr>
      <w:r>
        <w:rPr>
          <w:rFonts w:ascii="Arial" w:hAnsi="Arial" w:cs="Arial"/>
          <w:szCs w:val="21"/>
        </w:rPr>
        <w:t>8.2.1供应商对采购人、采购代理机构的答复不满意，或者采购人、采购代理机构未在规定时间内答复的，可在答复期满后15个工作日内按有关规定，向同级财政部门投诉。</w:t>
      </w:r>
    </w:p>
    <w:p w14:paraId="09F41DFC">
      <w:pPr>
        <w:spacing w:before="120" w:line="320" w:lineRule="atLeast"/>
        <w:ind w:firstLine="420" w:firstLineChars="200"/>
        <w:rPr>
          <w:rFonts w:ascii="Arial" w:hAnsi="Arial" w:cs="Arial"/>
          <w:szCs w:val="21"/>
        </w:rPr>
      </w:pPr>
      <w:r>
        <w:rPr>
          <w:rFonts w:ascii="Arial" w:hAnsi="Arial" w:cs="Arial"/>
          <w:szCs w:val="21"/>
        </w:rPr>
        <w:t>8.2.2投诉书应使用财政部发布的政府采购供应投诉书范本，并应按照“投诉书制作说明”进行编写。</w:t>
      </w:r>
    </w:p>
    <w:p w14:paraId="752EF395">
      <w:pPr>
        <w:spacing w:before="120" w:line="320" w:lineRule="atLeast"/>
        <w:ind w:firstLine="422" w:firstLineChars="200"/>
        <w:outlineLvl w:val="1"/>
        <w:rPr>
          <w:rFonts w:ascii="Arial" w:hAnsi="Arial" w:cs="Arial"/>
          <w:b/>
          <w:bCs/>
          <w:kern w:val="0"/>
          <w:szCs w:val="21"/>
        </w:rPr>
      </w:pPr>
      <w:r>
        <w:rPr>
          <w:rFonts w:ascii="Arial" w:hAnsi="Arial" w:cs="Arial"/>
          <w:b/>
          <w:bCs/>
          <w:kern w:val="0"/>
          <w:szCs w:val="21"/>
        </w:rPr>
        <w:t>9．其他事项</w:t>
      </w:r>
    </w:p>
    <w:p w14:paraId="25438D52">
      <w:pPr>
        <w:spacing w:before="120" w:line="320" w:lineRule="atLeast"/>
        <w:ind w:firstLine="420" w:firstLineChars="200"/>
        <w:rPr>
          <w:rFonts w:ascii="Arial" w:hAnsi="Arial" w:cs="Arial"/>
          <w:szCs w:val="21"/>
        </w:rPr>
      </w:pPr>
      <w:r>
        <w:rPr>
          <w:rFonts w:ascii="Arial" w:hAnsi="Arial" w:cs="Arial"/>
          <w:szCs w:val="21"/>
        </w:rPr>
        <w:t>9.1代理服务收费由采购代理机构向成交供应商收取。签订合同前，成交供应商应向采购代理机构一次付清代理服务费。</w:t>
      </w:r>
    </w:p>
    <w:p w14:paraId="2B9155BC">
      <w:pPr>
        <w:spacing w:before="120" w:line="276" w:lineRule="auto"/>
        <w:ind w:firstLine="420" w:firstLineChars="200"/>
        <w:rPr>
          <w:rFonts w:ascii="Arial" w:hAnsi="Arial" w:cs="Arial"/>
          <w:szCs w:val="21"/>
        </w:rPr>
      </w:pPr>
      <w:r>
        <w:rPr>
          <w:rFonts w:ascii="Arial" w:hAnsi="Arial" w:cs="Arial"/>
          <w:szCs w:val="21"/>
        </w:rPr>
        <w:t>9.2电子交易活动的中止。采购过程中出现以下情形，导致电子交易平台无法正常运行，或者无法保证电子交易的公平、公正和安全时，采购机构可中止电子交易活动：</w:t>
      </w:r>
    </w:p>
    <w:p w14:paraId="0192EA10">
      <w:pPr>
        <w:spacing w:before="120" w:line="276" w:lineRule="auto"/>
        <w:ind w:firstLine="420" w:firstLineChars="200"/>
        <w:rPr>
          <w:rFonts w:ascii="Arial" w:hAnsi="Arial" w:cs="Arial"/>
          <w:szCs w:val="21"/>
        </w:rPr>
      </w:pPr>
      <w:r>
        <w:rPr>
          <w:rFonts w:ascii="Arial" w:hAnsi="Arial" w:cs="Arial"/>
          <w:szCs w:val="21"/>
        </w:rPr>
        <w:t xml:space="preserve">（1）电子交易平台发生故障而无法登录访问的； </w:t>
      </w:r>
    </w:p>
    <w:p w14:paraId="7C2A1657">
      <w:pPr>
        <w:spacing w:before="120" w:line="276" w:lineRule="auto"/>
        <w:ind w:firstLine="420" w:firstLineChars="200"/>
        <w:rPr>
          <w:rFonts w:ascii="Arial" w:hAnsi="Arial" w:cs="Arial"/>
          <w:szCs w:val="21"/>
        </w:rPr>
      </w:pPr>
      <w:r>
        <w:rPr>
          <w:rFonts w:ascii="Arial" w:hAnsi="Arial" w:cs="Arial"/>
          <w:szCs w:val="21"/>
        </w:rPr>
        <w:t>（2）电子交易平台应用或数据库出现错误，不能进行正常操作的；</w:t>
      </w:r>
    </w:p>
    <w:p w14:paraId="75A80017">
      <w:pPr>
        <w:spacing w:before="120" w:line="276" w:lineRule="auto"/>
        <w:ind w:firstLine="420" w:firstLineChars="200"/>
        <w:rPr>
          <w:rFonts w:ascii="Arial" w:hAnsi="Arial" w:cs="Arial"/>
          <w:szCs w:val="21"/>
        </w:rPr>
      </w:pPr>
      <w:r>
        <w:rPr>
          <w:rFonts w:ascii="Arial" w:hAnsi="Arial" w:cs="Arial"/>
          <w:szCs w:val="21"/>
        </w:rPr>
        <w:t>（3）电子交易平台发现严重安全漏洞，有潜在泄密危险的；</w:t>
      </w:r>
    </w:p>
    <w:p w14:paraId="49185ABB">
      <w:pPr>
        <w:spacing w:before="120" w:line="276" w:lineRule="auto"/>
        <w:ind w:firstLine="420" w:firstLineChars="200"/>
        <w:rPr>
          <w:rFonts w:ascii="Arial" w:hAnsi="Arial" w:cs="Arial"/>
          <w:szCs w:val="21"/>
        </w:rPr>
      </w:pPr>
      <w:r>
        <w:rPr>
          <w:rFonts w:ascii="Arial" w:hAnsi="Arial" w:cs="Arial"/>
          <w:szCs w:val="21"/>
        </w:rPr>
        <w:t xml:space="preserve">（4）病毒发作导致不能进行正常操作的； </w:t>
      </w:r>
    </w:p>
    <w:p w14:paraId="465D92D2">
      <w:pPr>
        <w:spacing w:before="120" w:line="276" w:lineRule="auto"/>
        <w:ind w:firstLine="420" w:firstLineChars="200"/>
        <w:rPr>
          <w:rFonts w:ascii="Arial" w:hAnsi="Arial" w:cs="Arial"/>
          <w:szCs w:val="21"/>
        </w:rPr>
      </w:pPr>
      <w:r>
        <w:rPr>
          <w:rFonts w:ascii="Arial" w:hAnsi="Arial" w:cs="Arial"/>
          <w:szCs w:val="21"/>
        </w:rPr>
        <w:t>（5）其他无法保证电子交易的公平、公正和安全的情况。</w:t>
      </w:r>
    </w:p>
    <w:p w14:paraId="0ED668CB">
      <w:pPr>
        <w:tabs>
          <w:tab w:val="left" w:pos="4820"/>
        </w:tabs>
        <w:spacing w:before="120" w:line="360" w:lineRule="auto"/>
        <w:ind w:firstLine="420" w:firstLineChars="200"/>
        <w:rPr>
          <w:rFonts w:ascii="Arial" w:hAnsi="Arial" w:cs="Arial"/>
          <w:szCs w:val="21"/>
        </w:rPr>
      </w:pPr>
      <w:r>
        <w:rPr>
          <w:rFonts w:ascii="Arial" w:hAnsi="Arial" w:cs="Arial"/>
          <w:szCs w:val="21"/>
        </w:rPr>
        <w:t xml:space="preserve">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 </w:t>
      </w:r>
    </w:p>
    <w:p w14:paraId="527EF9CE">
      <w:pPr>
        <w:spacing w:line="360" w:lineRule="auto"/>
        <w:ind w:firstLine="420"/>
        <w:rPr>
          <w:rFonts w:ascii="Arial" w:hAnsi="Arial" w:cs="Arial"/>
          <w:szCs w:val="21"/>
        </w:rPr>
      </w:pPr>
      <w:r>
        <w:rPr>
          <w:rFonts w:ascii="Arial" w:hAnsi="Arial" w:cs="Arial"/>
          <w:szCs w:val="21"/>
        </w:rPr>
        <w:t>9.3本项目的附件及图纸详见供应商须知前附表。</w:t>
      </w:r>
    </w:p>
    <w:p w14:paraId="6C42274E">
      <w:pPr>
        <w:spacing w:line="360" w:lineRule="auto"/>
        <w:ind w:firstLine="420"/>
        <w:rPr>
          <w:rFonts w:ascii="Arial" w:hAnsi="Arial" w:cs="Arial"/>
          <w:szCs w:val="21"/>
        </w:rPr>
      </w:pPr>
      <w:r>
        <w:rPr>
          <w:rFonts w:ascii="Arial" w:hAnsi="Arial" w:cs="Arial"/>
          <w:szCs w:val="21"/>
        </w:rPr>
        <w:t>9.4本项目的其他事项详见供应商须知前附表。</w:t>
      </w:r>
    </w:p>
    <w:p w14:paraId="40EAC283">
      <w:pPr>
        <w:spacing w:before="120" w:line="320" w:lineRule="atLeast"/>
        <w:ind w:left="2" w:leftChars="1" w:firstLine="422" w:firstLineChars="200"/>
        <w:outlineLvl w:val="1"/>
        <w:rPr>
          <w:rFonts w:ascii="Arial" w:hAnsi="Arial" w:cs="Arial"/>
          <w:b/>
          <w:bCs/>
          <w:kern w:val="0"/>
          <w:szCs w:val="21"/>
        </w:rPr>
      </w:pPr>
      <w:r>
        <w:rPr>
          <w:rFonts w:ascii="Arial" w:hAnsi="Arial" w:cs="Arial"/>
          <w:b/>
          <w:bCs/>
          <w:kern w:val="0"/>
          <w:szCs w:val="21"/>
        </w:rPr>
        <w:t>10．其他说明</w:t>
      </w:r>
    </w:p>
    <w:p w14:paraId="0934FA14">
      <w:pPr>
        <w:spacing w:before="120" w:line="320" w:lineRule="atLeast"/>
        <w:ind w:left="2" w:leftChars="1" w:firstLine="422" w:firstLineChars="200"/>
        <w:outlineLvl w:val="1"/>
        <w:rPr>
          <w:rFonts w:ascii="Arial" w:hAnsi="Arial" w:cs="Arial"/>
          <w:kern w:val="0"/>
          <w:szCs w:val="21"/>
        </w:rPr>
      </w:pPr>
      <w:r>
        <w:rPr>
          <w:rFonts w:ascii="Arial" w:hAnsi="Arial" w:cs="Arial"/>
          <w:b/>
          <w:bCs/>
          <w:kern w:val="0"/>
          <w:szCs w:val="21"/>
        </w:rPr>
        <w:t>10.1</w:t>
      </w:r>
      <w:r>
        <w:rPr>
          <w:rFonts w:ascii="Arial" w:hAnsi="Arial" w:cs="Arial"/>
          <w:kern w:val="0"/>
          <w:szCs w:val="21"/>
        </w:rPr>
        <w:t>其余未尽事宜按《中华人民共和国政府采购法》、《中华人民共和国政府采购法实施条例》的相关规定执行。</w:t>
      </w:r>
    </w:p>
    <w:p w14:paraId="506A869D">
      <w:pPr>
        <w:spacing w:before="120" w:line="320" w:lineRule="atLeast"/>
        <w:ind w:left="2" w:leftChars="1" w:firstLine="422" w:firstLineChars="200"/>
        <w:outlineLvl w:val="1"/>
        <w:rPr>
          <w:rFonts w:ascii="Arial" w:hAnsi="Arial" w:cs="Arial"/>
          <w:sz w:val="32"/>
          <w:szCs w:val="32"/>
        </w:rPr>
        <w:sectPr>
          <w:headerReference r:id="rId15" w:type="first"/>
          <w:headerReference r:id="rId14" w:type="default"/>
          <w:pgSz w:w="11906" w:h="16838"/>
          <w:pgMar w:top="993" w:right="1133" w:bottom="1246" w:left="1418" w:header="851" w:footer="992" w:gutter="0"/>
          <w:cols w:space="720" w:num="1"/>
          <w:titlePg/>
          <w:docGrid w:linePitch="312" w:charSpace="0"/>
        </w:sectPr>
      </w:pPr>
      <w:r>
        <w:rPr>
          <w:rFonts w:ascii="Arial" w:hAnsi="Arial" w:cs="Arial"/>
          <w:b/>
          <w:bCs/>
          <w:kern w:val="0"/>
          <w:szCs w:val="21"/>
        </w:rPr>
        <w:t>10.2</w:t>
      </w:r>
      <w:r>
        <w:rPr>
          <w:rFonts w:ascii="Arial" w:hAnsi="Arial" w:cs="Arial"/>
        </w:rPr>
        <w:t>本采购文件是根据国家有关法律及有关政策、法规和参照国际惯例编制，解释权属采购代理机构</w:t>
      </w:r>
    </w:p>
    <w:p w14:paraId="21BB1B77">
      <w:pPr>
        <w:pStyle w:val="26"/>
        <w:snapToGrid w:val="0"/>
        <w:spacing w:before="120" w:after="120" w:line="320" w:lineRule="exact"/>
        <w:jc w:val="center"/>
        <w:outlineLvl w:val="0"/>
        <w:rPr>
          <w:rFonts w:ascii="Arial" w:hAnsi="Arial" w:cs="Arial"/>
          <w:sz w:val="32"/>
          <w:szCs w:val="32"/>
        </w:rPr>
      </w:pPr>
      <w:bookmarkStart w:id="68" w:name="_Toc3614"/>
      <w:bookmarkStart w:id="69" w:name="_Toc254970549"/>
      <w:bookmarkStart w:id="70" w:name="_Toc254970690"/>
      <w:r>
        <w:rPr>
          <w:rFonts w:ascii="Arial" w:hAnsi="Arial" w:cs="Arial"/>
          <w:sz w:val="32"/>
          <w:szCs w:val="32"/>
        </w:rPr>
        <w:t>第四章  评审方法及标准</w:t>
      </w:r>
      <w:bookmarkEnd w:id="68"/>
    </w:p>
    <w:p w14:paraId="22196352">
      <w:pPr>
        <w:spacing w:before="120" w:line="320" w:lineRule="atLeast"/>
        <w:ind w:firstLine="413" w:firstLineChars="196"/>
        <w:outlineLvl w:val="1"/>
        <w:rPr>
          <w:rFonts w:ascii="Arial" w:hAnsi="Arial" w:cs="Arial"/>
          <w:b/>
          <w:bCs/>
          <w:kern w:val="0"/>
          <w:szCs w:val="21"/>
        </w:rPr>
      </w:pPr>
      <w:r>
        <w:rPr>
          <w:rFonts w:ascii="Arial" w:hAnsi="Arial" w:cs="Arial"/>
          <w:b/>
          <w:bCs/>
          <w:kern w:val="0"/>
          <w:szCs w:val="21"/>
        </w:rPr>
        <w:t>1.评审方法</w:t>
      </w:r>
    </w:p>
    <w:p w14:paraId="43041861">
      <w:pPr>
        <w:suppressAutoHyphens/>
        <w:spacing w:before="120" w:line="320" w:lineRule="atLeast"/>
        <w:ind w:firstLine="420" w:firstLineChars="200"/>
        <w:rPr>
          <w:rFonts w:ascii="Arial" w:hAnsi="Arial" w:cs="Arial"/>
          <w:kern w:val="1"/>
          <w:szCs w:val="21"/>
        </w:rPr>
      </w:pPr>
      <w:r>
        <w:rPr>
          <w:rFonts w:ascii="Arial" w:hAnsi="Arial" w:cs="Arial"/>
          <w:szCs w:val="21"/>
        </w:rPr>
        <w:t>本项目采用</w:t>
      </w:r>
      <w:r>
        <w:rPr>
          <w:rFonts w:ascii="Arial" w:hAnsi="Arial" w:cs="Arial"/>
          <w:bCs/>
          <w:kern w:val="1"/>
          <w:szCs w:val="21"/>
        </w:rPr>
        <w:t>综合评分法</w:t>
      </w:r>
      <w:r>
        <w:rPr>
          <w:rFonts w:ascii="Arial" w:hAnsi="Arial" w:cs="Arial"/>
          <w:szCs w:val="21"/>
        </w:rPr>
        <w:t>进行评审</w:t>
      </w:r>
      <w:r>
        <w:rPr>
          <w:rFonts w:ascii="Arial" w:hAnsi="Arial" w:cs="Arial"/>
          <w:bCs/>
          <w:kern w:val="1"/>
          <w:szCs w:val="21"/>
        </w:rPr>
        <w:t>。</w:t>
      </w:r>
      <w:r>
        <w:rPr>
          <w:rFonts w:ascii="Arial" w:hAnsi="Arial" w:cs="Arial"/>
          <w:szCs w:val="21"/>
        </w:rPr>
        <w:t>综合评分法，是指响应文件满足采购文件全部实质性要求且按照评审因素的量化指标评审得分最高的供应商为成交候选人的评审方法。</w:t>
      </w:r>
    </w:p>
    <w:p w14:paraId="0F28280B">
      <w:pPr>
        <w:suppressAutoHyphens/>
        <w:spacing w:before="120" w:line="320" w:lineRule="atLeast"/>
        <w:ind w:firstLine="420" w:firstLineChars="200"/>
        <w:rPr>
          <w:rFonts w:ascii="Arial" w:hAnsi="Arial" w:cs="Arial"/>
          <w:kern w:val="1"/>
          <w:szCs w:val="21"/>
        </w:rPr>
      </w:pPr>
      <w:r>
        <w:rPr>
          <w:rFonts w:ascii="Arial" w:hAnsi="Arial" w:cs="Arial"/>
          <w:kern w:val="1"/>
          <w:szCs w:val="21"/>
        </w:rPr>
        <w:t>本项目评审的其他详细规定在第三章供应商须知中规定。</w:t>
      </w:r>
    </w:p>
    <w:p w14:paraId="1294E991">
      <w:pPr>
        <w:spacing w:before="120" w:line="320" w:lineRule="atLeast"/>
        <w:ind w:firstLine="413" w:firstLineChars="196"/>
        <w:outlineLvl w:val="1"/>
        <w:rPr>
          <w:rFonts w:ascii="Arial" w:hAnsi="Arial" w:cs="Arial"/>
          <w:b/>
          <w:kern w:val="0"/>
          <w:szCs w:val="21"/>
        </w:rPr>
      </w:pPr>
      <w:r>
        <w:rPr>
          <w:rFonts w:ascii="Arial" w:hAnsi="Arial" w:cs="Arial"/>
          <w:b/>
          <w:kern w:val="0"/>
          <w:szCs w:val="21"/>
        </w:rPr>
        <w:t>2.资格审查标准</w:t>
      </w:r>
      <w:r>
        <w:rPr>
          <w:rFonts w:ascii="Arial" w:hAnsi="Arial" w:cs="Arial"/>
          <w:b/>
          <w:bCs/>
          <w:kern w:val="0"/>
          <w:szCs w:val="21"/>
        </w:rPr>
        <w:t>（不满足任何一项审查内容要求，资格审查即为不合格；</w:t>
      </w:r>
      <w:bookmarkStart w:id="71" w:name="_Hlk160525103"/>
      <w:r>
        <w:rPr>
          <w:rFonts w:ascii="Arial" w:hAnsi="Arial" w:cs="Arial"/>
          <w:b/>
          <w:bCs/>
          <w:kern w:val="0"/>
          <w:szCs w:val="21"/>
        </w:rPr>
        <w:t>联合体投标的，联合体各方均应提交第一项基本资格要求的资格证明文件）</w:t>
      </w:r>
      <w:bookmarkEnd w:id="71"/>
    </w:p>
    <w:tbl>
      <w:tblPr>
        <w:tblStyle w:val="51"/>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4215C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vAlign w:val="center"/>
          </w:tcPr>
          <w:p w14:paraId="75D122A9">
            <w:pPr>
              <w:spacing w:line="240" w:lineRule="exact"/>
              <w:jc w:val="center"/>
              <w:rPr>
                <w:rFonts w:ascii="Arial" w:hAnsi="Arial" w:cs="Arial"/>
                <w:b/>
                <w:kern w:val="0"/>
                <w:szCs w:val="21"/>
              </w:rPr>
            </w:pPr>
            <w:r>
              <w:rPr>
                <w:rFonts w:ascii="Arial" w:hAnsi="Arial" w:cs="Arial"/>
                <w:b/>
                <w:kern w:val="0"/>
                <w:szCs w:val="21"/>
              </w:rPr>
              <w:t>审查因素</w:t>
            </w:r>
          </w:p>
        </w:tc>
        <w:tc>
          <w:tcPr>
            <w:tcW w:w="1843" w:type="dxa"/>
            <w:vAlign w:val="center"/>
          </w:tcPr>
          <w:p w14:paraId="732B9611">
            <w:pPr>
              <w:spacing w:line="240" w:lineRule="exact"/>
              <w:jc w:val="center"/>
              <w:rPr>
                <w:rFonts w:ascii="Arial" w:hAnsi="Arial" w:cs="Arial"/>
                <w:b/>
                <w:kern w:val="0"/>
                <w:szCs w:val="21"/>
              </w:rPr>
            </w:pPr>
            <w:r>
              <w:rPr>
                <w:rFonts w:ascii="Arial" w:hAnsi="Arial" w:cs="Arial"/>
                <w:b/>
                <w:kern w:val="0"/>
                <w:szCs w:val="21"/>
              </w:rPr>
              <w:t>审查内容</w:t>
            </w:r>
          </w:p>
        </w:tc>
        <w:tc>
          <w:tcPr>
            <w:tcW w:w="6242" w:type="dxa"/>
            <w:vAlign w:val="center"/>
          </w:tcPr>
          <w:p w14:paraId="6A2900EF">
            <w:pPr>
              <w:spacing w:line="240" w:lineRule="exact"/>
              <w:jc w:val="center"/>
              <w:rPr>
                <w:rFonts w:ascii="Arial" w:hAnsi="Arial" w:cs="Arial"/>
                <w:b/>
                <w:kern w:val="0"/>
                <w:szCs w:val="21"/>
              </w:rPr>
            </w:pPr>
            <w:r>
              <w:rPr>
                <w:rFonts w:ascii="Arial" w:hAnsi="Arial" w:cs="Arial"/>
                <w:b/>
                <w:kern w:val="0"/>
                <w:szCs w:val="21"/>
              </w:rPr>
              <w:t>说明</w:t>
            </w:r>
          </w:p>
        </w:tc>
      </w:tr>
      <w:tr w14:paraId="5C33B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846" w:type="dxa"/>
            <w:vMerge w:val="restart"/>
            <w:vAlign w:val="center"/>
          </w:tcPr>
          <w:p w14:paraId="597111AE">
            <w:pPr>
              <w:spacing w:line="240" w:lineRule="exact"/>
              <w:rPr>
                <w:rFonts w:ascii="Arial" w:hAnsi="Arial" w:cs="Arial"/>
                <w:szCs w:val="21"/>
                <w:lang w:val="zh-CN"/>
              </w:rPr>
            </w:pPr>
            <w:r>
              <w:rPr>
                <w:rFonts w:ascii="Arial" w:hAnsi="Arial" w:cs="Arial"/>
                <w:szCs w:val="21"/>
                <w:lang w:val="zh-CN"/>
              </w:rPr>
              <w:t>供应商应符合的基本</w:t>
            </w:r>
            <w:r>
              <w:rPr>
                <w:rFonts w:ascii="Arial" w:hAnsi="Arial" w:cs="Arial"/>
                <w:szCs w:val="21"/>
              </w:rPr>
              <w:t>资格要求</w:t>
            </w:r>
          </w:p>
        </w:tc>
        <w:tc>
          <w:tcPr>
            <w:tcW w:w="1843" w:type="dxa"/>
            <w:vAlign w:val="center"/>
          </w:tcPr>
          <w:p w14:paraId="61C027D6">
            <w:pPr>
              <w:spacing w:line="240" w:lineRule="exact"/>
              <w:jc w:val="left"/>
              <w:rPr>
                <w:rFonts w:ascii="Arial" w:hAnsi="Arial" w:cs="Arial"/>
                <w:szCs w:val="21"/>
              </w:rPr>
            </w:pPr>
            <w:r>
              <w:rPr>
                <w:rFonts w:ascii="Arial" w:hAnsi="Arial" w:cs="Arial"/>
                <w:szCs w:val="21"/>
              </w:rPr>
              <w:t>（1）具有独立承担民事责任的能力</w:t>
            </w:r>
          </w:p>
        </w:tc>
        <w:tc>
          <w:tcPr>
            <w:tcW w:w="6242" w:type="dxa"/>
          </w:tcPr>
          <w:p w14:paraId="23C51E9A">
            <w:pPr>
              <w:spacing w:line="240" w:lineRule="exact"/>
              <w:rPr>
                <w:rFonts w:ascii="Arial" w:hAnsi="Arial" w:cs="Arial"/>
                <w:szCs w:val="21"/>
              </w:rPr>
            </w:pPr>
            <w:r>
              <w:rPr>
                <w:rFonts w:ascii="Arial" w:hAnsi="Arial" w:cs="Arial"/>
                <w:szCs w:val="21"/>
              </w:rPr>
              <w:t>审查供应商为法人或者其他组织的，提供营业执照等证明文件（如营业执照或者事业单位法人证书或者执业许可证等），供应商为自然人的，提供身份证复印件</w:t>
            </w:r>
          </w:p>
        </w:tc>
      </w:tr>
      <w:tr w14:paraId="3586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46D88B2A">
            <w:pPr>
              <w:spacing w:line="240" w:lineRule="exact"/>
              <w:rPr>
                <w:rFonts w:ascii="Arial" w:hAnsi="Arial" w:cs="Arial"/>
                <w:szCs w:val="21"/>
                <w:lang w:val="zh-CN"/>
              </w:rPr>
            </w:pPr>
          </w:p>
        </w:tc>
        <w:tc>
          <w:tcPr>
            <w:tcW w:w="1843" w:type="dxa"/>
            <w:vAlign w:val="center"/>
          </w:tcPr>
          <w:p w14:paraId="7C5F9A34">
            <w:pPr>
              <w:spacing w:line="240" w:lineRule="exact"/>
              <w:jc w:val="left"/>
              <w:rPr>
                <w:rFonts w:ascii="Arial" w:hAnsi="Arial" w:cs="Arial"/>
                <w:szCs w:val="21"/>
              </w:rPr>
            </w:pPr>
            <w:r>
              <w:rPr>
                <w:rFonts w:ascii="Arial" w:hAnsi="Arial" w:cs="Arial"/>
                <w:szCs w:val="21"/>
                <w:lang w:val="zh-CN"/>
              </w:rPr>
              <w:t>（2）</w:t>
            </w:r>
            <w:r>
              <w:rPr>
                <w:rFonts w:ascii="Arial" w:hAnsi="Arial" w:cs="Arial"/>
                <w:szCs w:val="21"/>
              </w:rPr>
              <w:t>具有良好的商业信誉和健全的财务会计制度</w:t>
            </w:r>
          </w:p>
        </w:tc>
        <w:tc>
          <w:tcPr>
            <w:tcW w:w="6242" w:type="dxa"/>
          </w:tcPr>
          <w:p w14:paraId="7AABB5D2">
            <w:pPr>
              <w:spacing w:line="240" w:lineRule="exact"/>
              <w:jc w:val="left"/>
              <w:rPr>
                <w:rFonts w:ascii="Arial" w:hAnsi="Arial" w:cs="Arial"/>
                <w:szCs w:val="21"/>
              </w:rPr>
            </w:pPr>
            <w:r>
              <w:rPr>
                <w:rFonts w:ascii="Arial" w:hAnsi="Arial" w:cs="Arial"/>
                <w:szCs w:val="21"/>
              </w:rPr>
              <w:t>①审查商业信誉声明。须提供，格式见第六章响应文件格式“响应声明书”。</w:t>
            </w:r>
          </w:p>
          <w:p w14:paraId="286B4016">
            <w:pPr>
              <w:spacing w:line="240" w:lineRule="exact"/>
              <w:jc w:val="left"/>
              <w:rPr>
                <w:rFonts w:ascii="Arial" w:hAnsi="Arial" w:cs="Arial"/>
                <w:szCs w:val="21"/>
              </w:rPr>
            </w:pPr>
            <w:r>
              <w:rPr>
                <w:rFonts w:ascii="Arial" w:hAnsi="Arial" w:cs="Arial"/>
                <w:szCs w:val="21"/>
              </w:rPr>
              <w:t>②审查2024年度或2025年度财务状况报告（表）复印件或银行出具的资信证明复印件，</w:t>
            </w:r>
            <w:r>
              <w:rPr>
                <w:rFonts w:ascii="Arial" w:hAnsi="Arial" w:cs="Arial"/>
              </w:rPr>
              <w:t>对于从取得营业执照时间起到响应文件递交截止时间为止不足1年的供应商，只需提交</w:t>
            </w:r>
            <w:r>
              <w:rPr>
                <w:rFonts w:ascii="Arial" w:hAnsi="Arial" w:cs="Arial"/>
                <w:szCs w:val="21"/>
              </w:rPr>
              <w:t>响应文件递交截止时间前一个月的财务状况报告（表）复印件。</w:t>
            </w:r>
          </w:p>
        </w:tc>
      </w:tr>
      <w:tr w14:paraId="7A3E4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7EAFFD0D">
            <w:pPr>
              <w:spacing w:line="240" w:lineRule="exact"/>
              <w:rPr>
                <w:rFonts w:ascii="Arial" w:hAnsi="Arial" w:cs="Arial"/>
                <w:szCs w:val="21"/>
                <w:lang w:val="zh-CN"/>
              </w:rPr>
            </w:pPr>
          </w:p>
        </w:tc>
        <w:tc>
          <w:tcPr>
            <w:tcW w:w="1843" w:type="dxa"/>
            <w:vAlign w:val="center"/>
          </w:tcPr>
          <w:p w14:paraId="408BC6CC">
            <w:pPr>
              <w:spacing w:line="240" w:lineRule="exact"/>
              <w:jc w:val="left"/>
              <w:rPr>
                <w:rFonts w:ascii="Arial" w:hAnsi="Arial" w:cs="Arial"/>
                <w:szCs w:val="21"/>
              </w:rPr>
            </w:pPr>
            <w:r>
              <w:rPr>
                <w:rFonts w:ascii="Arial" w:hAnsi="Arial" w:cs="Arial"/>
                <w:szCs w:val="21"/>
                <w:lang w:val="zh-CN"/>
              </w:rPr>
              <w:t>（3）具有履行合同所必需的设备和专业技术能力</w:t>
            </w:r>
          </w:p>
        </w:tc>
        <w:tc>
          <w:tcPr>
            <w:tcW w:w="6242" w:type="dxa"/>
          </w:tcPr>
          <w:p w14:paraId="4D564950">
            <w:pPr>
              <w:spacing w:line="240" w:lineRule="exact"/>
              <w:jc w:val="left"/>
              <w:rPr>
                <w:rFonts w:ascii="Arial" w:hAnsi="Arial" w:cs="Arial"/>
                <w:szCs w:val="21"/>
              </w:rPr>
            </w:pPr>
            <w:r>
              <w:rPr>
                <w:rFonts w:ascii="Arial" w:hAnsi="Arial" w:cs="Arial"/>
                <w:szCs w:val="21"/>
              </w:rPr>
              <w:t xml:space="preserve">①审查供应商营业执照，须有效； </w:t>
            </w:r>
          </w:p>
          <w:p w14:paraId="02476DAA">
            <w:pPr>
              <w:spacing w:line="240" w:lineRule="exact"/>
              <w:jc w:val="left"/>
              <w:rPr>
                <w:rFonts w:ascii="Arial" w:hAnsi="Arial" w:cs="Arial"/>
                <w:szCs w:val="21"/>
              </w:rPr>
            </w:pPr>
            <w:r>
              <w:rPr>
                <w:rFonts w:ascii="Arial" w:hAnsi="Arial" w:cs="Arial"/>
                <w:szCs w:val="21"/>
              </w:rPr>
              <w:t>②审查书面声明。须提供，格式见第六章响应文件格式“响应</w:t>
            </w:r>
            <w:r>
              <w:rPr>
                <w:rFonts w:ascii="Arial" w:hAnsi="Arial" w:cs="Arial"/>
              </w:rPr>
              <w:t>声明书</w:t>
            </w:r>
            <w:r>
              <w:rPr>
                <w:rFonts w:ascii="Arial" w:hAnsi="Arial" w:cs="Arial"/>
                <w:szCs w:val="21"/>
              </w:rPr>
              <w:t>”。</w:t>
            </w:r>
          </w:p>
          <w:p w14:paraId="0946BFF1">
            <w:pPr>
              <w:spacing w:line="240" w:lineRule="exact"/>
              <w:jc w:val="left"/>
              <w:rPr>
                <w:rFonts w:ascii="Arial" w:hAnsi="Arial" w:cs="Arial"/>
                <w:szCs w:val="21"/>
              </w:rPr>
            </w:pPr>
            <w:r>
              <w:rPr>
                <w:rFonts w:ascii="Arial" w:hAnsi="Arial" w:cs="Arial"/>
                <w:szCs w:val="21"/>
              </w:rPr>
              <w:t>审查①或②，满足其一，即为符合要求。</w:t>
            </w:r>
          </w:p>
        </w:tc>
      </w:tr>
      <w:tr w14:paraId="0B5C6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4269D629">
            <w:pPr>
              <w:spacing w:line="240" w:lineRule="exact"/>
              <w:rPr>
                <w:rFonts w:ascii="Arial" w:hAnsi="Arial" w:cs="Arial"/>
                <w:szCs w:val="21"/>
                <w:lang w:val="zh-CN"/>
              </w:rPr>
            </w:pPr>
          </w:p>
        </w:tc>
        <w:tc>
          <w:tcPr>
            <w:tcW w:w="1843" w:type="dxa"/>
            <w:vAlign w:val="center"/>
          </w:tcPr>
          <w:p w14:paraId="7149C62C">
            <w:pPr>
              <w:spacing w:line="240" w:lineRule="exact"/>
              <w:jc w:val="left"/>
              <w:rPr>
                <w:rFonts w:ascii="Arial" w:hAnsi="Arial" w:cs="Arial"/>
                <w:szCs w:val="21"/>
              </w:rPr>
            </w:pPr>
            <w:r>
              <w:rPr>
                <w:rFonts w:ascii="Arial" w:hAnsi="Arial" w:cs="Arial"/>
                <w:szCs w:val="21"/>
                <w:lang w:val="zh-CN"/>
              </w:rPr>
              <w:t>（4）有依法缴纳税收和社会保障金的良好记录</w:t>
            </w:r>
          </w:p>
        </w:tc>
        <w:tc>
          <w:tcPr>
            <w:tcW w:w="6242" w:type="dxa"/>
          </w:tcPr>
          <w:p w14:paraId="364479AD">
            <w:pPr>
              <w:spacing w:line="240" w:lineRule="exact"/>
              <w:jc w:val="left"/>
              <w:rPr>
                <w:rFonts w:ascii="Arial" w:hAnsi="Arial" w:cs="Arial"/>
                <w:szCs w:val="21"/>
              </w:rPr>
            </w:pPr>
            <w:r>
              <w:rPr>
                <w:rFonts w:ascii="Arial" w:hAnsi="Arial" w:cs="Arial"/>
                <w:szCs w:val="21"/>
              </w:rPr>
              <w:t>①审查响应截止时间前6个月内，</w:t>
            </w:r>
            <w:r>
              <w:rPr>
                <w:rFonts w:ascii="Arial" w:hAnsi="Arial" w:cs="Arial"/>
              </w:rPr>
              <w:t>供应商任意1个月</w:t>
            </w:r>
            <w:r>
              <w:rPr>
                <w:rFonts w:ascii="Arial" w:hAnsi="Arial" w:cs="Arial"/>
                <w:szCs w:val="21"/>
              </w:rPr>
              <w:t>依法缴纳税费证明复印件加盖供应商电子签章。</w:t>
            </w:r>
          </w:p>
          <w:p w14:paraId="7BFCA6B4">
            <w:pPr>
              <w:spacing w:line="240" w:lineRule="exact"/>
              <w:jc w:val="left"/>
              <w:rPr>
                <w:rFonts w:ascii="Arial" w:hAnsi="Arial" w:cs="Arial"/>
                <w:szCs w:val="21"/>
              </w:rPr>
            </w:pPr>
            <w:r>
              <w:rPr>
                <w:rFonts w:ascii="Arial" w:hAnsi="Arial" w:cs="Arial"/>
                <w:szCs w:val="21"/>
              </w:rPr>
              <w:t>②审查响应截止时间前6个月内，</w:t>
            </w:r>
            <w:r>
              <w:rPr>
                <w:rFonts w:ascii="Arial" w:hAnsi="Arial" w:cs="Arial"/>
              </w:rPr>
              <w:t>供应商任意1个月</w:t>
            </w:r>
            <w:r>
              <w:rPr>
                <w:rFonts w:ascii="Arial" w:hAnsi="Arial" w:cs="Arial"/>
                <w:szCs w:val="21"/>
              </w:rPr>
              <w:t>的社保缴费证明记录复印件加盖供应商电子签章。</w:t>
            </w:r>
          </w:p>
          <w:p w14:paraId="269444D3">
            <w:pPr>
              <w:spacing w:line="240" w:lineRule="exact"/>
              <w:jc w:val="left"/>
              <w:rPr>
                <w:rFonts w:ascii="Arial" w:hAnsi="Arial" w:cs="Arial"/>
                <w:szCs w:val="21"/>
              </w:rPr>
            </w:pPr>
            <w:r>
              <w:rPr>
                <w:rFonts w:ascii="Arial" w:hAnsi="Arial" w:cs="Arial"/>
                <w:szCs w:val="21"/>
              </w:rPr>
              <w:t>供应商成立不足1个月的，无须提供缴纳税费证明及社保缴费证明加盖供应商电子签章。</w:t>
            </w:r>
          </w:p>
          <w:p w14:paraId="212108D4">
            <w:pPr>
              <w:spacing w:line="240" w:lineRule="exact"/>
              <w:jc w:val="left"/>
              <w:rPr>
                <w:rFonts w:ascii="Arial" w:hAnsi="Arial" w:cs="Arial"/>
                <w:szCs w:val="21"/>
              </w:rPr>
            </w:pPr>
            <w:r>
              <w:rPr>
                <w:rFonts w:ascii="Arial" w:hAnsi="Arial" w:cs="Arial"/>
                <w:szCs w:val="21"/>
              </w:rPr>
              <w:t>依法免税或不需要缴纳社会保障资金的供应商，须提供相应文件证明其依法免税或不需要缴纳社会保障资金。</w:t>
            </w:r>
          </w:p>
        </w:tc>
      </w:tr>
      <w:tr w14:paraId="033E4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73CE9DD8">
            <w:pPr>
              <w:spacing w:line="240" w:lineRule="exact"/>
              <w:rPr>
                <w:rFonts w:ascii="Arial" w:hAnsi="Arial" w:cs="Arial"/>
                <w:szCs w:val="21"/>
                <w:lang w:val="zh-CN"/>
              </w:rPr>
            </w:pPr>
          </w:p>
        </w:tc>
        <w:tc>
          <w:tcPr>
            <w:tcW w:w="1843" w:type="dxa"/>
            <w:vAlign w:val="center"/>
          </w:tcPr>
          <w:p w14:paraId="588A698B">
            <w:pPr>
              <w:spacing w:line="240" w:lineRule="exact"/>
              <w:jc w:val="left"/>
              <w:rPr>
                <w:rFonts w:ascii="Arial" w:hAnsi="Arial" w:cs="Arial"/>
                <w:szCs w:val="21"/>
              </w:rPr>
            </w:pPr>
            <w:r>
              <w:rPr>
                <w:rFonts w:ascii="Arial" w:hAnsi="Arial" w:cs="Arial"/>
                <w:szCs w:val="21"/>
              </w:rPr>
              <w:t>（5）参加政府采购活动前三年内，在经营活动中没有重大违法记录</w:t>
            </w:r>
          </w:p>
        </w:tc>
        <w:tc>
          <w:tcPr>
            <w:tcW w:w="6242" w:type="dxa"/>
            <w:vAlign w:val="center"/>
          </w:tcPr>
          <w:p w14:paraId="50FFDFEC">
            <w:pPr>
              <w:spacing w:line="240" w:lineRule="exact"/>
              <w:jc w:val="left"/>
              <w:rPr>
                <w:rFonts w:ascii="Arial" w:hAnsi="Arial" w:cs="Arial"/>
                <w:szCs w:val="21"/>
              </w:rPr>
            </w:pPr>
            <w:r>
              <w:rPr>
                <w:rFonts w:ascii="Arial" w:hAnsi="Arial" w:cs="Arial"/>
                <w:szCs w:val="21"/>
              </w:rPr>
              <w:t xml:space="preserve">审查无重大违法记录声明。须提供，格式见第六章响应文件格式“响应声明书”。 </w:t>
            </w:r>
          </w:p>
        </w:tc>
      </w:tr>
      <w:tr w14:paraId="3A67C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07177708">
            <w:pPr>
              <w:spacing w:line="240" w:lineRule="exact"/>
              <w:rPr>
                <w:rFonts w:ascii="Arial" w:hAnsi="Arial" w:cs="Arial"/>
                <w:szCs w:val="21"/>
                <w:lang w:val="zh-CN"/>
              </w:rPr>
            </w:pPr>
          </w:p>
        </w:tc>
        <w:tc>
          <w:tcPr>
            <w:tcW w:w="1843" w:type="dxa"/>
            <w:vAlign w:val="center"/>
          </w:tcPr>
          <w:p w14:paraId="2A3E2E59">
            <w:pPr>
              <w:spacing w:line="240" w:lineRule="exact"/>
              <w:jc w:val="left"/>
              <w:rPr>
                <w:rFonts w:ascii="Arial" w:hAnsi="Arial" w:cs="Arial"/>
                <w:szCs w:val="21"/>
              </w:rPr>
            </w:pPr>
            <w:r>
              <w:rPr>
                <w:rFonts w:ascii="Arial" w:hAnsi="Arial" w:cs="Arial"/>
                <w:szCs w:val="21"/>
              </w:rPr>
              <w:t>（6）具备法律、行政法规规定的其他要求</w:t>
            </w:r>
          </w:p>
        </w:tc>
        <w:tc>
          <w:tcPr>
            <w:tcW w:w="6242" w:type="dxa"/>
            <w:vAlign w:val="center"/>
          </w:tcPr>
          <w:p w14:paraId="2E84DEE5">
            <w:pPr>
              <w:spacing w:line="240" w:lineRule="exact"/>
              <w:jc w:val="left"/>
              <w:rPr>
                <w:rFonts w:ascii="Arial" w:hAnsi="Arial" w:cs="Arial"/>
                <w:szCs w:val="21"/>
              </w:rPr>
            </w:pPr>
            <w:r>
              <w:rPr>
                <w:rFonts w:ascii="Arial" w:hAnsi="Arial" w:cs="Arial"/>
                <w:szCs w:val="21"/>
              </w:rPr>
              <w:t>无。</w:t>
            </w:r>
          </w:p>
        </w:tc>
      </w:tr>
      <w:tr w14:paraId="25808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Align w:val="center"/>
          </w:tcPr>
          <w:p w14:paraId="3A7930C6">
            <w:pPr>
              <w:spacing w:line="240" w:lineRule="exact"/>
              <w:rPr>
                <w:rFonts w:ascii="Arial" w:hAnsi="Arial" w:cs="Arial"/>
                <w:szCs w:val="21"/>
                <w:lang w:val="zh-CN"/>
              </w:rPr>
            </w:pPr>
            <w:r>
              <w:rPr>
                <w:rFonts w:ascii="Arial" w:hAnsi="Arial" w:cs="Arial"/>
                <w:kern w:val="0"/>
                <w:szCs w:val="21"/>
              </w:rPr>
              <w:t>采购政策</w:t>
            </w:r>
          </w:p>
        </w:tc>
        <w:tc>
          <w:tcPr>
            <w:tcW w:w="1843" w:type="dxa"/>
            <w:vAlign w:val="center"/>
          </w:tcPr>
          <w:p w14:paraId="5650FA0A">
            <w:pPr>
              <w:spacing w:line="240" w:lineRule="exact"/>
              <w:jc w:val="left"/>
              <w:rPr>
                <w:rFonts w:ascii="Arial" w:hAnsi="Arial" w:cs="Arial"/>
                <w:szCs w:val="21"/>
              </w:rPr>
            </w:pPr>
            <w:r>
              <w:rPr>
                <w:rFonts w:ascii="Arial" w:hAnsi="Arial" w:cs="Arial"/>
                <w:szCs w:val="21"/>
              </w:rPr>
              <w:t>落实政府采购政策需满足的资格要求</w:t>
            </w:r>
          </w:p>
        </w:tc>
        <w:tc>
          <w:tcPr>
            <w:tcW w:w="6242" w:type="dxa"/>
            <w:vAlign w:val="center"/>
          </w:tcPr>
          <w:p w14:paraId="7B9530DD">
            <w:pPr>
              <w:spacing w:line="240" w:lineRule="exact"/>
              <w:jc w:val="left"/>
              <w:rPr>
                <w:rFonts w:ascii="Arial" w:hAnsi="Arial" w:cs="Arial"/>
                <w:szCs w:val="21"/>
              </w:rPr>
            </w:pPr>
            <w:r>
              <w:rPr>
                <w:rFonts w:hint="eastAsia" w:ascii="Arial" w:hAnsi="Arial" w:cs="Arial"/>
                <w:szCs w:val="21"/>
              </w:rPr>
              <w:t>无</w:t>
            </w:r>
          </w:p>
        </w:tc>
      </w:tr>
      <w:tr w14:paraId="7AFB8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846" w:type="dxa"/>
            <w:vMerge w:val="restart"/>
            <w:vAlign w:val="center"/>
          </w:tcPr>
          <w:p w14:paraId="4F20CC28">
            <w:pPr>
              <w:spacing w:line="240" w:lineRule="exact"/>
              <w:rPr>
                <w:rFonts w:ascii="Arial" w:hAnsi="Arial" w:cs="Arial"/>
                <w:szCs w:val="21"/>
              </w:rPr>
            </w:pPr>
            <w:r>
              <w:rPr>
                <w:rFonts w:ascii="Arial" w:hAnsi="Arial" w:cs="Arial"/>
                <w:szCs w:val="21"/>
                <w:lang w:val="zh-CN"/>
              </w:rPr>
              <w:t>供应商应符合的</w:t>
            </w:r>
            <w:r>
              <w:rPr>
                <w:rFonts w:ascii="Arial" w:hAnsi="Arial" w:cs="Arial"/>
                <w:szCs w:val="21"/>
              </w:rPr>
              <w:t>特定资格要求</w:t>
            </w:r>
          </w:p>
        </w:tc>
        <w:tc>
          <w:tcPr>
            <w:tcW w:w="1843" w:type="dxa"/>
            <w:vAlign w:val="center"/>
          </w:tcPr>
          <w:p w14:paraId="3844EB4E">
            <w:pPr>
              <w:spacing w:line="240" w:lineRule="exact"/>
              <w:jc w:val="left"/>
              <w:rPr>
                <w:rFonts w:ascii="Arial" w:hAnsi="Arial" w:cs="Arial"/>
                <w:szCs w:val="21"/>
              </w:rPr>
            </w:pPr>
            <w:r>
              <w:rPr>
                <w:rFonts w:ascii="Arial" w:hAnsi="Arial" w:cs="Arial"/>
                <w:szCs w:val="21"/>
              </w:rPr>
              <w:t>（1）资质要求</w:t>
            </w:r>
          </w:p>
        </w:tc>
        <w:tc>
          <w:tcPr>
            <w:tcW w:w="6242" w:type="dxa"/>
            <w:vAlign w:val="center"/>
          </w:tcPr>
          <w:p w14:paraId="4703E1D5">
            <w:pPr>
              <w:spacing w:line="240" w:lineRule="exact"/>
              <w:jc w:val="left"/>
              <w:rPr>
                <w:rFonts w:ascii="Arial" w:hAnsi="Arial" w:cs="Arial"/>
                <w:szCs w:val="21"/>
              </w:rPr>
            </w:pPr>
            <w:r>
              <w:rPr>
                <w:rFonts w:ascii="Arial" w:hAnsi="Arial" w:cs="Arial"/>
                <w:szCs w:val="21"/>
              </w:rPr>
              <w:t>须符合“磋商公告”的要求</w:t>
            </w:r>
          </w:p>
        </w:tc>
      </w:tr>
      <w:tr w14:paraId="1BEEA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1DAB50EC">
            <w:pPr>
              <w:spacing w:line="240" w:lineRule="exact"/>
              <w:rPr>
                <w:rFonts w:ascii="Arial" w:hAnsi="Arial" w:cs="Arial"/>
                <w:szCs w:val="21"/>
              </w:rPr>
            </w:pPr>
          </w:p>
        </w:tc>
        <w:tc>
          <w:tcPr>
            <w:tcW w:w="1843" w:type="dxa"/>
            <w:vAlign w:val="center"/>
          </w:tcPr>
          <w:p w14:paraId="504C3DAF">
            <w:pPr>
              <w:spacing w:line="240" w:lineRule="exact"/>
              <w:jc w:val="left"/>
              <w:rPr>
                <w:rFonts w:ascii="Arial" w:hAnsi="Arial" w:cs="Arial"/>
                <w:szCs w:val="21"/>
              </w:rPr>
            </w:pPr>
            <w:r>
              <w:rPr>
                <w:rFonts w:ascii="Arial" w:hAnsi="Arial" w:cs="Arial"/>
                <w:szCs w:val="21"/>
              </w:rPr>
              <w:t>（2）业绩要求</w:t>
            </w:r>
          </w:p>
        </w:tc>
        <w:tc>
          <w:tcPr>
            <w:tcW w:w="6242" w:type="dxa"/>
            <w:vAlign w:val="center"/>
          </w:tcPr>
          <w:p w14:paraId="17E73526">
            <w:pPr>
              <w:spacing w:line="240" w:lineRule="exact"/>
              <w:jc w:val="left"/>
              <w:rPr>
                <w:rFonts w:ascii="Arial" w:hAnsi="Arial" w:cs="Arial"/>
                <w:szCs w:val="21"/>
              </w:rPr>
            </w:pPr>
            <w:r>
              <w:rPr>
                <w:rFonts w:ascii="Arial" w:hAnsi="Arial" w:cs="Arial"/>
                <w:szCs w:val="21"/>
              </w:rPr>
              <w:t>须符合“磋商公告”的要求</w:t>
            </w:r>
          </w:p>
        </w:tc>
      </w:tr>
      <w:tr w14:paraId="1AB8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46" w:type="dxa"/>
            <w:vMerge w:val="continue"/>
            <w:vAlign w:val="center"/>
          </w:tcPr>
          <w:p w14:paraId="2E651EB5">
            <w:pPr>
              <w:spacing w:line="240" w:lineRule="exact"/>
              <w:jc w:val="left"/>
              <w:rPr>
                <w:rFonts w:ascii="Arial" w:hAnsi="Arial" w:cs="Arial"/>
                <w:szCs w:val="21"/>
              </w:rPr>
            </w:pPr>
          </w:p>
        </w:tc>
        <w:tc>
          <w:tcPr>
            <w:tcW w:w="1843" w:type="dxa"/>
            <w:vMerge w:val="restart"/>
            <w:vAlign w:val="center"/>
          </w:tcPr>
          <w:p w14:paraId="7857D600">
            <w:pPr>
              <w:spacing w:line="240" w:lineRule="exact"/>
              <w:jc w:val="left"/>
              <w:rPr>
                <w:rFonts w:ascii="Arial" w:hAnsi="Arial" w:cs="Arial"/>
                <w:szCs w:val="21"/>
              </w:rPr>
            </w:pPr>
            <w:r>
              <w:rPr>
                <w:rFonts w:ascii="Arial" w:hAnsi="Arial" w:cs="Arial"/>
                <w:szCs w:val="21"/>
              </w:rPr>
              <w:t>（3）供应商不得参加响应的情形</w:t>
            </w:r>
          </w:p>
        </w:tc>
        <w:tc>
          <w:tcPr>
            <w:tcW w:w="6242" w:type="dxa"/>
            <w:vAlign w:val="center"/>
          </w:tcPr>
          <w:p w14:paraId="5CB9AC71">
            <w:pPr>
              <w:spacing w:line="240" w:lineRule="exact"/>
              <w:jc w:val="left"/>
              <w:rPr>
                <w:rFonts w:ascii="Arial" w:hAnsi="Arial" w:cs="Arial"/>
                <w:kern w:val="0"/>
                <w:szCs w:val="21"/>
              </w:rPr>
            </w:pPr>
            <w:r>
              <w:rPr>
                <w:rFonts w:ascii="Arial" w:hAnsi="Arial" w:cs="Arial"/>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5A19615C">
            <w:pPr>
              <w:spacing w:line="240" w:lineRule="exact"/>
              <w:jc w:val="left"/>
              <w:rPr>
                <w:rFonts w:ascii="Arial" w:hAnsi="Arial" w:cs="Arial"/>
                <w:szCs w:val="21"/>
              </w:rPr>
            </w:pPr>
            <w:r>
              <w:rPr>
                <w:rFonts w:ascii="Arial" w:hAnsi="Arial" w:cs="Arial"/>
                <w:szCs w:val="21"/>
              </w:rPr>
              <w:t>须提供，格式见第六章响应文件格式“供应商直接控股股东、管理关系信息表”。</w:t>
            </w:r>
          </w:p>
        </w:tc>
      </w:tr>
      <w:tr w14:paraId="041B7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46" w:type="dxa"/>
            <w:vMerge w:val="continue"/>
            <w:vAlign w:val="center"/>
          </w:tcPr>
          <w:p w14:paraId="46292657">
            <w:pPr>
              <w:spacing w:line="240" w:lineRule="exact"/>
              <w:jc w:val="left"/>
              <w:rPr>
                <w:rFonts w:ascii="Arial" w:hAnsi="Arial" w:cs="Arial"/>
                <w:szCs w:val="21"/>
              </w:rPr>
            </w:pPr>
          </w:p>
        </w:tc>
        <w:tc>
          <w:tcPr>
            <w:tcW w:w="1843" w:type="dxa"/>
            <w:vMerge w:val="continue"/>
            <w:vAlign w:val="center"/>
          </w:tcPr>
          <w:p w14:paraId="33B0C11B">
            <w:pPr>
              <w:spacing w:line="240" w:lineRule="exact"/>
              <w:jc w:val="left"/>
              <w:rPr>
                <w:rFonts w:ascii="Arial" w:hAnsi="Arial" w:cs="Arial"/>
                <w:szCs w:val="21"/>
              </w:rPr>
            </w:pPr>
          </w:p>
        </w:tc>
        <w:tc>
          <w:tcPr>
            <w:tcW w:w="6242" w:type="dxa"/>
            <w:vAlign w:val="center"/>
          </w:tcPr>
          <w:p w14:paraId="1EECF90F">
            <w:pPr>
              <w:spacing w:line="240" w:lineRule="exact"/>
              <w:jc w:val="left"/>
              <w:rPr>
                <w:rFonts w:ascii="Arial" w:hAnsi="Arial" w:cs="Arial"/>
                <w:kern w:val="0"/>
                <w:szCs w:val="21"/>
              </w:rPr>
            </w:pPr>
          </w:p>
        </w:tc>
      </w:tr>
      <w:tr w14:paraId="4C6BD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2D853D35">
            <w:pPr>
              <w:spacing w:line="240" w:lineRule="exact"/>
              <w:jc w:val="left"/>
              <w:rPr>
                <w:rFonts w:ascii="Arial" w:hAnsi="Arial" w:cs="Arial"/>
                <w:kern w:val="0"/>
                <w:szCs w:val="21"/>
              </w:rPr>
            </w:pPr>
          </w:p>
        </w:tc>
        <w:tc>
          <w:tcPr>
            <w:tcW w:w="1843" w:type="dxa"/>
            <w:vAlign w:val="center"/>
          </w:tcPr>
          <w:p w14:paraId="6B89DEE3">
            <w:pPr>
              <w:spacing w:line="240" w:lineRule="exact"/>
              <w:jc w:val="left"/>
              <w:rPr>
                <w:rFonts w:ascii="Arial" w:hAnsi="Arial" w:cs="Arial"/>
                <w:kern w:val="0"/>
                <w:szCs w:val="21"/>
              </w:rPr>
            </w:pPr>
            <w:r>
              <w:rPr>
                <w:rFonts w:ascii="Arial" w:hAnsi="Arial" w:cs="Arial"/>
                <w:szCs w:val="21"/>
              </w:rPr>
              <w:t>（4）诚信要求</w:t>
            </w:r>
          </w:p>
        </w:tc>
        <w:tc>
          <w:tcPr>
            <w:tcW w:w="6242" w:type="dxa"/>
          </w:tcPr>
          <w:p w14:paraId="233892FE">
            <w:pPr>
              <w:spacing w:line="240" w:lineRule="exact"/>
              <w:jc w:val="left"/>
              <w:rPr>
                <w:rFonts w:ascii="Arial" w:hAnsi="Arial" w:cs="Arial"/>
                <w:kern w:val="0"/>
                <w:szCs w:val="21"/>
              </w:rPr>
            </w:pPr>
            <w:r>
              <w:rPr>
                <w:rFonts w:ascii="Arial" w:hAnsi="Arial" w:cs="Arial"/>
                <w:szCs w:val="21"/>
              </w:rPr>
              <w:t>未被列入失信被执行人、重大税收违法失信主体、政府采购严重违法失信行为记录名单。</w:t>
            </w:r>
          </w:p>
        </w:tc>
      </w:tr>
      <w:tr w14:paraId="29C7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60FFF68E">
            <w:pPr>
              <w:spacing w:line="240" w:lineRule="exact"/>
              <w:jc w:val="left"/>
              <w:rPr>
                <w:rFonts w:ascii="Arial" w:hAnsi="Arial" w:cs="Arial"/>
                <w:kern w:val="0"/>
                <w:szCs w:val="21"/>
              </w:rPr>
            </w:pPr>
          </w:p>
        </w:tc>
        <w:tc>
          <w:tcPr>
            <w:tcW w:w="1843" w:type="dxa"/>
            <w:vAlign w:val="center"/>
          </w:tcPr>
          <w:p w14:paraId="56A292C1">
            <w:pPr>
              <w:spacing w:line="240" w:lineRule="exact"/>
              <w:jc w:val="left"/>
              <w:rPr>
                <w:rFonts w:ascii="Arial" w:hAnsi="Arial" w:cs="Arial"/>
                <w:szCs w:val="21"/>
              </w:rPr>
            </w:pPr>
            <w:r>
              <w:rPr>
                <w:rFonts w:ascii="Arial" w:hAnsi="Arial" w:cs="Arial"/>
                <w:szCs w:val="21"/>
              </w:rPr>
              <w:t>（5）分公司</w:t>
            </w:r>
          </w:p>
        </w:tc>
        <w:tc>
          <w:tcPr>
            <w:tcW w:w="6242" w:type="dxa"/>
            <w:vAlign w:val="center"/>
          </w:tcPr>
          <w:p w14:paraId="35E4E8E8">
            <w:pPr>
              <w:spacing w:line="240" w:lineRule="exact"/>
              <w:rPr>
                <w:rFonts w:ascii="Arial" w:hAnsi="Arial" w:cs="Arial"/>
                <w:szCs w:val="21"/>
              </w:rPr>
            </w:pPr>
            <w:r>
              <w:rPr>
                <w:rFonts w:ascii="Arial" w:hAnsi="Arial" w:cs="Arial"/>
                <w:szCs w:val="21"/>
              </w:rPr>
              <w:t>允许分公司参与响应的，供应商须提供总公司出具的授权其参与本项目的授权文件或制度。</w:t>
            </w:r>
          </w:p>
        </w:tc>
      </w:tr>
      <w:tr w14:paraId="43C79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70A6B50A">
            <w:pPr>
              <w:spacing w:line="240" w:lineRule="exact"/>
              <w:jc w:val="left"/>
              <w:rPr>
                <w:rFonts w:ascii="Arial" w:hAnsi="Arial" w:cs="Arial"/>
                <w:kern w:val="0"/>
                <w:szCs w:val="21"/>
              </w:rPr>
            </w:pPr>
          </w:p>
        </w:tc>
        <w:tc>
          <w:tcPr>
            <w:tcW w:w="1843" w:type="dxa"/>
            <w:vAlign w:val="center"/>
          </w:tcPr>
          <w:p w14:paraId="467C3EE3">
            <w:pPr>
              <w:spacing w:line="240" w:lineRule="exact"/>
              <w:jc w:val="left"/>
              <w:rPr>
                <w:rFonts w:ascii="Arial" w:hAnsi="Arial" w:cs="Arial"/>
                <w:szCs w:val="21"/>
              </w:rPr>
            </w:pPr>
            <w:r>
              <w:rPr>
                <w:rFonts w:ascii="Arial" w:hAnsi="Arial" w:cs="Arial"/>
                <w:szCs w:val="21"/>
              </w:rPr>
              <w:t>（6）分包</w:t>
            </w:r>
          </w:p>
        </w:tc>
        <w:tc>
          <w:tcPr>
            <w:tcW w:w="6242" w:type="dxa"/>
            <w:vAlign w:val="center"/>
          </w:tcPr>
          <w:p w14:paraId="278566DA">
            <w:pPr>
              <w:spacing w:line="240" w:lineRule="exact"/>
              <w:rPr>
                <w:rFonts w:ascii="Arial" w:hAnsi="Arial" w:cs="Arial"/>
                <w:szCs w:val="21"/>
                <w:lang w:val="zh-CN"/>
              </w:rPr>
            </w:pPr>
            <w:r>
              <w:rPr>
                <w:rFonts w:ascii="Arial" w:hAnsi="Arial" w:cs="Arial"/>
                <w:szCs w:val="21"/>
              </w:rPr>
              <w:t>须符合“磋商公告”的要求</w:t>
            </w:r>
          </w:p>
        </w:tc>
      </w:tr>
      <w:tr w14:paraId="021BF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5A29F466">
            <w:pPr>
              <w:spacing w:line="240" w:lineRule="exact"/>
              <w:jc w:val="left"/>
              <w:rPr>
                <w:rFonts w:ascii="Arial" w:hAnsi="Arial" w:cs="Arial"/>
                <w:kern w:val="0"/>
                <w:szCs w:val="21"/>
              </w:rPr>
            </w:pPr>
          </w:p>
        </w:tc>
        <w:tc>
          <w:tcPr>
            <w:tcW w:w="1843" w:type="dxa"/>
            <w:vAlign w:val="center"/>
          </w:tcPr>
          <w:p w14:paraId="1691C805">
            <w:pPr>
              <w:spacing w:line="240" w:lineRule="exact"/>
              <w:jc w:val="left"/>
              <w:rPr>
                <w:rFonts w:ascii="Arial" w:hAnsi="Arial" w:cs="Arial"/>
                <w:szCs w:val="21"/>
              </w:rPr>
            </w:pPr>
            <w:r>
              <w:rPr>
                <w:rFonts w:ascii="Arial" w:hAnsi="Arial" w:cs="Arial"/>
                <w:szCs w:val="21"/>
              </w:rPr>
              <w:t>（7）联合体</w:t>
            </w:r>
          </w:p>
        </w:tc>
        <w:tc>
          <w:tcPr>
            <w:tcW w:w="6242" w:type="dxa"/>
            <w:vAlign w:val="center"/>
          </w:tcPr>
          <w:p w14:paraId="71B32EEC">
            <w:pPr>
              <w:spacing w:line="240" w:lineRule="exact"/>
              <w:rPr>
                <w:rFonts w:ascii="Arial" w:hAnsi="Arial" w:cs="Arial"/>
                <w:szCs w:val="21"/>
              </w:rPr>
            </w:pPr>
            <w:r>
              <w:rPr>
                <w:rFonts w:ascii="Arial" w:hAnsi="Arial" w:cs="Arial"/>
                <w:szCs w:val="21"/>
                <w:lang w:val="zh-CN"/>
              </w:rPr>
              <w:t>须符合“磋商公告”的要求</w:t>
            </w:r>
          </w:p>
        </w:tc>
      </w:tr>
      <w:tr w14:paraId="5C4BE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06A0B91E">
            <w:pPr>
              <w:spacing w:line="240" w:lineRule="exact"/>
              <w:jc w:val="left"/>
              <w:rPr>
                <w:rFonts w:ascii="Arial" w:hAnsi="Arial" w:cs="Arial"/>
                <w:kern w:val="0"/>
                <w:szCs w:val="21"/>
              </w:rPr>
            </w:pPr>
          </w:p>
        </w:tc>
        <w:tc>
          <w:tcPr>
            <w:tcW w:w="1843" w:type="dxa"/>
            <w:vAlign w:val="center"/>
          </w:tcPr>
          <w:p w14:paraId="5EEA7131">
            <w:pPr>
              <w:spacing w:line="240" w:lineRule="exact"/>
              <w:jc w:val="left"/>
              <w:rPr>
                <w:rFonts w:ascii="Arial" w:hAnsi="Arial" w:cs="Arial"/>
                <w:szCs w:val="21"/>
              </w:rPr>
            </w:pPr>
            <w:r>
              <w:rPr>
                <w:rFonts w:ascii="Arial" w:hAnsi="Arial" w:cs="Arial"/>
                <w:szCs w:val="21"/>
              </w:rPr>
              <w:t>（8）其他要求</w:t>
            </w:r>
          </w:p>
        </w:tc>
        <w:tc>
          <w:tcPr>
            <w:tcW w:w="6242" w:type="dxa"/>
          </w:tcPr>
          <w:p w14:paraId="63054599">
            <w:pPr>
              <w:spacing w:line="312" w:lineRule="auto"/>
              <w:jc w:val="left"/>
              <w:rPr>
                <w:rFonts w:ascii="Arial" w:hAnsi="Arial" w:cs="Arial"/>
                <w:kern w:val="0"/>
                <w:szCs w:val="21"/>
              </w:rPr>
            </w:pPr>
            <w:r>
              <w:rPr>
                <w:rFonts w:ascii="Arial" w:hAnsi="Arial" w:cs="Arial"/>
                <w:kern w:val="0"/>
                <w:szCs w:val="21"/>
              </w:rPr>
              <w:t>按照磋商公告规定获得采购文件。足额、及时缴纳磋商保证金。</w:t>
            </w:r>
          </w:p>
        </w:tc>
      </w:tr>
    </w:tbl>
    <w:p w14:paraId="66586648">
      <w:pPr>
        <w:spacing w:before="120" w:line="320" w:lineRule="atLeast"/>
        <w:ind w:firstLine="413" w:firstLineChars="196"/>
        <w:outlineLvl w:val="1"/>
        <w:rPr>
          <w:rFonts w:ascii="Arial" w:hAnsi="Arial" w:cs="Arial"/>
          <w:szCs w:val="21"/>
        </w:rPr>
      </w:pPr>
      <w:r>
        <w:rPr>
          <w:rFonts w:ascii="Arial" w:hAnsi="Arial" w:cs="Arial"/>
          <w:b/>
          <w:bCs/>
          <w:kern w:val="0"/>
          <w:szCs w:val="21"/>
        </w:rPr>
        <w:t>3.符合性审查标准（不满足任何一项审查内容要求，符合性审查即为不合格）</w:t>
      </w:r>
    </w:p>
    <w:tbl>
      <w:tblPr>
        <w:tblStyle w:val="51"/>
        <w:tblW w:w="893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2333"/>
        <w:gridCol w:w="5085"/>
      </w:tblGrid>
      <w:tr w14:paraId="0ADB0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Align w:val="center"/>
          </w:tcPr>
          <w:p w14:paraId="6858C5ED">
            <w:pPr>
              <w:spacing w:line="240" w:lineRule="exact"/>
              <w:jc w:val="center"/>
              <w:rPr>
                <w:rFonts w:ascii="Arial" w:hAnsi="Arial" w:cs="Arial"/>
                <w:b/>
                <w:kern w:val="0"/>
                <w:szCs w:val="21"/>
              </w:rPr>
            </w:pPr>
            <w:bookmarkStart w:id="72" w:name="_Hlk48146640"/>
            <w:bookmarkStart w:id="73" w:name="_Hlk20388968"/>
            <w:r>
              <w:rPr>
                <w:rFonts w:ascii="Arial" w:hAnsi="Arial" w:cs="Arial"/>
                <w:b/>
                <w:kern w:val="0"/>
                <w:szCs w:val="21"/>
              </w:rPr>
              <w:t>审查因素</w:t>
            </w:r>
          </w:p>
        </w:tc>
        <w:tc>
          <w:tcPr>
            <w:tcW w:w="2333" w:type="dxa"/>
            <w:vAlign w:val="center"/>
          </w:tcPr>
          <w:p w14:paraId="30ADF2E9">
            <w:pPr>
              <w:spacing w:line="240" w:lineRule="exact"/>
              <w:jc w:val="center"/>
              <w:rPr>
                <w:rFonts w:ascii="Arial" w:hAnsi="Arial" w:cs="Arial"/>
                <w:b/>
                <w:kern w:val="0"/>
                <w:szCs w:val="21"/>
              </w:rPr>
            </w:pPr>
            <w:r>
              <w:rPr>
                <w:rFonts w:ascii="Arial" w:hAnsi="Arial" w:cs="Arial"/>
                <w:b/>
                <w:kern w:val="0"/>
                <w:szCs w:val="21"/>
              </w:rPr>
              <w:t>审查内容</w:t>
            </w:r>
          </w:p>
        </w:tc>
        <w:tc>
          <w:tcPr>
            <w:tcW w:w="5085" w:type="dxa"/>
          </w:tcPr>
          <w:p w14:paraId="1C4C9802">
            <w:pPr>
              <w:spacing w:line="240" w:lineRule="exact"/>
              <w:jc w:val="center"/>
              <w:rPr>
                <w:rFonts w:ascii="Arial" w:hAnsi="Arial" w:cs="Arial"/>
                <w:b/>
                <w:kern w:val="0"/>
                <w:szCs w:val="21"/>
              </w:rPr>
            </w:pPr>
          </w:p>
          <w:p w14:paraId="41704384">
            <w:pPr>
              <w:spacing w:line="240" w:lineRule="exact"/>
              <w:jc w:val="center"/>
              <w:rPr>
                <w:rFonts w:ascii="Arial" w:hAnsi="Arial" w:cs="Arial"/>
                <w:b/>
                <w:kern w:val="0"/>
                <w:szCs w:val="21"/>
              </w:rPr>
            </w:pPr>
            <w:r>
              <w:rPr>
                <w:rFonts w:ascii="Arial" w:hAnsi="Arial" w:cs="Arial"/>
                <w:b/>
                <w:kern w:val="0"/>
                <w:szCs w:val="21"/>
              </w:rPr>
              <w:t>说明</w:t>
            </w:r>
          </w:p>
        </w:tc>
      </w:tr>
      <w:tr w14:paraId="6A48A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1512" w:type="dxa"/>
            <w:vMerge w:val="restart"/>
            <w:vAlign w:val="center"/>
          </w:tcPr>
          <w:p w14:paraId="0EC38732">
            <w:pPr>
              <w:spacing w:line="240" w:lineRule="exact"/>
              <w:jc w:val="center"/>
              <w:rPr>
                <w:rFonts w:ascii="Arial" w:hAnsi="Arial" w:cs="Arial"/>
                <w:kern w:val="0"/>
                <w:szCs w:val="21"/>
              </w:rPr>
            </w:pPr>
            <w:r>
              <w:rPr>
                <w:rFonts w:ascii="Arial" w:hAnsi="Arial" w:cs="Arial"/>
                <w:kern w:val="0"/>
                <w:szCs w:val="21"/>
              </w:rPr>
              <w:t>商务资信</w:t>
            </w:r>
          </w:p>
        </w:tc>
        <w:tc>
          <w:tcPr>
            <w:tcW w:w="2333" w:type="dxa"/>
            <w:vAlign w:val="center"/>
          </w:tcPr>
          <w:p w14:paraId="7E26433B">
            <w:pPr>
              <w:spacing w:line="240" w:lineRule="exact"/>
              <w:rPr>
                <w:rFonts w:ascii="Arial" w:hAnsi="Arial" w:cs="Arial"/>
              </w:rPr>
            </w:pPr>
            <w:r>
              <w:rPr>
                <w:rFonts w:ascii="Arial" w:hAnsi="Arial" w:cs="Arial"/>
              </w:rPr>
              <w:t>法定代表人身份证明及授权委托书</w:t>
            </w:r>
          </w:p>
        </w:tc>
        <w:tc>
          <w:tcPr>
            <w:tcW w:w="5085" w:type="dxa"/>
            <w:vAlign w:val="center"/>
          </w:tcPr>
          <w:p w14:paraId="1CEE25DF">
            <w:pPr>
              <w:spacing w:line="240" w:lineRule="exact"/>
              <w:rPr>
                <w:rFonts w:ascii="Arial" w:hAnsi="Arial" w:cs="Arial"/>
                <w:szCs w:val="21"/>
              </w:rPr>
            </w:pPr>
            <w:r>
              <w:rPr>
                <w:rFonts w:ascii="Arial" w:hAnsi="Arial" w:cs="Arial"/>
                <w:szCs w:val="21"/>
              </w:rPr>
              <w:t>授权代表参加响应时审查</w:t>
            </w:r>
            <w:r>
              <w:rPr>
                <w:rFonts w:ascii="Arial" w:hAnsi="Arial" w:cs="Arial"/>
              </w:rPr>
              <w:t>：</w:t>
            </w:r>
            <w:r>
              <w:rPr>
                <w:rFonts w:ascii="Arial" w:hAnsi="Arial" w:cs="Arial"/>
                <w:szCs w:val="21"/>
              </w:rPr>
              <w:t xml:space="preserve">法定代表人授权委托书及附件 </w:t>
            </w:r>
          </w:p>
          <w:p w14:paraId="772FA42A">
            <w:pPr>
              <w:spacing w:line="240" w:lineRule="exact"/>
              <w:rPr>
                <w:rFonts w:ascii="Arial" w:hAnsi="Arial" w:cs="Arial"/>
                <w:szCs w:val="21"/>
              </w:rPr>
            </w:pPr>
            <w:r>
              <w:rPr>
                <w:rFonts w:ascii="Arial" w:hAnsi="Arial" w:cs="Arial"/>
                <w:szCs w:val="21"/>
              </w:rPr>
              <w:t>法定代表人直接参加响应时审查</w:t>
            </w:r>
            <w:r>
              <w:rPr>
                <w:rFonts w:ascii="Arial" w:hAnsi="Arial" w:cs="Arial"/>
              </w:rPr>
              <w:t>：</w:t>
            </w:r>
            <w:r>
              <w:rPr>
                <w:rFonts w:ascii="Arial" w:hAnsi="Arial" w:cs="Arial"/>
                <w:szCs w:val="21"/>
              </w:rPr>
              <w:t>法定代表人身份证明及附件</w:t>
            </w:r>
          </w:p>
          <w:p w14:paraId="79B9DC63">
            <w:pPr>
              <w:spacing w:line="240" w:lineRule="exact"/>
              <w:rPr>
                <w:rFonts w:ascii="Arial" w:hAnsi="Arial" w:cs="Arial"/>
              </w:rPr>
            </w:pPr>
            <w:r>
              <w:rPr>
                <w:rFonts w:ascii="Arial" w:hAnsi="Arial" w:cs="Arial"/>
                <w:szCs w:val="21"/>
              </w:rPr>
              <w:t>格式及附件见第六章响应文件格式要求</w:t>
            </w:r>
          </w:p>
        </w:tc>
      </w:tr>
      <w:tr w14:paraId="5EEBD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vAlign w:val="center"/>
          </w:tcPr>
          <w:p w14:paraId="0087E8D3">
            <w:pPr>
              <w:spacing w:line="240" w:lineRule="exact"/>
              <w:jc w:val="center"/>
              <w:rPr>
                <w:rFonts w:ascii="Arial" w:hAnsi="Arial" w:cs="Arial"/>
                <w:kern w:val="0"/>
                <w:szCs w:val="21"/>
              </w:rPr>
            </w:pPr>
          </w:p>
        </w:tc>
        <w:tc>
          <w:tcPr>
            <w:tcW w:w="2333" w:type="dxa"/>
            <w:vAlign w:val="center"/>
          </w:tcPr>
          <w:p w14:paraId="78FBA43E">
            <w:pPr>
              <w:spacing w:line="240" w:lineRule="exact"/>
              <w:rPr>
                <w:rFonts w:ascii="Arial" w:hAnsi="Arial" w:cs="Arial"/>
                <w:szCs w:val="21"/>
              </w:rPr>
            </w:pPr>
            <w:r>
              <w:rPr>
                <w:rFonts w:ascii="Arial" w:hAnsi="Arial" w:cs="Arial"/>
                <w:szCs w:val="21"/>
              </w:rPr>
              <w:t>实质性条款响应</w:t>
            </w:r>
          </w:p>
        </w:tc>
        <w:tc>
          <w:tcPr>
            <w:tcW w:w="5085" w:type="dxa"/>
            <w:vAlign w:val="center"/>
          </w:tcPr>
          <w:p w14:paraId="68D8C433">
            <w:pPr>
              <w:spacing w:line="240" w:lineRule="exact"/>
              <w:rPr>
                <w:rFonts w:ascii="Arial" w:hAnsi="Arial" w:cs="Arial"/>
                <w:szCs w:val="21"/>
              </w:rPr>
            </w:pPr>
            <w:r>
              <w:rPr>
                <w:rFonts w:ascii="Arial" w:hAnsi="Arial" w:cs="Arial"/>
                <w:szCs w:val="21"/>
              </w:rPr>
              <w:t>采购文件实质性要求响应均无负偏离</w:t>
            </w:r>
          </w:p>
        </w:tc>
      </w:tr>
      <w:tr w14:paraId="3418A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vAlign w:val="center"/>
          </w:tcPr>
          <w:p w14:paraId="17AFDD93">
            <w:pPr>
              <w:spacing w:line="240" w:lineRule="exact"/>
              <w:jc w:val="center"/>
              <w:rPr>
                <w:rFonts w:ascii="Arial" w:hAnsi="Arial" w:cs="Arial"/>
                <w:kern w:val="0"/>
                <w:szCs w:val="21"/>
              </w:rPr>
            </w:pPr>
          </w:p>
        </w:tc>
        <w:tc>
          <w:tcPr>
            <w:tcW w:w="2333" w:type="dxa"/>
            <w:vAlign w:val="center"/>
          </w:tcPr>
          <w:p w14:paraId="50D41A81">
            <w:pPr>
              <w:spacing w:line="240" w:lineRule="exact"/>
              <w:rPr>
                <w:rFonts w:ascii="Arial" w:hAnsi="Arial" w:cs="Arial"/>
                <w:szCs w:val="21"/>
              </w:rPr>
            </w:pPr>
            <w:r>
              <w:rPr>
                <w:rFonts w:ascii="Arial" w:hAnsi="Arial" w:cs="Arial"/>
                <w:szCs w:val="21"/>
              </w:rPr>
              <w:t>串通投标</w:t>
            </w:r>
          </w:p>
        </w:tc>
        <w:tc>
          <w:tcPr>
            <w:tcW w:w="5085" w:type="dxa"/>
            <w:vAlign w:val="center"/>
          </w:tcPr>
          <w:p w14:paraId="7409B95A">
            <w:pPr>
              <w:spacing w:line="240" w:lineRule="exact"/>
              <w:rPr>
                <w:rFonts w:ascii="Arial" w:hAnsi="Arial" w:cs="Arial"/>
                <w:szCs w:val="21"/>
              </w:rPr>
            </w:pPr>
            <w:r>
              <w:rPr>
                <w:rFonts w:ascii="Arial" w:hAnsi="Arial" w:cs="Arial"/>
                <w:szCs w:val="21"/>
              </w:rPr>
              <w:t>不属于供应商须知正文第6.3.9规定的串通投标情形，见第六章响应文件格式要求</w:t>
            </w:r>
          </w:p>
        </w:tc>
      </w:tr>
      <w:tr w14:paraId="595A3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restart"/>
            <w:vAlign w:val="center"/>
          </w:tcPr>
          <w:p w14:paraId="2FD2B44E">
            <w:pPr>
              <w:spacing w:line="240" w:lineRule="exact"/>
              <w:jc w:val="center"/>
              <w:rPr>
                <w:rFonts w:ascii="Arial" w:hAnsi="Arial" w:cs="Arial"/>
                <w:kern w:val="0"/>
                <w:szCs w:val="21"/>
              </w:rPr>
            </w:pPr>
            <w:r>
              <w:rPr>
                <w:rFonts w:ascii="Arial" w:hAnsi="Arial" w:cs="Arial"/>
                <w:kern w:val="0"/>
                <w:szCs w:val="21"/>
              </w:rPr>
              <w:t>报价</w:t>
            </w:r>
          </w:p>
        </w:tc>
        <w:tc>
          <w:tcPr>
            <w:tcW w:w="2333" w:type="dxa"/>
            <w:vAlign w:val="center"/>
          </w:tcPr>
          <w:p w14:paraId="415BF1B2">
            <w:pPr>
              <w:spacing w:line="240" w:lineRule="exact"/>
              <w:rPr>
                <w:rFonts w:ascii="Arial" w:hAnsi="Arial" w:cs="Arial"/>
                <w:szCs w:val="21"/>
              </w:rPr>
            </w:pPr>
            <w:r>
              <w:rPr>
                <w:rFonts w:ascii="Arial" w:hAnsi="Arial" w:cs="Arial"/>
                <w:szCs w:val="21"/>
              </w:rPr>
              <w:t>有效报价</w:t>
            </w:r>
          </w:p>
        </w:tc>
        <w:tc>
          <w:tcPr>
            <w:tcW w:w="5085" w:type="dxa"/>
            <w:vAlign w:val="center"/>
          </w:tcPr>
          <w:p w14:paraId="7F541FF0">
            <w:pPr>
              <w:spacing w:line="240" w:lineRule="exact"/>
              <w:rPr>
                <w:rFonts w:ascii="Arial" w:hAnsi="Arial" w:cs="Arial"/>
                <w:bCs/>
                <w:kern w:val="0"/>
                <w:szCs w:val="21"/>
              </w:rPr>
            </w:pPr>
            <w:r>
              <w:rPr>
                <w:rFonts w:ascii="Arial" w:hAnsi="Arial" w:cs="Arial"/>
              </w:rPr>
              <w:t>报价未超出采购预算金额，也未超出最高限价（如有）</w:t>
            </w:r>
          </w:p>
        </w:tc>
      </w:tr>
      <w:tr w14:paraId="7187E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vAlign w:val="center"/>
          </w:tcPr>
          <w:p w14:paraId="7525C402">
            <w:pPr>
              <w:spacing w:line="240" w:lineRule="exact"/>
              <w:jc w:val="center"/>
              <w:rPr>
                <w:rFonts w:ascii="Arial" w:hAnsi="Arial" w:cs="Arial"/>
                <w:kern w:val="0"/>
                <w:szCs w:val="21"/>
              </w:rPr>
            </w:pPr>
          </w:p>
        </w:tc>
        <w:tc>
          <w:tcPr>
            <w:tcW w:w="2333" w:type="dxa"/>
            <w:vAlign w:val="center"/>
          </w:tcPr>
          <w:p w14:paraId="44DD66C7">
            <w:pPr>
              <w:spacing w:line="240" w:lineRule="exact"/>
              <w:rPr>
                <w:rFonts w:ascii="Arial" w:hAnsi="Arial" w:cs="Arial"/>
                <w:bCs/>
                <w:kern w:val="0"/>
                <w:szCs w:val="21"/>
              </w:rPr>
            </w:pPr>
            <w:r>
              <w:rPr>
                <w:rFonts w:ascii="Arial" w:hAnsi="Arial" w:cs="Arial"/>
                <w:bCs/>
                <w:kern w:val="0"/>
                <w:szCs w:val="21"/>
              </w:rPr>
              <w:t>漏项报价</w:t>
            </w:r>
          </w:p>
        </w:tc>
        <w:tc>
          <w:tcPr>
            <w:tcW w:w="5085" w:type="dxa"/>
            <w:vAlign w:val="center"/>
          </w:tcPr>
          <w:p w14:paraId="7CBCC96A">
            <w:pPr>
              <w:spacing w:line="240" w:lineRule="exact"/>
              <w:rPr>
                <w:rFonts w:ascii="Arial" w:hAnsi="Arial" w:cs="Arial"/>
                <w:szCs w:val="21"/>
              </w:rPr>
            </w:pPr>
            <w:r>
              <w:rPr>
                <w:rFonts w:ascii="Arial" w:hAnsi="Arial" w:cs="Arial"/>
                <w:szCs w:val="21"/>
              </w:rPr>
              <w:t>未就所投分标进行报价或者存在漏项报价；</w:t>
            </w:r>
          </w:p>
        </w:tc>
      </w:tr>
      <w:tr w14:paraId="3C3D9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vAlign w:val="center"/>
          </w:tcPr>
          <w:p w14:paraId="04E82D6B">
            <w:pPr>
              <w:spacing w:line="240" w:lineRule="exact"/>
              <w:jc w:val="center"/>
              <w:rPr>
                <w:rFonts w:ascii="Arial" w:hAnsi="Arial" w:cs="Arial"/>
                <w:kern w:val="0"/>
                <w:szCs w:val="21"/>
              </w:rPr>
            </w:pPr>
          </w:p>
        </w:tc>
        <w:tc>
          <w:tcPr>
            <w:tcW w:w="2333" w:type="dxa"/>
            <w:vAlign w:val="center"/>
          </w:tcPr>
          <w:p w14:paraId="5A231772">
            <w:pPr>
              <w:spacing w:line="240" w:lineRule="exact"/>
              <w:rPr>
                <w:rFonts w:ascii="Arial" w:hAnsi="Arial" w:cs="Arial"/>
                <w:szCs w:val="21"/>
              </w:rPr>
            </w:pPr>
            <w:r>
              <w:rPr>
                <w:rFonts w:ascii="Arial" w:hAnsi="Arial" w:cs="Arial"/>
                <w:szCs w:val="21"/>
              </w:rPr>
              <w:t>响应报价唯一性</w:t>
            </w:r>
          </w:p>
        </w:tc>
        <w:tc>
          <w:tcPr>
            <w:tcW w:w="5085" w:type="dxa"/>
            <w:vAlign w:val="center"/>
          </w:tcPr>
          <w:p w14:paraId="0F474563">
            <w:pPr>
              <w:spacing w:line="240" w:lineRule="exact"/>
              <w:rPr>
                <w:rFonts w:ascii="Arial" w:hAnsi="Arial" w:cs="Arial"/>
                <w:szCs w:val="21"/>
              </w:rPr>
            </w:pPr>
            <w:r>
              <w:rPr>
                <w:rFonts w:ascii="Arial" w:hAnsi="Arial" w:cs="Arial"/>
                <w:szCs w:val="21"/>
              </w:rPr>
              <w:t>不存在有选择、有条件的最后报价（采购文件允许有备选方案或者其他约定的除外）</w:t>
            </w:r>
          </w:p>
        </w:tc>
      </w:tr>
      <w:tr w14:paraId="741A7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vAlign w:val="center"/>
          </w:tcPr>
          <w:p w14:paraId="223DF405">
            <w:pPr>
              <w:spacing w:line="240" w:lineRule="exact"/>
              <w:jc w:val="center"/>
              <w:rPr>
                <w:rFonts w:ascii="Arial" w:hAnsi="Arial" w:cs="Arial"/>
                <w:kern w:val="0"/>
                <w:szCs w:val="21"/>
              </w:rPr>
            </w:pPr>
          </w:p>
        </w:tc>
        <w:tc>
          <w:tcPr>
            <w:tcW w:w="2333" w:type="dxa"/>
            <w:vAlign w:val="center"/>
          </w:tcPr>
          <w:p w14:paraId="3DC719B1">
            <w:pPr>
              <w:spacing w:line="240" w:lineRule="exact"/>
              <w:rPr>
                <w:rFonts w:ascii="Arial" w:hAnsi="Arial" w:cs="Arial"/>
                <w:lang w:val="zh-CN"/>
              </w:rPr>
            </w:pPr>
            <w:r>
              <w:rPr>
                <w:rFonts w:ascii="Arial" w:hAnsi="Arial" w:cs="Arial"/>
                <w:szCs w:val="21"/>
                <w:lang w:val="zh-CN"/>
              </w:rPr>
              <w:t>过低报价合理性</w:t>
            </w:r>
          </w:p>
        </w:tc>
        <w:tc>
          <w:tcPr>
            <w:tcW w:w="5085" w:type="dxa"/>
            <w:vAlign w:val="center"/>
          </w:tcPr>
          <w:p w14:paraId="1A3165C8">
            <w:pPr>
              <w:spacing w:line="240" w:lineRule="exact"/>
              <w:rPr>
                <w:rFonts w:ascii="Arial" w:hAnsi="Arial" w:cs="Arial"/>
              </w:rPr>
            </w:pPr>
            <w:r>
              <w:rPr>
                <w:rFonts w:ascii="Arial" w:hAnsi="Arial" w:cs="Arial"/>
              </w:rPr>
              <w:t>供应商的报价存在异常低价问题的情形，评审委员会</w:t>
            </w:r>
            <w:r>
              <w:rPr>
                <w:rFonts w:ascii="Arial" w:hAnsi="Arial" w:cs="Arial"/>
                <w:szCs w:val="21"/>
              </w:rPr>
              <w:t>应当要求其在评标现场合理的时间内提供报价合理性相关的书面说明及必要的证明材料。</w:t>
            </w:r>
            <w:r>
              <w:rPr>
                <w:rFonts w:ascii="Arial" w:hAnsi="Arial" w:cs="Arial"/>
              </w:rPr>
              <w:t>供应商不能证明其报价合理性的，评审委员会应当将其作为无效投标处理。</w:t>
            </w:r>
          </w:p>
        </w:tc>
      </w:tr>
      <w:tr w14:paraId="37C04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vAlign w:val="center"/>
          </w:tcPr>
          <w:p w14:paraId="359E4E8E">
            <w:pPr>
              <w:spacing w:line="240" w:lineRule="exact"/>
              <w:jc w:val="center"/>
              <w:rPr>
                <w:rFonts w:ascii="Arial" w:hAnsi="Arial" w:cs="Arial"/>
                <w:kern w:val="0"/>
                <w:szCs w:val="21"/>
              </w:rPr>
            </w:pPr>
          </w:p>
        </w:tc>
        <w:tc>
          <w:tcPr>
            <w:tcW w:w="2333" w:type="dxa"/>
            <w:vAlign w:val="center"/>
          </w:tcPr>
          <w:p w14:paraId="15386BBD">
            <w:pPr>
              <w:spacing w:line="240" w:lineRule="exact"/>
              <w:rPr>
                <w:rFonts w:ascii="Arial" w:hAnsi="Arial" w:cs="Arial"/>
                <w:szCs w:val="21"/>
              </w:rPr>
            </w:pPr>
            <w:r>
              <w:rPr>
                <w:rFonts w:ascii="Arial" w:hAnsi="Arial" w:cs="Arial"/>
                <w:szCs w:val="21"/>
              </w:rPr>
              <w:t>响应有效期</w:t>
            </w:r>
          </w:p>
        </w:tc>
        <w:tc>
          <w:tcPr>
            <w:tcW w:w="5085" w:type="dxa"/>
            <w:vAlign w:val="center"/>
          </w:tcPr>
          <w:p w14:paraId="3089F672">
            <w:pPr>
              <w:spacing w:line="240" w:lineRule="exact"/>
              <w:rPr>
                <w:rFonts w:ascii="Arial" w:hAnsi="Arial" w:cs="Arial"/>
                <w:szCs w:val="21"/>
              </w:rPr>
            </w:pPr>
            <w:r>
              <w:rPr>
                <w:rFonts w:ascii="Arial" w:hAnsi="Arial" w:cs="Arial"/>
                <w:szCs w:val="21"/>
              </w:rPr>
              <w:t>满足采购文件规定</w:t>
            </w:r>
          </w:p>
        </w:tc>
      </w:tr>
      <w:bookmarkEnd w:id="72"/>
      <w:bookmarkEnd w:id="73"/>
    </w:tbl>
    <w:p w14:paraId="65EAD918">
      <w:pPr>
        <w:tabs>
          <w:tab w:val="left" w:pos="1950"/>
        </w:tabs>
        <w:spacing w:before="120" w:line="320" w:lineRule="atLeast"/>
        <w:jc w:val="left"/>
        <w:outlineLvl w:val="1"/>
        <w:rPr>
          <w:rFonts w:ascii="Arial" w:hAnsi="Arial" w:cs="Arial"/>
          <w:b/>
          <w:bCs/>
          <w:kern w:val="0"/>
          <w:szCs w:val="21"/>
        </w:rPr>
      </w:pPr>
    </w:p>
    <w:p w14:paraId="7D976C1F">
      <w:pPr>
        <w:tabs>
          <w:tab w:val="left" w:pos="1950"/>
        </w:tabs>
        <w:spacing w:before="120" w:line="320" w:lineRule="atLeast"/>
        <w:jc w:val="left"/>
        <w:outlineLvl w:val="1"/>
        <w:rPr>
          <w:rFonts w:ascii="Arial" w:hAnsi="Arial" w:cs="Arial"/>
          <w:b/>
          <w:bCs/>
          <w:kern w:val="0"/>
          <w:szCs w:val="21"/>
        </w:rPr>
      </w:pPr>
    </w:p>
    <w:p w14:paraId="351BCB83">
      <w:pPr>
        <w:spacing w:line="240" w:lineRule="exact"/>
        <w:rPr>
          <w:rFonts w:ascii="Arial" w:hAnsi="Arial" w:cs="Arial"/>
          <w:szCs w:val="21"/>
          <w:lang w:val="zh-CN"/>
        </w:rPr>
      </w:pPr>
    </w:p>
    <w:p w14:paraId="065B29F3">
      <w:pPr>
        <w:spacing w:line="240" w:lineRule="exact"/>
        <w:rPr>
          <w:rFonts w:ascii="Arial" w:hAnsi="Arial" w:cs="Arial"/>
          <w:szCs w:val="21"/>
          <w:lang w:val="zh-CN"/>
        </w:rPr>
      </w:pPr>
    </w:p>
    <w:p w14:paraId="7264FC15">
      <w:pPr>
        <w:spacing w:line="240" w:lineRule="exact"/>
        <w:rPr>
          <w:rFonts w:ascii="Arial" w:hAnsi="Arial" w:cs="Arial"/>
          <w:szCs w:val="21"/>
          <w:lang w:val="zh-CN"/>
        </w:rPr>
      </w:pPr>
    </w:p>
    <w:p w14:paraId="2727A34C">
      <w:pPr>
        <w:spacing w:line="240" w:lineRule="exact"/>
        <w:rPr>
          <w:rFonts w:ascii="Arial" w:hAnsi="Arial" w:cs="Arial"/>
          <w:szCs w:val="21"/>
          <w:lang w:val="zh-CN"/>
        </w:rPr>
      </w:pPr>
    </w:p>
    <w:p w14:paraId="4178ECDF">
      <w:pPr>
        <w:rPr>
          <w:rFonts w:ascii="Arial" w:hAnsi="Arial" w:cs="Arial"/>
          <w:bCs/>
          <w:kern w:val="0"/>
          <w:szCs w:val="21"/>
        </w:rPr>
      </w:pPr>
      <w:r>
        <w:rPr>
          <w:rFonts w:ascii="Arial" w:hAnsi="Arial" w:cs="Arial"/>
          <w:szCs w:val="21"/>
          <w:lang w:val="zh-CN"/>
        </w:rPr>
        <w:br w:type="page"/>
      </w:r>
    </w:p>
    <w:p w14:paraId="1B331D84">
      <w:pPr>
        <w:rPr>
          <w:rFonts w:ascii="Arial" w:hAnsi="Arial" w:cs="Arial"/>
          <w:b/>
          <w:bCs/>
          <w:sz w:val="28"/>
          <w:szCs w:val="28"/>
          <w:lang w:val="zh-CN"/>
        </w:rPr>
      </w:pPr>
      <w:r>
        <w:rPr>
          <w:rFonts w:ascii="Arial" w:hAnsi="Arial" w:cs="Arial"/>
          <w:b/>
          <w:bCs/>
          <w:sz w:val="28"/>
          <w:szCs w:val="28"/>
          <w:lang w:val="zh-CN"/>
        </w:rPr>
        <w:t>4.评审标准（</w:t>
      </w:r>
      <w:r>
        <w:rPr>
          <w:rFonts w:ascii="Arial" w:hAnsi="Arial" w:cs="Arial"/>
          <w:b/>
          <w:bCs/>
          <w:sz w:val="28"/>
          <w:szCs w:val="28"/>
        </w:rPr>
        <w:t>分标5</w:t>
      </w:r>
      <w:r>
        <w:rPr>
          <w:rFonts w:ascii="Arial" w:hAnsi="Arial" w:cs="Arial"/>
          <w:b/>
          <w:bCs/>
          <w:sz w:val="28"/>
          <w:szCs w:val="28"/>
          <w:lang w:val="zh-CN"/>
        </w:rPr>
        <w:t>）</w:t>
      </w:r>
    </w:p>
    <w:p w14:paraId="13001896">
      <w:pPr>
        <w:ind w:firstLine="210" w:firstLineChars="100"/>
        <w:rPr>
          <w:rFonts w:ascii="Arial" w:hAnsi="Arial" w:cs="Arial"/>
          <w:lang w:val="zh-CN"/>
        </w:rPr>
      </w:pPr>
      <w:r>
        <w:rPr>
          <w:rFonts w:ascii="Arial" w:hAnsi="Arial" w:cs="Arial"/>
        </w:rPr>
        <w:t>（1）技术及商务资信分</w:t>
      </w:r>
    </w:p>
    <w:p w14:paraId="05BBFED9">
      <w:pPr>
        <w:ind w:firstLine="420" w:firstLineChars="200"/>
        <w:rPr>
          <w:rFonts w:ascii="Arial" w:hAnsi="Arial" w:cs="Arial"/>
        </w:rPr>
      </w:pPr>
    </w:p>
    <w:tbl>
      <w:tblPr>
        <w:tblStyle w:val="51"/>
        <w:tblW w:w="50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855"/>
        <w:gridCol w:w="1396"/>
        <w:gridCol w:w="5637"/>
        <w:gridCol w:w="1112"/>
      </w:tblGrid>
      <w:tr w14:paraId="5460C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pct"/>
            <w:gridSpan w:val="2"/>
            <w:vAlign w:val="center"/>
          </w:tcPr>
          <w:p w14:paraId="182C81D5">
            <w:pPr>
              <w:widowControl/>
              <w:jc w:val="center"/>
              <w:textAlignment w:val="center"/>
              <w:rPr>
                <w:rFonts w:ascii="Arial" w:hAnsi="Arial" w:cs="Arial"/>
                <w:b/>
                <w:bCs/>
                <w:szCs w:val="21"/>
              </w:rPr>
            </w:pPr>
            <w:r>
              <w:rPr>
                <w:rFonts w:ascii="Arial" w:hAnsi="Arial" w:cs="Arial"/>
                <w:b/>
                <w:bCs/>
                <w:kern w:val="0"/>
                <w:szCs w:val="21"/>
                <w:lang w:bidi="ar"/>
              </w:rPr>
              <w:t>序号</w:t>
            </w:r>
          </w:p>
        </w:tc>
        <w:tc>
          <w:tcPr>
            <w:tcW w:w="737" w:type="pct"/>
            <w:vAlign w:val="center"/>
          </w:tcPr>
          <w:p w14:paraId="7E7D884A">
            <w:pPr>
              <w:widowControl/>
              <w:jc w:val="center"/>
              <w:textAlignment w:val="center"/>
              <w:rPr>
                <w:rFonts w:ascii="Arial" w:hAnsi="Arial" w:cs="Arial"/>
                <w:b/>
                <w:bCs/>
                <w:szCs w:val="21"/>
              </w:rPr>
            </w:pPr>
            <w:r>
              <w:rPr>
                <w:rFonts w:ascii="Arial" w:hAnsi="Arial" w:cs="Arial"/>
                <w:b/>
                <w:bCs/>
                <w:kern w:val="0"/>
                <w:szCs w:val="21"/>
                <w:lang w:bidi="ar"/>
              </w:rPr>
              <w:t>评审因素</w:t>
            </w:r>
          </w:p>
        </w:tc>
        <w:tc>
          <w:tcPr>
            <w:tcW w:w="2979" w:type="pct"/>
            <w:noWrap/>
            <w:vAlign w:val="center"/>
          </w:tcPr>
          <w:p w14:paraId="30E27CC3">
            <w:pPr>
              <w:widowControl/>
              <w:jc w:val="center"/>
              <w:textAlignment w:val="center"/>
              <w:rPr>
                <w:rFonts w:ascii="Arial" w:hAnsi="Arial" w:cs="Arial"/>
                <w:szCs w:val="21"/>
              </w:rPr>
            </w:pPr>
            <w:r>
              <w:rPr>
                <w:rFonts w:ascii="Arial" w:hAnsi="Arial" w:cs="Arial"/>
                <w:kern w:val="0"/>
                <w:szCs w:val="21"/>
                <w:lang w:bidi="ar"/>
              </w:rPr>
              <w:t>评分标准</w:t>
            </w:r>
          </w:p>
        </w:tc>
        <w:tc>
          <w:tcPr>
            <w:tcW w:w="587" w:type="pct"/>
            <w:vAlign w:val="center"/>
          </w:tcPr>
          <w:p w14:paraId="7BD924AB">
            <w:pPr>
              <w:widowControl/>
              <w:jc w:val="center"/>
              <w:textAlignment w:val="center"/>
              <w:rPr>
                <w:rFonts w:ascii="Arial" w:hAnsi="Arial" w:cs="Arial"/>
                <w:szCs w:val="21"/>
              </w:rPr>
            </w:pPr>
            <w:r>
              <w:rPr>
                <w:rFonts w:ascii="Arial" w:hAnsi="Arial" w:cs="Arial"/>
                <w:kern w:val="0"/>
                <w:szCs w:val="21"/>
                <w:lang w:bidi="ar"/>
              </w:rPr>
              <w:t>分值权重</w:t>
            </w:r>
          </w:p>
        </w:tc>
      </w:tr>
      <w:tr w14:paraId="4AE5A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Merge w:val="restart"/>
            <w:vAlign w:val="center"/>
          </w:tcPr>
          <w:p w14:paraId="1EC730E5">
            <w:pPr>
              <w:widowControl/>
              <w:jc w:val="center"/>
              <w:textAlignment w:val="center"/>
              <w:rPr>
                <w:rFonts w:ascii="Arial" w:hAnsi="Arial" w:cs="Arial"/>
                <w:b/>
                <w:bCs/>
                <w:szCs w:val="21"/>
              </w:rPr>
            </w:pPr>
            <w:r>
              <w:rPr>
                <w:rFonts w:ascii="Arial" w:hAnsi="Arial" w:cs="Arial"/>
                <w:b/>
                <w:bCs/>
                <w:kern w:val="0"/>
                <w:szCs w:val="21"/>
                <w:lang w:bidi="ar"/>
              </w:rPr>
              <w:t>1</w:t>
            </w:r>
          </w:p>
        </w:tc>
        <w:tc>
          <w:tcPr>
            <w:tcW w:w="451" w:type="pct"/>
            <w:vMerge w:val="restart"/>
            <w:vAlign w:val="center"/>
          </w:tcPr>
          <w:p w14:paraId="5AAB94F6">
            <w:pPr>
              <w:widowControl/>
              <w:jc w:val="center"/>
              <w:textAlignment w:val="center"/>
              <w:rPr>
                <w:rFonts w:ascii="Arial" w:hAnsi="Arial" w:cs="Arial"/>
                <w:b/>
                <w:bCs/>
                <w:szCs w:val="21"/>
              </w:rPr>
            </w:pPr>
            <w:r>
              <w:rPr>
                <w:rFonts w:ascii="Arial" w:hAnsi="Arial" w:cs="Arial"/>
                <w:b/>
                <w:bCs/>
                <w:kern w:val="0"/>
                <w:szCs w:val="21"/>
                <w:lang w:bidi="ar"/>
              </w:rPr>
              <w:t>技术分（满分</w:t>
            </w:r>
            <w:r>
              <w:rPr>
                <w:rStyle w:val="179"/>
                <w:color w:val="auto"/>
                <w:lang w:bidi="ar"/>
              </w:rPr>
              <w:t>50</w:t>
            </w:r>
            <w:r>
              <w:rPr>
                <w:rStyle w:val="180"/>
                <w:rFonts w:hint="default" w:ascii="Arial" w:hAnsi="Arial" w:cs="Arial"/>
                <w:color w:val="auto"/>
                <w:lang w:bidi="ar"/>
              </w:rPr>
              <w:t>分）</w:t>
            </w:r>
          </w:p>
        </w:tc>
        <w:tc>
          <w:tcPr>
            <w:tcW w:w="737" w:type="pct"/>
            <w:vAlign w:val="center"/>
          </w:tcPr>
          <w:p w14:paraId="037E7E0F">
            <w:pPr>
              <w:adjustRightInd w:val="0"/>
              <w:snapToGrid w:val="0"/>
              <w:spacing w:before="72" w:beforeLines="30" w:after="72" w:afterLines="30" w:line="300" w:lineRule="exact"/>
              <w:jc w:val="center"/>
              <w:textAlignment w:val="baseline"/>
              <w:rPr>
                <w:rFonts w:ascii="Arial" w:hAnsi="Arial" w:cs="Arial"/>
                <w:szCs w:val="21"/>
              </w:rPr>
            </w:pPr>
            <w:r>
              <w:rPr>
                <w:rFonts w:ascii="Arial" w:hAnsi="Arial" w:cs="Arial"/>
                <w:szCs w:val="21"/>
              </w:rPr>
              <w:t>研究思路和技术路线</w:t>
            </w:r>
          </w:p>
        </w:tc>
        <w:tc>
          <w:tcPr>
            <w:tcW w:w="2979" w:type="pct"/>
            <w:noWrap/>
            <w:vAlign w:val="center"/>
          </w:tcPr>
          <w:p w14:paraId="26B6AD03">
            <w:pPr>
              <w:adjustRightInd w:val="0"/>
              <w:snapToGrid w:val="0"/>
              <w:spacing w:before="72" w:beforeLines="30" w:after="72" w:afterLines="30" w:line="300" w:lineRule="exact"/>
              <w:rPr>
                <w:rFonts w:ascii="Arial" w:hAnsi="Arial" w:cs="Arial"/>
                <w:kern w:val="0"/>
                <w:szCs w:val="21"/>
              </w:rPr>
            </w:pPr>
            <w:r>
              <w:rPr>
                <w:rFonts w:ascii="Arial" w:hAnsi="Arial" w:cs="Arial"/>
                <w:kern w:val="0"/>
                <w:szCs w:val="21"/>
              </w:rPr>
              <w:t>一档（4分）：研究思路不清晰，主要停留在一般性政策解读或经验描述，未能围绕广西民间投资发展的现实问题形成完整分析框架；技术路线缺乏可操作性，对现状诊断、问题识别、重点领域筛选、政策工具设计和实施路径之间的逻辑关系说明不充分。</w:t>
            </w:r>
          </w:p>
          <w:p w14:paraId="49182255">
            <w:pPr>
              <w:adjustRightInd w:val="0"/>
              <w:snapToGrid w:val="0"/>
              <w:spacing w:before="72" w:beforeLines="30" w:after="72" w:afterLines="30" w:line="300" w:lineRule="exact"/>
              <w:rPr>
                <w:rFonts w:ascii="Arial" w:hAnsi="Arial" w:cs="Arial"/>
                <w:kern w:val="0"/>
                <w:szCs w:val="21"/>
              </w:rPr>
            </w:pPr>
            <w:r>
              <w:rPr>
                <w:rFonts w:ascii="Arial" w:hAnsi="Arial" w:cs="Arial"/>
                <w:kern w:val="0"/>
                <w:szCs w:val="21"/>
              </w:rPr>
              <w:t>二档（7分）：研究思路较完整，能够围绕广西民间投资发展现状、主要问题、重点领域和政策建议开展研究，技术路线基本清晰，能够覆盖主要研究任务；但对民间资本进入机制、项目筛选逻辑、政策工具匹配和成果转化路径的设计不够深入，方法集成和广西特色仍需进一步强化。</w:t>
            </w:r>
          </w:p>
          <w:p w14:paraId="3DE9F357">
            <w:pPr>
              <w:adjustRightInd w:val="0"/>
              <w:snapToGrid w:val="0"/>
              <w:spacing w:before="72" w:beforeLines="30" w:after="72" w:afterLines="30" w:line="300" w:lineRule="exact"/>
              <w:rPr>
                <w:rFonts w:ascii="Arial" w:hAnsi="Arial" w:cs="Arial"/>
                <w:kern w:val="0"/>
                <w:szCs w:val="21"/>
              </w:rPr>
            </w:pPr>
            <w:r>
              <w:rPr>
                <w:rFonts w:ascii="Arial" w:hAnsi="Arial" w:cs="Arial"/>
                <w:kern w:val="0"/>
                <w:szCs w:val="21"/>
              </w:rPr>
              <w:t>三档（10分）：研究思路完整，技术路线清晰，能够形成“宏观形势研判—投资结构分析—制约因素识别—民间资本进入机制分析—重点领域和项目场景筛选—政策工具匹配—实施路径提出”的完整研究框架。能够综合运用宏观经济分析、区域经济分析、产业链分析、公共政策分析、比较案例分析、GIS空间分析、政策文本量化和人工智能辅助研判等方法，系统回答广西民间投资“为什么不足、适合投什么、怎样进入、如何支持、如何落地”等关键问题。技术路线能够体现从数据分析、实地调研、项目库梳理、企业访谈、案例比较到政策建议形成的全过程闭环，研究成果能够服务自治区宏观经济研判、重大项目谋划、民营经济发展和投资政策优化。</w:t>
            </w:r>
          </w:p>
          <w:p w14:paraId="53292FFD">
            <w:pPr>
              <w:adjustRightInd w:val="0"/>
              <w:snapToGrid w:val="0"/>
              <w:spacing w:before="72" w:beforeLines="30" w:after="72" w:afterLines="30" w:line="300" w:lineRule="exact"/>
              <w:rPr>
                <w:rStyle w:val="181"/>
                <w:rFonts w:hint="default" w:ascii="Arial" w:hAnsi="Arial" w:cs="Arial"/>
                <w:color w:val="auto"/>
                <w:sz w:val="21"/>
                <w:szCs w:val="21"/>
                <w:lang w:bidi="ar"/>
              </w:rPr>
            </w:pPr>
            <w:r>
              <w:rPr>
                <w:rFonts w:ascii="Arial" w:hAnsi="Arial" w:cs="Arial"/>
                <w:kern w:val="0"/>
                <w:szCs w:val="21"/>
              </w:rPr>
              <w:t>注：未提供相关内容不得分。</w:t>
            </w:r>
          </w:p>
        </w:tc>
        <w:tc>
          <w:tcPr>
            <w:tcW w:w="587" w:type="pct"/>
            <w:vAlign w:val="center"/>
          </w:tcPr>
          <w:p w14:paraId="6E22DF83">
            <w:pPr>
              <w:widowControl/>
              <w:jc w:val="center"/>
              <w:textAlignment w:val="center"/>
              <w:rPr>
                <w:rFonts w:ascii="Arial" w:hAnsi="Arial" w:cs="Arial"/>
                <w:szCs w:val="21"/>
              </w:rPr>
            </w:pPr>
            <w:r>
              <w:rPr>
                <w:rFonts w:ascii="Arial" w:hAnsi="Arial" w:cs="Arial"/>
                <w:kern w:val="0"/>
                <w:szCs w:val="21"/>
                <w:lang w:bidi="ar"/>
              </w:rPr>
              <w:t>10</w:t>
            </w:r>
            <w:r>
              <w:rPr>
                <w:rStyle w:val="183"/>
                <w:rFonts w:hint="default" w:ascii="Arial" w:hAnsi="Arial" w:cs="Arial"/>
                <w:color w:val="auto"/>
                <w:lang w:bidi="ar"/>
              </w:rPr>
              <w:t>分</w:t>
            </w:r>
          </w:p>
        </w:tc>
      </w:tr>
      <w:tr w14:paraId="5F9A3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Merge w:val="continue"/>
            <w:vAlign w:val="center"/>
          </w:tcPr>
          <w:p w14:paraId="67294EE7">
            <w:pPr>
              <w:jc w:val="center"/>
              <w:rPr>
                <w:rFonts w:ascii="Arial" w:hAnsi="Arial" w:cs="Arial"/>
                <w:b/>
                <w:bCs/>
                <w:szCs w:val="21"/>
              </w:rPr>
            </w:pPr>
          </w:p>
        </w:tc>
        <w:tc>
          <w:tcPr>
            <w:tcW w:w="451" w:type="pct"/>
            <w:vMerge w:val="continue"/>
            <w:vAlign w:val="center"/>
          </w:tcPr>
          <w:p w14:paraId="36C4F4F2">
            <w:pPr>
              <w:jc w:val="center"/>
              <w:rPr>
                <w:rFonts w:ascii="Arial" w:hAnsi="Arial" w:cs="Arial"/>
                <w:b/>
                <w:bCs/>
                <w:szCs w:val="21"/>
              </w:rPr>
            </w:pPr>
          </w:p>
        </w:tc>
        <w:tc>
          <w:tcPr>
            <w:tcW w:w="737" w:type="pct"/>
            <w:vAlign w:val="center"/>
          </w:tcPr>
          <w:p w14:paraId="3CF5B983">
            <w:pPr>
              <w:adjustRightInd w:val="0"/>
              <w:snapToGrid w:val="0"/>
              <w:spacing w:before="72" w:beforeLines="30" w:after="72" w:afterLines="30" w:line="300" w:lineRule="exact"/>
              <w:rPr>
                <w:rFonts w:ascii="Arial" w:hAnsi="Arial" w:cs="Arial"/>
                <w:kern w:val="0"/>
                <w:szCs w:val="21"/>
              </w:rPr>
            </w:pPr>
            <w:r>
              <w:rPr>
                <w:rFonts w:ascii="Arial" w:hAnsi="Arial" w:cs="Arial"/>
                <w:kern w:val="0"/>
                <w:szCs w:val="21"/>
              </w:rPr>
              <w:t>数据分析、区情研究和调研方案</w:t>
            </w:r>
          </w:p>
        </w:tc>
        <w:tc>
          <w:tcPr>
            <w:tcW w:w="2979" w:type="pct"/>
            <w:noWrap/>
            <w:vAlign w:val="center"/>
          </w:tcPr>
          <w:p w14:paraId="39DAA903">
            <w:pPr>
              <w:adjustRightInd w:val="0"/>
              <w:snapToGrid w:val="0"/>
              <w:spacing w:before="72" w:beforeLines="30" w:after="72" w:afterLines="30" w:line="300" w:lineRule="exact"/>
              <w:rPr>
                <w:rFonts w:ascii="Arial" w:hAnsi="Arial" w:cs="Arial"/>
                <w:kern w:val="0"/>
                <w:szCs w:val="21"/>
              </w:rPr>
            </w:pPr>
            <w:r>
              <w:rPr>
                <w:rFonts w:ascii="Arial" w:hAnsi="Arial" w:cs="Arial"/>
                <w:kern w:val="0"/>
                <w:szCs w:val="21"/>
              </w:rPr>
              <w:t>一档（4分）：数据和调研安排一般，主要依赖公开资料或一般性描述，缺乏系统的数据来源、区情分析和调研计划；对广西不同区域、不同产业、不同类型民营企业的差异关注不足，难以支撑项目研究。</w:t>
            </w:r>
          </w:p>
          <w:p w14:paraId="1492AA70">
            <w:pPr>
              <w:adjustRightInd w:val="0"/>
              <w:snapToGrid w:val="0"/>
              <w:spacing w:before="72" w:beforeLines="30" w:after="72" w:afterLines="30" w:line="300" w:lineRule="exact"/>
              <w:rPr>
                <w:rFonts w:ascii="Arial" w:hAnsi="Arial" w:cs="Arial"/>
                <w:kern w:val="0"/>
                <w:szCs w:val="21"/>
              </w:rPr>
            </w:pPr>
            <w:r>
              <w:rPr>
                <w:rFonts w:ascii="Arial" w:hAnsi="Arial" w:cs="Arial"/>
                <w:kern w:val="0"/>
                <w:szCs w:val="21"/>
              </w:rPr>
              <w:t>二档（7分）：数据分析和调研方案较完整，能够运用统计数据、部门资料、企业访谈和典型案例等方式分析广西民间投资发展情况，能够支撑项目研究；但对多源数据整合、重点区域选择、企业样本设计、园区和项目调研安排、区内外比较分析等内容说明不够具体。</w:t>
            </w:r>
          </w:p>
          <w:p w14:paraId="59A15610">
            <w:pPr>
              <w:adjustRightInd w:val="0"/>
              <w:snapToGrid w:val="0"/>
              <w:spacing w:before="72" w:beforeLines="30" w:after="72" w:afterLines="30" w:line="300" w:lineRule="exact"/>
              <w:rPr>
                <w:rFonts w:ascii="Arial" w:hAnsi="Arial" w:cs="Arial"/>
                <w:kern w:val="0"/>
                <w:szCs w:val="21"/>
              </w:rPr>
            </w:pPr>
            <w:r>
              <w:rPr>
                <w:rFonts w:ascii="Arial" w:hAnsi="Arial" w:cs="Arial"/>
                <w:kern w:val="0"/>
                <w:szCs w:val="21"/>
              </w:rPr>
              <w:t>三档（10分）：能够综合运用自治区及各设区市统计数据、固定资产投资数据、民间投资数据、工业和制造业投资数据、重大项目库、招商项目库、产业园区资料、企业名录、工商注册信息、政策文本、公开招投标信息、新闻</w:t>
            </w:r>
            <w:r>
              <w:rPr>
                <w:rFonts w:hint="eastAsia" w:ascii="Arial" w:hAnsi="Arial" w:cs="Arial"/>
                <w:kern w:val="0"/>
                <w:szCs w:val="21"/>
              </w:rPr>
              <w:t>舆论</w:t>
            </w:r>
            <w:r>
              <w:rPr>
                <w:rFonts w:ascii="Arial" w:hAnsi="Arial" w:cs="Arial"/>
                <w:kern w:val="0"/>
                <w:szCs w:val="21"/>
              </w:rPr>
              <w:t>、企业访谈和部门座谈等多源数据，系统分析广西民间投资规模、增速、结构、行业分布、区域差异、项目特征和制约因素。能够结合广西向海经济、平陆运河经济带、北部湾临港产业、面向东盟开放合作、县域经济和产业园区发展实际，运用GIS空间分析、区域比较、企业画像、项目标签识别、政策文本分析和案例研究等方法开展区情研判。调研方案能够覆盖自治区有关部门、重点设区市、产业园区、民营企业、商会协会、金融机构和典型项目，能够通过部门座谈、企业访谈、园区调研、案例剖析和专家咨询等方式识别民间投资堵点和政策需求，具有较强针对性和可操作性。</w:t>
            </w:r>
          </w:p>
          <w:p w14:paraId="1D6F99AD">
            <w:pPr>
              <w:adjustRightInd w:val="0"/>
              <w:snapToGrid w:val="0"/>
              <w:spacing w:before="72" w:beforeLines="30" w:after="72" w:afterLines="30" w:line="300" w:lineRule="exact"/>
              <w:rPr>
                <w:rFonts w:ascii="Arial" w:hAnsi="Arial" w:cs="Arial"/>
                <w:kern w:val="0"/>
                <w:szCs w:val="21"/>
              </w:rPr>
            </w:pPr>
            <w:r>
              <w:rPr>
                <w:rFonts w:ascii="Arial" w:hAnsi="Arial" w:cs="Arial"/>
                <w:kern w:val="0"/>
                <w:szCs w:val="21"/>
              </w:rPr>
              <w:t>注：未提供相关内容不得分。</w:t>
            </w:r>
          </w:p>
        </w:tc>
        <w:tc>
          <w:tcPr>
            <w:tcW w:w="587" w:type="pct"/>
            <w:vAlign w:val="center"/>
          </w:tcPr>
          <w:p w14:paraId="5D6750F8">
            <w:pPr>
              <w:widowControl/>
              <w:jc w:val="center"/>
              <w:textAlignment w:val="center"/>
              <w:rPr>
                <w:rFonts w:ascii="Arial" w:hAnsi="Arial" w:cs="Arial"/>
                <w:szCs w:val="21"/>
              </w:rPr>
            </w:pPr>
            <w:r>
              <w:rPr>
                <w:rFonts w:ascii="Arial" w:hAnsi="Arial" w:cs="Arial"/>
                <w:kern w:val="0"/>
                <w:szCs w:val="21"/>
                <w:lang w:bidi="ar"/>
              </w:rPr>
              <w:t>10</w:t>
            </w:r>
            <w:r>
              <w:rPr>
                <w:rStyle w:val="183"/>
                <w:rFonts w:hint="default" w:ascii="Arial" w:hAnsi="Arial" w:cs="Arial"/>
                <w:color w:val="auto"/>
                <w:lang w:bidi="ar"/>
              </w:rPr>
              <w:t>分</w:t>
            </w:r>
          </w:p>
        </w:tc>
      </w:tr>
      <w:tr w14:paraId="22E15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Merge w:val="continue"/>
            <w:vAlign w:val="center"/>
          </w:tcPr>
          <w:p w14:paraId="39A753B2">
            <w:pPr>
              <w:jc w:val="center"/>
              <w:rPr>
                <w:rFonts w:ascii="Arial" w:hAnsi="Arial" w:cs="Arial"/>
                <w:b/>
                <w:bCs/>
                <w:szCs w:val="21"/>
              </w:rPr>
            </w:pPr>
          </w:p>
        </w:tc>
        <w:tc>
          <w:tcPr>
            <w:tcW w:w="451" w:type="pct"/>
            <w:vMerge w:val="continue"/>
            <w:vAlign w:val="center"/>
          </w:tcPr>
          <w:p w14:paraId="6342B90A">
            <w:pPr>
              <w:jc w:val="center"/>
              <w:rPr>
                <w:rFonts w:ascii="Arial" w:hAnsi="Arial" w:cs="Arial"/>
                <w:b/>
                <w:bCs/>
                <w:szCs w:val="21"/>
              </w:rPr>
            </w:pPr>
          </w:p>
        </w:tc>
        <w:tc>
          <w:tcPr>
            <w:tcW w:w="737" w:type="pct"/>
            <w:vAlign w:val="center"/>
          </w:tcPr>
          <w:p w14:paraId="11C1AB9F">
            <w:pPr>
              <w:adjustRightInd w:val="0"/>
              <w:snapToGrid w:val="0"/>
              <w:spacing w:before="72" w:beforeLines="30" w:after="72" w:afterLines="30" w:line="300" w:lineRule="exact"/>
              <w:rPr>
                <w:rFonts w:ascii="Arial" w:hAnsi="Arial" w:cs="Arial"/>
                <w:kern w:val="0"/>
                <w:szCs w:val="21"/>
              </w:rPr>
            </w:pPr>
            <w:r>
              <w:rPr>
                <w:rFonts w:ascii="Arial" w:hAnsi="Arial" w:cs="Arial"/>
                <w:kern w:val="0"/>
                <w:szCs w:val="21"/>
              </w:rPr>
              <w:t>重点领域识别和政策工具设计</w:t>
            </w:r>
          </w:p>
        </w:tc>
        <w:tc>
          <w:tcPr>
            <w:tcW w:w="2979" w:type="pct"/>
            <w:vAlign w:val="center"/>
          </w:tcPr>
          <w:p w14:paraId="4DE1B752">
            <w:pPr>
              <w:adjustRightInd w:val="0"/>
              <w:snapToGrid w:val="0"/>
              <w:spacing w:before="72" w:beforeLines="30" w:after="72" w:afterLines="30" w:line="300" w:lineRule="exact"/>
              <w:rPr>
                <w:rFonts w:ascii="Arial" w:hAnsi="Arial" w:cs="Arial"/>
                <w:kern w:val="0"/>
                <w:szCs w:val="21"/>
              </w:rPr>
            </w:pPr>
            <w:r>
              <w:rPr>
                <w:rFonts w:ascii="Arial" w:hAnsi="Arial" w:cs="Arial"/>
                <w:kern w:val="0"/>
                <w:szCs w:val="21"/>
              </w:rPr>
              <w:t>一档（5分）：重点领域识别较为笼统，主要停留在一般性产业罗列，未能充分结合广西发展战略、产业基础和民间投资实际需求；政策工具设计较为原则化，缺乏项目场景、实施路径和可操作措施。</w:t>
            </w:r>
          </w:p>
          <w:p w14:paraId="6742A658">
            <w:pPr>
              <w:adjustRightInd w:val="0"/>
              <w:snapToGrid w:val="0"/>
              <w:spacing w:before="72" w:beforeLines="30" w:after="72" w:afterLines="30" w:line="300" w:lineRule="exact"/>
              <w:rPr>
                <w:rFonts w:ascii="Arial" w:hAnsi="Arial" w:cs="Arial"/>
                <w:kern w:val="0"/>
                <w:szCs w:val="21"/>
              </w:rPr>
            </w:pPr>
            <w:r>
              <w:rPr>
                <w:rFonts w:ascii="Arial" w:hAnsi="Arial" w:cs="Arial"/>
                <w:kern w:val="0"/>
                <w:szCs w:val="21"/>
              </w:rPr>
              <w:t>二档（10分）：能够结合广西发展战略和产业基础，提出若干民间资本参与的重点领域和政策工具，能够覆盖向海经济、平陆运河经济带、面向东盟开放合作、先进制造业、新能源、文旅康养、县域经济等方向，但对重点领域的识别方法、项目筛选逻辑、收益机制分析和政策工具组合设计不够深入，广西特色和可操作性仍需进一步强化。</w:t>
            </w:r>
          </w:p>
          <w:p w14:paraId="02F46AD8">
            <w:pPr>
              <w:adjustRightInd w:val="0"/>
              <w:snapToGrid w:val="0"/>
              <w:spacing w:before="72" w:beforeLines="30" w:after="72" w:afterLines="30" w:line="300" w:lineRule="exact"/>
              <w:rPr>
                <w:rFonts w:ascii="Arial" w:hAnsi="Arial" w:cs="Arial"/>
                <w:kern w:val="0"/>
                <w:szCs w:val="21"/>
              </w:rPr>
            </w:pPr>
            <w:r>
              <w:rPr>
                <w:rFonts w:ascii="Arial" w:hAnsi="Arial" w:cs="Arial"/>
                <w:kern w:val="0"/>
                <w:szCs w:val="21"/>
              </w:rPr>
              <w:t>三档（15分）：能够综合运用宏观经济分析、产业链分析、GIS空间分析、多源数据融合、政策文本分析、企业画像分析、项目收益测算和人工智能辅助研判等方法，系统识别广西民间资本参与的重点领域、重点区域和重点项目场景。能够引入大语言模型（LLM）、自然语言处理（NLP）、文本挖掘、关键词聚类、政策文本量化、项目标签识别等方法，对政策文件、项目库、招商资料、企业诉求、调研访谈和典型案例进行结构化分析，构建民间投资项目筛选评价模型。能够围绕向海经济、平陆运河经济带、北部湾临港产业、面向东盟产业链供应链服务、先进制造业、新能源、文旅康养、县域经济、农业农村和城乡融合等领域，形成重点领域清单、项目场景清单、堵点问题清单和政策工具清单，并提出财政撬动、产业基金、融资担保、贷款贴息、特许经营、基础设施REITs、政府和社会资本合作、国企民企协同、审批协同、要素保障、风险分担等政策工具组合，具有较强广西特色、技术深度和可操作性。</w:t>
            </w:r>
          </w:p>
          <w:p w14:paraId="75B39105">
            <w:pPr>
              <w:adjustRightInd w:val="0"/>
              <w:snapToGrid w:val="0"/>
              <w:spacing w:before="72" w:beforeLines="30" w:after="72" w:afterLines="30" w:line="300" w:lineRule="exact"/>
              <w:rPr>
                <w:rFonts w:ascii="Arial" w:hAnsi="Arial" w:cs="Arial"/>
                <w:kern w:val="0"/>
                <w:szCs w:val="21"/>
              </w:rPr>
            </w:pPr>
            <w:r>
              <w:rPr>
                <w:rFonts w:ascii="Arial" w:hAnsi="Arial" w:cs="Arial"/>
                <w:kern w:val="0"/>
                <w:szCs w:val="21"/>
              </w:rPr>
              <w:t>注：未提供相关内容不得分。</w:t>
            </w:r>
          </w:p>
        </w:tc>
        <w:tc>
          <w:tcPr>
            <w:tcW w:w="587" w:type="pct"/>
            <w:vAlign w:val="center"/>
          </w:tcPr>
          <w:p w14:paraId="04CF61A3">
            <w:pPr>
              <w:widowControl/>
              <w:jc w:val="center"/>
              <w:textAlignment w:val="center"/>
              <w:rPr>
                <w:rFonts w:ascii="Arial" w:hAnsi="Arial" w:cs="Arial"/>
                <w:szCs w:val="21"/>
              </w:rPr>
            </w:pPr>
            <w:r>
              <w:rPr>
                <w:rFonts w:ascii="Arial" w:hAnsi="Arial" w:cs="Arial"/>
                <w:kern w:val="0"/>
                <w:szCs w:val="21"/>
                <w:lang w:bidi="ar"/>
              </w:rPr>
              <w:t>15</w:t>
            </w:r>
            <w:r>
              <w:rPr>
                <w:rStyle w:val="183"/>
                <w:rFonts w:hint="default" w:ascii="Arial" w:hAnsi="Arial" w:cs="Arial"/>
                <w:color w:val="auto"/>
                <w:lang w:bidi="ar"/>
              </w:rPr>
              <w:t>分</w:t>
            </w:r>
          </w:p>
        </w:tc>
      </w:tr>
      <w:tr w14:paraId="42441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Merge w:val="continue"/>
            <w:vAlign w:val="center"/>
          </w:tcPr>
          <w:p w14:paraId="398C6FB7">
            <w:pPr>
              <w:jc w:val="center"/>
              <w:rPr>
                <w:rFonts w:ascii="Arial" w:hAnsi="Arial" w:cs="Arial"/>
                <w:b/>
                <w:bCs/>
                <w:szCs w:val="21"/>
              </w:rPr>
            </w:pPr>
          </w:p>
        </w:tc>
        <w:tc>
          <w:tcPr>
            <w:tcW w:w="451" w:type="pct"/>
            <w:vMerge w:val="continue"/>
            <w:vAlign w:val="center"/>
          </w:tcPr>
          <w:p w14:paraId="5BA6A24F">
            <w:pPr>
              <w:jc w:val="center"/>
              <w:rPr>
                <w:rFonts w:ascii="Arial" w:hAnsi="Arial" w:cs="Arial"/>
                <w:b/>
                <w:bCs/>
                <w:szCs w:val="21"/>
              </w:rPr>
            </w:pPr>
          </w:p>
        </w:tc>
        <w:tc>
          <w:tcPr>
            <w:tcW w:w="737" w:type="pct"/>
            <w:vAlign w:val="center"/>
          </w:tcPr>
          <w:p w14:paraId="22ADA0F2">
            <w:pPr>
              <w:adjustRightInd w:val="0"/>
              <w:snapToGrid w:val="0"/>
              <w:spacing w:before="72" w:beforeLines="30" w:after="72" w:afterLines="30" w:line="300" w:lineRule="exact"/>
              <w:rPr>
                <w:rFonts w:ascii="Arial" w:hAnsi="Arial" w:cs="Arial"/>
                <w:kern w:val="0"/>
                <w:szCs w:val="21"/>
              </w:rPr>
            </w:pPr>
            <w:r>
              <w:rPr>
                <w:rFonts w:ascii="Arial" w:hAnsi="Arial" w:cs="Arial"/>
                <w:kern w:val="0"/>
                <w:szCs w:val="21"/>
              </w:rPr>
              <w:t>团队组织、专家支持和质量控制</w:t>
            </w:r>
          </w:p>
        </w:tc>
        <w:tc>
          <w:tcPr>
            <w:tcW w:w="2979" w:type="pct"/>
            <w:vAlign w:val="center"/>
          </w:tcPr>
          <w:p w14:paraId="7A041B22">
            <w:pPr>
              <w:adjustRightInd w:val="0"/>
              <w:snapToGrid w:val="0"/>
              <w:spacing w:before="72" w:beforeLines="30" w:after="72" w:afterLines="30" w:line="300" w:lineRule="exact"/>
              <w:rPr>
                <w:rFonts w:ascii="Arial" w:hAnsi="Arial" w:cs="Arial"/>
                <w:kern w:val="0"/>
                <w:szCs w:val="21"/>
              </w:rPr>
            </w:pPr>
            <w:r>
              <w:rPr>
                <w:rFonts w:ascii="Arial" w:hAnsi="Arial" w:cs="Arial"/>
                <w:kern w:val="0"/>
                <w:szCs w:val="21"/>
              </w:rPr>
              <w:t>一档（5分）：团队配置和专家支持一般，专业结构与本项目研究内容匹配度不高，缺乏稳定的项目组织机制、专家咨询机制和成果质量控制安排；对项目进度、人员分工、调研组织、成果审核和保密管理等内容说明不够具体。</w:t>
            </w:r>
          </w:p>
          <w:p w14:paraId="0A91E28A">
            <w:pPr>
              <w:adjustRightInd w:val="0"/>
              <w:snapToGrid w:val="0"/>
              <w:spacing w:before="72" w:beforeLines="30" w:after="72" w:afterLines="30" w:line="300" w:lineRule="exact"/>
              <w:rPr>
                <w:rFonts w:ascii="Arial" w:hAnsi="Arial" w:cs="Arial"/>
                <w:kern w:val="0"/>
                <w:szCs w:val="21"/>
              </w:rPr>
            </w:pPr>
            <w:r>
              <w:rPr>
                <w:rFonts w:ascii="Arial" w:hAnsi="Arial" w:cs="Arial"/>
                <w:kern w:val="0"/>
                <w:szCs w:val="21"/>
              </w:rPr>
              <w:t>二档（10分）：团队配置较合理，能够覆盖宏观经济、区域经济、产业经济、公共政策、民营经济、营商环境、县域经济等部分相关领域，能够提供一定专家咨询和质量控制安排；项目进度、人员分工、调研组织、成果修改和沟通汇报安排基本明确，但高层次专家支撑、跨学科研究能力、前沿技术工具运用和成果论证机制仍不够充分。</w:t>
            </w:r>
          </w:p>
          <w:p w14:paraId="19AC6CED">
            <w:pPr>
              <w:adjustRightInd w:val="0"/>
              <w:snapToGrid w:val="0"/>
              <w:spacing w:before="72" w:beforeLines="30" w:after="72" w:afterLines="30" w:line="300" w:lineRule="exact"/>
              <w:rPr>
                <w:rFonts w:ascii="Arial" w:hAnsi="Arial" w:cs="Arial"/>
                <w:kern w:val="0"/>
                <w:szCs w:val="21"/>
              </w:rPr>
            </w:pPr>
            <w:r>
              <w:rPr>
                <w:rFonts w:ascii="Arial" w:hAnsi="Arial" w:cs="Arial"/>
                <w:kern w:val="0"/>
                <w:szCs w:val="21"/>
              </w:rPr>
              <w:t>三档（15分）：能够组建稳定、高水平、跨学科研究团队，团队成员专业结构合理，覆盖宏观经济、区域经济、产业经济、公共政策、民营经济、投资政策、营商环境、县域经济、统计分析、GIS空间分析、人工智能辅助政策分析、文本挖掘和政策量化分析等相关领域；团队中具有国家级人才、自治区级人才、省部级以上科研平台负责人、省部级以上重大项目负责人或正高级职称专家参与，能够为项目提供高水平研究支撑。能够邀请国家部委直属研究机构、高水平智库、高校科研机构或自治区级以上专家参与咨询指导、专题论证或成果评审。项目组织实施方案完整，能够建立“负责人统筹—专题小组分工—数据与模型分析—专家论证—阶段汇报—内部审核—反馈修改—成果验收”的全过程质量控制机制，对进度安排、人员分工、数据审核、模型结果校验、调研组织、成果论证和保密管理等有明确安排，能够保障成果质量和决策咨询价值。</w:t>
            </w:r>
          </w:p>
          <w:p w14:paraId="06DB7AB2">
            <w:pPr>
              <w:adjustRightInd w:val="0"/>
              <w:snapToGrid w:val="0"/>
              <w:spacing w:before="72" w:beforeLines="30" w:after="72" w:afterLines="30" w:line="300" w:lineRule="exact"/>
              <w:rPr>
                <w:rFonts w:ascii="Arial" w:hAnsi="Arial" w:cs="Arial"/>
                <w:kern w:val="0"/>
                <w:szCs w:val="21"/>
              </w:rPr>
            </w:pPr>
            <w:r>
              <w:rPr>
                <w:rFonts w:ascii="Arial" w:hAnsi="Arial" w:cs="Arial"/>
                <w:kern w:val="0"/>
                <w:szCs w:val="21"/>
              </w:rPr>
              <w:t>注：未提供相关内容不得分。</w:t>
            </w:r>
          </w:p>
        </w:tc>
        <w:tc>
          <w:tcPr>
            <w:tcW w:w="587" w:type="pct"/>
            <w:vAlign w:val="center"/>
          </w:tcPr>
          <w:p w14:paraId="2CFEB3CA">
            <w:pPr>
              <w:widowControl/>
              <w:jc w:val="center"/>
              <w:textAlignment w:val="center"/>
              <w:rPr>
                <w:rFonts w:ascii="Arial" w:hAnsi="Arial" w:cs="Arial"/>
                <w:szCs w:val="21"/>
              </w:rPr>
            </w:pPr>
            <w:r>
              <w:rPr>
                <w:rFonts w:ascii="Arial" w:hAnsi="Arial" w:cs="Arial"/>
                <w:kern w:val="0"/>
                <w:szCs w:val="21"/>
                <w:lang w:bidi="ar"/>
              </w:rPr>
              <w:t>15</w:t>
            </w:r>
            <w:r>
              <w:rPr>
                <w:rStyle w:val="183"/>
                <w:rFonts w:hint="default" w:ascii="Arial" w:hAnsi="Arial" w:cs="Arial"/>
                <w:color w:val="auto"/>
                <w:lang w:bidi="ar"/>
              </w:rPr>
              <w:t>分</w:t>
            </w:r>
          </w:p>
        </w:tc>
      </w:tr>
      <w:tr w14:paraId="06534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Merge w:val="restart"/>
            <w:vAlign w:val="center"/>
          </w:tcPr>
          <w:p w14:paraId="4A3C18BC">
            <w:pPr>
              <w:widowControl/>
              <w:jc w:val="center"/>
              <w:textAlignment w:val="center"/>
              <w:rPr>
                <w:rFonts w:ascii="Arial" w:hAnsi="Arial" w:cs="Arial"/>
                <w:b/>
                <w:bCs/>
                <w:szCs w:val="21"/>
              </w:rPr>
            </w:pPr>
            <w:r>
              <w:rPr>
                <w:rFonts w:ascii="Arial" w:hAnsi="Arial" w:cs="Arial"/>
                <w:b/>
                <w:bCs/>
                <w:kern w:val="0"/>
                <w:szCs w:val="21"/>
                <w:lang w:bidi="ar"/>
              </w:rPr>
              <w:t>2</w:t>
            </w:r>
          </w:p>
        </w:tc>
        <w:tc>
          <w:tcPr>
            <w:tcW w:w="451" w:type="pct"/>
            <w:vMerge w:val="restart"/>
            <w:vAlign w:val="center"/>
          </w:tcPr>
          <w:p w14:paraId="7E8DBAC3">
            <w:pPr>
              <w:widowControl/>
              <w:jc w:val="center"/>
              <w:textAlignment w:val="center"/>
              <w:rPr>
                <w:rFonts w:ascii="Arial" w:hAnsi="Arial" w:cs="Arial"/>
                <w:b/>
                <w:bCs/>
                <w:szCs w:val="21"/>
              </w:rPr>
            </w:pPr>
            <w:r>
              <w:rPr>
                <w:rFonts w:ascii="Arial" w:hAnsi="Arial" w:cs="Arial"/>
                <w:b/>
                <w:bCs/>
                <w:kern w:val="0"/>
                <w:szCs w:val="21"/>
                <w:lang w:bidi="ar"/>
              </w:rPr>
              <w:t>商务资信分（满分</w:t>
            </w:r>
            <w:r>
              <w:rPr>
                <w:rStyle w:val="179"/>
                <w:color w:val="auto"/>
                <w:lang w:bidi="ar"/>
              </w:rPr>
              <w:t>40</w:t>
            </w:r>
            <w:r>
              <w:rPr>
                <w:rStyle w:val="180"/>
                <w:rFonts w:hint="default" w:ascii="Arial" w:hAnsi="Arial" w:cs="Arial"/>
                <w:color w:val="auto"/>
                <w:lang w:bidi="ar"/>
              </w:rPr>
              <w:t>分）</w:t>
            </w:r>
          </w:p>
        </w:tc>
        <w:tc>
          <w:tcPr>
            <w:tcW w:w="737" w:type="pct"/>
            <w:vAlign w:val="center"/>
          </w:tcPr>
          <w:p w14:paraId="1E42BC35">
            <w:pPr>
              <w:adjustRightInd w:val="0"/>
              <w:snapToGrid w:val="0"/>
              <w:spacing w:before="72" w:beforeLines="30" w:after="72" w:afterLines="30" w:line="300" w:lineRule="exact"/>
              <w:rPr>
                <w:rFonts w:ascii="Arial" w:hAnsi="Arial" w:cs="Arial"/>
                <w:kern w:val="0"/>
                <w:szCs w:val="21"/>
              </w:rPr>
            </w:pPr>
            <w:r>
              <w:rPr>
                <w:rFonts w:ascii="Arial" w:hAnsi="Arial" w:cs="Arial"/>
                <w:kern w:val="0"/>
                <w:szCs w:val="21"/>
              </w:rPr>
              <w:t>相关研究业绩</w:t>
            </w:r>
          </w:p>
        </w:tc>
        <w:tc>
          <w:tcPr>
            <w:tcW w:w="2979" w:type="pct"/>
            <w:vAlign w:val="center"/>
          </w:tcPr>
          <w:p w14:paraId="013B105B">
            <w:pPr>
              <w:adjustRightInd w:val="0"/>
              <w:snapToGrid w:val="0"/>
              <w:spacing w:before="72" w:beforeLines="30" w:after="72" w:afterLines="30" w:line="300" w:lineRule="exact"/>
              <w:rPr>
                <w:rFonts w:ascii="Arial" w:hAnsi="Arial" w:cs="Arial"/>
                <w:kern w:val="0"/>
                <w:szCs w:val="21"/>
              </w:rPr>
            </w:pPr>
            <w:r>
              <w:rPr>
                <w:rFonts w:ascii="Arial" w:hAnsi="Arial" w:cs="Arial"/>
                <w:kern w:val="0"/>
                <w:szCs w:val="21"/>
              </w:rPr>
              <w:t>供应商2021年1月1日以来承担过政府部门、事业单位、科研机构委托的宏观经济、区域经济、民营经济、民间投资、营商环境、产业发展、县域经济、开放发展、重大政策评估等相关研究项目，每提供1项得1分，满分10分。</w:t>
            </w:r>
          </w:p>
          <w:p w14:paraId="51EF1107">
            <w:pPr>
              <w:adjustRightInd w:val="0"/>
              <w:snapToGrid w:val="0"/>
              <w:spacing w:before="72" w:beforeLines="30" w:after="72" w:afterLines="30" w:line="300" w:lineRule="exact"/>
              <w:rPr>
                <w:rFonts w:ascii="Arial" w:hAnsi="Arial" w:cs="Arial"/>
                <w:kern w:val="0"/>
                <w:szCs w:val="21"/>
              </w:rPr>
            </w:pPr>
            <w:r>
              <w:rPr>
                <w:rFonts w:ascii="Arial" w:hAnsi="Arial" w:cs="Arial"/>
                <w:kern w:val="0"/>
                <w:szCs w:val="21"/>
              </w:rPr>
              <w:t>注：须提供合同</w:t>
            </w:r>
            <w:r>
              <w:rPr>
                <w:rFonts w:hint="eastAsia" w:ascii="Arial" w:hAnsi="Arial" w:cs="Arial"/>
                <w:kern w:val="0"/>
                <w:szCs w:val="21"/>
              </w:rPr>
              <w:t>或</w:t>
            </w:r>
            <w:r>
              <w:rPr>
                <w:rFonts w:ascii="Arial" w:hAnsi="Arial" w:cs="Arial"/>
                <w:kern w:val="0"/>
                <w:szCs w:val="21"/>
              </w:rPr>
              <w:t>委托证明</w:t>
            </w:r>
            <w:r>
              <w:rPr>
                <w:rFonts w:hint="eastAsia" w:ascii="Arial" w:hAnsi="Arial" w:cs="Arial"/>
                <w:kern w:val="0"/>
                <w:szCs w:val="21"/>
              </w:rPr>
              <w:t>或</w:t>
            </w:r>
            <w:r>
              <w:rPr>
                <w:rFonts w:ascii="Arial" w:hAnsi="Arial" w:cs="Arial"/>
                <w:kern w:val="0"/>
                <w:szCs w:val="21"/>
              </w:rPr>
              <w:t>立项通知</w:t>
            </w:r>
            <w:r>
              <w:rPr>
                <w:rFonts w:hint="eastAsia" w:ascii="Arial" w:hAnsi="Arial" w:cs="Arial"/>
                <w:kern w:val="0"/>
                <w:szCs w:val="21"/>
              </w:rPr>
              <w:t>或</w:t>
            </w:r>
            <w:r>
              <w:rPr>
                <w:rFonts w:ascii="Arial" w:hAnsi="Arial" w:cs="Arial"/>
                <w:kern w:val="0"/>
                <w:szCs w:val="21"/>
              </w:rPr>
              <w:t>结题证明或其他有效证明材料。</w:t>
            </w:r>
          </w:p>
        </w:tc>
        <w:tc>
          <w:tcPr>
            <w:tcW w:w="587" w:type="pct"/>
            <w:vAlign w:val="center"/>
          </w:tcPr>
          <w:p w14:paraId="5B6D2C8F">
            <w:pPr>
              <w:widowControl/>
              <w:jc w:val="center"/>
              <w:textAlignment w:val="center"/>
              <w:rPr>
                <w:rFonts w:ascii="Arial" w:hAnsi="Arial" w:cs="Arial"/>
                <w:szCs w:val="21"/>
              </w:rPr>
            </w:pPr>
            <w:r>
              <w:rPr>
                <w:rFonts w:hint="eastAsia" w:ascii="Arial" w:hAnsi="Arial" w:cs="Arial"/>
                <w:kern w:val="0"/>
                <w:szCs w:val="21"/>
                <w:lang w:bidi="ar"/>
              </w:rPr>
              <w:t>10</w:t>
            </w:r>
            <w:r>
              <w:rPr>
                <w:rStyle w:val="183"/>
                <w:rFonts w:hint="default" w:ascii="Arial" w:hAnsi="Arial" w:cs="Arial"/>
                <w:color w:val="auto"/>
                <w:lang w:bidi="ar"/>
              </w:rPr>
              <w:t>分</w:t>
            </w:r>
          </w:p>
        </w:tc>
      </w:tr>
      <w:tr w14:paraId="675C9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Merge w:val="continue"/>
            <w:vAlign w:val="center"/>
          </w:tcPr>
          <w:p w14:paraId="4408E64C">
            <w:pPr>
              <w:jc w:val="center"/>
              <w:rPr>
                <w:rFonts w:ascii="Arial" w:hAnsi="Arial" w:cs="Arial"/>
                <w:b/>
                <w:bCs/>
                <w:szCs w:val="21"/>
              </w:rPr>
            </w:pPr>
          </w:p>
        </w:tc>
        <w:tc>
          <w:tcPr>
            <w:tcW w:w="451" w:type="pct"/>
            <w:vMerge w:val="continue"/>
            <w:vAlign w:val="center"/>
          </w:tcPr>
          <w:p w14:paraId="2477B9EB">
            <w:pPr>
              <w:jc w:val="center"/>
              <w:rPr>
                <w:rFonts w:ascii="Arial" w:hAnsi="Arial" w:cs="Arial"/>
                <w:b/>
                <w:bCs/>
                <w:szCs w:val="21"/>
              </w:rPr>
            </w:pPr>
          </w:p>
        </w:tc>
        <w:tc>
          <w:tcPr>
            <w:tcW w:w="737" w:type="pct"/>
            <w:vAlign w:val="center"/>
          </w:tcPr>
          <w:p w14:paraId="20242AB7">
            <w:pPr>
              <w:adjustRightInd w:val="0"/>
              <w:snapToGrid w:val="0"/>
              <w:spacing w:before="72" w:beforeLines="30" w:after="72" w:afterLines="30" w:line="300" w:lineRule="exact"/>
              <w:rPr>
                <w:rFonts w:ascii="Arial" w:hAnsi="Arial" w:cs="Arial"/>
                <w:kern w:val="0"/>
                <w:szCs w:val="21"/>
              </w:rPr>
            </w:pPr>
            <w:r>
              <w:rPr>
                <w:rFonts w:ascii="Arial" w:hAnsi="Arial" w:cs="Arial"/>
                <w:kern w:val="0"/>
                <w:szCs w:val="21"/>
              </w:rPr>
              <w:t>决策咨询和成果采纳能力</w:t>
            </w:r>
          </w:p>
        </w:tc>
        <w:tc>
          <w:tcPr>
            <w:tcW w:w="2979" w:type="pct"/>
            <w:vAlign w:val="center"/>
          </w:tcPr>
          <w:p w14:paraId="268766C1">
            <w:pPr>
              <w:adjustRightInd w:val="0"/>
              <w:snapToGrid w:val="0"/>
              <w:spacing w:before="72" w:beforeLines="30" w:after="72" w:afterLines="30" w:line="300" w:lineRule="exact"/>
              <w:rPr>
                <w:rFonts w:ascii="Arial" w:hAnsi="Arial" w:cs="Arial"/>
                <w:kern w:val="0"/>
                <w:szCs w:val="21"/>
              </w:rPr>
            </w:pPr>
            <w:r>
              <w:rPr>
                <w:rFonts w:ascii="Arial" w:hAnsi="Arial" w:cs="Arial"/>
                <w:kern w:val="0"/>
                <w:szCs w:val="21"/>
              </w:rPr>
              <w:t>供应商2021年1月1日以来形成的政策建议、决策咨询报告、研究成果获得党委政府部门采纳、批示、刊载、内参采用或实际应用的，每提供1项得1分，满分5分。</w:t>
            </w:r>
          </w:p>
          <w:p w14:paraId="337DBD66">
            <w:pPr>
              <w:adjustRightInd w:val="0"/>
              <w:snapToGrid w:val="0"/>
              <w:spacing w:before="72" w:beforeLines="30" w:after="72" w:afterLines="30" w:line="300" w:lineRule="exact"/>
              <w:rPr>
                <w:rFonts w:ascii="Arial" w:hAnsi="Arial" w:cs="Arial"/>
                <w:kern w:val="0"/>
                <w:szCs w:val="21"/>
              </w:rPr>
            </w:pPr>
            <w:r>
              <w:rPr>
                <w:rFonts w:ascii="Arial" w:hAnsi="Arial" w:cs="Arial"/>
                <w:kern w:val="0"/>
                <w:szCs w:val="21"/>
              </w:rPr>
              <w:t>注：须提供采纳证明</w:t>
            </w:r>
            <w:r>
              <w:rPr>
                <w:rFonts w:hint="eastAsia" w:ascii="Arial" w:hAnsi="Arial" w:cs="Arial"/>
                <w:kern w:val="0"/>
                <w:szCs w:val="21"/>
              </w:rPr>
              <w:t>或</w:t>
            </w:r>
            <w:r>
              <w:rPr>
                <w:rFonts w:ascii="Arial" w:hAnsi="Arial" w:cs="Arial"/>
                <w:kern w:val="0"/>
                <w:szCs w:val="21"/>
              </w:rPr>
              <w:t>批示证明</w:t>
            </w:r>
            <w:r>
              <w:rPr>
                <w:rFonts w:hint="eastAsia" w:ascii="Arial" w:hAnsi="Arial" w:cs="Arial"/>
                <w:kern w:val="0"/>
                <w:szCs w:val="21"/>
              </w:rPr>
              <w:t>或</w:t>
            </w:r>
            <w:r>
              <w:rPr>
                <w:rFonts w:ascii="Arial" w:hAnsi="Arial" w:cs="Arial"/>
                <w:kern w:val="0"/>
                <w:szCs w:val="21"/>
              </w:rPr>
              <w:t>刊载证明</w:t>
            </w:r>
            <w:r>
              <w:rPr>
                <w:rFonts w:hint="eastAsia" w:ascii="Arial" w:hAnsi="Arial" w:cs="Arial"/>
                <w:kern w:val="0"/>
                <w:szCs w:val="21"/>
              </w:rPr>
              <w:t>或</w:t>
            </w:r>
            <w:r>
              <w:rPr>
                <w:rFonts w:ascii="Arial" w:hAnsi="Arial" w:cs="Arial"/>
                <w:kern w:val="0"/>
                <w:szCs w:val="21"/>
              </w:rPr>
              <w:t>应用证明或其他佐证材料。</w:t>
            </w:r>
          </w:p>
        </w:tc>
        <w:tc>
          <w:tcPr>
            <w:tcW w:w="587" w:type="pct"/>
            <w:vAlign w:val="center"/>
          </w:tcPr>
          <w:p w14:paraId="79D7D03D">
            <w:pPr>
              <w:widowControl/>
              <w:jc w:val="center"/>
              <w:textAlignment w:val="center"/>
              <w:rPr>
                <w:rFonts w:ascii="Arial" w:hAnsi="Arial" w:cs="Arial"/>
                <w:szCs w:val="21"/>
              </w:rPr>
            </w:pPr>
            <w:r>
              <w:rPr>
                <w:rFonts w:ascii="Arial" w:hAnsi="Arial" w:cs="Arial"/>
                <w:kern w:val="0"/>
                <w:szCs w:val="21"/>
                <w:lang w:bidi="ar"/>
              </w:rPr>
              <w:t>5</w:t>
            </w:r>
            <w:r>
              <w:rPr>
                <w:rStyle w:val="183"/>
                <w:rFonts w:hint="default" w:ascii="Arial" w:hAnsi="Arial" w:cs="Arial"/>
                <w:color w:val="auto"/>
                <w:lang w:bidi="ar"/>
              </w:rPr>
              <w:t>分</w:t>
            </w:r>
          </w:p>
        </w:tc>
      </w:tr>
      <w:tr w14:paraId="119CB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243" w:type="pct"/>
            <w:vMerge w:val="continue"/>
            <w:vAlign w:val="center"/>
          </w:tcPr>
          <w:p w14:paraId="669AB255">
            <w:pPr>
              <w:jc w:val="center"/>
              <w:rPr>
                <w:rFonts w:ascii="Arial" w:hAnsi="Arial" w:cs="Arial"/>
                <w:b/>
                <w:bCs/>
                <w:szCs w:val="21"/>
              </w:rPr>
            </w:pPr>
          </w:p>
        </w:tc>
        <w:tc>
          <w:tcPr>
            <w:tcW w:w="451" w:type="pct"/>
            <w:vMerge w:val="continue"/>
            <w:vAlign w:val="center"/>
          </w:tcPr>
          <w:p w14:paraId="57B84AD5">
            <w:pPr>
              <w:jc w:val="center"/>
              <w:rPr>
                <w:rFonts w:ascii="Arial" w:hAnsi="Arial" w:cs="Arial"/>
                <w:b/>
                <w:bCs/>
                <w:szCs w:val="21"/>
              </w:rPr>
            </w:pPr>
          </w:p>
        </w:tc>
        <w:tc>
          <w:tcPr>
            <w:tcW w:w="737" w:type="pct"/>
            <w:vMerge w:val="restart"/>
            <w:vAlign w:val="center"/>
          </w:tcPr>
          <w:p w14:paraId="541BB30E">
            <w:pPr>
              <w:adjustRightInd w:val="0"/>
              <w:snapToGrid w:val="0"/>
              <w:spacing w:before="72" w:beforeLines="30" w:after="72" w:afterLines="30" w:line="300" w:lineRule="exact"/>
              <w:rPr>
                <w:rFonts w:ascii="Arial" w:hAnsi="Arial" w:cs="Arial"/>
                <w:kern w:val="0"/>
                <w:szCs w:val="21"/>
              </w:rPr>
            </w:pPr>
            <w:r>
              <w:rPr>
                <w:rFonts w:ascii="Arial" w:hAnsi="Arial" w:cs="Arial"/>
                <w:kern w:val="0"/>
                <w:szCs w:val="21"/>
              </w:rPr>
              <w:t>项目负责人能力</w:t>
            </w:r>
          </w:p>
        </w:tc>
        <w:tc>
          <w:tcPr>
            <w:tcW w:w="2979" w:type="pct"/>
            <w:vAlign w:val="center"/>
          </w:tcPr>
          <w:p w14:paraId="45B10C95">
            <w:pPr>
              <w:adjustRightInd w:val="0"/>
              <w:snapToGrid w:val="0"/>
              <w:spacing w:before="72" w:beforeLines="30" w:after="72" w:afterLines="30" w:line="300" w:lineRule="exact"/>
              <w:rPr>
                <w:rFonts w:ascii="Arial" w:hAnsi="Arial" w:cs="Arial"/>
                <w:kern w:val="0"/>
                <w:szCs w:val="21"/>
              </w:rPr>
            </w:pPr>
            <w:r>
              <w:rPr>
                <w:rFonts w:ascii="Arial" w:hAnsi="Arial" w:cs="Arial"/>
                <w:kern w:val="0"/>
                <w:szCs w:val="21"/>
              </w:rPr>
              <w:t>1.项目负责人具有专业技术岗位等级二级，得5分，专业技术岗位等级三级，得4分，专业技术岗位等级四级，得3分，专业技术岗位等级五级</w:t>
            </w:r>
            <w:bookmarkStart w:id="109" w:name="_GoBack"/>
            <w:bookmarkEnd w:id="109"/>
            <w:r>
              <w:rPr>
                <w:rFonts w:ascii="Arial" w:hAnsi="Arial" w:cs="Arial"/>
                <w:kern w:val="0"/>
                <w:szCs w:val="21"/>
              </w:rPr>
              <w:t>及以下，得1分</w:t>
            </w:r>
            <w:r>
              <w:rPr>
                <w:rFonts w:hint="eastAsia" w:ascii="Arial" w:hAnsi="Arial" w:cs="Arial"/>
                <w:kern w:val="0"/>
                <w:szCs w:val="21"/>
              </w:rPr>
              <w:t>。</w:t>
            </w:r>
          </w:p>
        </w:tc>
        <w:tc>
          <w:tcPr>
            <w:tcW w:w="587" w:type="pct"/>
            <w:vMerge w:val="restart"/>
            <w:vAlign w:val="center"/>
          </w:tcPr>
          <w:p w14:paraId="343C8A92">
            <w:pPr>
              <w:widowControl/>
              <w:jc w:val="center"/>
              <w:textAlignment w:val="center"/>
              <w:rPr>
                <w:rFonts w:ascii="Arial" w:hAnsi="Arial" w:cs="Arial"/>
                <w:kern w:val="0"/>
                <w:szCs w:val="21"/>
                <w:lang w:bidi="ar"/>
              </w:rPr>
            </w:pPr>
            <w:r>
              <w:rPr>
                <w:rFonts w:ascii="Arial" w:hAnsi="Arial" w:cs="Arial"/>
                <w:kern w:val="0"/>
                <w:szCs w:val="21"/>
                <w:lang w:bidi="ar"/>
              </w:rPr>
              <w:t>15分</w:t>
            </w:r>
          </w:p>
        </w:tc>
      </w:tr>
      <w:tr w14:paraId="5DF86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243" w:type="pct"/>
            <w:vMerge w:val="continue"/>
            <w:vAlign w:val="center"/>
          </w:tcPr>
          <w:p w14:paraId="457447B8">
            <w:pPr>
              <w:jc w:val="center"/>
              <w:rPr>
                <w:rFonts w:ascii="Arial" w:hAnsi="Arial" w:cs="Arial"/>
                <w:b/>
                <w:bCs/>
                <w:szCs w:val="21"/>
              </w:rPr>
            </w:pPr>
          </w:p>
        </w:tc>
        <w:tc>
          <w:tcPr>
            <w:tcW w:w="451" w:type="pct"/>
            <w:vMerge w:val="continue"/>
            <w:vAlign w:val="center"/>
          </w:tcPr>
          <w:p w14:paraId="18F02F12">
            <w:pPr>
              <w:jc w:val="center"/>
              <w:rPr>
                <w:rFonts w:ascii="Arial" w:hAnsi="Arial" w:cs="Arial"/>
                <w:b/>
                <w:bCs/>
                <w:szCs w:val="21"/>
              </w:rPr>
            </w:pPr>
          </w:p>
        </w:tc>
        <w:tc>
          <w:tcPr>
            <w:tcW w:w="737" w:type="pct"/>
            <w:vMerge w:val="continue"/>
            <w:vAlign w:val="center"/>
          </w:tcPr>
          <w:p w14:paraId="514A751E">
            <w:pPr>
              <w:adjustRightInd w:val="0"/>
              <w:snapToGrid w:val="0"/>
              <w:spacing w:before="72" w:beforeLines="30" w:after="72" w:afterLines="30" w:line="300" w:lineRule="exact"/>
              <w:rPr>
                <w:rFonts w:ascii="Arial" w:hAnsi="Arial" w:cs="Arial"/>
                <w:kern w:val="0"/>
                <w:szCs w:val="21"/>
              </w:rPr>
            </w:pPr>
          </w:p>
        </w:tc>
        <w:tc>
          <w:tcPr>
            <w:tcW w:w="2979" w:type="pct"/>
            <w:vAlign w:val="center"/>
          </w:tcPr>
          <w:p w14:paraId="307BE6DA">
            <w:pPr>
              <w:adjustRightInd w:val="0"/>
              <w:snapToGrid w:val="0"/>
              <w:spacing w:before="72" w:beforeLines="30" w:after="72" w:afterLines="30" w:line="300" w:lineRule="exact"/>
              <w:rPr>
                <w:rFonts w:ascii="Arial" w:hAnsi="Arial" w:cs="Arial"/>
                <w:kern w:val="0"/>
                <w:szCs w:val="21"/>
              </w:rPr>
            </w:pPr>
            <w:r>
              <w:rPr>
                <w:rFonts w:ascii="Arial" w:hAnsi="Arial" w:cs="Arial"/>
                <w:kern w:val="0"/>
                <w:szCs w:val="21"/>
              </w:rPr>
              <w:t>2.项目负责人2021年1月1日以来主持过国家级课题或省部级重大课题的，每提供1项得</w:t>
            </w:r>
            <w:r>
              <w:rPr>
                <w:rFonts w:hint="eastAsia" w:ascii="Arial" w:hAnsi="Arial" w:cs="Arial"/>
                <w:kern w:val="0"/>
                <w:szCs w:val="21"/>
                <w:lang w:val="en-US" w:eastAsia="zh-CN"/>
              </w:rPr>
              <w:t>3</w:t>
            </w:r>
            <w:r>
              <w:rPr>
                <w:rFonts w:ascii="Arial" w:hAnsi="Arial" w:cs="Arial"/>
                <w:kern w:val="0"/>
                <w:szCs w:val="21"/>
              </w:rPr>
              <w:t>分，满分</w:t>
            </w:r>
            <w:r>
              <w:rPr>
                <w:rFonts w:hint="eastAsia" w:ascii="Arial" w:hAnsi="Arial" w:cs="Arial"/>
                <w:kern w:val="0"/>
                <w:szCs w:val="21"/>
                <w:lang w:val="en-US" w:eastAsia="zh-CN"/>
              </w:rPr>
              <w:t>6</w:t>
            </w:r>
            <w:r>
              <w:rPr>
                <w:rFonts w:ascii="Arial" w:hAnsi="Arial" w:cs="Arial"/>
                <w:kern w:val="0"/>
                <w:szCs w:val="21"/>
              </w:rPr>
              <w:t>分。</w:t>
            </w:r>
          </w:p>
        </w:tc>
        <w:tc>
          <w:tcPr>
            <w:tcW w:w="587" w:type="pct"/>
            <w:vMerge w:val="continue"/>
            <w:vAlign w:val="center"/>
          </w:tcPr>
          <w:p w14:paraId="1C5402B4">
            <w:pPr>
              <w:widowControl/>
              <w:jc w:val="center"/>
              <w:textAlignment w:val="center"/>
              <w:rPr>
                <w:rFonts w:ascii="Arial" w:hAnsi="Arial" w:cs="Arial"/>
                <w:kern w:val="0"/>
                <w:szCs w:val="21"/>
                <w:lang w:bidi="ar"/>
              </w:rPr>
            </w:pPr>
          </w:p>
        </w:tc>
      </w:tr>
      <w:tr w14:paraId="28DC4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243" w:type="pct"/>
            <w:vMerge w:val="continue"/>
            <w:vAlign w:val="center"/>
          </w:tcPr>
          <w:p w14:paraId="1EA5F7C7">
            <w:pPr>
              <w:jc w:val="center"/>
              <w:rPr>
                <w:rFonts w:ascii="Arial" w:hAnsi="Arial" w:cs="Arial"/>
                <w:b/>
                <w:bCs/>
                <w:szCs w:val="21"/>
              </w:rPr>
            </w:pPr>
          </w:p>
        </w:tc>
        <w:tc>
          <w:tcPr>
            <w:tcW w:w="451" w:type="pct"/>
            <w:vMerge w:val="continue"/>
            <w:vAlign w:val="center"/>
          </w:tcPr>
          <w:p w14:paraId="601F5692">
            <w:pPr>
              <w:jc w:val="center"/>
              <w:rPr>
                <w:rFonts w:ascii="Arial" w:hAnsi="Arial" w:cs="Arial"/>
                <w:b/>
                <w:bCs/>
                <w:szCs w:val="21"/>
              </w:rPr>
            </w:pPr>
          </w:p>
        </w:tc>
        <w:tc>
          <w:tcPr>
            <w:tcW w:w="737" w:type="pct"/>
            <w:vMerge w:val="continue"/>
            <w:vAlign w:val="center"/>
          </w:tcPr>
          <w:p w14:paraId="2D49119B">
            <w:pPr>
              <w:adjustRightInd w:val="0"/>
              <w:snapToGrid w:val="0"/>
              <w:spacing w:before="72" w:beforeLines="30" w:after="72" w:afterLines="30" w:line="300" w:lineRule="exact"/>
              <w:rPr>
                <w:rFonts w:ascii="Arial" w:hAnsi="Arial" w:cs="Arial"/>
                <w:kern w:val="0"/>
                <w:szCs w:val="21"/>
              </w:rPr>
            </w:pPr>
          </w:p>
        </w:tc>
        <w:tc>
          <w:tcPr>
            <w:tcW w:w="2979" w:type="pct"/>
            <w:vAlign w:val="center"/>
          </w:tcPr>
          <w:p w14:paraId="673536BB">
            <w:pPr>
              <w:adjustRightInd w:val="0"/>
              <w:snapToGrid w:val="0"/>
              <w:spacing w:before="72" w:beforeLines="30" w:after="72" w:afterLines="30" w:line="300" w:lineRule="exact"/>
              <w:rPr>
                <w:rFonts w:ascii="Arial" w:hAnsi="Arial" w:cs="Arial"/>
                <w:kern w:val="0"/>
                <w:szCs w:val="21"/>
              </w:rPr>
            </w:pPr>
            <w:r>
              <w:rPr>
                <w:rFonts w:ascii="Arial" w:hAnsi="Arial" w:cs="Arial"/>
                <w:kern w:val="0"/>
                <w:szCs w:val="21"/>
              </w:rPr>
              <w:t>3.项目负责人具有国家级或自治区级人才称号，得</w:t>
            </w:r>
            <w:r>
              <w:rPr>
                <w:rFonts w:hint="eastAsia" w:ascii="Arial" w:hAnsi="Arial" w:cs="Arial"/>
                <w:kern w:val="0"/>
                <w:szCs w:val="21"/>
                <w:lang w:val="en-US" w:eastAsia="zh-CN"/>
              </w:rPr>
              <w:t>4</w:t>
            </w:r>
            <w:r>
              <w:rPr>
                <w:rFonts w:ascii="Arial" w:hAnsi="Arial" w:cs="Arial"/>
                <w:kern w:val="0"/>
                <w:szCs w:val="21"/>
              </w:rPr>
              <w:t>分。</w:t>
            </w:r>
          </w:p>
        </w:tc>
        <w:tc>
          <w:tcPr>
            <w:tcW w:w="587" w:type="pct"/>
            <w:vMerge w:val="continue"/>
            <w:vAlign w:val="center"/>
          </w:tcPr>
          <w:p w14:paraId="7F819273">
            <w:pPr>
              <w:widowControl/>
              <w:jc w:val="center"/>
              <w:textAlignment w:val="center"/>
              <w:rPr>
                <w:rFonts w:ascii="Arial" w:hAnsi="Arial" w:cs="Arial"/>
                <w:kern w:val="0"/>
                <w:szCs w:val="21"/>
                <w:lang w:bidi="ar"/>
              </w:rPr>
            </w:pPr>
          </w:p>
        </w:tc>
      </w:tr>
      <w:tr w14:paraId="0E7A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43" w:type="pct"/>
            <w:vMerge w:val="continue"/>
            <w:vAlign w:val="center"/>
          </w:tcPr>
          <w:p w14:paraId="1F905DCB">
            <w:pPr>
              <w:jc w:val="center"/>
              <w:rPr>
                <w:rFonts w:ascii="Arial" w:hAnsi="Arial" w:cs="Arial"/>
                <w:b/>
                <w:bCs/>
                <w:szCs w:val="21"/>
              </w:rPr>
            </w:pPr>
          </w:p>
        </w:tc>
        <w:tc>
          <w:tcPr>
            <w:tcW w:w="451" w:type="pct"/>
            <w:vMerge w:val="continue"/>
            <w:vAlign w:val="center"/>
          </w:tcPr>
          <w:p w14:paraId="006AFE2E">
            <w:pPr>
              <w:jc w:val="center"/>
              <w:rPr>
                <w:rFonts w:ascii="Arial" w:hAnsi="Arial" w:cs="Arial"/>
                <w:b/>
                <w:bCs/>
                <w:szCs w:val="21"/>
              </w:rPr>
            </w:pPr>
          </w:p>
        </w:tc>
        <w:tc>
          <w:tcPr>
            <w:tcW w:w="737" w:type="pct"/>
            <w:vMerge w:val="restart"/>
            <w:vAlign w:val="center"/>
          </w:tcPr>
          <w:p w14:paraId="23A5DE7D">
            <w:pPr>
              <w:adjustRightInd w:val="0"/>
              <w:snapToGrid w:val="0"/>
              <w:spacing w:before="72" w:beforeLines="30" w:after="72" w:afterLines="30" w:line="300" w:lineRule="exact"/>
              <w:rPr>
                <w:rFonts w:ascii="Arial" w:hAnsi="Arial" w:cs="Arial"/>
                <w:kern w:val="0"/>
                <w:szCs w:val="21"/>
              </w:rPr>
            </w:pPr>
            <w:r>
              <w:rPr>
                <w:rFonts w:ascii="Arial" w:hAnsi="Arial" w:cs="Arial"/>
                <w:kern w:val="0"/>
                <w:szCs w:val="21"/>
              </w:rPr>
              <w:t>研究团队配置</w:t>
            </w:r>
          </w:p>
        </w:tc>
        <w:tc>
          <w:tcPr>
            <w:tcW w:w="2979" w:type="pct"/>
            <w:vAlign w:val="center"/>
          </w:tcPr>
          <w:p w14:paraId="2D552898">
            <w:pPr>
              <w:adjustRightInd w:val="0"/>
              <w:snapToGrid w:val="0"/>
              <w:spacing w:before="72" w:beforeLines="30" w:after="72" w:afterLines="30" w:line="300" w:lineRule="exact"/>
              <w:rPr>
                <w:rFonts w:ascii="Arial" w:hAnsi="Arial" w:cs="Arial"/>
                <w:kern w:val="0"/>
                <w:szCs w:val="21"/>
              </w:rPr>
            </w:pPr>
            <w:r>
              <w:rPr>
                <w:rFonts w:ascii="Arial" w:hAnsi="Arial" w:cs="Arial"/>
                <w:kern w:val="0"/>
                <w:szCs w:val="21"/>
              </w:rPr>
              <w:t>1.团队成员中具有正高级专业技术职称（研究员、教授）大于等于4人得</w:t>
            </w:r>
            <w:r>
              <w:rPr>
                <w:rFonts w:hint="eastAsia" w:ascii="Arial" w:hAnsi="Arial" w:cs="Arial"/>
                <w:kern w:val="0"/>
                <w:szCs w:val="21"/>
              </w:rPr>
              <w:t>2</w:t>
            </w:r>
            <w:r>
              <w:rPr>
                <w:rFonts w:ascii="Arial" w:hAnsi="Arial" w:cs="Arial"/>
                <w:kern w:val="0"/>
                <w:szCs w:val="21"/>
              </w:rPr>
              <w:t>分，大于等于8人，得</w:t>
            </w:r>
            <w:r>
              <w:rPr>
                <w:rFonts w:hint="eastAsia" w:ascii="Arial" w:hAnsi="Arial" w:cs="Arial"/>
                <w:kern w:val="0"/>
                <w:szCs w:val="21"/>
              </w:rPr>
              <w:t>4</w:t>
            </w:r>
            <w:r>
              <w:rPr>
                <w:rFonts w:ascii="Arial" w:hAnsi="Arial" w:cs="Arial"/>
                <w:kern w:val="0"/>
                <w:szCs w:val="21"/>
              </w:rPr>
              <w:t>分。</w:t>
            </w:r>
          </w:p>
        </w:tc>
        <w:tc>
          <w:tcPr>
            <w:tcW w:w="587" w:type="pct"/>
            <w:vMerge w:val="restart"/>
            <w:vAlign w:val="center"/>
          </w:tcPr>
          <w:p w14:paraId="370323A0">
            <w:pPr>
              <w:widowControl/>
              <w:jc w:val="center"/>
              <w:textAlignment w:val="center"/>
              <w:rPr>
                <w:rFonts w:ascii="Arial" w:hAnsi="Arial" w:cs="Arial"/>
                <w:kern w:val="0"/>
                <w:szCs w:val="21"/>
                <w:lang w:bidi="ar"/>
              </w:rPr>
            </w:pPr>
            <w:r>
              <w:rPr>
                <w:rFonts w:hint="eastAsia" w:ascii="Arial" w:hAnsi="Arial" w:cs="Arial"/>
                <w:kern w:val="0"/>
                <w:szCs w:val="21"/>
                <w:lang w:bidi="ar"/>
              </w:rPr>
              <w:t>10</w:t>
            </w:r>
            <w:r>
              <w:rPr>
                <w:rFonts w:ascii="Arial" w:hAnsi="Arial" w:cs="Arial"/>
                <w:kern w:val="0"/>
                <w:szCs w:val="21"/>
                <w:lang w:bidi="ar"/>
              </w:rPr>
              <w:t>分</w:t>
            </w:r>
          </w:p>
        </w:tc>
      </w:tr>
      <w:tr w14:paraId="2509C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3" w:type="pct"/>
            <w:vMerge w:val="continue"/>
            <w:vAlign w:val="center"/>
          </w:tcPr>
          <w:p w14:paraId="0EDFDF8B">
            <w:pPr>
              <w:jc w:val="center"/>
              <w:rPr>
                <w:rFonts w:ascii="Arial" w:hAnsi="Arial" w:cs="Arial"/>
                <w:b/>
                <w:bCs/>
                <w:szCs w:val="21"/>
              </w:rPr>
            </w:pPr>
          </w:p>
        </w:tc>
        <w:tc>
          <w:tcPr>
            <w:tcW w:w="451" w:type="pct"/>
            <w:vMerge w:val="continue"/>
            <w:vAlign w:val="center"/>
          </w:tcPr>
          <w:p w14:paraId="3D8F9A42">
            <w:pPr>
              <w:jc w:val="center"/>
              <w:rPr>
                <w:rFonts w:ascii="Arial" w:hAnsi="Arial" w:cs="Arial"/>
                <w:b/>
                <w:bCs/>
                <w:szCs w:val="21"/>
              </w:rPr>
            </w:pPr>
          </w:p>
        </w:tc>
        <w:tc>
          <w:tcPr>
            <w:tcW w:w="737" w:type="pct"/>
            <w:vMerge w:val="continue"/>
            <w:vAlign w:val="center"/>
          </w:tcPr>
          <w:p w14:paraId="491DA9BF">
            <w:pPr>
              <w:adjustRightInd w:val="0"/>
              <w:snapToGrid w:val="0"/>
              <w:spacing w:before="72" w:beforeLines="30" w:after="72" w:afterLines="30" w:line="300" w:lineRule="exact"/>
              <w:rPr>
                <w:rFonts w:ascii="Arial" w:hAnsi="Arial" w:cs="Arial"/>
                <w:kern w:val="0"/>
                <w:szCs w:val="21"/>
              </w:rPr>
            </w:pPr>
          </w:p>
        </w:tc>
        <w:tc>
          <w:tcPr>
            <w:tcW w:w="2979" w:type="pct"/>
            <w:vAlign w:val="center"/>
          </w:tcPr>
          <w:p w14:paraId="1205E113">
            <w:pPr>
              <w:adjustRightInd w:val="0"/>
              <w:snapToGrid w:val="0"/>
              <w:spacing w:before="72" w:beforeLines="30" w:after="72" w:afterLines="30" w:line="300" w:lineRule="exact"/>
              <w:rPr>
                <w:rFonts w:ascii="Arial" w:hAnsi="Arial" w:cs="Arial"/>
                <w:kern w:val="0"/>
                <w:szCs w:val="21"/>
              </w:rPr>
            </w:pPr>
            <w:r>
              <w:rPr>
                <w:rFonts w:ascii="Arial" w:hAnsi="Arial" w:cs="Arial"/>
                <w:kern w:val="0"/>
                <w:szCs w:val="21"/>
              </w:rPr>
              <w:t>2.团队成员中有国家级人才、自治区级人才、省部级以上科研平台负责人或省部级以上重大项目负责人，每提供1人得1分，满分6分。</w:t>
            </w:r>
          </w:p>
          <w:p w14:paraId="069863D5">
            <w:pPr>
              <w:adjustRightInd w:val="0"/>
              <w:snapToGrid w:val="0"/>
              <w:spacing w:before="72" w:beforeLines="30" w:after="72" w:afterLines="30" w:line="300" w:lineRule="exact"/>
              <w:rPr>
                <w:rFonts w:ascii="Arial" w:hAnsi="Arial" w:cs="Arial"/>
                <w:kern w:val="0"/>
                <w:szCs w:val="21"/>
              </w:rPr>
            </w:pPr>
            <w:r>
              <w:rPr>
                <w:rFonts w:ascii="Arial" w:hAnsi="Arial" w:cs="Arial"/>
                <w:kern w:val="0"/>
                <w:szCs w:val="21"/>
              </w:rPr>
              <w:t>注：响应文件提供相关证书、经历证明材料</w:t>
            </w:r>
            <w:r>
              <w:rPr>
                <w:rFonts w:hint="eastAsia" w:ascii="Arial" w:hAnsi="Arial" w:cs="Arial"/>
                <w:kern w:val="0"/>
                <w:szCs w:val="21"/>
              </w:rPr>
              <w:t>（结题证书，委托合同，立项证书）</w:t>
            </w:r>
            <w:r>
              <w:rPr>
                <w:rFonts w:ascii="Arial" w:hAnsi="Arial" w:cs="Arial"/>
                <w:kern w:val="0"/>
                <w:szCs w:val="21"/>
              </w:rPr>
              <w:t>，提供劳务或劳动合同或事业单位机构编制证书或响应文件递交截止时间前半年内任意1个月供应商为其依法缴纳的有效社保证明，否则不计分</w:t>
            </w:r>
          </w:p>
        </w:tc>
        <w:tc>
          <w:tcPr>
            <w:tcW w:w="587" w:type="pct"/>
            <w:vMerge w:val="continue"/>
            <w:vAlign w:val="center"/>
          </w:tcPr>
          <w:p w14:paraId="1F3A9243">
            <w:pPr>
              <w:widowControl/>
              <w:jc w:val="center"/>
              <w:textAlignment w:val="center"/>
              <w:rPr>
                <w:rFonts w:ascii="Arial" w:hAnsi="Arial" w:cs="Arial"/>
                <w:kern w:val="0"/>
                <w:szCs w:val="21"/>
                <w:lang w:bidi="ar"/>
              </w:rPr>
            </w:pPr>
          </w:p>
        </w:tc>
      </w:tr>
    </w:tbl>
    <w:p w14:paraId="03A80A13">
      <w:pPr>
        <w:ind w:firstLine="420" w:firstLineChars="200"/>
        <w:rPr>
          <w:rFonts w:ascii="Arial" w:hAnsi="Arial" w:cs="Arial"/>
          <w:lang w:val="zh-CN"/>
        </w:rPr>
      </w:pPr>
    </w:p>
    <w:p w14:paraId="242B61C8">
      <w:pPr>
        <w:ind w:firstLine="420" w:firstLineChars="200"/>
        <w:rPr>
          <w:rFonts w:ascii="Arial" w:hAnsi="Arial" w:cs="Arial"/>
          <w:lang w:val="zh-CN"/>
        </w:rPr>
      </w:pPr>
      <w:r>
        <w:rPr>
          <w:rFonts w:ascii="Arial" w:hAnsi="Arial" w:cs="Arial"/>
          <w:lang w:val="zh-CN"/>
        </w:rPr>
        <w:t>（2）最后报价分</w:t>
      </w:r>
    </w:p>
    <w:tbl>
      <w:tblPr>
        <w:tblStyle w:val="51"/>
        <w:tblW w:w="8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839"/>
        <w:gridCol w:w="3119"/>
        <w:gridCol w:w="708"/>
        <w:gridCol w:w="1907"/>
      </w:tblGrid>
      <w:tr w14:paraId="7553D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Align w:val="center"/>
          </w:tcPr>
          <w:p w14:paraId="2F52F93E">
            <w:pPr>
              <w:jc w:val="center"/>
              <w:rPr>
                <w:rFonts w:ascii="Arial" w:hAnsi="Arial" w:cs="Arial"/>
                <w:b/>
                <w:szCs w:val="21"/>
              </w:rPr>
            </w:pPr>
            <w:r>
              <w:rPr>
                <w:rFonts w:ascii="Arial" w:hAnsi="Arial" w:cs="Arial"/>
                <w:b/>
                <w:szCs w:val="21"/>
              </w:rPr>
              <w:t>序号</w:t>
            </w:r>
          </w:p>
        </w:tc>
        <w:tc>
          <w:tcPr>
            <w:tcW w:w="1839" w:type="dxa"/>
            <w:vAlign w:val="center"/>
          </w:tcPr>
          <w:p w14:paraId="1D309339">
            <w:pPr>
              <w:jc w:val="center"/>
              <w:rPr>
                <w:rFonts w:ascii="Arial" w:hAnsi="Arial" w:cs="Arial"/>
                <w:b/>
                <w:szCs w:val="21"/>
              </w:rPr>
            </w:pPr>
            <w:r>
              <w:rPr>
                <w:rFonts w:ascii="Arial" w:hAnsi="Arial" w:cs="Arial"/>
                <w:b/>
                <w:szCs w:val="21"/>
              </w:rPr>
              <w:t>类型</w:t>
            </w:r>
          </w:p>
        </w:tc>
        <w:tc>
          <w:tcPr>
            <w:tcW w:w="3119" w:type="dxa"/>
            <w:vAlign w:val="center"/>
          </w:tcPr>
          <w:p w14:paraId="6B8CA10F">
            <w:pPr>
              <w:jc w:val="center"/>
              <w:rPr>
                <w:rFonts w:ascii="Arial" w:hAnsi="Arial" w:cs="Arial"/>
                <w:b/>
                <w:szCs w:val="21"/>
              </w:rPr>
            </w:pPr>
            <w:r>
              <w:rPr>
                <w:rFonts w:ascii="Arial" w:hAnsi="Arial" w:cs="Arial"/>
                <w:b/>
                <w:szCs w:val="21"/>
              </w:rPr>
              <w:t>评分标准</w:t>
            </w:r>
          </w:p>
        </w:tc>
        <w:tc>
          <w:tcPr>
            <w:tcW w:w="708" w:type="dxa"/>
            <w:vAlign w:val="center"/>
          </w:tcPr>
          <w:p w14:paraId="0D0BB4DD">
            <w:pPr>
              <w:jc w:val="center"/>
              <w:rPr>
                <w:rFonts w:ascii="Arial" w:hAnsi="Arial" w:cs="Arial"/>
                <w:b/>
                <w:szCs w:val="21"/>
              </w:rPr>
            </w:pPr>
            <w:r>
              <w:rPr>
                <w:rFonts w:ascii="Arial" w:hAnsi="Arial" w:cs="Arial"/>
                <w:b/>
                <w:szCs w:val="21"/>
              </w:rPr>
              <w:t>分值权重</w:t>
            </w:r>
          </w:p>
        </w:tc>
        <w:tc>
          <w:tcPr>
            <w:tcW w:w="1907" w:type="dxa"/>
            <w:vAlign w:val="center"/>
          </w:tcPr>
          <w:p w14:paraId="152631DE">
            <w:pPr>
              <w:jc w:val="center"/>
              <w:rPr>
                <w:rFonts w:ascii="Arial" w:hAnsi="Arial" w:cs="Arial"/>
                <w:b/>
                <w:szCs w:val="21"/>
              </w:rPr>
            </w:pPr>
            <w:r>
              <w:rPr>
                <w:rFonts w:ascii="Arial" w:hAnsi="Arial" w:cs="Arial"/>
                <w:b/>
                <w:szCs w:val="21"/>
              </w:rPr>
              <w:t>说明</w:t>
            </w:r>
          </w:p>
        </w:tc>
      </w:tr>
      <w:tr w14:paraId="449B7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Align w:val="center"/>
          </w:tcPr>
          <w:p w14:paraId="2BB537AB">
            <w:pPr>
              <w:jc w:val="center"/>
              <w:rPr>
                <w:rFonts w:ascii="Arial" w:hAnsi="Arial" w:cs="Arial"/>
                <w:b/>
                <w:szCs w:val="21"/>
              </w:rPr>
            </w:pPr>
            <w:r>
              <w:rPr>
                <w:rFonts w:ascii="Arial" w:hAnsi="Arial" w:cs="Arial"/>
                <w:b/>
                <w:szCs w:val="21"/>
              </w:rPr>
              <w:t>1</w:t>
            </w:r>
          </w:p>
        </w:tc>
        <w:tc>
          <w:tcPr>
            <w:tcW w:w="1839" w:type="dxa"/>
            <w:vAlign w:val="center"/>
          </w:tcPr>
          <w:p w14:paraId="622555F0">
            <w:pPr>
              <w:rPr>
                <w:rFonts w:ascii="Arial" w:hAnsi="Arial" w:cs="Arial"/>
                <w:szCs w:val="21"/>
              </w:rPr>
            </w:pPr>
            <w:r>
              <w:rPr>
                <w:rFonts w:ascii="Arial" w:hAnsi="Arial" w:cs="Arial"/>
                <w:szCs w:val="21"/>
              </w:rPr>
              <w:t>响应报价分</w:t>
            </w:r>
          </w:p>
        </w:tc>
        <w:tc>
          <w:tcPr>
            <w:tcW w:w="3119" w:type="dxa"/>
            <w:vAlign w:val="center"/>
          </w:tcPr>
          <w:p w14:paraId="4D5EC894">
            <w:pPr>
              <w:rPr>
                <w:rFonts w:ascii="Arial" w:hAnsi="Arial" w:cs="Arial"/>
                <w:szCs w:val="21"/>
              </w:rPr>
            </w:pPr>
            <w:r>
              <w:rPr>
                <w:rFonts w:ascii="Arial" w:hAnsi="Arial" w:cs="Arial"/>
                <w:szCs w:val="21"/>
              </w:rPr>
              <w:t>以满足采购文件要求且响应价格最低的响应报价为评审基准价，其价格分为满分。其他供应商的价格分统一按照下列公式计算：响应报价得分=（评审基准价/响应报价）×响应报价分满分分值。</w:t>
            </w:r>
          </w:p>
        </w:tc>
        <w:tc>
          <w:tcPr>
            <w:tcW w:w="708" w:type="dxa"/>
            <w:vAlign w:val="center"/>
          </w:tcPr>
          <w:p w14:paraId="4841C14A">
            <w:pPr>
              <w:rPr>
                <w:rFonts w:ascii="Arial" w:hAnsi="Arial" w:cs="Arial"/>
                <w:szCs w:val="21"/>
              </w:rPr>
            </w:pPr>
            <w:r>
              <w:rPr>
                <w:rFonts w:ascii="Arial" w:hAnsi="Arial" w:cs="Arial"/>
                <w:szCs w:val="21"/>
              </w:rPr>
              <w:t>10</w:t>
            </w:r>
          </w:p>
        </w:tc>
        <w:tc>
          <w:tcPr>
            <w:tcW w:w="1907" w:type="dxa"/>
            <w:vAlign w:val="center"/>
          </w:tcPr>
          <w:p w14:paraId="1DA10076">
            <w:pPr>
              <w:rPr>
                <w:rFonts w:ascii="Arial" w:hAnsi="Arial" w:cs="Arial"/>
                <w:szCs w:val="21"/>
              </w:rPr>
            </w:pPr>
            <w:r>
              <w:rPr>
                <w:rFonts w:ascii="Arial" w:hAnsi="Arial" w:cs="Arial"/>
                <w:szCs w:val="21"/>
              </w:rPr>
              <w:t>响应报价计算时均为供应商的实际响应报价进行政策性扣除后的价格，最终成交金额＝响应报价。政策性扣除计算方法见后。</w:t>
            </w:r>
          </w:p>
        </w:tc>
      </w:tr>
    </w:tbl>
    <w:p w14:paraId="70C29452">
      <w:pPr>
        <w:spacing w:before="120" w:line="320" w:lineRule="atLeast"/>
        <w:rPr>
          <w:rFonts w:ascii="Arial" w:hAnsi="Arial" w:cs="Arial"/>
          <w:b/>
          <w:bCs/>
          <w:kern w:val="0"/>
          <w:szCs w:val="21"/>
        </w:rPr>
      </w:pPr>
      <w:r>
        <w:rPr>
          <w:rFonts w:ascii="Arial" w:hAnsi="Arial" w:cs="Arial"/>
          <w:b/>
          <w:bCs/>
          <w:kern w:val="0"/>
          <w:szCs w:val="21"/>
        </w:rPr>
        <w:t>注：涉及政府采购价格评审优惠政策叠加的，按照相关政策要求统一从对应报价的基础上进行价格扣除，用响应总价减去扣除金额之和的价格参加评审。</w:t>
      </w:r>
    </w:p>
    <w:p w14:paraId="73C1096B">
      <w:pPr>
        <w:spacing w:before="120" w:line="320" w:lineRule="atLeast"/>
        <w:ind w:firstLine="316" w:firstLineChars="150"/>
        <w:rPr>
          <w:rFonts w:ascii="Arial" w:hAnsi="Arial" w:cs="Arial"/>
          <w:b/>
          <w:bCs/>
          <w:kern w:val="0"/>
          <w:szCs w:val="21"/>
        </w:rPr>
      </w:pPr>
      <w:r>
        <w:rPr>
          <w:rFonts w:ascii="Arial" w:hAnsi="Arial" w:cs="Arial"/>
          <w:b/>
          <w:bCs/>
          <w:kern w:val="0"/>
          <w:szCs w:val="21"/>
        </w:rPr>
        <w:t>政策性扣除计算方法：</w:t>
      </w:r>
    </w:p>
    <w:p w14:paraId="4F9342FC">
      <w:pPr>
        <w:spacing w:before="120" w:line="320" w:lineRule="atLeast"/>
        <w:ind w:firstLine="315" w:firstLineChars="150"/>
        <w:rPr>
          <w:rFonts w:ascii="Arial" w:hAnsi="Arial" w:cs="Arial"/>
          <w:szCs w:val="21"/>
        </w:rPr>
      </w:pPr>
      <w:r>
        <w:rPr>
          <w:rFonts w:ascii="Arial" w:hAnsi="Arial" w:cs="Arial"/>
          <w:szCs w:val="21"/>
        </w:rPr>
        <w:t>1）小微企业的价格扣除计算:供应商响应报价将按相应比例进行扣除，用扣除后的价格参与评审（计算价格分），价格扣除比例分别如下：</w:t>
      </w:r>
    </w:p>
    <w:tbl>
      <w:tblPr>
        <w:tblStyle w:val="5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4962"/>
        <w:gridCol w:w="2551"/>
      </w:tblGrid>
      <w:tr w14:paraId="1E307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14:paraId="5F7D93CA">
            <w:pPr>
              <w:spacing w:before="120" w:line="320" w:lineRule="atLeast"/>
              <w:jc w:val="center"/>
              <w:rPr>
                <w:rFonts w:ascii="Arial" w:hAnsi="Arial" w:cs="Arial"/>
                <w:szCs w:val="21"/>
              </w:rPr>
            </w:pPr>
            <w:r>
              <w:rPr>
                <w:rFonts w:ascii="Arial" w:hAnsi="Arial" w:cs="Arial"/>
                <w:szCs w:val="21"/>
              </w:rPr>
              <w:t>独立投标</w:t>
            </w:r>
          </w:p>
        </w:tc>
        <w:tc>
          <w:tcPr>
            <w:tcW w:w="4962" w:type="dxa"/>
          </w:tcPr>
          <w:p w14:paraId="6F9B88D7">
            <w:pPr>
              <w:spacing w:before="120" w:line="320" w:lineRule="atLeast"/>
              <w:rPr>
                <w:rFonts w:ascii="Arial" w:hAnsi="Arial" w:cs="Arial"/>
                <w:szCs w:val="21"/>
              </w:rPr>
            </w:pPr>
            <w:r>
              <w:rPr>
                <w:rFonts w:ascii="Arial" w:hAnsi="Arial" w:cs="Arial"/>
                <w:szCs w:val="21"/>
              </w:rPr>
              <w:t>供应商均为所列企业之一（小型企业、微型企业、残疾人福利企业、监狱企业）</w:t>
            </w:r>
          </w:p>
        </w:tc>
        <w:tc>
          <w:tcPr>
            <w:tcW w:w="2551" w:type="dxa"/>
          </w:tcPr>
          <w:p w14:paraId="3CDDA5DA">
            <w:pPr>
              <w:spacing w:before="120" w:line="320" w:lineRule="atLeast"/>
              <w:rPr>
                <w:rFonts w:ascii="Arial" w:hAnsi="Arial" w:cs="Arial"/>
                <w:szCs w:val="21"/>
              </w:rPr>
            </w:pPr>
            <w:r>
              <w:rPr>
                <w:rFonts w:ascii="Arial" w:hAnsi="Arial" w:cs="Arial"/>
                <w:szCs w:val="21"/>
              </w:rPr>
              <w:t>价格扣除响应报价的10%</w:t>
            </w:r>
          </w:p>
        </w:tc>
      </w:tr>
      <w:tr w14:paraId="4928A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restart"/>
          </w:tcPr>
          <w:p w14:paraId="458039AE">
            <w:pPr>
              <w:spacing w:before="120" w:line="320" w:lineRule="atLeast"/>
              <w:jc w:val="center"/>
              <w:rPr>
                <w:rFonts w:ascii="Arial" w:hAnsi="Arial" w:cs="Arial"/>
                <w:szCs w:val="21"/>
              </w:rPr>
            </w:pPr>
            <w:r>
              <w:rPr>
                <w:rFonts w:ascii="Arial" w:hAnsi="Arial" w:cs="Arial"/>
                <w:szCs w:val="21"/>
              </w:rPr>
              <w:t>联合体或</w:t>
            </w:r>
          </w:p>
          <w:p w14:paraId="6331AE09">
            <w:pPr>
              <w:spacing w:before="120" w:line="320" w:lineRule="atLeast"/>
              <w:jc w:val="center"/>
              <w:rPr>
                <w:rFonts w:ascii="Arial" w:hAnsi="Arial" w:cs="Arial"/>
                <w:szCs w:val="21"/>
              </w:rPr>
            </w:pPr>
            <w:r>
              <w:rPr>
                <w:rFonts w:ascii="Arial" w:hAnsi="Arial" w:cs="Arial"/>
                <w:szCs w:val="21"/>
              </w:rPr>
              <w:t>分包</w:t>
            </w:r>
          </w:p>
        </w:tc>
        <w:tc>
          <w:tcPr>
            <w:tcW w:w="4962" w:type="dxa"/>
          </w:tcPr>
          <w:p w14:paraId="03EE89B5">
            <w:pPr>
              <w:spacing w:before="120" w:line="320" w:lineRule="atLeast"/>
              <w:rPr>
                <w:rFonts w:ascii="Arial" w:hAnsi="Arial" w:cs="Arial"/>
                <w:szCs w:val="21"/>
              </w:rPr>
            </w:pPr>
            <w:r>
              <w:rPr>
                <w:rFonts w:ascii="Arial" w:hAnsi="Arial" w:cs="Arial"/>
                <w:szCs w:val="21"/>
              </w:rPr>
              <w:t>小微企业承接的金额比例为100%</w:t>
            </w:r>
          </w:p>
        </w:tc>
        <w:tc>
          <w:tcPr>
            <w:tcW w:w="2551" w:type="dxa"/>
          </w:tcPr>
          <w:p w14:paraId="71259096">
            <w:pPr>
              <w:spacing w:before="120" w:line="320" w:lineRule="atLeast"/>
              <w:rPr>
                <w:rFonts w:ascii="Arial" w:hAnsi="Arial" w:cs="Arial"/>
                <w:szCs w:val="21"/>
              </w:rPr>
            </w:pPr>
            <w:r>
              <w:rPr>
                <w:rFonts w:ascii="Arial" w:hAnsi="Arial" w:cs="Arial"/>
                <w:szCs w:val="21"/>
              </w:rPr>
              <w:t>价格扣除响应报价的10%</w:t>
            </w:r>
          </w:p>
        </w:tc>
      </w:tr>
      <w:tr w14:paraId="53508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tcPr>
          <w:p w14:paraId="38B3715A">
            <w:pPr>
              <w:spacing w:before="120" w:line="320" w:lineRule="atLeast"/>
              <w:rPr>
                <w:rFonts w:ascii="Arial" w:hAnsi="Arial" w:cs="Arial"/>
                <w:szCs w:val="21"/>
              </w:rPr>
            </w:pPr>
          </w:p>
        </w:tc>
        <w:tc>
          <w:tcPr>
            <w:tcW w:w="4962" w:type="dxa"/>
          </w:tcPr>
          <w:p w14:paraId="57105812">
            <w:pPr>
              <w:spacing w:before="120" w:line="320" w:lineRule="atLeast"/>
              <w:rPr>
                <w:rFonts w:ascii="Arial" w:hAnsi="Arial" w:cs="Arial"/>
                <w:szCs w:val="21"/>
              </w:rPr>
            </w:pPr>
            <w:r>
              <w:rPr>
                <w:rFonts w:ascii="Arial" w:hAnsi="Arial" w:cs="Arial"/>
                <w:szCs w:val="21"/>
              </w:rPr>
              <w:t>小微企业承接的金额比例达到合同总金额30%以上</w:t>
            </w:r>
          </w:p>
        </w:tc>
        <w:tc>
          <w:tcPr>
            <w:tcW w:w="2551" w:type="dxa"/>
          </w:tcPr>
          <w:p w14:paraId="290F843B">
            <w:pPr>
              <w:spacing w:before="120" w:line="320" w:lineRule="atLeast"/>
              <w:rPr>
                <w:rFonts w:ascii="Arial" w:hAnsi="Arial" w:cs="Arial"/>
                <w:szCs w:val="21"/>
              </w:rPr>
            </w:pPr>
            <w:r>
              <w:rPr>
                <w:rFonts w:ascii="Arial" w:hAnsi="Arial" w:cs="Arial"/>
                <w:szCs w:val="21"/>
              </w:rPr>
              <w:t>价格扣除响应报价的4%</w:t>
            </w:r>
          </w:p>
        </w:tc>
      </w:tr>
      <w:tr w14:paraId="6440F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tcPr>
          <w:p w14:paraId="54914640">
            <w:pPr>
              <w:spacing w:before="120" w:line="320" w:lineRule="atLeast"/>
              <w:rPr>
                <w:rFonts w:ascii="Arial" w:hAnsi="Arial" w:cs="Arial"/>
                <w:szCs w:val="21"/>
              </w:rPr>
            </w:pPr>
            <w:r>
              <w:rPr>
                <w:rFonts w:ascii="Arial" w:hAnsi="Arial" w:cs="Arial"/>
                <w:szCs w:val="21"/>
              </w:rPr>
              <w:t>注：未提供《中小企业声明函》、《分包意向协议书》或《联合体协议书》或不符合条件的，不享受价格扣除优惠。</w:t>
            </w:r>
          </w:p>
        </w:tc>
      </w:tr>
    </w:tbl>
    <w:p w14:paraId="2BA0BA27">
      <w:pPr>
        <w:rPr>
          <w:rFonts w:ascii="Arial" w:hAnsi="Arial" w:cs="Arial"/>
        </w:rPr>
      </w:pPr>
    </w:p>
    <w:p w14:paraId="501238FE">
      <w:pPr>
        <w:ind w:firstLine="420" w:firstLineChars="200"/>
        <w:rPr>
          <w:rFonts w:ascii="Arial" w:hAnsi="Arial" w:cs="Arial"/>
          <w:b/>
          <w:sz w:val="24"/>
        </w:rPr>
      </w:pPr>
      <w:r>
        <w:rPr>
          <w:rFonts w:ascii="Arial" w:hAnsi="Arial" w:cs="Arial"/>
        </w:rPr>
        <w:t>2）本国产品的价格扣除计算：供应商响应报价将按相应比例进行扣除，用扣除后的价格参与评审（计算价格分），价格扣除比例分别如下：</w:t>
      </w:r>
      <w:r>
        <w:rPr>
          <w:rFonts w:ascii="Arial" w:hAnsi="Arial" w:cs="Arial"/>
          <w:b/>
          <w:sz w:val="24"/>
        </w:rPr>
        <w:t>【备注：适用对本国产品支持政策的项目】</w:t>
      </w:r>
    </w:p>
    <w:p w14:paraId="66214568">
      <w:pPr>
        <w:ind w:firstLine="420" w:firstLineChars="200"/>
        <w:rPr>
          <w:rFonts w:ascii="Arial" w:hAnsi="Arial" w:cs="Arial"/>
        </w:rPr>
      </w:pPr>
    </w:p>
    <w:tbl>
      <w:tblPr>
        <w:tblStyle w:val="5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9"/>
        <w:gridCol w:w="4550"/>
        <w:gridCol w:w="2551"/>
      </w:tblGrid>
      <w:tr w14:paraId="18434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tcPr>
          <w:p w14:paraId="25709E85">
            <w:pPr>
              <w:rPr>
                <w:rFonts w:ascii="Arial" w:hAnsi="Arial" w:cs="Arial"/>
              </w:rPr>
            </w:pPr>
            <w:r>
              <w:rPr>
                <w:rFonts w:ascii="Arial" w:hAnsi="Arial" w:cs="Arial"/>
              </w:rPr>
              <w:t>采购项目或者采购包中为单一产品</w:t>
            </w:r>
          </w:p>
        </w:tc>
        <w:tc>
          <w:tcPr>
            <w:tcW w:w="4550" w:type="dxa"/>
          </w:tcPr>
          <w:p w14:paraId="6C7E11D5">
            <w:pPr>
              <w:rPr>
                <w:rFonts w:ascii="Arial" w:hAnsi="Arial" w:cs="Arial"/>
              </w:rPr>
            </w:pPr>
            <w:r>
              <w:rPr>
                <w:rFonts w:ascii="Arial" w:hAnsi="Arial" w:cs="Arial"/>
              </w:rPr>
              <w:t>若本项目既有本国产品又有非本国产品参与竞争的，供应商所提供符合本国产品标准的产品</w:t>
            </w:r>
          </w:p>
        </w:tc>
        <w:tc>
          <w:tcPr>
            <w:tcW w:w="2551" w:type="dxa"/>
            <w:vMerge w:val="restart"/>
          </w:tcPr>
          <w:p w14:paraId="3B7EF717">
            <w:pPr>
              <w:rPr>
                <w:rFonts w:ascii="Arial" w:hAnsi="Arial" w:cs="Arial"/>
              </w:rPr>
            </w:pPr>
          </w:p>
          <w:p w14:paraId="10D9F79D">
            <w:pPr>
              <w:rPr>
                <w:rFonts w:ascii="Arial" w:hAnsi="Arial" w:cs="Arial"/>
              </w:rPr>
            </w:pPr>
          </w:p>
          <w:p w14:paraId="14FCF5BD">
            <w:pPr>
              <w:rPr>
                <w:rFonts w:ascii="Arial" w:hAnsi="Arial" w:cs="Arial"/>
              </w:rPr>
            </w:pPr>
          </w:p>
          <w:p w14:paraId="476C13E0">
            <w:pPr>
              <w:rPr>
                <w:rFonts w:ascii="Arial" w:hAnsi="Arial" w:cs="Arial"/>
              </w:rPr>
            </w:pPr>
            <w:r>
              <w:rPr>
                <w:rFonts w:ascii="Arial" w:hAnsi="Arial" w:cs="Arial"/>
              </w:rPr>
              <w:t>价格扣除全部产品报价的20%</w:t>
            </w:r>
          </w:p>
        </w:tc>
      </w:tr>
      <w:tr w14:paraId="224EB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tcPr>
          <w:p w14:paraId="67CA4FC4">
            <w:pPr>
              <w:rPr>
                <w:rFonts w:ascii="Arial" w:hAnsi="Arial" w:cs="Arial"/>
              </w:rPr>
            </w:pPr>
            <w:r>
              <w:rPr>
                <w:rFonts w:ascii="Arial" w:hAnsi="Arial" w:cs="Arial"/>
              </w:rPr>
              <w:t>采购项目或者采购包中含有多种产品</w:t>
            </w:r>
          </w:p>
        </w:tc>
        <w:tc>
          <w:tcPr>
            <w:tcW w:w="4550" w:type="dxa"/>
          </w:tcPr>
          <w:p w14:paraId="5762F9C1">
            <w:pPr>
              <w:rPr>
                <w:rFonts w:ascii="Arial" w:hAnsi="Arial" w:cs="Arial"/>
              </w:rPr>
            </w:pPr>
            <w:r>
              <w:rPr>
                <w:rFonts w:ascii="Arial" w:hAnsi="Arial" w:cs="Arial"/>
              </w:rPr>
              <w:t>若本项目既有本国产品又有非本国产品参与竞争的，供应商提供符合本国产品标准的产品成本之和占该供应商提供的全部产品成本之和的比例达到80%以上时。</w:t>
            </w:r>
            <w:r>
              <w:rPr>
                <w:rFonts w:ascii="Arial" w:hAnsi="Arial" w:cs="Arial"/>
                <w:b/>
                <w:bCs/>
              </w:rPr>
              <w:t>供应商须在响应文件提交《关于符合本国产品标准的成本占比承诺函》。如供应商所有产品均为本国产品且填写《关于符合本国产品标准的声明函》的，无须填写《关于符合本国产品标准的成本占比承诺函》。</w:t>
            </w:r>
          </w:p>
        </w:tc>
        <w:tc>
          <w:tcPr>
            <w:tcW w:w="2551" w:type="dxa"/>
            <w:vMerge w:val="continue"/>
          </w:tcPr>
          <w:p w14:paraId="0B143C01">
            <w:pPr>
              <w:ind w:firstLine="420" w:firstLineChars="200"/>
              <w:rPr>
                <w:rFonts w:ascii="Arial" w:hAnsi="Arial" w:cs="Arial"/>
              </w:rPr>
            </w:pPr>
          </w:p>
        </w:tc>
      </w:tr>
      <w:tr w14:paraId="10E9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tcPr>
          <w:p w14:paraId="4022C4EC">
            <w:pPr>
              <w:rPr>
                <w:rFonts w:ascii="Arial" w:hAnsi="Arial" w:cs="Arial"/>
              </w:rPr>
            </w:pPr>
            <w:r>
              <w:rPr>
                <w:rFonts w:ascii="Arial" w:hAnsi="Arial" w:cs="Arial"/>
              </w:rPr>
              <w:t>注：未提供《关于符合本国产品标准的声明函》、</w:t>
            </w:r>
            <w:r>
              <w:rPr>
                <w:rFonts w:ascii="Arial" w:hAnsi="Arial" w:cs="Arial"/>
                <w:szCs w:val="21"/>
              </w:rPr>
              <w:t>《关于符合本国产品标准的成本占比承诺函》（如适用）</w:t>
            </w:r>
            <w:r>
              <w:rPr>
                <w:rFonts w:ascii="Arial" w:hAnsi="Arial" w:cs="Arial"/>
              </w:rPr>
              <w:t>或不符合条件的，不享受价格扣除优惠。</w:t>
            </w:r>
          </w:p>
        </w:tc>
      </w:tr>
    </w:tbl>
    <w:p w14:paraId="75D16195">
      <w:pPr>
        <w:pStyle w:val="19"/>
        <w:ind w:firstLine="420" w:firstLineChars="200"/>
        <w:rPr>
          <w:rFonts w:ascii="Arial" w:hAnsi="Arial" w:cs="Arial"/>
          <w:sz w:val="21"/>
        </w:rPr>
      </w:pPr>
      <w:r>
        <w:rPr>
          <w:rFonts w:ascii="Arial" w:hAnsi="Arial" w:cs="Arial"/>
          <w:sz w:val="21"/>
        </w:rPr>
        <w:t>3）评审报价计算示例：</w:t>
      </w:r>
    </w:p>
    <w:p w14:paraId="7C998C3C">
      <w:pPr>
        <w:spacing w:before="120" w:line="320" w:lineRule="atLeast"/>
        <w:ind w:firstLine="420" w:firstLineChars="200"/>
        <w:rPr>
          <w:rFonts w:ascii="Arial" w:hAnsi="Arial" w:cs="Arial"/>
        </w:rPr>
      </w:pPr>
      <w:r>
        <w:rPr>
          <w:rFonts w:ascii="Arial" w:hAnsi="Arial" w:cs="Arial"/>
        </w:rPr>
        <w:t>a.供应商若符合中小企业支持政策的要求，计算公式具体为：评审报价＝响应总报价－（响应总报价*小微企业价格扣除比例）</w:t>
      </w:r>
    </w:p>
    <w:p w14:paraId="29A5C46C">
      <w:pPr>
        <w:ind w:firstLine="420" w:firstLineChars="200"/>
        <w:rPr>
          <w:rFonts w:ascii="Arial" w:hAnsi="Arial" w:cs="Arial"/>
        </w:rPr>
      </w:pPr>
      <w:r>
        <w:rPr>
          <w:rFonts w:ascii="Arial" w:hAnsi="Arial" w:cs="Arial"/>
        </w:rPr>
        <w:t>b.供应商若符合本国产品支持政策的要求，计算公式具体为：评审报价＝响应总报价－（全部产品的总报价*20%）</w:t>
      </w:r>
    </w:p>
    <w:p w14:paraId="576D28FE">
      <w:pPr>
        <w:ind w:firstLine="420" w:firstLineChars="200"/>
        <w:rPr>
          <w:rFonts w:ascii="Arial" w:hAnsi="Arial" w:cs="Arial"/>
        </w:rPr>
      </w:pPr>
      <w:r>
        <w:rPr>
          <w:rFonts w:ascii="Arial" w:hAnsi="Arial" w:cs="Arial"/>
        </w:rPr>
        <w:t>c.供应商若同时符合中小企业、本国产品扶持政策的要求，计算公式具体为：评审报价＝响应总报价－（响应总报价*小微企业价格扣除比例）－（全部产品的总报价*20%）</w:t>
      </w:r>
    </w:p>
    <w:p w14:paraId="11CA763D">
      <w:pPr>
        <w:pStyle w:val="19"/>
        <w:ind w:firstLine="420" w:firstLineChars="200"/>
        <w:rPr>
          <w:rFonts w:ascii="Arial" w:hAnsi="Arial" w:cs="Arial"/>
          <w:sz w:val="21"/>
          <w:szCs w:val="21"/>
        </w:rPr>
      </w:pPr>
      <w:r>
        <w:rPr>
          <w:rFonts w:ascii="Arial" w:hAnsi="Arial" w:cs="Arial"/>
          <w:sz w:val="21"/>
          <w:szCs w:val="21"/>
        </w:rPr>
        <w:t>备注：全部产品是指货物或服务采购项目或采购包中包含的全部货物、服务产品。</w:t>
      </w:r>
    </w:p>
    <w:p w14:paraId="1F26AD19">
      <w:pPr>
        <w:rPr>
          <w:rFonts w:ascii="Arial" w:hAnsi="Arial" w:cs="Arial"/>
        </w:rPr>
      </w:pPr>
    </w:p>
    <w:p w14:paraId="29CB4EA2">
      <w:pPr>
        <w:ind w:firstLine="315" w:firstLineChars="150"/>
        <w:rPr>
          <w:rFonts w:ascii="Arial" w:hAnsi="Arial" w:cs="Arial"/>
        </w:rPr>
      </w:pPr>
      <w:r>
        <w:rPr>
          <w:rFonts w:ascii="Arial" w:hAnsi="Arial" w:cs="Arial"/>
        </w:rPr>
        <w:t>（3）综合得分</w:t>
      </w:r>
    </w:p>
    <w:tbl>
      <w:tblPr>
        <w:tblStyle w:val="51"/>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693"/>
        <w:gridCol w:w="2690"/>
        <w:gridCol w:w="1842"/>
      </w:tblGrid>
      <w:tr w14:paraId="792D7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Align w:val="center"/>
          </w:tcPr>
          <w:p w14:paraId="77945951">
            <w:pPr>
              <w:jc w:val="center"/>
              <w:rPr>
                <w:rFonts w:ascii="Arial" w:hAnsi="Arial" w:cs="Arial"/>
                <w:b/>
                <w:szCs w:val="21"/>
              </w:rPr>
            </w:pPr>
            <w:r>
              <w:rPr>
                <w:rFonts w:ascii="Arial" w:hAnsi="Arial" w:cs="Arial"/>
                <w:b/>
                <w:szCs w:val="21"/>
              </w:rPr>
              <w:t>分项</w:t>
            </w:r>
          </w:p>
        </w:tc>
        <w:tc>
          <w:tcPr>
            <w:tcW w:w="2693" w:type="dxa"/>
            <w:vAlign w:val="center"/>
          </w:tcPr>
          <w:p w14:paraId="113368AC">
            <w:pPr>
              <w:jc w:val="center"/>
              <w:rPr>
                <w:rFonts w:ascii="Arial" w:hAnsi="Arial" w:cs="Arial"/>
                <w:b/>
                <w:szCs w:val="21"/>
              </w:rPr>
            </w:pPr>
            <w:r>
              <w:rPr>
                <w:rFonts w:ascii="Arial" w:hAnsi="Arial" w:cs="Arial"/>
                <w:b/>
                <w:szCs w:val="21"/>
              </w:rPr>
              <w:t>技术及商务资信分</w:t>
            </w:r>
          </w:p>
        </w:tc>
        <w:tc>
          <w:tcPr>
            <w:tcW w:w="2690" w:type="dxa"/>
            <w:vAlign w:val="center"/>
          </w:tcPr>
          <w:p w14:paraId="7C4345DA">
            <w:pPr>
              <w:jc w:val="center"/>
              <w:rPr>
                <w:rFonts w:ascii="Arial" w:hAnsi="Arial" w:cs="Arial"/>
                <w:b/>
                <w:szCs w:val="21"/>
              </w:rPr>
            </w:pPr>
            <w:r>
              <w:rPr>
                <w:rFonts w:ascii="Arial" w:hAnsi="Arial" w:cs="Arial"/>
                <w:b/>
                <w:szCs w:val="21"/>
              </w:rPr>
              <w:t>响应报价得分</w:t>
            </w:r>
          </w:p>
        </w:tc>
        <w:tc>
          <w:tcPr>
            <w:tcW w:w="1842" w:type="dxa"/>
            <w:vAlign w:val="center"/>
          </w:tcPr>
          <w:p w14:paraId="3BDBC551">
            <w:pPr>
              <w:jc w:val="center"/>
              <w:rPr>
                <w:rFonts w:ascii="Arial" w:hAnsi="Arial" w:cs="Arial"/>
                <w:b/>
                <w:szCs w:val="21"/>
              </w:rPr>
            </w:pPr>
            <w:r>
              <w:rPr>
                <w:rFonts w:ascii="Arial" w:hAnsi="Arial" w:cs="Arial"/>
                <w:b/>
                <w:szCs w:val="21"/>
              </w:rPr>
              <w:t>总分</w:t>
            </w:r>
          </w:p>
        </w:tc>
      </w:tr>
      <w:tr w14:paraId="0463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08" w:type="dxa"/>
            <w:vAlign w:val="center"/>
          </w:tcPr>
          <w:p w14:paraId="604DBFB0">
            <w:pPr>
              <w:jc w:val="center"/>
              <w:rPr>
                <w:rFonts w:ascii="Arial" w:hAnsi="Arial" w:cs="Arial"/>
                <w:b/>
                <w:szCs w:val="21"/>
              </w:rPr>
            </w:pPr>
            <w:r>
              <w:rPr>
                <w:rFonts w:ascii="Arial" w:hAnsi="Arial" w:cs="Arial"/>
                <w:b/>
                <w:szCs w:val="21"/>
              </w:rPr>
              <w:t>分值</w:t>
            </w:r>
          </w:p>
        </w:tc>
        <w:tc>
          <w:tcPr>
            <w:tcW w:w="2693" w:type="dxa"/>
            <w:vAlign w:val="center"/>
          </w:tcPr>
          <w:p w14:paraId="21BFB5A8">
            <w:pPr>
              <w:jc w:val="center"/>
              <w:rPr>
                <w:rFonts w:ascii="Arial" w:hAnsi="Arial" w:cs="Arial"/>
                <w:szCs w:val="21"/>
              </w:rPr>
            </w:pPr>
            <w:r>
              <w:rPr>
                <w:rFonts w:ascii="Arial" w:hAnsi="Arial" w:cs="Arial"/>
                <w:szCs w:val="21"/>
              </w:rPr>
              <w:t>90</w:t>
            </w:r>
          </w:p>
        </w:tc>
        <w:tc>
          <w:tcPr>
            <w:tcW w:w="2690" w:type="dxa"/>
            <w:vAlign w:val="center"/>
          </w:tcPr>
          <w:p w14:paraId="52A8A507">
            <w:pPr>
              <w:jc w:val="center"/>
              <w:rPr>
                <w:rFonts w:ascii="Arial" w:hAnsi="Arial" w:cs="Arial"/>
                <w:szCs w:val="21"/>
              </w:rPr>
            </w:pPr>
            <w:r>
              <w:rPr>
                <w:rFonts w:ascii="Arial" w:hAnsi="Arial" w:cs="Arial"/>
                <w:szCs w:val="21"/>
              </w:rPr>
              <w:t>10</w:t>
            </w:r>
          </w:p>
        </w:tc>
        <w:tc>
          <w:tcPr>
            <w:tcW w:w="1842" w:type="dxa"/>
            <w:vAlign w:val="center"/>
          </w:tcPr>
          <w:p w14:paraId="2ACFE3D2">
            <w:pPr>
              <w:jc w:val="center"/>
              <w:rPr>
                <w:rFonts w:ascii="Arial" w:hAnsi="Arial" w:cs="Arial"/>
                <w:szCs w:val="21"/>
              </w:rPr>
            </w:pPr>
            <w:r>
              <w:rPr>
                <w:rFonts w:ascii="Arial" w:hAnsi="Arial" w:cs="Arial"/>
                <w:szCs w:val="21"/>
              </w:rPr>
              <w:t>100</w:t>
            </w:r>
          </w:p>
        </w:tc>
      </w:tr>
      <w:tr w14:paraId="4DC3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933" w:type="dxa"/>
            <w:gridSpan w:val="4"/>
            <w:vAlign w:val="center"/>
          </w:tcPr>
          <w:p w14:paraId="02CEACAC">
            <w:pPr>
              <w:rPr>
                <w:rFonts w:ascii="Arial" w:hAnsi="Arial" w:cs="Arial"/>
                <w:szCs w:val="21"/>
              </w:rPr>
            </w:pPr>
            <w:r>
              <w:rPr>
                <w:rFonts w:ascii="Arial" w:hAnsi="Arial" w:cs="Arial"/>
                <w:szCs w:val="21"/>
              </w:rPr>
              <w:t>综合得分=技术及商务资信分+响应报价得分（</w:t>
            </w:r>
            <w:r>
              <w:rPr>
                <w:rFonts w:ascii="Arial" w:hAnsi="Arial" w:cs="Arial"/>
              </w:rPr>
              <w:t>注：各</w:t>
            </w:r>
            <w:r>
              <w:rPr>
                <w:rFonts w:ascii="Arial" w:hAnsi="Arial" w:cs="Arial"/>
                <w:szCs w:val="21"/>
              </w:rPr>
              <w:t>项评分分值计算保留小数点后两位，小数点后第三位“四舍五入”）</w:t>
            </w:r>
          </w:p>
        </w:tc>
      </w:tr>
    </w:tbl>
    <w:p w14:paraId="4D373AF6">
      <w:pPr>
        <w:spacing w:before="120" w:line="320" w:lineRule="atLeast"/>
        <w:ind w:firstLine="420" w:firstLineChars="200"/>
        <w:rPr>
          <w:rFonts w:ascii="Arial" w:hAnsi="Arial" w:cs="Arial"/>
        </w:rPr>
      </w:pPr>
      <w:r>
        <w:rPr>
          <w:rFonts w:ascii="Arial" w:hAnsi="Arial" w:cs="Arial"/>
        </w:rPr>
        <w:t>4.1偏离认定说明</w:t>
      </w:r>
    </w:p>
    <w:p w14:paraId="5ADDCC34">
      <w:pPr>
        <w:spacing w:before="120" w:line="320" w:lineRule="atLeast"/>
        <w:ind w:firstLine="420" w:firstLineChars="200"/>
        <w:rPr>
          <w:rFonts w:ascii="Arial" w:hAnsi="Arial" w:cs="Arial"/>
          <w:szCs w:val="21"/>
        </w:rPr>
      </w:pPr>
      <w:r>
        <w:rPr>
          <w:rFonts w:ascii="Arial" w:hAnsi="Arial" w:cs="Arial"/>
          <w:szCs w:val="21"/>
        </w:rPr>
        <w:t>供应商根据采购需求中技术参数为基准，填写响应表，对于响应表或证明材料与技术参数不符的，按如下规定：</w:t>
      </w:r>
    </w:p>
    <w:p w14:paraId="09EFC2C2">
      <w:pPr>
        <w:spacing w:before="120" w:line="320" w:lineRule="atLeast"/>
        <w:ind w:firstLine="420" w:firstLineChars="200"/>
        <w:rPr>
          <w:rFonts w:ascii="Arial" w:hAnsi="Arial" w:cs="Arial"/>
          <w:szCs w:val="21"/>
        </w:rPr>
      </w:pPr>
      <w:r>
        <w:rPr>
          <w:rFonts w:ascii="Arial" w:hAnsi="Arial" w:cs="Arial"/>
          <w:szCs w:val="21"/>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4E0F341D">
      <w:pPr>
        <w:spacing w:before="120" w:line="320" w:lineRule="atLeast"/>
        <w:ind w:firstLine="420" w:firstLineChars="200"/>
        <w:rPr>
          <w:rFonts w:ascii="Arial" w:hAnsi="Arial" w:cs="Arial"/>
          <w:szCs w:val="21"/>
        </w:rPr>
      </w:pPr>
      <w:r>
        <w:rPr>
          <w:rFonts w:ascii="Arial" w:hAnsi="Arial" w:cs="Arial"/>
          <w:szCs w:val="21"/>
        </w:rPr>
        <w:t>（2）响应表中响应的内容与证明材料不一致的，以证明材料为准作为评审依据。</w:t>
      </w:r>
    </w:p>
    <w:p w14:paraId="384F19BF">
      <w:pPr>
        <w:spacing w:before="120" w:line="320" w:lineRule="atLeast"/>
        <w:ind w:firstLine="420" w:firstLineChars="200"/>
        <w:rPr>
          <w:rFonts w:ascii="Arial" w:hAnsi="Arial" w:cs="Arial"/>
          <w:szCs w:val="21"/>
        </w:rPr>
      </w:pPr>
      <w:r>
        <w:rPr>
          <w:rFonts w:ascii="Arial" w:hAnsi="Arial" w:cs="Arial"/>
          <w:szCs w:val="21"/>
        </w:rPr>
        <w:t>（3）同时出现以上两种情况的，按照（1）-（2）顺序认定。</w:t>
      </w:r>
    </w:p>
    <w:p w14:paraId="4D9B8CBA">
      <w:pPr>
        <w:spacing w:before="120" w:line="320" w:lineRule="atLeast"/>
        <w:ind w:firstLine="420" w:firstLineChars="200"/>
        <w:rPr>
          <w:rFonts w:ascii="Arial" w:hAnsi="Arial" w:cs="Arial"/>
          <w:szCs w:val="21"/>
        </w:rPr>
      </w:pPr>
      <w:r>
        <w:rPr>
          <w:rFonts w:ascii="Arial" w:hAnsi="Arial" w:cs="Arial"/>
          <w:szCs w:val="21"/>
        </w:rPr>
        <w:t>（4）响应表与采购需求中技术参数比较有漏项的，如为实质性参数漏项，视为未响应；如为非实质性参数漏项，视为负偏离。</w:t>
      </w:r>
    </w:p>
    <w:p w14:paraId="63729B54">
      <w:pPr>
        <w:spacing w:before="120" w:line="320" w:lineRule="atLeast"/>
        <w:ind w:firstLine="420" w:firstLineChars="200"/>
        <w:rPr>
          <w:rFonts w:ascii="Arial" w:hAnsi="Arial" w:cs="Arial"/>
          <w:szCs w:val="21"/>
        </w:rPr>
      </w:pPr>
      <w:r>
        <w:rPr>
          <w:rFonts w:ascii="Arial" w:hAnsi="Arial" w:cs="Arial"/>
          <w:szCs w:val="21"/>
        </w:rPr>
        <w:t>（5）一项技术参数有多条小项要求的，必须全部响应。如只响应部分参数，视为漏项，按照（4）判定。评审时以每一条技术参数为评审依据。</w:t>
      </w:r>
    </w:p>
    <w:p w14:paraId="3EBDC49A">
      <w:pPr>
        <w:spacing w:before="120" w:line="320" w:lineRule="atLeast"/>
        <w:ind w:firstLine="420" w:firstLineChars="200"/>
        <w:rPr>
          <w:rFonts w:ascii="Arial" w:hAnsi="Arial" w:cs="Arial"/>
          <w:szCs w:val="21"/>
        </w:rPr>
      </w:pPr>
      <w:r>
        <w:rPr>
          <w:rFonts w:ascii="Arial" w:hAnsi="Arial" w:cs="Arial"/>
          <w:szCs w:val="21"/>
        </w:rPr>
        <w:t>（6）对于区间涵盖值参数，例：电压“测量范围3V-5V”，同时满足下限值更低及上限值更高才视为正偏离，例：响应为“测量范围2V-6V”。如有一端负偏离，不管另一端如何，均视为负偏离，例：响应为“测量范围4V-6V”。</w:t>
      </w:r>
    </w:p>
    <w:p w14:paraId="112C0EAE">
      <w:pPr>
        <w:spacing w:before="120" w:line="320" w:lineRule="atLeast"/>
        <w:ind w:firstLine="420" w:firstLineChars="200"/>
        <w:rPr>
          <w:rFonts w:ascii="Arial" w:hAnsi="Arial" w:cs="Arial"/>
          <w:szCs w:val="21"/>
        </w:rPr>
      </w:pPr>
      <w:r>
        <w:rPr>
          <w:rFonts w:ascii="Arial" w:hAnsi="Arial" w:cs="Arial"/>
          <w:szCs w:val="21"/>
        </w:rPr>
        <w:t>（7）对于区间任意值参数，例“5mm≤间距≤10mm”或“间距7.5±2.5mm”，若间距响应值为5mm-10mm中任意区间值或任意一个数值（含本数）时为无偏离，例：“6mm≤间距≤8mm”、“8±2mm”、“8mm”。超过区间范围视为负偏离，例：“3mm≤间距≤12mm”、“8±4mm”、“3-12mm”、“3mm”。此类参数不存在正偏离。</w:t>
      </w:r>
    </w:p>
    <w:p w14:paraId="623BEEAB">
      <w:pPr>
        <w:spacing w:before="120" w:line="320" w:lineRule="atLeast"/>
        <w:ind w:firstLine="420" w:firstLineChars="200"/>
        <w:rPr>
          <w:rFonts w:ascii="Arial" w:hAnsi="Arial" w:cs="Arial"/>
          <w:szCs w:val="21"/>
        </w:rPr>
      </w:pPr>
      <w:r>
        <w:rPr>
          <w:rFonts w:ascii="Arial" w:hAnsi="Arial" w:cs="Arial"/>
          <w:szCs w:val="21"/>
        </w:rPr>
        <w:t>（8）对于单边任意参数的要求，例“长度≥50cm”，若响应为50 cm及50cm以上任意一个数值，均视为无偏离；若响应小于50cm，视为负偏离。此类参数无正偏离。</w:t>
      </w:r>
    </w:p>
    <w:p w14:paraId="303FFE93">
      <w:pPr>
        <w:spacing w:before="120" w:line="320" w:lineRule="atLeast"/>
        <w:ind w:firstLine="420" w:firstLineChars="200"/>
        <w:rPr>
          <w:rFonts w:ascii="Arial" w:hAnsi="Arial" w:cs="Arial"/>
          <w:szCs w:val="21"/>
        </w:rPr>
      </w:pPr>
      <w:r>
        <w:rPr>
          <w:rFonts w:ascii="Arial" w:hAnsi="Arial" w:cs="Arial"/>
          <w:szCs w:val="21"/>
        </w:rPr>
        <w:t>（9）对于固定参数，响应与采购需求中技术参数一致，视为无偏离，其他均视为负偏离，此类参数无正偏离。</w:t>
      </w:r>
    </w:p>
    <w:p w14:paraId="221608D3">
      <w:pPr>
        <w:spacing w:before="120" w:line="320" w:lineRule="atLeast"/>
        <w:ind w:firstLine="420" w:firstLineChars="200"/>
        <w:rPr>
          <w:rFonts w:ascii="Arial" w:hAnsi="Arial" w:cs="Arial"/>
          <w:szCs w:val="21"/>
        </w:rPr>
      </w:pPr>
      <w:r>
        <w:rPr>
          <w:rFonts w:ascii="Arial" w:hAnsi="Arial" w:cs="Arial"/>
          <w:szCs w:val="21"/>
        </w:rPr>
        <w:t>（10）如采购需求中技术参数有特殊要求与上述说明不一致的，以特殊要求为准。</w:t>
      </w:r>
    </w:p>
    <w:p w14:paraId="425D3BB4">
      <w:pPr>
        <w:pStyle w:val="26"/>
        <w:snapToGrid w:val="0"/>
        <w:spacing w:before="120" w:after="120" w:line="320" w:lineRule="exact"/>
        <w:jc w:val="center"/>
        <w:outlineLvl w:val="0"/>
        <w:rPr>
          <w:rFonts w:ascii="Arial" w:hAnsi="Arial" w:cs="Arial"/>
          <w:sz w:val="32"/>
          <w:szCs w:val="32"/>
        </w:rPr>
      </w:pPr>
      <w:r>
        <w:rPr>
          <w:rFonts w:ascii="Arial" w:hAnsi="Arial" w:cs="Arial"/>
        </w:rPr>
        <w:br w:type="page"/>
      </w:r>
      <w:bookmarkStart w:id="74" w:name="_Toc15669"/>
      <w:r>
        <w:rPr>
          <w:rFonts w:ascii="Arial" w:hAnsi="Arial" w:cs="Arial"/>
          <w:sz w:val="32"/>
          <w:szCs w:val="32"/>
        </w:rPr>
        <w:t>第五章  合同主要条款格式</w:t>
      </w:r>
      <w:bookmarkEnd w:id="74"/>
    </w:p>
    <w:p w14:paraId="0DC832F3">
      <w:pPr>
        <w:pStyle w:val="26"/>
        <w:snapToGrid w:val="0"/>
        <w:jc w:val="center"/>
        <w:rPr>
          <w:rFonts w:ascii="Arial" w:hAnsi="Arial" w:cs="Arial"/>
          <w:b/>
          <w:sz w:val="24"/>
          <w:szCs w:val="24"/>
        </w:rPr>
      </w:pPr>
    </w:p>
    <w:bookmarkEnd w:id="0"/>
    <w:bookmarkEnd w:id="1"/>
    <w:bookmarkEnd w:id="69"/>
    <w:bookmarkEnd w:id="70"/>
    <w:p w14:paraId="54573D7D">
      <w:pPr>
        <w:snapToGrid w:val="0"/>
        <w:jc w:val="center"/>
        <w:rPr>
          <w:rFonts w:ascii="Arial" w:hAnsi="Arial" w:cs="Arial"/>
          <w:b/>
          <w:sz w:val="24"/>
        </w:rPr>
      </w:pPr>
    </w:p>
    <w:p w14:paraId="31DEBA81">
      <w:pPr>
        <w:spacing w:before="120" w:line="320" w:lineRule="atLeast"/>
        <w:ind w:firstLine="422" w:firstLineChars="200"/>
        <w:jc w:val="center"/>
        <w:outlineLvl w:val="1"/>
        <w:rPr>
          <w:rFonts w:ascii="Arial" w:hAnsi="Arial" w:cs="Arial"/>
          <w:b/>
          <w:bCs/>
          <w:kern w:val="0"/>
          <w:szCs w:val="21"/>
        </w:rPr>
      </w:pPr>
      <w:r>
        <w:rPr>
          <w:rFonts w:ascii="Arial" w:hAnsi="Arial" w:cs="Arial"/>
          <w:b/>
          <w:bCs/>
          <w:kern w:val="0"/>
          <w:szCs w:val="21"/>
        </w:rPr>
        <w:t>广西壮族自治区政府采购合同</w:t>
      </w:r>
    </w:p>
    <w:tbl>
      <w:tblPr>
        <w:tblStyle w:val="51"/>
        <w:tblW w:w="0" w:type="auto"/>
        <w:tblInd w:w="0" w:type="dxa"/>
        <w:tblLayout w:type="autofit"/>
        <w:tblCellMar>
          <w:top w:w="0" w:type="dxa"/>
          <w:left w:w="108" w:type="dxa"/>
          <w:bottom w:w="0" w:type="dxa"/>
          <w:right w:w="108" w:type="dxa"/>
        </w:tblCellMar>
      </w:tblPr>
      <w:tblGrid>
        <w:gridCol w:w="2326"/>
        <w:gridCol w:w="2317"/>
        <w:gridCol w:w="2325"/>
        <w:gridCol w:w="2318"/>
      </w:tblGrid>
      <w:tr w14:paraId="07D00503">
        <w:tblPrEx>
          <w:tblCellMar>
            <w:top w:w="0" w:type="dxa"/>
            <w:left w:w="108" w:type="dxa"/>
            <w:bottom w:w="0" w:type="dxa"/>
            <w:right w:w="108" w:type="dxa"/>
          </w:tblCellMar>
        </w:tblPrEx>
        <w:tc>
          <w:tcPr>
            <w:tcW w:w="2336" w:type="dxa"/>
          </w:tcPr>
          <w:p w14:paraId="48A5B563">
            <w:pPr>
              <w:snapToGrid w:val="0"/>
              <w:spacing w:line="360" w:lineRule="exact"/>
              <w:ind w:right="480"/>
              <w:jc w:val="left"/>
              <w:rPr>
                <w:rFonts w:ascii="Arial" w:hAnsi="Arial" w:cs="Arial"/>
                <w:bCs/>
                <w:szCs w:val="21"/>
              </w:rPr>
            </w:pPr>
            <w:r>
              <w:rPr>
                <w:rFonts w:ascii="Arial" w:hAnsi="Arial" w:cs="Arial"/>
                <w:bCs/>
                <w:szCs w:val="21"/>
              </w:rPr>
              <w:t>合同编号：</w:t>
            </w:r>
          </w:p>
        </w:tc>
        <w:tc>
          <w:tcPr>
            <w:tcW w:w="2336" w:type="dxa"/>
          </w:tcPr>
          <w:p w14:paraId="182C7E98">
            <w:pPr>
              <w:snapToGrid w:val="0"/>
              <w:spacing w:line="360" w:lineRule="exact"/>
              <w:ind w:right="480"/>
              <w:jc w:val="left"/>
              <w:rPr>
                <w:rFonts w:ascii="Arial" w:hAnsi="Arial" w:cs="Arial"/>
                <w:bCs/>
                <w:szCs w:val="21"/>
              </w:rPr>
            </w:pPr>
          </w:p>
        </w:tc>
        <w:tc>
          <w:tcPr>
            <w:tcW w:w="2336" w:type="dxa"/>
          </w:tcPr>
          <w:p w14:paraId="7E0148B5">
            <w:pPr>
              <w:snapToGrid w:val="0"/>
              <w:spacing w:line="360" w:lineRule="exact"/>
              <w:ind w:right="480"/>
              <w:jc w:val="left"/>
              <w:rPr>
                <w:rFonts w:ascii="Arial" w:hAnsi="Arial" w:cs="Arial"/>
                <w:bCs/>
                <w:szCs w:val="21"/>
              </w:rPr>
            </w:pPr>
            <w:r>
              <w:rPr>
                <w:rFonts w:ascii="Arial" w:hAnsi="Arial" w:cs="Arial"/>
                <w:bCs/>
                <w:szCs w:val="21"/>
              </w:rPr>
              <w:t>采购计划号：</w:t>
            </w:r>
          </w:p>
        </w:tc>
        <w:tc>
          <w:tcPr>
            <w:tcW w:w="2337" w:type="dxa"/>
          </w:tcPr>
          <w:p w14:paraId="124F5080">
            <w:pPr>
              <w:snapToGrid w:val="0"/>
              <w:spacing w:line="360" w:lineRule="exact"/>
              <w:ind w:right="480"/>
              <w:jc w:val="left"/>
              <w:rPr>
                <w:rFonts w:ascii="Arial" w:hAnsi="Arial" w:cs="Arial"/>
                <w:bCs/>
                <w:szCs w:val="21"/>
              </w:rPr>
            </w:pPr>
          </w:p>
        </w:tc>
      </w:tr>
      <w:tr w14:paraId="15F4F3B0">
        <w:tblPrEx>
          <w:tblCellMar>
            <w:top w:w="0" w:type="dxa"/>
            <w:left w:w="108" w:type="dxa"/>
            <w:bottom w:w="0" w:type="dxa"/>
            <w:right w:w="108" w:type="dxa"/>
          </w:tblCellMar>
        </w:tblPrEx>
        <w:tc>
          <w:tcPr>
            <w:tcW w:w="2336" w:type="dxa"/>
          </w:tcPr>
          <w:p w14:paraId="525CF4A5">
            <w:pPr>
              <w:snapToGrid w:val="0"/>
              <w:spacing w:line="360" w:lineRule="exact"/>
              <w:ind w:right="480"/>
              <w:jc w:val="left"/>
              <w:rPr>
                <w:rFonts w:hint="eastAsia" w:ascii="Arial" w:hAnsi="Arial" w:eastAsia="宋体" w:cs="Arial"/>
                <w:bCs/>
                <w:szCs w:val="21"/>
                <w:lang w:eastAsia="zh-CN"/>
              </w:rPr>
            </w:pPr>
            <w:r>
              <w:rPr>
                <w:rFonts w:ascii="Arial" w:hAnsi="Arial" w:cs="Arial"/>
                <w:bCs/>
                <w:szCs w:val="21"/>
              </w:rPr>
              <w:t>项目名称：</w:t>
            </w:r>
            <w:r>
              <w:rPr>
                <w:rFonts w:hint="eastAsia" w:ascii="Arial" w:hAnsi="Arial" w:cs="Arial"/>
                <w:bCs/>
                <w:szCs w:val="21"/>
                <w:lang w:eastAsia="zh-CN"/>
              </w:rPr>
              <w:t>贯彻落实广西“十五五”规划战略部署重点难点问题系列研究（重）</w:t>
            </w:r>
          </w:p>
        </w:tc>
        <w:tc>
          <w:tcPr>
            <w:tcW w:w="2336" w:type="dxa"/>
          </w:tcPr>
          <w:p w14:paraId="53222C64">
            <w:pPr>
              <w:snapToGrid w:val="0"/>
              <w:spacing w:line="360" w:lineRule="exact"/>
              <w:ind w:right="480"/>
              <w:jc w:val="left"/>
              <w:rPr>
                <w:rFonts w:ascii="Arial" w:hAnsi="Arial" w:cs="Arial"/>
                <w:bCs/>
                <w:szCs w:val="21"/>
              </w:rPr>
            </w:pPr>
          </w:p>
        </w:tc>
        <w:tc>
          <w:tcPr>
            <w:tcW w:w="2336" w:type="dxa"/>
          </w:tcPr>
          <w:p w14:paraId="610DD8FC">
            <w:pPr>
              <w:snapToGrid w:val="0"/>
              <w:spacing w:line="360" w:lineRule="exact"/>
              <w:ind w:right="480"/>
              <w:jc w:val="left"/>
              <w:rPr>
                <w:rFonts w:ascii="Arial" w:hAnsi="Arial" w:cs="Arial"/>
                <w:bCs/>
                <w:szCs w:val="21"/>
              </w:rPr>
            </w:pPr>
            <w:r>
              <w:rPr>
                <w:rFonts w:ascii="Arial" w:hAnsi="Arial" w:cs="Arial"/>
                <w:bCs/>
                <w:szCs w:val="21"/>
              </w:rPr>
              <w:t>项目编号：</w:t>
            </w:r>
          </w:p>
        </w:tc>
        <w:tc>
          <w:tcPr>
            <w:tcW w:w="2337" w:type="dxa"/>
          </w:tcPr>
          <w:p w14:paraId="6B4A2186">
            <w:pPr>
              <w:snapToGrid w:val="0"/>
              <w:spacing w:line="360" w:lineRule="exact"/>
              <w:ind w:right="480"/>
              <w:jc w:val="left"/>
              <w:rPr>
                <w:rFonts w:ascii="Arial" w:hAnsi="Arial" w:cs="Arial"/>
                <w:bCs/>
                <w:szCs w:val="21"/>
              </w:rPr>
            </w:pPr>
          </w:p>
        </w:tc>
      </w:tr>
      <w:tr w14:paraId="178CFBB8">
        <w:tblPrEx>
          <w:tblCellMar>
            <w:top w:w="0" w:type="dxa"/>
            <w:left w:w="108" w:type="dxa"/>
            <w:bottom w:w="0" w:type="dxa"/>
            <w:right w:w="108" w:type="dxa"/>
          </w:tblCellMar>
        </w:tblPrEx>
        <w:tc>
          <w:tcPr>
            <w:tcW w:w="2336" w:type="dxa"/>
          </w:tcPr>
          <w:p w14:paraId="713570E4">
            <w:pPr>
              <w:snapToGrid w:val="0"/>
              <w:spacing w:line="360" w:lineRule="exact"/>
              <w:jc w:val="left"/>
              <w:rPr>
                <w:rFonts w:ascii="Arial" w:hAnsi="Arial" w:cs="Arial"/>
                <w:bCs/>
                <w:szCs w:val="21"/>
              </w:rPr>
            </w:pPr>
            <w:r>
              <w:rPr>
                <w:rFonts w:ascii="Arial" w:hAnsi="Arial" w:cs="Arial"/>
                <w:bCs/>
                <w:szCs w:val="21"/>
              </w:rPr>
              <w:t>采购人（甲方）：广西壮族自治区宏观经济研究院</w:t>
            </w:r>
          </w:p>
        </w:tc>
        <w:tc>
          <w:tcPr>
            <w:tcW w:w="2336" w:type="dxa"/>
          </w:tcPr>
          <w:p w14:paraId="2A38BF62">
            <w:pPr>
              <w:snapToGrid w:val="0"/>
              <w:spacing w:line="360" w:lineRule="exact"/>
              <w:ind w:right="480"/>
              <w:jc w:val="left"/>
              <w:rPr>
                <w:rFonts w:ascii="Arial" w:hAnsi="Arial" w:cs="Arial"/>
                <w:bCs/>
                <w:szCs w:val="21"/>
              </w:rPr>
            </w:pPr>
          </w:p>
        </w:tc>
        <w:tc>
          <w:tcPr>
            <w:tcW w:w="2336" w:type="dxa"/>
          </w:tcPr>
          <w:p w14:paraId="5E12E373">
            <w:pPr>
              <w:snapToGrid w:val="0"/>
              <w:spacing w:line="360" w:lineRule="exact"/>
              <w:jc w:val="left"/>
              <w:rPr>
                <w:rFonts w:ascii="Arial" w:hAnsi="Arial" w:cs="Arial"/>
                <w:bCs/>
                <w:szCs w:val="21"/>
              </w:rPr>
            </w:pPr>
            <w:r>
              <w:rPr>
                <w:rFonts w:ascii="Arial" w:hAnsi="Arial" w:cs="Arial"/>
                <w:bCs/>
                <w:szCs w:val="21"/>
              </w:rPr>
              <w:t>供应商（乙方）：</w:t>
            </w:r>
          </w:p>
        </w:tc>
        <w:tc>
          <w:tcPr>
            <w:tcW w:w="2337" w:type="dxa"/>
          </w:tcPr>
          <w:p w14:paraId="15AC8C3F">
            <w:pPr>
              <w:snapToGrid w:val="0"/>
              <w:spacing w:line="360" w:lineRule="exact"/>
              <w:ind w:right="480"/>
              <w:jc w:val="left"/>
              <w:rPr>
                <w:rFonts w:ascii="Arial" w:hAnsi="Arial" w:cs="Arial"/>
                <w:bCs/>
                <w:szCs w:val="21"/>
              </w:rPr>
            </w:pPr>
          </w:p>
        </w:tc>
      </w:tr>
      <w:tr w14:paraId="0A9B62E8">
        <w:tblPrEx>
          <w:tblCellMar>
            <w:top w:w="0" w:type="dxa"/>
            <w:left w:w="108" w:type="dxa"/>
            <w:bottom w:w="0" w:type="dxa"/>
            <w:right w:w="108" w:type="dxa"/>
          </w:tblCellMar>
        </w:tblPrEx>
        <w:tc>
          <w:tcPr>
            <w:tcW w:w="2336" w:type="dxa"/>
          </w:tcPr>
          <w:p w14:paraId="16A1897A">
            <w:pPr>
              <w:snapToGrid w:val="0"/>
              <w:spacing w:line="360" w:lineRule="exact"/>
              <w:ind w:right="480"/>
              <w:jc w:val="left"/>
              <w:rPr>
                <w:rFonts w:ascii="Arial" w:hAnsi="Arial" w:cs="Arial"/>
                <w:bCs/>
                <w:szCs w:val="21"/>
              </w:rPr>
            </w:pPr>
            <w:r>
              <w:rPr>
                <w:rFonts w:ascii="Arial" w:hAnsi="Arial" w:cs="Arial"/>
                <w:bCs/>
                <w:szCs w:val="21"/>
              </w:rPr>
              <w:t>签订地点：广西南宁市</w:t>
            </w:r>
          </w:p>
        </w:tc>
        <w:tc>
          <w:tcPr>
            <w:tcW w:w="2336" w:type="dxa"/>
          </w:tcPr>
          <w:p w14:paraId="4E23D9AC">
            <w:pPr>
              <w:snapToGrid w:val="0"/>
              <w:spacing w:line="360" w:lineRule="exact"/>
              <w:ind w:right="480"/>
              <w:jc w:val="left"/>
              <w:rPr>
                <w:rFonts w:ascii="Arial" w:hAnsi="Arial" w:cs="Arial"/>
                <w:bCs/>
                <w:szCs w:val="21"/>
              </w:rPr>
            </w:pPr>
          </w:p>
        </w:tc>
        <w:tc>
          <w:tcPr>
            <w:tcW w:w="2336" w:type="dxa"/>
          </w:tcPr>
          <w:p w14:paraId="506278D8">
            <w:pPr>
              <w:snapToGrid w:val="0"/>
              <w:spacing w:line="360" w:lineRule="exact"/>
              <w:ind w:right="480"/>
              <w:jc w:val="left"/>
              <w:rPr>
                <w:rFonts w:ascii="Arial" w:hAnsi="Arial" w:cs="Arial"/>
                <w:bCs/>
                <w:szCs w:val="21"/>
              </w:rPr>
            </w:pPr>
            <w:r>
              <w:rPr>
                <w:rFonts w:ascii="Arial" w:hAnsi="Arial" w:cs="Arial"/>
                <w:bCs/>
                <w:szCs w:val="21"/>
              </w:rPr>
              <w:t>签订时间：</w:t>
            </w:r>
          </w:p>
        </w:tc>
        <w:tc>
          <w:tcPr>
            <w:tcW w:w="2337" w:type="dxa"/>
          </w:tcPr>
          <w:p w14:paraId="6CC2DCBE">
            <w:pPr>
              <w:snapToGrid w:val="0"/>
              <w:spacing w:line="360" w:lineRule="exact"/>
              <w:ind w:right="480"/>
              <w:jc w:val="left"/>
              <w:rPr>
                <w:rFonts w:ascii="Arial" w:hAnsi="Arial" w:cs="Arial"/>
                <w:bCs/>
                <w:szCs w:val="21"/>
              </w:rPr>
            </w:pPr>
          </w:p>
        </w:tc>
      </w:tr>
    </w:tbl>
    <w:p w14:paraId="062E17C1">
      <w:pPr>
        <w:snapToGrid w:val="0"/>
        <w:spacing w:line="360" w:lineRule="exact"/>
        <w:ind w:right="480" w:firstLine="5985" w:firstLineChars="2850"/>
        <w:rPr>
          <w:rFonts w:ascii="Arial" w:hAnsi="Arial" w:cs="Arial"/>
          <w:bCs/>
          <w:szCs w:val="21"/>
        </w:rPr>
      </w:pPr>
    </w:p>
    <w:p w14:paraId="315206CE">
      <w:pPr>
        <w:spacing w:line="300" w:lineRule="exact"/>
        <w:ind w:firstLine="420" w:firstLineChars="200"/>
        <w:rPr>
          <w:rFonts w:ascii="Arial" w:hAnsi="Arial" w:cs="Arial"/>
          <w:szCs w:val="21"/>
        </w:rPr>
      </w:pPr>
      <w:r>
        <w:rPr>
          <w:rFonts w:ascii="Arial" w:hAnsi="Arial" w:cs="Arial"/>
          <w:szCs w:val="21"/>
        </w:rPr>
        <w:t>根据《中华人民共和国政府采购法》、《中华人民共和国政府采购法实施条例》等法律、法规规定，按照采购文件规定、乙方响应文件及其承诺和中标通知书，甲乙双方签订本合同。</w:t>
      </w:r>
    </w:p>
    <w:p w14:paraId="32DBCF73">
      <w:pPr>
        <w:snapToGrid w:val="0"/>
        <w:spacing w:line="360" w:lineRule="exact"/>
        <w:ind w:firstLine="422" w:firstLineChars="200"/>
        <w:rPr>
          <w:rFonts w:ascii="Arial" w:hAnsi="Arial" w:cs="Arial"/>
          <w:b/>
          <w:szCs w:val="21"/>
        </w:rPr>
      </w:pPr>
      <w:r>
        <w:rPr>
          <w:rFonts w:ascii="Arial" w:hAnsi="Arial" w:cs="Arial"/>
          <w:b/>
          <w:szCs w:val="21"/>
        </w:rPr>
        <w:t>第一条　项目概况及服务范围</w:t>
      </w:r>
    </w:p>
    <w:p w14:paraId="35B2349D">
      <w:pPr>
        <w:snapToGrid w:val="0"/>
        <w:spacing w:line="360" w:lineRule="exact"/>
        <w:ind w:firstLine="420" w:firstLineChars="200"/>
        <w:rPr>
          <w:rFonts w:ascii="Arial" w:hAnsi="Arial" w:cs="Arial"/>
          <w:szCs w:val="21"/>
        </w:rPr>
      </w:pPr>
      <w:r>
        <w:rPr>
          <w:rFonts w:ascii="Arial" w:hAnsi="Arial" w:cs="Arial"/>
          <w:szCs w:val="21"/>
        </w:rPr>
        <w:t>1.项目名称：</w:t>
      </w:r>
      <w:r>
        <w:rPr>
          <w:rFonts w:hint="eastAsia" w:ascii="Arial" w:hAnsi="Arial" w:cs="Arial"/>
          <w:bCs/>
          <w:szCs w:val="21"/>
          <w:lang w:eastAsia="zh-CN"/>
        </w:rPr>
        <w:t>贯彻落实广西“十五五”规划战略部署重点难点问题系列研究（重）</w:t>
      </w:r>
      <w:r>
        <w:rPr>
          <w:rFonts w:ascii="Arial" w:hAnsi="Arial" w:cs="Arial"/>
          <w:szCs w:val="21"/>
        </w:rPr>
        <w:t xml:space="preserve"> </w:t>
      </w:r>
    </w:p>
    <w:p w14:paraId="1099299A">
      <w:pPr>
        <w:snapToGrid w:val="0"/>
        <w:spacing w:line="360" w:lineRule="exact"/>
        <w:ind w:left="420" w:leftChars="200"/>
        <w:rPr>
          <w:rFonts w:ascii="Arial" w:hAnsi="Arial" w:cs="Arial"/>
          <w:szCs w:val="21"/>
        </w:rPr>
      </w:pPr>
      <w:r>
        <w:rPr>
          <w:rFonts w:ascii="Arial" w:hAnsi="Arial" w:cs="Arial"/>
          <w:szCs w:val="21"/>
        </w:rPr>
        <w:t>2.服务内容及范围：乙方须完成采购需求要求的成果材料：</w:t>
      </w:r>
    </w:p>
    <w:p w14:paraId="5EDDC61F">
      <w:pPr>
        <w:snapToGrid w:val="0"/>
        <w:spacing w:line="360" w:lineRule="exact"/>
        <w:ind w:firstLine="420" w:firstLineChars="200"/>
        <w:rPr>
          <w:rFonts w:ascii="Arial" w:hAnsi="Arial" w:cs="Arial"/>
          <w:szCs w:val="21"/>
        </w:rPr>
      </w:pPr>
      <w:r>
        <w:rPr>
          <w:rFonts w:ascii="Arial" w:hAnsi="Arial" w:cs="Arial"/>
          <w:szCs w:val="21"/>
        </w:rPr>
        <w:t>3. 成果交付期：1.成果交付期：2026年12月10日前完成履约验收；售后服务期：售后服务期6个月（自提交服务成果并验收合格之日起计）</w:t>
      </w:r>
    </w:p>
    <w:p w14:paraId="7D06708B">
      <w:pPr>
        <w:snapToGrid w:val="0"/>
        <w:spacing w:line="360" w:lineRule="exact"/>
        <w:ind w:firstLine="420" w:firstLineChars="200"/>
        <w:rPr>
          <w:rFonts w:ascii="Arial" w:hAnsi="Arial" w:cs="Arial"/>
          <w:szCs w:val="21"/>
        </w:rPr>
      </w:pPr>
      <w:r>
        <w:rPr>
          <w:rFonts w:ascii="Arial" w:hAnsi="Arial" w:cs="Arial"/>
          <w:szCs w:val="21"/>
        </w:rPr>
        <w:t>4.交付时间及地点：服务期满前交付全部成果；交付地点为广西南宁市民族大道111号发展大厦西楼；</w:t>
      </w:r>
    </w:p>
    <w:p w14:paraId="7B188A2A">
      <w:pPr>
        <w:snapToGrid w:val="0"/>
        <w:spacing w:line="360" w:lineRule="exact"/>
        <w:ind w:firstLine="420" w:firstLineChars="200"/>
        <w:rPr>
          <w:rFonts w:ascii="Arial" w:hAnsi="Arial" w:cs="Arial"/>
          <w:szCs w:val="21"/>
        </w:rPr>
      </w:pPr>
      <w:r>
        <w:rPr>
          <w:rFonts w:ascii="Arial" w:hAnsi="Arial" w:cs="Arial"/>
          <w:szCs w:val="21"/>
        </w:rPr>
        <w:t>5.报价要求：本次报价须为人民币报价。供应商所报价格应包含完成本项目全部研究内容、交付所有约定成果所需的一切费用，包括但不限于：调研费、数据采集费、专家咨询费、资料费、报告编制及印刷费、智能体原型系统开发费、软件授权费、测试费、部署费、培训费、管理费、税费、差旅费、通讯费以及完成本项目所需的其他全部费用。对于本文件中已明确列明须报价的服务内容（决策咨询报告、研究报告、论文、智能体原型系统），供应商应分别报价。对于本文件中未列明，但供应商认为完成本项目所必需的费用也需列入总报价。采购人将不予支付成交供应商没有列入的项目费用，并认为此项目的费用已包括在响应总报价中。</w:t>
      </w:r>
    </w:p>
    <w:p w14:paraId="77796F41">
      <w:pPr>
        <w:spacing w:line="300" w:lineRule="exact"/>
        <w:ind w:firstLine="420" w:firstLineChars="200"/>
        <w:rPr>
          <w:rFonts w:ascii="Arial" w:hAnsi="Arial" w:cs="Arial"/>
          <w:szCs w:val="21"/>
        </w:rPr>
      </w:pPr>
      <w:r>
        <w:rPr>
          <w:rFonts w:ascii="Arial" w:hAnsi="Arial" w:cs="Arial"/>
          <w:szCs w:val="21"/>
        </w:rPr>
        <w:t>6.合同价格形式：</w:t>
      </w:r>
      <w:r>
        <w:rPr>
          <w:rFonts w:ascii="Arial" w:hAnsi="Arial" w:cs="Arial"/>
          <w:shd w:val="clear" w:color="auto" w:fill="FFFFFF"/>
        </w:rPr>
        <w:t>☑固定总价</w:t>
      </w:r>
      <w:r>
        <w:rPr>
          <w:rFonts w:ascii="Arial" w:hAnsi="Arial" w:cs="Arial"/>
          <w:szCs w:val="21"/>
        </w:rPr>
        <w:t xml:space="preserve">  □固定单价  □成本补偿 □绩效激励□其他</w:t>
      </w:r>
    </w:p>
    <w:tbl>
      <w:tblPr>
        <w:tblStyle w:val="51"/>
        <w:tblpPr w:leftFromText="180" w:rightFromText="180" w:vertAnchor="text" w:horzAnchor="page" w:tblpX="1342" w:tblpY="354"/>
        <w:tblOverlap w:val="never"/>
        <w:tblW w:w="9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4130"/>
        <w:gridCol w:w="889"/>
        <w:gridCol w:w="992"/>
        <w:gridCol w:w="946"/>
        <w:gridCol w:w="831"/>
        <w:gridCol w:w="729"/>
      </w:tblGrid>
      <w:tr w14:paraId="6171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602" w:type="dxa"/>
            <w:vAlign w:val="center"/>
          </w:tcPr>
          <w:p w14:paraId="08AE1684">
            <w:pPr>
              <w:snapToGrid w:val="0"/>
              <w:spacing w:line="360" w:lineRule="exact"/>
              <w:jc w:val="center"/>
              <w:rPr>
                <w:rFonts w:ascii="Arial" w:hAnsi="Arial" w:cs="Arial"/>
                <w:szCs w:val="21"/>
              </w:rPr>
            </w:pPr>
            <w:r>
              <w:rPr>
                <w:rFonts w:ascii="Arial" w:hAnsi="Arial" w:cs="Arial"/>
                <w:szCs w:val="21"/>
              </w:rPr>
              <w:t>序号</w:t>
            </w:r>
          </w:p>
        </w:tc>
        <w:tc>
          <w:tcPr>
            <w:tcW w:w="4130" w:type="dxa"/>
            <w:vAlign w:val="center"/>
          </w:tcPr>
          <w:p w14:paraId="19A269D9">
            <w:pPr>
              <w:snapToGrid w:val="0"/>
              <w:spacing w:line="360" w:lineRule="exact"/>
              <w:jc w:val="center"/>
              <w:rPr>
                <w:rFonts w:ascii="Arial" w:hAnsi="Arial" w:cs="Arial"/>
                <w:szCs w:val="21"/>
              </w:rPr>
            </w:pPr>
            <w:r>
              <w:rPr>
                <w:rFonts w:ascii="Arial" w:hAnsi="Arial" w:cs="Arial"/>
                <w:szCs w:val="21"/>
              </w:rPr>
              <w:t>服务交付成果或产品名称</w:t>
            </w:r>
          </w:p>
        </w:tc>
        <w:tc>
          <w:tcPr>
            <w:tcW w:w="889" w:type="dxa"/>
            <w:vAlign w:val="center"/>
          </w:tcPr>
          <w:p w14:paraId="06C35D89">
            <w:pPr>
              <w:snapToGrid w:val="0"/>
              <w:spacing w:line="360" w:lineRule="exact"/>
              <w:jc w:val="center"/>
              <w:rPr>
                <w:rFonts w:ascii="Arial" w:hAnsi="Arial" w:cs="Arial"/>
                <w:szCs w:val="21"/>
              </w:rPr>
            </w:pPr>
            <w:r>
              <w:rPr>
                <w:rFonts w:ascii="Arial" w:hAnsi="Arial" w:cs="Arial"/>
                <w:szCs w:val="21"/>
              </w:rPr>
              <w:t>数量</w:t>
            </w:r>
          </w:p>
        </w:tc>
        <w:tc>
          <w:tcPr>
            <w:tcW w:w="992" w:type="dxa"/>
            <w:vAlign w:val="center"/>
          </w:tcPr>
          <w:p w14:paraId="0FE810FD">
            <w:pPr>
              <w:snapToGrid w:val="0"/>
              <w:spacing w:line="360" w:lineRule="exact"/>
              <w:jc w:val="center"/>
              <w:rPr>
                <w:rFonts w:ascii="Arial" w:hAnsi="Arial" w:cs="Arial"/>
                <w:szCs w:val="21"/>
              </w:rPr>
            </w:pPr>
            <w:r>
              <w:rPr>
                <w:rFonts w:ascii="Arial" w:hAnsi="Arial" w:cs="Arial"/>
                <w:szCs w:val="21"/>
              </w:rPr>
              <w:t>单位</w:t>
            </w:r>
          </w:p>
        </w:tc>
        <w:tc>
          <w:tcPr>
            <w:tcW w:w="946" w:type="dxa"/>
            <w:vAlign w:val="center"/>
          </w:tcPr>
          <w:p w14:paraId="54E06092">
            <w:pPr>
              <w:snapToGrid w:val="0"/>
              <w:spacing w:line="360" w:lineRule="exact"/>
              <w:jc w:val="center"/>
              <w:rPr>
                <w:rFonts w:ascii="Arial" w:hAnsi="Arial" w:cs="Arial"/>
                <w:szCs w:val="21"/>
              </w:rPr>
            </w:pPr>
            <w:r>
              <w:rPr>
                <w:rFonts w:ascii="Arial" w:hAnsi="Arial" w:cs="Arial"/>
                <w:szCs w:val="21"/>
              </w:rPr>
              <w:t>单价</w:t>
            </w:r>
          </w:p>
          <w:p w14:paraId="3EE5B6C0">
            <w:pPr>
              <w:snapToGrid w:val="0"/>
              <w:spacing w:line="360" w:lineRule="exact"/>
              <w:jc w:val="center"/>
              <w:rPr>
                <w:rFonts w:ascii="Arial" w:hAnsi="Arial" w:cs="Arial"/>
                <w:szCs w:val="21"/>
              </w:rPr>
            </w:pPr>
            <w:r>
              <w:rPr>
                <w:rFonts w:ascii="Arial" w:hAnsi="Arial" w:cs="Arial"/>
                <w:szCs w:val="21"/>
              </w:rPr>
              <w:t>（元）</w:t>
            </w:r>
          </w:p>
        </w:tc>
        <w:tc>
          <w:tcPr>
            <w:tcW w:w="831" w:type="dxa"/>
            <w:vAlign w:val="center"/>
          </w:tcPr>
          <w:p w14:paraId="0DA0CB4E">
            <w:pPr>
              <w:snapToGrid w:val="0"/>
              <w:spacing w:line="360" w:lineRule="exact"/>
              <w:jc w:val="center"/>
              <w:rPr>
                <w:rFonts w:ascii="Arial" w:hAnsi="Arial" w:cs="Arial"/>
                <w:szCs w:val="21"/>
              </w:rPr>
            </w:pPr>
            <w:r>
              <w:rPr>
                <w:rFonts w:ascii="Arial" w:hAnsi="Arial" w:cs="Arial"/>
                <w:szCs w:val="21"/>
              </w:rPr>
              <w:t>金额</w:t>
            </w:r>
          </w:p>
          <w:p w14:paraId="6CA423DC">
            <w:pPr>
              <w:snapToGrid w:val="0"/>
              <w:spacing w:line="360" w:lineRule="exact"/>
              <w:jc w:val="center"/>
              <w:rPr>
                <w:rFonts w:ascii="Arial" w:hAnsi="Arial" w:cs="Arial"/>
                <w:szCs w:val="21"/>
              </w:rPr>
            </w:pPr>
            <w:r>
              <w:rPr>
                <w:rFonts w:ascii="Arial" w:hAnsi="Arial" w:cs="Arial"/>
                <w:szCs w:val="21"/>
              </w:rPr>
              <w:t>（元）</w:t>
            </w:r>
          </w:p>
        </w:tc>
        <w:tc>
          <w:tcPr>
            <w:tcW w:w="729" w:type="dxa"/>
          </w:tcPr>
          <w:p w14:paraId="7000956C">
            <w:pPr>
              <w:snapToGrid w:val="0"/>
              <w:spacing w:line="360" w:lineRule="exact"/>
              <w:jc w:val="center"/>
              <w:rPr>
                <w:rFonts w:ascii="Arial" w:hAnsi="Arial" w:cs="Arial"/>
                <w:szCs w:val="21"/>
              </w:rPr>
            </w:pPr>
            <w:r>
              <w:rPr>
                <w:rFonts w:ascii="Arial" w:hAnsi="Arial" w:cs="Arial"/>
                <w:szCs w:val="21"/>
              </w:rPr>
              <w:t>备注</w:t>
            </w:r>
          </w:p>
        </w:tc>
      </w:tr>
      <w:tr w14:paraId="0B006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02" w:type="dxa"/>
            <w:vAlign w:val="center"/>
          </w:tcPr>
          <w:p w14:paraId="5030CC93">
            <w:pPr>
              <w:snapToGrid w:val="0"/>
              <w:spacing w:line="360" w:lineRule="exact"/>
              <w:jc w:val="center"/>
              <w:rPr>
                <w:rFonts w:ascii="Arial" w:hAnsi="Arial" w:cs="Arial"/>
                <w:szCs w:val="21"/>
              </w:rPr>
            </w:pPr>
            <w:r>
              <w:rPr>
                <w:rFonts w:ascii="Arial" w:hAnsi="Arial" w:cs="Arial"/>
                <w:szCs w:val="21"/>
              </w:rPr>
              <w:t>1</w:t>
            </w:r>
          </w:p>
        </w:tc>
        <w:tc>
          <w:tcPr>
            <w:tcW w:w="4130" w:type="dxa"/>
            <w:vAlign w:val="center"/>
          </w:tcPr>
          <w:p w14:paraId="7B25118B">
            <w:pPr>
              <w:snapToGrid w:val="0"/>
              <w:spacing w:line="360" w:lineRule="exact"/>
              <w:jc w:val="center"/>
              <w:rPr>
                <w:rFonts w:ascii="Arial" w:hAnsi="Arial" w:cs="Arial"/>
                <w:szCs w:val="21"/>
              </w:rPr>
            </w:pPr>
          </w:p>
        </w:tc>
        <w:tc>
          <w:tcPr>
            <w:tcW w:w="889" w:type="dxa"/>
            <w:vAlign w:val="center"/>
          </w:tcPr>
          <w:p w14:paraId="581F0226">
            <w:pPr>
              <w:snapToGrid w:val="0"/>
              <w:spacing w:line="360" w:lineRule="exact"/>
              <w:jc w:val="center"/>
              <w:rPr>
                <w:rFonts w:ascii="Arial" w:hAnsi="Arial" w:cs="Arial"/>
                <w:szCs w:val="21"/>
              </w:rPr>
            </w:pPr>
          </w:p>
        </w:tc>
        <w:tc>
          <w:tcPr>
            <w:tcW w:w="992" w:type="dxa"/>
            <w:vAlign w:val="center"/>
          </w:tcPr>
          <w:p w14:paraId="38A24100">
            <w:pPr>
              <w:snapToGrid w:val="0"/>
              <w:spacing w:line="360" w:lineRule="exact"/>
              <w:jc w:val="center"/>
              <w:rPr>
                <w:rFonts w:ascii="Arial" w:hAnsi="Arial" w:cs="Arial"/>
                <w:szCs w:val="21"/>
              </w:rPr>
            </w:pPr>
          </w:p>
        </w:tc>
        <w:tc>
          <w:tcPr>
            <w:tcW w:w="946" w:type="dxa"/>
            <w:vAlign w:val="center"/>
          </w:tcPr>
          <w:p w14:paraId="43A464A2">
            <w:pPr>
              <w:snapToGrid w:val="0"/>
              <w:spacing w:line="360" w:lineRule="exact"/>
              <w:jc w:val="center"/>
              <w:rPr>
                <w:rFonts w:ascii="Arial" w:hAnsi="Arial" w:cs="Arial"/>
                <w:szCs w:val="21"/>
              </w:rPr>
            </w:pPr>
          </w:p>
        </w:tc>
        <w:tc>
          <w:tcPr>
            <w:tcW w:w="831" w:type="dxa"/>
            <w:vAlign w:val="center"/>
          </w:tcPr>
          <w:p w14:paraId="14B56735">
            <w:pPr>
              <w:snapToGrid w:val="0"/>
              <w:spacing w:line="360" w:lineRule="exact"/>
              <w:jc w:val="center"/>
              <w:rPr>
                <w:rFonts w:ascii="Arial" w:hAnsi="Arial" w:cs="Arial"/>
                <w:szCs w:val="21"/>
              </w:rPr>
            </w:pPr>
          </w:p>
        </w:tc>
        <w:tc>
          <w:tcPr>
            <w:tcW w:w="729" w:type="dxa"/>
          </w:tcPr>
          <w:p w14:paraId="0E451341">
            <w:pPr>
              <w:snapToGrid w:val="0"/>
              <w:spacing w:line="360" w:lineRule="exact"/>
              <w:jc w:val="center"/>
              <w:rPr>
                <w:rFonts w:ascii="Arial" w:hAnsi="Arial" w:cs="Arial"/>
                <w:szCs w:val="21"/>
              </w:rPr>
            </w:pPr>
          </w:p>
        </w:tc>
      </w:tr>
      <w:tr w14:paraId="58D4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rPr>
        <w:tc>
          <w:tcPr>
            <w:tcW w:w="602" w:type="dxa"/>
            <w:vAlign w:val="center"/>
          </w:tcPr>
          <w:p w14:paraId="291D6690">
            <w:pPr>
              <w:snapToGrid w:val="0"/>
              <w:spacing w:line="360" w:lineRule="exact"/>
              <w:jc w:val="center"/>
              <w:rPr>
                <w:rFonts w:ascii="Arial" w:hAnsi="Arial" w:cs="Arial"/>
                <w:szCs w:val="21"/>
              </w:rPr>
            </w:pPr>
            <w:r>
              <w:rPr>
                <w:rFonts w:ascii="Arial" w:hAnsi="Arial" w:cs="Arial"/>
                <w:szCs w:val="21"/>
              </w:rPr>
              <w:t>2</w:t>
            </w:r>
          </w:p>
        </w:tc>
        <w:tc>
          <w:tcPr>
            <w:tcW w:w="4130" w:type="dxa"/>
            <w:vAlign w:val="center"/>
          </w:tcPr>
          <w:p w14:paraId="67F45BC8">
            <w:pPr>
              <w:snapToGrid w:val="0"/>
              <w:spacing w:line="360" w:lineRule="exact"/>
              <w:jc w:val="center"/>
              <w:rPr>
                <w:rFonts w:ascii="Arial" w:hAnsi="Arial" w:cs="Arial"/>
                <w:szCs w:val="21"/>
              </w:rPr>
            </w:pPr>
          </w:p>
        </w:tc>
        <w:tc>
          <w:tcPr>
            <w:tcW w:w="889" w:type="dxa"/>
            <w:vAlign w:val="center"/>
          </w:tcPr>
          <w:p w14:paraId="2471EDB6">
            <w:pPr>
              <w:snapToGrid w:val="0"/>
              <w:spacing w:line="360" w:lineRule="exact"/>
              <w:jc w:val="center"/>
              <w:rPr>
                <w:rFonts w:ascii="Arial" w:hAnsi="Arial" w:cs="Arial"/>
                <w:szCs w:val="21"/>
              </w:rPr>
            </w:pPr>
          </w:p>
        </w:tc>
        <w:tc>
          <w:tcPr>
            <w:tcW w:w="992" w:type="dxa"/>
            <w:vAlign w:val="center"/>
          </w:tcPr>
          <w:p w14:paraId="41B921BB">
            <w:pPr>
              <w:snapToGrid w:val="0"/>
              <w:spacing w:line="360" w:lineRule="exact"/>
              <w:jc w:val="center"/>
              <w:rPr>
                <w:rFonts w:ascii="Arial" w:hAnsi="Arial" w:cs="Arial"/>
                <w:szCs w:val="21"/>
              </w:rPr>
            </w:pPr>
          </w:p>
        </w:tc>
        <w:tc>
          <w:tcPr>
            <w:tcW w:w="946" w:type="dxa"/>
            <w:vAlign w:val="center"/>
          </w:tcPr>
          <w:p w14:paraId="764FC8C4">
            <w:pPr>
              <w:snapToGrid w:val="0"/>
              <w:spacing w:line="360" w:lineRule="exact"/>
              <w:jc w:val="center"/>
              <w:rPr>
                <w:rFonts w:ascii="Arial" w:hAnsi="Arial" w:cs="Arial"/>
                <w:szCs w:val="21"/>
              </w:rPr>
            </w:pPr>
          </w:p>
        </w:tc>
        <w:tc>
          <w:tcPr>
            <w:tcW w:w="831" w:type="dxa"/>
            <w:vAlign w:val="center"/>
          </w:tcPr>
          <w:p w14:paraId="6DD5EC21">
            <w:pPr>
              <w:snapToGrid w:val="0"/>
              <w:spacing w:line="360" w:lineRule="exact"/>
              <w:jc w:val="center"/>
              <w:rPr>
                <w:rFonts w:ascii="Arial" w:hAnsi="Arial" w:cs="Arial"/>
                <w:szCs w:val="21"/>
              </w:rPr>
            </w:pPr>
          </w:p>
        </w:tc>
        <w:tc>
          <w:tcPr>
            <w:tcW w:w="729" w:type="dxa"/>
          </w:tcPr>
          <w:p w14:paraId="42D0A19A">
            <w:pPr>
              <w:snapToGrid w:val="0"/>
              <w:spacing w:line="360" w:lineRule="exact"/>
              <w:jc w:val="center"/>
              <w:rPr>
                <w:rFonts w:ascii="Arial" w:hAnsi="Arial" w:cs="Arial"/>
                <w:szCs w:val="21"/>
              </w:rPr>
            </w:pPr>
          </w:p>
        </w:tc>
      </w:tr>
      <w:tr w14:paraId="4F6A3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602" w:type="dxa"/>
            <w:vAlign w:val="center"/>
          </w:tcPr>
          <w:p w14:paraId="69A3E095">
            <w:pPr>
              <w:snapToGrid w:val="0"/>
              <w:spacing w:line="360" w:lineRule="exact"/>
              <w:jc w:val="center"/>
              <w:rPr>
                <w:rFonts w:ascii="Arial" w:hAnsi="Arial" w:cs="Arial"/>
                <w:szCs w:val="21"/>
              </w:rPr>
            </w:pPr>
            <w:r>
              <w:rPr>
                <w:rFonts w:ascii="Arial" w:hAnsi="Arial" w:cs="Arial"/>
                <w:szCs w:val="21"/>
              </w:rPr>
              <w:t>3</w:t>
            </w:r>
          </w:p>
        </w:tc>
        <w:tc>
          <w:tcPr>
            <w:tcW w:w="4130" w:type="dxa"/>
            <w:vAlign w:val="center"/>
          </w:tcPr>
          <w:p w14:paraId="4EEBB262">
            <w:pPr>
              <w:snapToGrid w:val="0"/>
              <w:spacing w:line="360" w:lineRule="exact"/>
              <w:jc w:val="center"/>
              <w:rPr>
                <w:rFonts w:ascii="Arial" w:hAnsi="Arial" w:cs="Arial"/>
                <w:szCs w:val="21"/>
              </w:rPr>
            </w:pPr>
          </w:p>
        </w:tc>
        <w:tc>
          <w:tcPr>
            <w:tcW w:w="889" w:type="dxa"/>
            <w:vAlign w:val="center"/>
          </w:tcPr>
          <w:p w14:paraId="432735EA">
            <w:pPr>
              <w:snapToGrid w:val="0"/>
              <w:spacing w:line="360" w:lineRule="exact"/>
              <w:jc w:val="center"/>
              <w:rPr>
                <w:rFonts w:ascii="Arial" w:hAnsi="Arial" w:cs="Arial"/>
                <w:szCs w:val="21"/>
              </w:rPr>
            </w:pPr>
          </w:p>
        </w:tc>
        <w:tc>
          <w:tcPr>
            <w:tcW w:w="992" w:type="dxa"/>
            <w:vAlign w:val="center"/>
          </w:tcPr>
          <w:p w14:paraId="524C2374">
            <w:pPr>
              <w:snapToGrid w:val="0"/>
              <w:spacing w:line="360" w:lineRule="exact"/>
              <w:jc w:val="center"/>
              <w:rPr>
                <w:rFonts w:ascii="Arial" w:hAnsi="Arial" w:cs="Arial"/>
                <w:szCs w:val="21"/>
              </w:rPr>
            </w:pPr>
          </w:p>
        </w:tc>
        <w:tc>
          <w:tcPr>
            <w:tcW w:w="946" w:type="dxa"/>
            <w:vAlign w:val="center"/>
          </w:tcPr>
          <w:p w14:paraId="4DF903FD">
            <w:pPr>
              <w:snapToGrid w:val="0"/>
              <w:spacing w:line="360" w:lineRule="exact"/>
              <w:jc w:val="center"/>
              <w:rPr>
                <w:rFonts w:ascii="Arial" w:hAnsi="Arial" w:cs="Arial"/>
                <w:szCs w:val="21"/>
              </w:rPr>
            </w:pPr>
          </w:p>
        </w:tc>
        <w:tc>
          <w:tcPr>
            <w:tcW w:w="831" w:type="dxa"/>
            <w:vAlign w:val="center"/>
          </w:tcPr>
          <w:p w14:paraId="651ADB7F">
            <w:pPr>
              <w:snapToGrid w:val="0"/>
              <w:spacing w:line="360" w:lineRule="exact"/>
              <w:jc w:val="center"/>
              <w:rPr>
                <w:rFonts w:ascii="Arial" w:hAnsi="Arial" w:cs="Arial"/>
                <w:szCs w:val="21"/>
              </w:rPr>
            </w:pPr>
          </w:p>
        </w:tc>
        <w:tc>
          <w:tcPr>
            <w:tcW w:w="729" w:type="dxa"/>
          </w:tcPr>
          <w:p w14:paraId="52638821">
            <w:pPr>
              <w:snapToGrid w:val="0"/>
              <w:spacing w:line="360" w:lineRule="exact"/>
              <w:jc w:val="center"/>
              <w:rPr>
                <w:rFonts w:ascii="Arial" w:hAnsi="Arial" w:cs="Arial"/>
                <w:szCs w:val="21"/>
              </w:rPr>
            </w:pPr>
          </w:p>
        </w:tc>
      </w:tr>
      <w:tr w14:paraId="7F9EC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vAlign w:val="center"/>
          </w:tcPr>
          <w:p w14:paraId="37D4A361">
            <w:pPr>
              <w:snapToGrid w:val="0"/>
              <w:spacing w:line="360" w:lineRule="exact"/>
              <w:jc w:val="center"/>
              <w:rPr>
                <w:rFonts w:ascii="Arial" w:hAnsi="Arial" w:cs="Arial"/>
                <w:szCs w:val="21"/>
              </w:rPr>
            </w:pPr>
            <w:r>
              <w:rPr>
                <w:rFonts w:ascii="Arial" w:hAnsi="Arial" w:cs="Arial"/>
                <w:szCs w:val="21"/>
              </w:rPr>
              <w:t>4</w:t>
            </w:r>
          </w:p>
        </w:tc>
        <w:tc>
          <w:tcPr>
            <w:tcW w:w="4130" w:type="dxa"/>
            <w:vAlign w:val="center"/>
          </w:tcPr>
          <w:p w14:paraId="738C8F23">
            <w:pPr>
              <w:snapToGrid w:val="0"/>
              <w:spacing w:line="360" w:lineRule="exact"/>
              <w:jc w:val="center"/>
              <w:rPr>
                <w:rFonts w:ascii="Arial" w:hAnsi="Arial" w:cs="Arial"/>
                <w:szCs w:val="21"/>
              </w:rPr>
            </w:pPr>
          </w:p>
        </w:tc>
        <w:tc>
          <w:tcPr>
            <w:tcW w:w="889" w:type="dxa"/>
          </w:tcPr>
          <w:p w14:paraId="725C15D1">
            <w:pPr>
              <w:snapToGrid w:val="0"/>
              <w:spacing w:line="360" w:lineRule="exact"/>
              <w:jc w:val="center"/>
              <w:rPr>
                <w:rFonts w:ascii="Arial" w:hAnsi="Arial" w:cs="Arial"/>
                <w:szCs w:val="21"/>
              </w:rPr>
            </w:pPr>
          </w:p>
        </w:tc>
        <w:tc>
          <w:tcPr>
            <w:tcW w:w="992" w:type="dxa"/>
          </w:tcPr>
          <w:p w14:paraId="51BDE68A">
            <w:pPr>
              <w:snapToGrid w:val="0"/>
              <w:spacing w:line="360" w:lineRule="exact"/>
              <w:jc w:val="center"/>
              <w:rPr>
                <w:rFonts w:ascii="Arial" w:hAnsi="Arial" w:cs="Arial"/>
                <w:szCs w:val="21"/>
              </w:rPr>
            </w:pPr>
          </w:p>
        </w:tc>
        <w:tc>
          <w:tcPr>
            <w:tcW w:w="946" w:type="dxa"/>
            <w:vAlign w:val="center"/>
          </w:tcPr>
          <w:p w14:paraId="7D422075">
            <w:pPr>
              <w:snapToGrid w:val="0"/>
              <w:spacing w:line="360" w:lineRule="exact"/>
              <w:jc w:val="center"/>
              <w:rPr>
                <w:rFonts w:ascii="Arial" w:hAnsi="Arial" w:cs="Arial"/>
                <w:szCs w:val="21"/>
              </w:rPr>
            </w:pPr>
          </w:p>
        </w:tc>
        <w:tc>
          <w:tcPr>
            <w:tcW w:w="831" w:type="dxa"/>
            <w:vAlign w:val="center"/>
          </w:tcPr>
          <w:p w14:paraId="6CE43105">
            <w:pPr>
              <w:snapToGrid w:val="0"/>
              <w:spacing w:line="360" w:lineRule="exact"/>
              <w:jc w:val="center"/>
              <w:rPr>
                <w:rFonts w:ascii="Arial" w:hAnsi="Arial" w:cs="Arial"/>
                <w:szCs w:val="21"/>
              </w:rPr>
            </w:pPr>
          </w:p>
        </w:tc>
        <w:tc>
          <w:tcPr>
            <w:tcW w:w="729" w:type="dxa"/>
          </w:tcPr>
          <w:p w14:paraId="09398B39">
            <w:pPr>
              <w:snapToGrid w:val="0"/>
              <w:spacing w:line="360" w:lineRule="exact"/>
              <w:jc w:val="left"/>
              <w:rPr>
                <w:rFonts w:ascii="Arial" w:hAnsi="Arial" w:cs="Arial"/>
                <w:szCs w:val="21"/>
              </w:rPr>
            </w:pPr>
          </w:p>
        </w:tc>
      </w:tr>
      <w:tr w14:paraId="7CD56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602" w:type="dxa"/>
            <w:vAlign w:val="center"/>
          </w:tcPr>
          <w:p w14:paraId="0A44E94C">
            <w:pPr>
              <w:snapToGrid w:val="0"/>
              <w:spacing w:line="360" w:lineRule="exact"/>
              <w:jc w:val="center"/>
              <w:rPr>
                <w:rFonts w:ascii="Arial" w:hAnsi="Arial" w:cs="Arial"/>
                <w:szCs w:val="21"/>
              </w:rPr>
            </w:pPr>
          </w:p>
        </w:tc>
        <w:tc>
          <w:tcPr>
            <w:tcW w:w="8517" w:type="dxa"/>
            <w:gridSpan w:val="6"/>
            <w:vAlign w:val="center"/>
          </w:tcPr>
          <w:p w14:paraId="10B6C9E0">
            <w:pPr>
              <w:snapToGrid w:val="0"/>
              <w:spacing w:line="360" w:lineRule="exact"/>
              <w:jc w:val="left"/>
              <w:rPr>
                <w:rFonts w:ascii="Arial" w:hAnsi="Arial" w:cs="Arial"/>
                <w:szCs w:val="21"/>
              </w:rPr>
            </w:pPr>
          </w:p>
          <w:tbl>
            <w:tblPr>
              <w:tblStyle w:val="51"/>
              <w:tblW w:w="0" w:type="auto"/>
              <w:tblInd w:w="0" w:type="dxa"/>
              <w:shd w:val="clear" w:color="auto" w:fill="FFFFFF"/>
              <w:tblLayout w:type="fixed"/>
              <w:tblCellMar>
                <w:top w:w="15" w:type="dxa"/>
                <w:left w:w="15" w:type="dxa"/>
                <w:bottom w:w="15" w:type="dxa"/>
                <w:right w:w="15" w:type="dxa"/>
              </w:tblCellMar>
            </w:tblPr>
            <w:tblGrid>
              <w:gridCol w:w="1857"/>
              <w:gridCol w:w="2559"/>
              <w:gridCol w:w="2489"/>
            </w:tblGrid>
            <w:tr w14:paraId="2C8B828E">
              <w:tblPrEx>
                <w:shd w:val="clear" w:color="auto" w:fill="FFFFFF"/>
                <w:tblCellMar>
                  <w:top w:w="15" w:type="dxa"/>
                  <w:left w:w="15" w:type="dxa"/>
                  <w:bottom w:w="15" w:type="dxa"/>
                  <w:right w:w="15" w:type="dxa"/>
                </w:tblCellMar>
              </w:tblPrEx>
              <w:tc>
                <w:tcPr>
                  <w:tcW w:w="1857" w:type="dxa"/>
                  <w:shd w:val="clear" w:color="auto" w:fill="FFFFFF"/>
                  <w:tcMar>
                    <w:top w:w="150" w:type="dxa"/>
                    <w:left w:w="0" w:type="dxa"/>
                    <w:bottom w:w="150" w:type="dxa"/>
                    <w:right w:w="240" w:type="dxa"/>
                  </w:tcMar>
                  <w:vAlign w:val="center"/>
                </w:tcPr>
                <w:p w14:paraId="4F6B51DE">
                  <w:pPr>
                    <w:widowControl/>
                    <w:spacing w:line="375" w:lineRule="atLeast"/>
                    <w:jc w:val="left"/>
                    <w:rPr>
                      <w:rFonts w:ascii="Arial" w:hAnsi="Arial" w:cs="Arial"/>
                      <w:kern w:val="0"/>
                      <w:sz w:val="23"/>
                      <w:szCs w:val="23"/>
                    </w:rPr>
                  </w:pPr>
                  <w:r>
                    <w:rPr>
                      <w:rFonts w:ascii="Arial" w:hAnsi="Arial" w:cs="Arial"/>
                      <w:b/>
                      <w:bCs/>
                      <w:kern w:val="0"/>
                      <w:sz w:val="23"/>
                      <w:szCs w:val="23"/>
                    </w:rPr>
                    <w:t>总价（人民币）</w:t>
                  </w:r>
                </w:p>
              </w:tc>
              <w:tc>
                <w:tcPr>
                  <w:tcW w:w="2559" w:type="dxa"/>
                  <w:shd w:val="clear" w:color="auto" w:fill="FFFFFF"/>
                  <w:tcMar>
                    <w:top w:w="150" w:type="dxa"/>
                    <w:left w:w="240" w:type="dxa"/>
                    <w:bottom w:w="150" w:type="dxa"/>
                    <w:right w:w="240" w:type="dxa"/>
                  </w:tcMar>
                  <w:vAlign w:val="center"/>
                </w:tcPr>
                <w:p w14:paraId="63309407">
                  <w:pPr>
                    <w:widowControl/>
                    <w:spacing w:line="375" w:lineRule="atLeast"/>
                    <w:jc w:val="left"/>
                    <w:rPr>
                      <w:rFonts w:ascii="Arial" w:hAnsi="Arial" w:cs="Arial"/>
                      <w:kern w:val="0"/>
                      <w:sz w:val="23"/>
                      <w:szCs w:val="23"/>
                    </w:rPr>
                  </w:pPr>
                  <w:r>
                    <w:rPr>
                      <w:rFonts w:ascii="Arial" w:hAnsi="Arial" w:cs="Arial"/>
                      <w:b/>
                      <w:bCs/>
                      <w:kern w:val="0"/>
                      <w:sz w:val="23"/>
                      <w:szCs w:val="23"/>
                    </w:rPr>
                    <w:t>大写：</w:t>
                  </w:r>
                </w:p>
              </w:tc>
              <w:tc>
                <w:tcPr>
                  <w:tcW w:w="2489" w:type="dxa"/>
                  <w:shd w:val="clear" w:color="auto" w:fill="FFFFFF"/>
                  <w:tcMar>
                    <w:top w:w="150" w:type="dxa"/>
                    <w:left w:w="240" w:type="dxa"/>
                    <w:bottom w:w="150" w:type="dxa"/>
                    <w:right w:w="240" w:type="dxa"/>
                  </w:tcMar>
                  <w:vAlign w:val="center"/>
                </w:tcPr>
                <w:p w14:paraId="59ABBD56">
                  <w:pPr>
                    <w:widowControl/>
                    <w:spacing w:line="375" w:lineRule="atLeast"/>
                    <w:jc w:val="left"/>
                    <w:rPr>
                      <w:rFonts w:ascii="Arial" w:hAnsi="Arial" w:cs="Arial"/>
                      <w:kern w:val="0"/>
                      <w:sz w:val="23"/>
                      <w:szCs w:val="23"/>
                    </w:rPr>
                  </w:pPr>
                  <w:r>
                    <w:rPr>
                      <w:rFonts w:ascii="Arial" w:hAnsi="Arial" w:cs="Arial"/>
                      <w:b/>
                      <w:bCs/>
                      <w:kern w:val="0"/>
                      <w:sz w:val="23"/>
                      <w:szCs w:val="23"/>
                    </w:rPr>
                    <w:t>小写：</w:t>
                  </w:r>
                </w:p>
              </w:tc>
            </w:tr>
          </w:tbl>
          <w:p w14:paraId="7F1C5427">
            <w:pPr>
              <w:snapToGrid w:val="0"/>
              <w:spacing w:line="360" w:lineRule="exact"/>
              <w:jc w:val="left"/>
              <w:rPr>
                <w:rFonts w:ascii="Arial" w:hAnsi="Arial" w:cs="Arial"/>
                <w:szCs w:val="21"/>
              </w:rPr>
            </w:pPr>
          </w:p>
        </w:tc>
      </w:tr>
    </w:tbl>
    <w:p w14:paraId="213CAF24">
      <w:pPr>
        <w:snapToGrid w:val="0"/>
        <w:spacing w:line="360" w:lineRule="exact"/>
        <w:ind w:firstLine="422" w:firstLineChars="200"/>
        <w:rPr>
          <w:rFonts w:ascii="Arial" w:hAnsi="Arial" w:cs="Arial"/>
          <w:b/>
          <w:szCs w:val="21"/>
        </w:rPr>
      </w:pPr>
      <w:r>
        <w:rPr>
          <w:rFonts w:ascii="Arial" w:hAnsi="Arial" w:cs="Arial"/>
          <w:b/>
          <w:szCs w:val="21"/>
        </w:rPr>
        <w:t>第二条　服务交付成果（产品）清单</w:t>
      </w:r>
    </w:p>
    <w:p w14:paraId="3017A902">
      <w:pPr>
        <w:snapToGrid w:val="0"/>
        <w:spacing w:line="360" w:lineRule="exact"/>
        <w:ind w:firstLine="422" w:firstLineChars="200"/>
        <w:rPr>
          <w:rFonts w:ascii="Arial" w:hAnsi="Arial" w:cs="Arial"/>
          <w:b/>
          <w:szCs w:val="21"/>
        </w:rPr>
      </w:pPr>
      <w:r>
        <w:rPr>
          <w:rFonts w:ascii="Arial" w:hAnsi="Arial" w:cs="Arial"/>
          <w:b/>
          <w:szCs w:val="21"/>
        </w:rPr>
        <w:t>第三条甲方权利和义务</w:t>
      </w:r>
    </w:p>
    <w:p w14:paraId="16BB7CA8">
      <w:pPr>
        <w:snapToGrid w:val="0"/>
        <w:spacing w:line="360" w:lineRule="exact"/>
        <w:ind w:firstLine="420" w:firstLineChars="200"/>
        <w:rPr>
          <w:rFonts w:ascii="Arial" w:hAnsi="Arial" w:cs="Arial"/>
          <w:szCs w:val="21"/>
        </w:rPr>
      </w:pPr>
      <w:r>
        <w:rPr>
          <w:rFonts w:ascii="Arial" w:hAnsi="Arial" w:cs="Arial"/>
          <w:szCs w:val="21"/>
        </w:rPr>
        <w:t>1. 甲方有权要求乙方按时、按质、按量、按计划与合同协议约定完成本项目，并有权对乙方工作情况进行监督。</w:t>
      </w:r>
    </w:p>
    <w:p w14:paraId="31AA0516">
      <w:pPr>
        <w:snapToGrid w:val="0"/>
        <w:spacing w:line="360" w:lineRule="exact"/>
        <w:ind w:firstLine="420" w:firstLineChars="200"/>
        <w:rPr>
          <w:rFonts w:ascii="Arial" w:hAnsi="Arial" w:cs="Arial"/>
          <w:szCs w:val="21"/>
        </w:rPr>
      </w:pPr>
      <w:r>
        <w:rPr>
          <w:rFonts w:ascii="Arial" w:hAnsi="Arial" w:cs="Arial"/>
          <w:szCs w:val="21"/>
        </w:rPr>
        <w:t>2. 根据项目进度，甲方有权及时对乙方提交的方案提出修改意见，并要求乙方按修改意见完成服务工作。</w:t>
      </w:r>
    </w:p>
    <w:p w14:paraId="6291DE7A">
      <w:pPr>
        <w:snapToGrid w:val="0"/>
        <w:spacing w:line="360" w:lineRule="exact"/>
        <w:ind w:firstLine="420" w:firstLineChars="200"/>
        <w:rPr>
          <w:rFonts w:ascii="Arial" w:hAnsi="Arial" w:cs="Arial"/>
          <w:szCs w:val="21"/>
        </w:rPr>
      </w:pPr>
      <w:r>
        <w:rPr>
          <w:rFonts w:ascii="Arial" w:hAnsi="Arial" w:cs="Arial"/>
          <w:szCs w:val="21"/>
        </w:rPr>
        <w:t>3. 乙方配备的项目投入人员应得到甲方的认可；对派遣到甲方的服务人员进行管理、考核、检查与奖惩。</w:t>
      </w:r>
    </w:p>
    <w:p w14:paraId="1110E516">
      <w:pPr>
        <w:snapToGrid w:val="0"/>
        <w:spacing w:line="360" w:lineRule="exact"/>
        <w:ind w:firstLine="420" w:firstLineChars="200"/>
        <w:rPr>
          <w:rFonts w:ascii="Arial" w:hAnsi="Arial" w:cs="Arial"/>
          <w:strike/>
          <w:szCs w:val="21"/>
        </w:rPr>
      </w:pPr>
      <w:r>
        <w:rPr>
          <w:rFonts w:ascii="Arial" w:hAnsi="Arial" w:cs="Arial"/>
          <w:szCs w:val="21"/>
        </w:rPr>
        <w:t>4.甲方有权要求乙方更换不合格的工作人员。</w:t>
      </w:r>
    </w:p>
    <w:p w14:paraId="50312CA5">
      <w:pPr>
        <w:snapToGrid w:val="0"/>
        <w:spacing w:line="360" w:lineRule="exact"/>
        <w:ind w:firstLine="420" w:firstLineChars="200"/>
        <w:rPr>
          <w:rFonts w:ascii="Arial" w:hAnsi="Arial" w:cs="Arial"/>
          <w:szCs w:val="21"/>
        </w:rPr>
      </w:pPr>
      <w:r>
        <w:rPr>
          <w:rFonts w:ascii="Arial" w:hAnsi="Arial" w:cs="Arial"/>
          <w:szCs w:val="21"/>
        </w:rPr>
        <w:t>5. 按合同要求及时向乙方支付产品和服务费用。</w:t>
      </w:r>
    </w:p>
    <w:p w14:paraId="098AA3DD">
      <w:pPr>
        <w:snapToGrid w:val="0"/>
        <w:spacing w:line="360" w:lineRule="exact"/>
        <w:ind w:firstLine="420" w:firstLineChars="200"/>
        <w:rPr>
          <w:rFonts w:ascii="Arial" w:hAnsi="Arial" w:cs="Arial"/>
          <w:szCs w:val="21"/>
        </w:rPr>
      </w:pPr>
      <w:r>
        <w:rPr>
          <w:rFonts w:ascii="Arial" w:hAnsi="Arial" w:cs="Arial"/>
          <w:szCs w:val="21"/>
        </w:rPr>
        <w:t>6.如采购项目涉及采购标的的知识产权归属的，产权归属为：</w:t>
      </w:r>
      <w:r>
        <w:rPr>
          <w:rFonts w:ascii="Arial" w:hAnsi="Arial" w:cs="Arial"/>
          <w:szCs w:val="21"/>
          <w:u w:val="single"/>
        </w:rPr>
        <w:t>甲方</w:t>
      </w:r>
    </w:p>
    <w:p w14:paraId="26BD1AAC">
      <w:pPr>
        <w:snapToGrid w:val="0"/>
        <w:spacing w:line="360" w:lineRule="exact"/>
        <w:ind w:firstLine="420" w:firstLineChars="200"/>
        <w:rPr>
          <w:rFonts w:ascii="Arial" w:hAnsi="Arial" w:cs="Arial"/>
          <w:szCs w:val="21"/>
          <w:u w:val="single"/>
        </w:rPr>
      </w:pPr>
      <w:r>
        <w:rPr>
          <w:rFonts w:ascii="Arial" w:hAnsi="Arial" w:cs="Arial"/>
        </w:rPr>
        <w:t>7.产权纠纷</w:t>
      </w:r>
      <w:r>
        <w:rPr>
          <w:rFonts w:ascii="Arial" w:hAnsi="Arial" w:cs="Arial"/>
          <w:szCs w:val="21"/>
        </w:rPr>
        <w:t>处理方式：</w:t>
      </w:r>
      <w:r>
        <w:rPr>
          <w:rFonts w:ascii="Arial" w:hAnsi="Arial" w:cs="Arial"/>
          <w:szCs w:val="21"/>
          <w:u w:val="single"/>
        </w:rPr>
        <w:t>采购人在中华人民共和国境内使用供应商提供的产品及服务时免受第三方提出的侵犯其专利权或其它知识产权的起诉。如果第三方提出侵权指控，乙方应妥善处理纠纷并承担由此而引起的一切法律责任和费用。</w:t>
      </w:r>
    </w:p>
    <w:p w14:paraId="3FB4F39A">
      <w:pPr>
        <w:snapToGrid w:val="0"/>
        <w:spacing w:line="360" w:lineRule="exact"/>
        <w:ind w:firstLine="422" w:firstLineChars="200"/>
        <w:rPr>
          <w:rFonts w:ascii="Arial" w:hAnsi="Arial" w:cs="Arial"/>
          <w:b/>
          <w:szCs w:val="21"/>
        </w:rPr>
      </w:pPr>
      <w:r>
        <w:rPr>
          <w:rFonts w:ascii="Arial" w:hAnsi="Arial" w:cs="Arial"/>
          <w:b/>
          <w:szCs w:val="21"/>
        </w:rPr>
        <w:t>第四条乙方权利和义务</w:t>
      </w:r>
    </w:p>
    <w:p w14:paraId="1BF240DA">
      <w:pPr>
        <w:snapToGrid w:val="0"/>
        <w:spacing w:line="360" w:lineRule="exact"/>
        <w:ind w:firstLine="420" w:firstLineChars="200"/>
        <w:rPr>
          <w:rFonts w:ascii="Arial" w:hAnsi="Arial" w:cs="Arial"/>
          <w:szCs w:val="21"/>
        </w:rPr>
      </w:pPr>
      <w:r>
        <w:rPr>
          <w:rFonts w:ascii="Arial" w:hAnsi="Arial" w:cs="Arial"/>
          <w:szCs w:val="21"/>
        </w:rPr>
        <w:t>1. 严格履行合同文件（含采购文件、响应文件等）约定和承诺的服务内容和质量标准，保证甲方项目的相关工作质量和进度。</w:t>
      </w:r>
    </w:p>
    <w:p w14:paraId="37AE9FDF">
      <w:pPr>
        <w:snapToGrid w:val="0"/>
        <w:spacing w:line="360" w:lineRule="exact"/>
        <w:ind w:firstLine="420" w:firstLineChars="200"/>
        <w:rPr>
          <w:rFonts w:ascii="Arial" w:hAnsi="Arial" w:cs="Arial"/>
          <w:szCs w:val="21"/>
        </w:rPr>
      </w:pPr>
      <w:r>
        <w:rPr>
          <w:rFonts w:ascii="Arial" w:hAnsi="Arial" w:cs="Arial"/>
          <w:szCs w:val="21"/>
        </w:rPr>
        <w:t>2. 必须严格实施乙方响应文件中承诺的人力资源配置。在必须补充或更换人员时，必须补充或更换优于或等同于响应文件所承诺资质的服务人员，并需取得甲方书面同意。</w:t>
      </w:r>
    </w:p>
    <w:p w14:paraId="4137FC16">
      <w:pPr>
        <w:snapToGrid w:val="0"/>
        <w:spacing w:line="360" w:lineRule="exact"/>
        <w:ind w:firstLine="420" w:firstLineChars="200"/>
        <w:rPr>
          <w:rFonts w:ascii="Arial" w:hAnsi="Arial" w:cs="Arial"/>
          <w:szCs w:val="21"/>
        </w:rPr>
      </w:pPr>
      <w:r>
        <w:rPr>
          <w:rFonts w:ascii="Arial" w:hAnsi="Arial" w:cs="Arial"/>
          <w:szCs w:val="21"/>
        </w:rPr>
        <w:t>3. 乙方项目负责人及服务团队成员须与响应文件保持一致。合同存续期内，未经甲方书面要求或同意，项目负责人不应调整。项目负责人及服务团队成员必须保证在岗工作时间和重要活动在岗，如有变化，须取得甲方同意。</w:t>
      </w:r>
    </w:p>
    <w:p w14:paraId="1BCEBC2D">
      <w:pPr>
        <w:snapToGrid w:val="0"/>
        <w:spacing w:line="360" w:lineRule="exact"/>
        <w:ind w:firstLine="420" w:firstLineChars="200"/>
        <w:rPr>
          <w:rFonts w:ascii="Arial" w:hAnsi="Arial" w:cs="Arial"/>
          <w:szCs w:val="21"/>
        </w:rPr>
      </w:pPr>
      <w:r>
        <w:rPr>
          <w:rFonts w:ascii="Arial" w:hAnsi="Arial" w:cs="Arial"/>
          <w:szCs w:val="21"/>
        </w:rPr>
        <w:t>4.乙方依本合同约定向甲方提供的报告、资料、文件等内容及服务成果后，甲方即对上述内容享有充分、完整和排他的著作权和知识产权。未经甲方书面许可，乙方不得向任何第三方提供上述报告、资料、文件等内容及服务成果。即使向履行本合同有关的人员提供，也应注意保密并限于履行合同的必需范围。</w:t>
      </w:r>
    </w:p>
    <w:p w14:paraId="6515B834">
      <w:pPr>
        <w:snapToGrid w:val="0"/>
        <w:spacing w:line="360" w:lineRule="exact"/>
        <w:ind w:firstLine="420" w:firstLineChars="200"/>
        <w:rPr>
          <w:rFonts w:ascii="Arial" w:hAnsi="Arial" w:cs="Arial"/>
          <w:szCs w:val="21"/>
        </w:rPr>
      </w:pPr>
      <w:r>
        <w:rPr>
          <w:rFonts w:ascii="Arial" w:hAnsi="Arial" w:cs="Arial"/>
          <w:szCs w:val="21"/>
        </w:rPr>
        <w:t>5. 乙方服务人员应履行保密义务。如乙方因违反本条约定给甲方造成损失的，乙方应当承担相应的法律责任，并赔偿由此给甲方造成的一切损失。</w:t>
      </w:r>
    </w:p>
    <w:p w14:paraId="0D488307">
      <w:pPr>
        <w:snapToGrid w:val="0"/>
        <w:spacing w:line="360" w:lineRule="exact"/>
        <w:ind w:firstLine="420" w:firstLineChars="200"/>
        <w:rPr>
          <w:rFonts w:ascii="Arial" w:hAnsi="Arial" w:cs="Arial"/>
          <w:szCs w:val="21"/>
        </w:rPr>
      </w:pPr>
      <w:r>
        <w:rPr>
          <w:rFonts w:ascii="Arial" w:hAnsi="Arial" w:cs="Arial"/>
          <w:szCs w:val="21"/>
        </w:rPr>
        <w:t>6. 按照合同约定收取服务费，当甲方出现无故拖欠费用时，乙方有权采取适当方式进行催缴，若甲方仍未支付费用，乙方有权停止工作。</w:t>
      </w:r>
    </w:p>
    <w:p w14:paraId="31D758BE">
      <w:pPr>
        <w:snapToGrid w:val="0"/>
        <w:spacing w:line="360" w:lineRule="exact"/>
        <w:ind w:firstLine="422" w:firstLineChars="200"/>
        <w:rPr>
          <w:rFonts w:ascii="Arial" w:hAnsi="Arial" w:cs="Arial"/>
          <w:b/>
          <w:szCs w:val="21"/>
        </w:rPr>
      </w:pPr>
      <w:r>
        <w:rPr>
          <w:rFonts w:ascii="Arial" w:hAnsi="Arial" w:cs="Arial"/>
          <w:b/>
          <w:szCs w:val="21"/>
        </w:rPr>
        <w:t>第五条包装和运输</w:t>
      </w:r>
    </w:p>
    <w:p w14:paraId="2D744984">
      <w:pPr>
        <w:snapToGrid w:val="0"/>
        <w:spacing w:line="360" w:lineRule="exact"/>
        <w:ind w:firstLine="420" w:firstLineChars="200"/>
        <w:rPr>
          <w:rFonts w:ascii="Arial" w:hAnsi="Arial" w:cs="Arial"/>
          <w:szCs w:val="21"/>
        </w:rPr>
      </w:pPr>
      <w:r>
        <w:rPr>
          <w:rFonts w:ascii="Arial" w:hAnsi="Arial" w:cs="Arial"/>
          <w:szCs w:val="21"/>
        </w:rPr>
        <w:t>1.乙方提供的服务交付成果或产品均应按采购文件要求的包装材料、包装标准、包装方式进行包装，每一包装单元内应附详细的交付清单和质量合格证，如有缺失应及时补齐，否则视为逾期交付。</w:t>
      </w:r>
    </w:p>
    <w:p w14:paraId="61351448">
      <w:pPr>
        <w:snapToGrid w:val="0"/>
        <w:spacing w:line="360" w:lineRule="exact"/>
        <w:ind w:firstLine="420" w:firstLineChars="200"/>
        <w:rPr>
          <w:rFonts w:ascii="Arial" w:hAnsi="Arial" w:cs="Arial"/>
          <w:szCs w:val="21"/>
        </w:rPr>
      </w:pPr>
      <w:r>
        <w:rPr>
          <w:rFonts w:ascii="Arial" w:hAnsi="Arial" w:cs="Arial"/>
          <w:szCs w:val="21"/>
        </w:rPr>
        <w:t>2. 乙方负责服务交付成果、产品的运输。服务交付成果、产品的运输方式由乙方自定。服务交付成果、产品运输合理损耗及计算方法由乙方负责。</w:t>
      </w:r>
    </w:p>
    <w:p w14:paraId="4C580B5C">
      <w:pPr>
        <w:spacing w:line="300" w:lineRule="exact"/>
        <w:ind w:firstLine="420" w:firstLineChars="200"/>
        <w:rPr>
          <w:rFonts w:ascii="Arial" w:hAnsi="Arial" w:cs="Arial"/>
          <w:szCs w:val="21"/>
        </w:rPr>
      </w:pPr>
      <w:r>
        <w:rPr>
          <w:rFonts w:ascii="Arial" w:hAnsi="Arial" w:cs="Arial"/>
          <w:szCs w:val="21"/>
        </w:rPr>
        <w:t>3.乙方提供的产品包装及快递包装应满足《财政部等三部门联合印发商品包装和快递包装政府采购需求标准（试行）》财办库【2020】123号文要求。</w:t>
      </w:r>
    </w:p>
    <w:p w14:paraId="68B8B644">
      <w:pPr>
        <w:snapToGrid w:val="0"/>
        <w:spacing w:line="360" w:lineRule="exact"/>
        <w:ind w:firstLine="422" w:firstLineChars="200"/>
        <w:rPr>
          <w:rFonts w:ascii="Arial" w:hAnsi="Arial" w:cs="Arial"/>
          <w:szCs w:val="21"/>
        </w:rPr>
      </w:pPr>
      <w:r>
        <w:rPr>
          <w:rFonts w:ascii="Arial" w:hAnsi="Arial" w:cs="Arial"/>
          <w:b/>
          <w:szCs w:val="21"/>
        </w:rPr>
        <w:t>第六条交付和验收</w:t>
      </w:r>
    </w:p>
    <w:p w14:paraId="1135337C">
      <w:pPr>
        <w:numPr>
          <w:ilvl w:val="0"/>
          <w:numId w:val="2"/>
        </w:numPr>
        <w:snapToGrid w:val="0"/>
        <w:spacing w:line="360" w:lineRule="exact"/>
        <w:ind w:firstLine="420" w:firstLineChars="200"/>
        <w:rPr>
          <w:rFonts w:ascii="Arial" w:hAnsi="Arial" w:cs="Arial"/>
          <w:szCs w:val="21"/>
        </w:rPr>
      </w:pPr>
      <w:r>
        <w:rPr>
          <w:rFonts w:ascii="Arial" w:hAnsi="Arial" w:cs="Arial"/>
          <w:szCs w:val="21"/>
        </w:rPr>
        <w:t>整体服务周期（含售后服务）：1.成果交付期：2026年12月10日前完成履约验收；售后服务期：售后服务期6个月（自提交服务成果并验收合格之日起计）</w:t>
      </w:r>
    </w:p>
    <w:p w14:paraId="4104DB49">
      <w:pPr>
        <w:snapToGrid w:val="0"/>
        <w:spacing w:line="360" w:lineRule="exact"/>
        <w:ind w:firstLine="420" w:firstLineChars="200"/>
        <w:rPr>
          <w:rFonts w:ascii="Arial" w:hAnsi="Arial" w:cs="Arial"/>
          <w:szCs w:val="21"/>
        </w:rPr>
      </w:pPr>
      <w:r>
        <w:rPr>
          <w:rFonts w:ascii="Arial" w:hAnsi="Arial" w:cs="Arial"/>
          <w:szCs w:val="21"/>
        </w:rPr>
        <w:t>地点：</w:t>
      </w:r>
      <w:r>
        <w:rPr>
          <w:rFonts w:ascii="Arial" w:hAnsi="Arial" w:cs="Arial"/>
          <w:szCs w:val="21"/>
          <w:u w:val="single"/>
        </w:rPr>
        <w:t>广西南宁市民族大道111号发展大厦西楼</w:t>
      </w:r>
      <w:r>
        <w:rPr>
          <w:rFonts w:ascii="Arial" w:hAnsi="Arial" w:cs="Arial"/>
          <w:szCs w:val="21"/>
        </w:rPr>
        <w:t>。</w:t>
      </w:r>
    </w:p>
    <w:p w14:paraId="725D650B">
      <w:pPr>
        <w:snapToGrid w:val="0"/>
        <w:spacing w:line="300" w:lineRule="exact"/>
        <w:ind w:firstLine="420" w:firstLineChars="200"/>
        <w:rPr>
          <w:rFonts w:ascii="Arial" w:hAnsi="Arial" w:cs="Arial"/>
        </w:rPr>
      </w:pPr>
      <w:r>
        <w:rPr>
          <w:rFonts w:ascii="Arial" w:hAnsi="Arial" w:cs="Arial"/>
        </w:rPr>
        <w:t>2.交付标准：乙方交付前应对</w:t>
      </w:r>
      <w:r>
        <w:rPr>
          <w:rFonts w:ascii="Arial" w:hAnsi="Arial" w:cs="Arial"/>
          <w:szCs w:val="21"/>
        </w:rPr>
        <w:t>产品或服务成果</w:t>
      </w:r>
      <w:r>
        <w:rPr>
          <w:rFonts w:ascii="Arial" w:hAnsi="Arial" w:cs="Arial"/>
        </w:rPr>
        <w:t>作出全面检查后，</w:t>
      </w:r>
      <w:r>
        <w:rPr>
          <w:rFonts w:ascii="Arial" w:hAnsi="Arial" w:cs="Arial"/>
          <w:szCs w:val="21"/>
        </w:rPr>
        <w:t>将符合合同文件要求的产品或服务成果交付给甲方。</w:t>
      </w:r>
    </w:p>
    <w:p w14:paraId="03FA5BEC">
      <w:pPr>
        <w:snapToGrid w:val="0"/>
        <w:spacing w:line="300" w:lineRule="exact"/>
        <w:ind w:firstLine="420" w:firstLineChars="200"/>
        <w:rPr>
          <w:rFonts w:ascii="Arial" w:hAnsi="Arial" w:cs="Arial"/>
        </w:rPr>
      </w:pPr>
      <w:r>
        <w:rPr>
          <w:rFonts w:ascii="Arial" w:hAnsi="Arial" w:cs="Arial"/>
        </w:rPr>
        <w:t>3.验收程序：验收一般分为到货验收和最终验收两次单项验收。经甲方同意，两次单项验收可以合并进行。本项目采用的验收方式为：</w:t>
      </w:r>
      <w:r>
        <w:rPr>
          <w:rFonts w:ascii="Arial" w:hAnsi="Arial" w:cs="Arial"/>
        </w:rPr>
        <w:sym w:font="Wingdings 2" w:char="00A3"/>
      </w:r>
      <w:r>
        <w:rPr>
          <w:rFonts w:ascii="Arial" w:hAnsi="Arial" w:cs="Arial"/>
        </w:rPr>
        <w:t>到货验收（如有）</w:t>
      </w:r>
      <w:r>
        <w:rPr>
          <w:rFonts w:ascii="Arial" w:hAnsi="Arial" w:cs="Arial"/>
          <w:sz w:val="24"/>
        </w:rPr>
        <w:fldChar w:fldCharType="begin"/>
      </w:r>
      <w:r>
        <w:rPr>
          <w:rFonts w:ascii="Arial" w:hAnsi="Arial" w:cs="Arial"/>
          <w:sz w:val="24"/>
        </w:rPr>
        <w:instrText xml:space="preserve"> eq \o\ac(□,√)</w:instrText>
      </w:r>
      <w:r>
        <w:rPr>
          <w:rFonts w:ascii="Arial" w:hAnsi="Arial" w:cs="Arial"/>
          <w:sz w:val="24"/>
        </w:rPr>
        <w:fldChar w:fldCharType="end"/>
      </w:r>
      <w:r>
        <w:rPr>
          <w:rFonts w:ascii="Arial" w:hAnsi="Arial" w:cs="Arial"/>
        </w:rPr>
        <w:t>最终验收  □合并验收</w:t>
      </w:r>
    </w:p>
    <w:p w14:paraId="36A52934">
      <w:pPr>
        <w:snapToGrid w:val="0"/>
        <w:spacing w:line="300" w:lineRule="exact"/>
        <w:ind w:firstLine="420" w:firstLineChars="200"/>
        <w:rPr>
          <w:rFonts w:ascii="Arial" w:hAnsi="Arial" w:cs="Arial"/>
        </w:rPr>
      </w:pPr>
      <w:r>
        <w:rPr>
          <w:rFonts w:ascii="Arial" w:hAnsi="Arial" w:cs="Arial"/>
        </w:rPr>
        <w:t>（1）到货验收：</w:t>
      </w:r>
      <w:r>
        <w:rPr>
          <w:rFonts w:ascii="Arial" w:hAnsi="Arial" w:cs="Arial"/>
          <w:szCs w:val="21"/>
        </w:rPr>
        <w:t>在项目中如有提供货物的，</w:t>
      </w:r>
      <w:r>
        <w:rPr>
          <w:rFonts w:ascii="Arial" w:hAnsi="Arial" w:cs="Arial"/>
        </w:rPr>
        <w:t>甲方在接到乙方通知后对交付的</w:t>
      </w:r>
      <w:r>
        <w:rPr>
          <w:rFonts w:ascii="Arial" w:hAnsi="Arial" w:cs="Arial"/>
          <w:szCs w:val="21"/>
        </w:rPr>
        <w:t>产品</w:t>
      </w:r>
      <w:r>
        <w:rPr>
          <w:rFonts w:ascii="Arial" w:hAnsi="Arial" w:cs="Arial"/>
        </w:rPr>
        <w:t>依据验收标准进行到货验收，对品牌、规格型号、外观、有关资料及备品备件、包装要求符合采购文件及合同要求的，视为到货验收合格给予签收。</w:t>
      </w:r>
    </w:p>
    <w:p w14:paraId="792A79C4">
      <w:pPr>
        <w:snapToGrid w:val="0"/>
        <w:spacing w:line="300" w:lineRule="exact"/>
        <w:ind w:firstLine="420" w:firstLineChars="200"/>
        <w:rPr>
          <w:rFonts w:ascii="Arial" w:hAnsi="Arial" w:cs="Arial"/>
        </w:rPr>
      </w:pPr>
      <w:r>
        <w:rPr>
          <w:rFonts w:ascii="Arial" w:hAnsi="Arial" w:cs="Arial"/>
        </w:rPr>
        <w:t>（2）最终验收：交付的</w:t>
      </w:r>
      <w:r>
        <w:rPr>
          <w:rFonts w:ascii="Arial" w:hAnsi="Arial" w:cs="Arial"/>
          <w:szCs w:val="21"/>
        </w:rPr>
        <w:t>产品或服务成果在</w:t>
      </w:r>
      <w:r>
        <w:rPr>
          <w:rFonts w:ascii="Arial" w:hAnsi="Arial" w:cs="Arial"/>
        </w:rPr>
        <w:t>满足合同交付标准后，依照本合同验收标准进行最终验收。甲方在乙方通知后进行最终验收。</w:t>
      </w:r>
    </w:p>
    <w:p w14:paraId="6D8E5826">
      <w:pPr>
        <w:snapToGrid w:val="0"/>
        <w:spacing w:line="300" w:lineRule="exact"/>
        <w:ind w:firstLine="420" w:firstLineChars="200"/>
        <w:rPr>
          <w:rFonts w:ascii="Arial" w:hAnsi="Arial" w:cs="Arial"/>
        </w:rPr>
      </w:pPr>
      <w:r>
        <w:rPr>
          <w:rFonts w:ascii="Arial" w:hAnsi="Arial" w:cs="Arial"/>
        </w:rPr>
        <w:t>（3）合并验收：</w:t>
      </w:r>
      <w:r>
        <w:rPr>
          <w:rFonts w:ascii="Arial" w:hAnsi="Arial" w:cs="Arial"/>
          <w:szCs w:val="21"/>
        </w:rPr>
        <w:t>将以上两项验收合并进行。</w:t>
      </w:r>
    </w:p>
    <w:p w14:paraId="08D8A511">
      <w:pPr>
        <w:snapToGrid w:val="0"/>
        <w:spacing w:line="300" w:lineRule="exact"/>
        <w:ind w:firstLine="420" w:firstLineChars="200"/>
        <w:rPr>
          <w:rFonts w:ascii="Arial" w:hAnsi="Arial" w:cs="Arial"/>
        </w:rPr>
      </w:pPr>
      <w:r>
        <w:rPr>
          <w:rFonts w:ascii="Arial" w:hAnsi="Arial" w:cs="Arial"/>
        </w:rPr>
        <w:t>4.验收标准：按国家有关标准、采购文件、乙方响应文件及本合同约定进行验收。决策咨询报告、论文、研究报告应达到“结构完整、逻辑清晰、数据翔实、观点明确、对策建议具有可操作性”的质量要求；智能体原型系统应实现合同约定的全部功能模块，并通过采购人组织的功能测试和性能测试。</w:t>
      </w:r>
    </w:p>
    <w:p w14:paraId="7A412901">
      <w:pPr>
        <w:spacing w:line="300" w:lineRule="exact"/>
        <w:ind w:firstLine="420" w:firstLineChars="200"/>
        <w:jc w:val="left"/>
        <w:rPr>
          <w:rFonts w:ascii="Arial" w:hAnsi="Arial" w:cs="Arial"/>
          <w:szCs w:val="21"/>
        </w:rPr>
      </w:pPr>
      <w:r>
        <w:rPr>
          <w:rFonts w:ascii="Arial" w:hAnsi="Arial" w:cs="Arial"/>
          <w:szCs w:val="21"/>
        </w:rPr>
        <w:t>5.验收地点及验收期限：验收地点为产品或服务成果交付地点；各单项验收应在甲方收到乙方的书面验收申请后5个工作日内组织。乙方在提出验收申请时，应确保已具备验收条件。甲方收到乙方书面通知后无故不进行验收工作的，验收期限结束之日起视为当次单项验收合格。</w:t>
      </w:r>
    </w:p>
    <w:p w14:paraId="30CF1588">
      <w:pPr>
        <w:spacing w:line="300" w:lineRule="exact"/>
        <w:ind w:firstLine="420" w:firstLineChars="200"/>
        <w:jc w:val="left"/>
        <w:rPr>
          <w:rFonts w:ascii="Arial" w:hAnsi="Arial" w:cs="Arial"/>
          <w:szCs w:val="21"/>
        </w:rPr>
      </w:pPr>
      <w:r>
        <w:rPr>
          <w:rFonts w:ascii="Arial" w:hAnsi="Arial" w:cs="Arial"/>
          <w:szCs w:val="21"/>
        </w:rPr>
        <w:t>6.验收结果：在任一单项验收环节，甲、乙双方代表均应在场，交付的产品或服务成果符合验收标准的为单项验收合格，不符合验收标准的为单项验收不合格。验收结果由甲方出具验收结果报告或验收书，列明各项标准的验收情况，由甲、乙双方代表共同签字确认并加盖甲方公章，甲乙双方各执一份。验收结果报告或验收书经双方代表签字后即视为验收结果已通知甲、乙双方。如乙方对验收结果有异议的，应在验收现场以书面的形式出具说明，否则视为认可验收结果。</w:t>
      </w:r>
    </w:p>
    <w:p w14:paraId="1379DA26">
      <w:pPr>
        <w:spacing w:line="300" w:lineRule="exact"/>
        <w:ind w:firstLine="420" w:firstLineChars="200"/>
        <w:jc w:val="left"/>
        <w:rPr>
          <w:rFonts w:ascii="Arial" w:hAnsi="Arial" w:cs="Arial"/>
          <w:szCs w:val="21"/>
        </w:rPr>
      </w:pPr>
      <w:r>
        <w:rPr>
          <w:rFonts w:ascii="Arial" w:hAnsi="Arial" w:cs="Arial"/>
          <w:szCs w:val="21"/>
        </w:rPr>
        <w:t>7.不予签收或单项验收不合格的，乙方应在当次验收后</w:t>
      </w:r>
      <w:r>
        <w:rPr>
          <w:rFonts w:ascii="Arial" w:hAnsi="Arial" w:cs="Arial"/>
          <w:szCs w:val="21"/>
          <w:u w:val="single"/>
        </w:rPr>
        <w:t>5</w:t>
      </w:r>
      <w:r>
        <w:rPr>
          <w:rFonts w:ascii="Arial" w:hAnsi="Arial" w:cs="Arial"/>
          <w:szCs w:val="21"/>
        </w:rPr>
        <w:t>个工作日内就不符合要求项以补充、更换、修理等甲方认可的方式进行整改并重新验收，未按时进行整改或整改后重新验收仍不合格的视为逾期交付，逾期交付最长不得超过</w:t>
      </w:r>
      <w:r>
        <w:rPr>
          <w:rFonts w:ascii="Arial" w:hAnsi="Arial" w:cs="Arial"/>
          <w:szCs w:val="21"/>
          <w:u w:val="single"/>
        </w:rPr>
        <w:t>30</w:t>
      </w:r>
      <w:r>
        <w:rPr>
          <w:rFonts w:ascii="Arial" w:hAnsi="Arial" w:cs="Arial"/>
          <w:szCs w:val="21"/>
        </w:rPr>
        <w:t>日，超过</w:t>
      </w:r>
      <w:r>
        <w:rPr>
          <w:rFonts w:ascii="Arial" w:hAnsi="Arial" w:cs="Arial"/>
          <w:szCs w:val="21"/>
          <w:u w:val="single"/>
        </w:rPr>
        <w:t>30</w:t>
      </w:r>
      <w:r>
        <w:rPr>
          <w:rFonts w:ascii="Arial" w:hAnsi="Arial" w:cs="Arial"/>
          <w:szCs w:val="21"/>
        </w:rPr>
        <w:t>日则视为最终验收不合格。逾期交付不影响本条第1款约定的使用时间。</w:t>
      </w:r>
    </w:p>
    <w:p w14:paraId="44B2B22E">
      <w:pPr>
        <w:snapToGrid w:val="0"/>
        <w:spacing w:line="360" w:lineRule="exact"/>
        <w:ind w:firstLine="420" w:firstLineChars="200"/>
        <w:rPr>
          <w:rFonts w:ascii="Arial" w:hAnsi="Arial" w:cs="Arial"/>
          <w:szCs w:val="21"/>
        </w:rPr>
      </w:pPr>
      <w:r>
        <w:rPr>
          <w:rFonts w:ascii="Arial" w:hAnsi="Arial" w:cs="Arial"/>
          <w:szCs w:val="21"/>
        </w:rPr>
        <w:t>8.甲方</w:t>
      </w:r>
      <w:r>
        <w:rPr>
          <w:rFonts w:ascii="Arial" w:hAnsi="Arial" w:cs="Arial"/>
        </w:rPr>
        <w:t>有权委托第三方机构组织验收，验收按上述规定执行，乙方应予以配合。</w:t>
      </w:r>
    </w:p>
    <w:p w14:paraId="166A6867">
      <w:pPr>
        <w:snapToGrid w:val="0"/>
        <w:spacing w:line="360" w:lineRule="exact"/>
        <w:ind w:firstLine="420" w:firstLineChars="200"/>
        <w:rPr>
          <w:rFonts w:ascii="Arial" w:hAnsi="Arial" w:cs="Arial"/>
          <w:szCs w:val="21"/>
        </w:rPr>
      </w:pPr>
      <w:r>
        <w:rPr>
          <w:rFonts w:ascii="Arial" w:hAnsi="Arial" w:cs="Arial"/>
          <w:szCs w:val="21"/>
        </w:rPr>
        <w:t>9. 其他未尽事宜应严格按照《关于印发广西壮族自治区政府采购项目履约验收管理办法的通知》[桂财采〔2015〕22号]以及《财政部关于进一步加强政府采购需求和履约验收管理的指导意见》[财库〔2016〕205号]规定执行。</w:t>
      </w:r>
    </w:p>
    <w:p w14:paraId="0B33FB28">
      <w:pPr>
        <w:snapToGrid w:val="0"/>
        <w:spacing w:line="300" w:lineRule="exact"/>
        <w:ind w:firstLine="420" w:firstLineChars="200"/>
        <w:rPr>
          <w:rFonts w:ascii="Arial" w:hAnsi="Arial" w:cs="Arial"/>
          <w:szCs w:val="21"/>
        </w:rPr>
      </w:pPr>
      <w:r>
        <w:rPr>
          <w:rFonts w:ascii="Arial" w:hAnsi="Arial" w:cs="Arial"/>
          <w:szCs w:val="21"/>
        </w:rPr>
        <w:t>10.甲方委托第三方组织验收的，其验收时间、验收程序以该项目验收方案确定的验收时间、验收程序为准，验收结果以该项目验收报告结论为准。</w:t>
      </w:r>
    </w:p>
    <w:p w14:paraId="6436E8CC">
      <w:pPr>
        <w:snapToGrid w:val="0"/>
        <w:spacing w:before="120" w:after="120" w:line="300" w:lineRule="exact"/>
        <w:ind w:firstLine="420" w:firstLineChars="200"/>
        <w:jc w:val="left"/>
        <w:rPr>
          <w:rFonts w:ascii="Arial" w:hAnsi="Arial" w:cs="Arial"/>
          <w:szCs w:val="21"/>
        </w:rPr>
      </w:pPr>
      <w:r>
        <w:rPr>
          <w:rFonts w:ascii="Arial" w:hAnsi="Arial" w:cs="Arial"/>
          <w:szCs w:val="21"/>
        </w:rPr>
        <w:t>11.履约验收方案详见附件。</w:t>
      </w:r>
    </w:p>
    <w:p w14:paraId="298DCDF3">
      <w:pPr>
        <w:snapToGrid w:val="0"/>
        <w:spacing w:line="360" w:lineRule="exact"/>
        <w:ind w:firstLine="422" w:firstLineChars="200"/>
        <w:rPr>
          <w:rFonts w:ascii="Arial" w:hAnsi="Arial" w:cs="Arial"/>
          <w:b/>
          <w:szCs w:val="21"/>
        </w:rPr>
      </w:pPr>
      <w:r>
        <w:rPr>
          <w:rFonts w:ascii="Arial" w:hAnsi="Arial" w:cs="Arial"/>
          <w:b/>
          <w:szCs w:val="21"/>
        </w:rPr>
        <w:t>第七条安装和培训</w:t>
      </w:r>
    </w:p>
    <w:p w14:paraId="4022B613">
      <w:pPr>
        <w:snapToGrid w:val="0"/>
        <w:spacing w:line="360" w:lineRule="exact"/>
        <w:ind w:firstLine="420" w:firstLineChars="200"/>
        <w:rPr>
          <w:rFonts w:ascii="Arial" w:hAnsi="Arial" w:cs="Arial"/>
          <w:szCs w:val="21"/>
        </w:rPr>
      </w:pPr>
      <w:r>
        <w:rPr>
          <w:rFonts w:ascii="Arial" w:hAnsi="Arial" w:cs="Arial"/>
          <w:szCs w:val="21"/>
        </w:rPr>
        <w:t>1.甲方应提供必要安装条件（如场地、电源、水源等）。</w:t>
      </w:r>
    </w:p>
    <w:p w14:paraId="0EAFC5BB">
      <w:pPr>
        <w:snapToGrid w:val="0"/>
        <w:spacing w:line="360" w:lineRule="exact"/>
        <w:ind w:firstLine="420" w:firstLineChars="200"/>
        <w:rPr>
          <w:rFonts w:ascii="Arial" w:hAnsi="Arial" w:cs="Arial"/>
          <w:szCs w:val="21"/>
          <w:u w:val="single"/>
        </w:rPr>
      </w:pPr>
      <w:r>
        <w:rPr>
          <w:rFonts w:ascii="Arial" w:hAnsi="Arial" w:cs="Arial"/>
          <w:szCs w:val="21"/>
        </w:rPr>
        <w:t>2.乙方负责甲方有关人员的培训。培训时间、地点：</w:t>
      </w:r>
      <w:r>
        <w:rPr>
          <w:rFonts w:ascii="Arial" w:hAnsi="Arial" w:cs="Arial"/>
          <w:szCs w:val="21"/>
          <w:u w:val="single"/>
        </w:rPr>
        <w:t>由甲方决定。</w:t>
      </w:r>
    </w:p>
    <w:p w14:paraId="08414DB6">
      <w:pPr>
        <w:snapToGrid w:val="0"/>
        <w:spacing w:line="360" w:lineRule="exact"/>
        <w:ind w:firstLine="422" w:firstLineChars="200"/>
        <w:rPr>
          <w:rFonts w:ascii="Arial" w:hAnsi="Arial" w:cs="Arial"/>
          <w:b/>
          <w:szCs w:val="21"/>
        </w:rPr>
      </w:pPr>
      <w:r>
        <w:rPr>
          <w:rFonts w:ascii="Arial" w:hAnsi="Arial" w:cs="Arial"/>
          <w:b/>
          <w:szCs w:val="21"/>
        </w:rPr>
        <w:t>第八条售后服务、质保期</w:t>
      </w:r>
    </w:p>
    <w:p w14:paraId="4C4EEA20">
      <w:pPr>
        <w:snapToGrid w:val="0"/>
        <w:spacing w:line="276" w:lineRule="auto"/>
        <w:ind w:firstLine="420" w:firstLineChars="200"/>
        <w:rPr>
          <w:rFonts w:ascii="Arial" w:hAnsi="Arial" w:cs="Arial"/>
          <w:szCs w:val="21"/>
        </w:rPr>
      </w:pPr>
      <w:r>
        <w:rPr>
          <w:rFonts w:ascii="Arial" w:hAnsi="Arial" w:cs="Arial"/>
          <w:szCs w:val="21"/>
        </w:rPr>
        <w:t>1.乙方应按照国家有关法律法规和“三包”规定以及采购文件、响应文件和本合同附件，为甲方提供售后服务。</w:t>
      </w:r>
    </w:p>
    <w:p w14:paraId="0A78B182">
      <w:pPr>
        <w:snapToGrid w:val="0"/>
        <w:spacing w:line="276" w:lineRule="auto"/>
        <w:ind w:firstLine="420" w:firstLineChars="200"/>
        <w:rPr>
          <w:rFonts w:ascii="Arial" w:hAnsi="Arial" w:cs="Arial"/>
          <w:szCs w:val="21"/>
          <w:u w:val="single"/>
        </w:rPr>
      </w:pPr>
      <w:r>
        <w:rPr>
          <w:rFonts w:ascii="Arial" w:hAnsi="Arial" w:cs="Arial"/>
          <w:szCs w:val="21"/>
        </w:rPr>
        <w:t>2.产品或服务成果质保期：</w:t>
      </w:r>
      <w:r>
        <w:rPr>
          <w:rFonts w:ascii="Arial" w:hAnsi="Arial" w:cs="Arial"/>
          <w:szCs w:val="21"/>
          <w:u w:val="single"/>
        </w:rPr>
        <w:t>按乙方承诺，但是不得低于国家相关标准</w:t>
      </w:r>
      <w:r>
        <w:rPr>
          <w:rFonts w:ascii="Arial" w:hAnsi="Arial" w:cs="Arial"/>
          <w:szCs w:val="21"/>
        </w:rPr>
        <w:t>。</w:t>
      </w:r>
    </w:p>
    <w:p w14:paraId="533E8092">
      <w:pPr>
        <w:snapToGrid w:val="0"/>
        <w:spacing w:line="276" w:lineRule="auto"/>
        <w:ind w:firstLine="420" w:firstLineChars="200"/>
        <w:rPr>
          <w:rFonts w:ascii="Arial" w:hAnsi="Arial" w:cs="Arial"/>
          <w:szCs w:val="21"/>
        </w:rPr>
      </w:pPr>
      <w:r>
        <w:rPr>
          <w:rFonts w:ascii="Arial" w:hAnsi="Arial" w:cs="Arial"/>
          <w:szCs w:val="21"/>
        </w:rPr>
        <w:t>3.按采购文件规定的服务质量标准，并达到或优于中标人承诺的标准。</w:t>
      </w:r>
    </w:p>
    <w:p w14:paraId="1FD751A9">
      <w:pPr>
        <w:snapToGrid w:val="0"/>
        <w:spacing w:line="276" w:lineRule="auto"/>
        <w:ind w:firstLine="420" w:firstLineChars="200"/>
        <w:rPr>
          <w:rFonts w:ascii="Arial" w:hAnsi="Arial" w:cs="Arial"/>
          <w:szCs w:val="21"/>
        </w:rPr>
      </w:pPr>
      <w:r>
        <w:rPr>
          <w:rFonts w:ascii="Arial" w:hAnsi="Arial" w:cs="Arial"/>
          <w:szCs w:val="21"/>
        </w:rPr>
        <w:t>4.乙方所提供的服务内容、标准必须与采购文件、响应文件和承诺相一致。</w:t>
      </w:r>
    </w:p>
    <w:p w14:paraId="22647419">
      <w:pPr>
        <w:snapToGrid w:val="0"/>
        <w:spacing w:line="276" w:lineRule="auto"/>
        <w:ind w:firstLine="420" w:firstLineChars="200"/>
        <w:rPr>
          <w:rFonts w:ascii="Arial" w:hAnsi="Arial" w:cs="Arial"/>
          <w:szCs w:val="21"/>
        </w:rPr>
      </w:pPr>
      <w:r>
        <w:rPr>
          <w:rFonts w:ascii="Arial" w:hAnsi="Arial" w:cs="Arial"/>
          <w:szCs w:val="21"/>
        </w:rPr>
        <w:t>5.如在使用过程中发生质量问题，乙方在接到甲方通知后在小时内到达甲方现场。</w:t>
      </w:r>
    </w:p>
    <w:p w14:paraId="02C6A34D">
      <w:pPr>
        <w:snapToGrid w:val="0"/>
        <w:spacing w:line="276" w:lineRule="auto"/>
        <w:ind w:firstLine="420" w:firstLineChars="200"/>
        <w:rPr>
          <w:rFonts w:ascii="Arial" w:hAnsi="Arial" w:cs="Arial"/>
          <w:szCs w:val="21"/>
        </w:rPr>
      </w:pPr>
      <w:r>
        <w:rPr>
          <w:rFonts w:ascii="Arial" w:hAnsi="Arial" w:cs="Arial"/>
          <w:szCs w:val="21"/>
        </w:rPr>
        <w:t>6.在质保期内，乙方应对产品或服务成果出现的质量及安全问题负责处理解决并承担一切费用。</w:t>
      </w:r>
    </w:p>
    <w:p w14:paraId="197367A3">
      <w:pPr>
        <w:snapToGrid w:val="0"/>
        <w:spacing w:line="276" w:lineRule="auto"/>
        <w:ind w:firstLine="420" w:firstLineChars="200"/>
        <w:rPr>
          <w:rFonts w:ascii="Arial" w:hAnsi="Arial" w:cs="Arial"/>
          <w:szCs w:val="21"/>
        </w:rPr>
      </w:pPr>
      <w:r>
        <w:rPr>
          <w:rFonts w:ascii="Arial" w:hAnsi="Arial" w:cs="Arial"/>
          <w:szCs w:val="21"/>
        </w:rPr>
        <w:t>7.乙方提供的服务承诺和售后服务及质保期责任等其它具体约定事项。</w:t>
      </w:r>
    </w:p>
    <w:p w14:paraId="7B5BA790">
      <w:pPr>
        <w:snapToGrid w:val="0"/>
        <w:spacing w:line="360" w:lineRule="exact"/>
        <w:ind w:firstLine="422" w:firstLineChars="200"/>
        <w:rPr>
          <w:rFonts w:ascii="Arial" w:hAnsi="Arial" w:cs="Arial"/>
          <w:szCs w:val="21"/>
        </w:rPr>
      </w:pPr>
      <w:r>
        <w:rPr>
          <w:rFonts w:ascii="Arial" w:hAnsi="Arial" w:cs="Arial"/>
          <w:b/>
          <w:szCs w:val="21"/>
        </w:rPr>
        <w:t>第九条　付款方式</w:t>
      </w:r>
    </w:p>
    <w:p w14:paraId="06383DDF">
      <w:pPr>
        <w:snapToGrid w:val="0"/>
        <w:spacing w:line="276" w:lineRule="auto"/>
        <w:ind w:firstLine="422" w:firstLineChars="200"/>
        <w:rPr>
          <w:rFonts w:ascii="Arial" w:hAnsi="Arial" w:cs="Arial"/>
          <w:szCs w:val="21"/>
        </w:rPr>
      </w:pPr>
      <w:r>
        <w:rPr>
          <w:rFonts w:ascii="Arial" w:hAnsi="Arial" w:cs="Arial"/>
          <w:b/>
          <w:bCs/>
          <w:szCs w:val="21"/>
        </w:rPr>
        <w:t>资金性质：</w:t>
      </w:r>
      <w:r>
        <w:rPr>
          <w:rFonts w:ascii="Arial" w:hAnsi="Arial" w:cs="Arial"/>
          <w:szCs w:val="21"/>
        </w:rPr>
        <w:t> 财政性资金。</w:t>
      </w:r>
    </w:p>
    <w:p w14:paraId="36AA3F8C">
      <w:pPr>
        <w:snapToGrid w:val="0"/>
        <w:spacing w:line="360" w:lineRule="exact"/>
        <w:ind w:left="420" w:leftChars="200"/>
        <w:rPr>
          <w:rFonts w:ascii="Arial" w:hAnsi="Arial" w:cs="Arial"/>
          <w:szCs w:val="21"/>
        </w:rPr>
      </w:pPr>
      <w:r>
        <w:rPr>
          <w:rFonts w:ascii="Arial" w:hAnsi="Arial" w:cs="Arial"/>
          <w:b/>
          <w:bCs/>
          <w:szCs w:val="21"/>
        </w:rPr>
        <w:t>付款方式：</w:t>
      </w:r>
      <w:r>
        <w:rPr>
          <w:rFonts w:ascii="Arial" w:hAnsi="Arial" w:cs="Arial"/>
          <w:szCs w:val="21"/>
        </w:rPr>
        <w:br w:type="textWrapping"/>
      </w:r>
      <w:r>
        <w:rPr>
          <w:rFonts w:ascii="Arial" w:hAnsi="Arial" w:cs="Arial"/>
          <w:szCs w:val="21"/>
        </w:rPr>
        <w:t>（1）合同签订后 10 个工作日内，采购人向成交供应商支付合同总金额的 45%；成交供应商提交成果文件初稿后并通过审核后10个工作日内，支付45%合同款项；成交供应商完成全部服务并提交最终成果文件修改稿，经采购人验收合格后 10 个工作日内，支付剩余10% 合同款项。</w:t>
      </w:r>
    </w:p>
    <w:p w14:paraId="3C54A5CB">
      <w:pPr>
        <w:numPr>
          <w:ilvl w:val="0"/>
          <w:numId w:val="3"/>
        </w:numPr>
        <w:snapToGrid w:val="0"/>
        <w:spacing w:line="360" w:lineRule="exact"/>
        <w:ind w:firstLine="420" w:firstLineChars="200"/>
        <w:rPr>
          <w:rFonts w:ascii="Arial" w:hAnsi="Arial" w:cs="Arial"/>
          <w:szCs w:val="21"/>
        </w:rPr>
      </w:pPr>
      <w:r>
        <w:rPr>
          <w:rFonts w:ascii="Arial" w:hAnsi="Arial" w:cs="Arial"/>
          <w:szCs w:val="21"/>
        </w:rPr>
        <w:t>每次付款前成交供应商需开具相应金额的增值税发票，采购人收到发票后按约定支付合同款，否则采购人有权不予付款且无需承担任何责任。</w:t>
      </w:r>
    </w:p>
    <w:p w14:paraId="16691E9C">
      <w:pPr>
        <w:snapToGrid w:val="0"/>
        <w:spacing w:line="360" w:lineRule="exact"/>
        <w:ind w:firstLine="422" w:firstLineChars="200"/>
        <w:rPr>
          <w:rFonts w:ascii="Arial" w:hAnsi="Arial" w:cs="Arial"/>
          <w:b/>
          <w:szCs w:val="21"/>
        </w:rPr>
      </w:pPr>
      <w:r>
        <w:rPr>
          <w:rFonts w:ascii="Arial" w:hAnsi="Arial" w:cs="Arial"/>
          <w:b/>
          <w:szCs w:val="21"/>
        </w:rPr>
        <w:t>第十条履约保证金及响应保证金</w:t>
      </w:r>
    </w:p>
    <w:p w14:paraId="59C8138C">
      <w:pPr>
        <w:snapToGrid w:val="0"/>
        <w:spacing w:line="300" w:lineRule="exact"/>
        <w:ind w:firstLine="420" w:firstLineChars="200"/>
        <w:rPr>
          <w:rFonts w:ascii="Arial" w:hAnsi="Arial" w:cs="Arial"/>
          <w:szCs w:val="21"/>
        </w:rPr>
      </w:pPr>
      <w:r>
        <w:rPr>
          <w:rFonts w:ascii="Arial" w:hAnsi="Arial" w:cs="Arial"/>
          <w:szCs w:val="21"/>
        </w:rPr>
        <w:t>本项目无履约保证金。</w:t>
      </w:r>
    </w:p>
    <w:p w14:paraId="6BA2C9A2">
      <w:pPr>
        <w:snapToGrid w:val="0"/>
        <w:spacing w:line="360" w:lineRule="exact"/>
        <w:ind w:firstLine="422" w:firstLineChars="200"/>
        <w:rPr>
          <w:rFonts w:ascii="Arial" w:hAnsi="Arial" w:cs="Arial"/>
          <w:b/>
          <w:szCs w:val="21"/>
        </w:rPr>
      </w:pPr>
      <w:r>
        <w:rPr>
          <w:rFonts w:ascii="Arial" w:hAnsi="Arial" w:cs="Arial"/>
          <w:b/>
          <w:szCs w:val="21"/>
        </w:rPr>
        <w:t>第十一条税费</w:t>
      </w:r>
    </w:p>
    <w:p w14:paraId="5F1E3BA5">
      <w:pPr>
        <w:snapToGrid w:val="0"/>
        <w:spacing w:line="360" w:lineRule="exact"/>
        <w:ind w:firstLine="420" w:firstLineChars="200"/>
        <w:rPr>
          <w:rFonts w:ascii="Arial" w:hAnsi="Arial" w:cs="Arial"/>
          <w:szCs w:val="21"/>
        </w:rPr>
      </w:pPr>
      <w:r>
        <w:rPr>
          <w:rFonts w:ascii="Arial" w:hAnsi="Arial" w:cs="Arial"/>
          <w:szCs w:val="21"/>
        </w:rPr>
        <w:t>本合同执行中相关的一切税费均由乙方承担。</w:t>
      </w:r>
    </w:p>
    <w:p w14:paraId="25E30315">
      <w:pPr>
        <w:snapToGrid w:val="0"/>
        <w:spacing w:line="360" w:lineRule="exact"/>
        <w:ind w:firstLine="422" w:firstLineChars="200"/>
        <w:rPr>
          <w:rFonts w:ascii="Arial" w:hAnsi="Arial" w:cs="Arial"/>
          <w:b/>
          <w:szCs w:val="21"/>
        </w:rPr>
      </w:pPr>
      <w:r>
        <w:rPr>
          <w:rFonts w:ascii="Arial" w:hAnsi="Arial" w:cs="Arial"/>
          <w:b/>
          <w:szCs w:val="21"/>
        </w:rPr>
        <w:t>第十二条　违约责任</w:t>
      </w:r>
    </w:p>
    <w:p w14:paraId="10FA03D0">
      <w:pPr>
        <w:snapToGrid w:val="0"/>
        <w:spacing w:line="300" w:lineRule="exact"/>
        <w:ind w:firstLine="420" w:firstLineChars="200"/>
        <w:rPr>
          <w:rFonts w:ascii="Arial" w:hAnsi="Arial" w:cs="Arial"/>
          <w:szCs w:val="21"/>
        </w:rPr>
      </w:pPr>
      <w:r>
        <w:rPr>
          <w:rFonts w:ascii="Arial" w:hAnsi="Arial" w:cs="Arial"/>
          <w:szCs w:val="21"/>
        </w:rPr>
        <w:t>1. 若因乙方原因而未能履行合同或最终验收不合格的，甲方有权解除合同，由此产生的费用由乙方承担，给甲方造成其他损失的，乙方应进行赔偿，并承担甲方追究的其他违约责任。</w:t>
      </w:r>
    </w:p>
    <w:p w14:paraId="62710B77">
      <w:pPr>
        <w:pStyle w:val="178"/>
        <w:numPr>
          <w:ilvl w:val="0"/>
          <w:numId w:val="4"/>
        </w:numPr>
        <w:shd w:val="clear" w:color="auto" w:fill="FFFFFF"/>
        <w:spacing w:before="0" w:beforeAutospacing="0" w:after="0" w:afterAutospacing="0"/>
        <w:rPr>
          <w:rFonts w:ascii="Arial" w:hAnsi="Arial" w:cs="Arial"/>
          <w:kern w:val="2"/>
          <w:sz w:val="21"/>
          <w:szCs w:val="21"/>
        </w:rPr>
      </w:pPr>
      <w:r>
        <w:rPr>
          <w:rFonts w:ascii="Arial" w:hAnsi="Arial" w:cs="Arial"/>
          <w:kern w:val="2"/>
          <w:sz w:val="21"/>
          <w:szCs w:val="21"/>
        </w:rPr>
        <w:t>乙方逾期交付产品或服务成果的，应向甲方支付违约金，标准为合同总价</w:t>
      </w:r>
      <w:r>
        <w:rPr>
          <w:rFonts w:ascii="Arial" w:hAnsi="Arial" w:cs="Arial"/>
          <w:b/>
          <w:bCs/>
          <w:kern w:val="2"/>
          <w:sz w:val="21"/>
          <w:szCs w:val="21"/>
        </w:rPr>
        <w:t>3‰/日</w:t>
      </w:r>
      <w:r>
        <w:rPr>
          <w:rFonts w:ascii="Arial" w:hAnsi="Arial" w:cs="Arial"/>
          <w:kern w:val="2"/>
          <w:sz w:val="21"/>
          <w:szCs w:val="21"/>
        </w:rPr>
        <w:t>，但违约金累计不得超过合同总金额</w:t>
      </w:r>
      <w:r>
        <w:rPr>
          <w:rFonts w:ascii="Arial" w:hAnsi="Arial" w:cs="Arial"/>
          <w:b/>
          <w:bCs/>
          <w:kern w:val="2"/>
          <w:sz w:val="21"/>
          <w:szCs w:val="21"/>
        </w:rPr>
        <w:t>5%</w:t>
      </w:r>
      <w:r>
        <w:rPr>
          <w:rFonts w:ascii="Arial" w:hAnsi="Arial" w:cs="Arial"/>
          <w:kern w:val="2"/>
          <w:sz w:val="21"/>
          <w:szCs w:val="21"/>
        </w:rPr>
        <w:t>；甲方延期支付服务费用的，应向乙方支付延期滞纳金，标准为合同总价额</w:t>
      </w:r>
      <w:r>
        <w:rPr>
          <w:rFonts w:ascii="Arial" w:hAnsi="Arial" w:cs="Arial"/>
          <w:b/>
          <w:bCs/>
          <w:kern w:val="2"/>
          <w:sz w:val="21"/>
          <w:szCs w:val="21"/>
        </w:rPr>
        <w:t>3‰/日</w:t>
      </w:r>
      <w:r>
        <w:rPr>
          <w:rFonts w:ascii="Arial" w:hAnsi="Arial" w:cs="Arial"/>
          <w:kern w:val="2"/>
          <w:sz w:val="21"/>
          <w:szCs w:val="21"/>
        </w:rPr>
        <w:t>，但滞纳金累计不得超过合同总金额</w:t>
      </w:r>
      <w:r>
        <w:rPr>
          <w:rFonts w:ascii="Arial" w:hAnsi="Arial" w:cs="Arial"/>
          <w:b/>
          <w:bCs/>
          <w:kern w:val="2"/>
          <w:sz w:val="21"/>
          <w:szCs w:val="21"/>
        </w:rPr>
        <w:t>5%</w:t>
      </w:r>
      <w:r>
        <w:rPr>
          <w:rFonts w:ascii="Arial" w:hAnsi="Arial" w:cs="Arial"/>
          <w:kern w:val="2"/>
          <w:sz w:val="21"/>
          <w:szCs w:val="21"/>
        </w:rPr>
        <w:t>。</w:t>
      </w:r>
    </w:p>
    <w:p w14:paraId="25D1CA52">
      <w:pPr>
        <w:pStyle w:val="178"/>
        <w:numPr>
          <w:ilvl w:val="0"/>
          <w:numId w:val="4"/>
        </w:numPr>
        <w:shd w:val="clear" w:color="auto" w:fill="FFFFFF"/>
        <w:spacing w:before="0" w:beforeAutospacing="0" w:after="0" w:afterAutospacing="0"/>
        <w:rPr>
          <w:rFonts w:ascii="Arial" w:hAnsi="Arial" w:cs="Arial"/>
          <w:kern w:val="2"/>
          <w:sz w:val="21"/>
          <w:szCs w:val="21"/>
        </w:rPr>
      </w:pPr>
      <w:r>
        <w:rPr>
          <w:rFonts w:ascii="Arial" w:hAnsi="Arial" w:cs="Arial"/>
          <w:kern w:val="2"/>
          <w:sz w:val="21"/>
          <w:szCs w:val="21"/>
        </w:rPr>
        <w:t>乙方未按本合同和响应文件中规定的服务承诺提供售后服务的，乙方应按本合同总金额</w:t>
      </w:r>
      <w:r>
        <w:rPr>
          <w:rFonts w:ascii="Arial" w:hAnsi="Arial" w:cs="Arial"/>
          <w:b/>
          <w:bCs/>
          <w:kern w:val="2"/>
          <w:sz w:val="21"/>
          <w:szCs w:val="21"/>
        </w:rPr>
        <w:t>5%</w:t>
      </w:r>
      <w:r>
        <w:rPr>
          <w:rFonts w:ascii="Arial" w:hAnsi="Arial" w:cs="Arial"/>
          <w:kern w:val="2"/>
          <w:sz w:val="21"/>
          <w:szCs w:val="21"/>
        </w:rPr>
        <w:t> 向甲方支付违约金。</w:t>
      </w:r>
    </w:p>
    <w:p w14:paraId="7C4B6974">
      <w:pPr>
        <w:snapToGrid w:val="0"/>
        <w:spacing w:before="120" w:after="120" w:line="360" w:lineRule="exact"/>
        <w:ind w:firstLine="413" w:firstLineChars="196"/>
        <w:rPr>
          <w:rFonts w:ascii="Arial" w:hAnsi="Arial" w:cs="Arial"/>
          <w:b/>
          <w:szCs w:val="21"/>
        </w:rPr>
      </w:pPr>
      <w:r>
        <w:rPr>
          <w:rFonts w:ascii="Arial" w:hAnsi="Arial" w:cs="Arial"/>
          <w:b/>
          <w:szCs w:val="21"/>
        </w:rPr>
        <w:t>第十三条不可抗力事件处理</w:t>
      </w:r>
    </w:p>
    <w:p w14:paraId="741973C9">
      <w:pPr>
        <w:snapToGrid w:val="0"/>
        <w:spacing w:line="360" w:lineRule="exact"/>
        <w:ind w:firstLine="420" w:firstLineChars="200"/>
        <w:rPr>
          <w:rFonts w:ascii="Arial" w:hAnsi="Arial" w:cs="Arial"/>
          <w:szCs w:val="21"/>
        </w:rPr>
      </w:pPr>
      <w:r>
        <w:rPr>
          <w:rFonts w:ascii="Arial" w:hAnsi="Arial" w:cs="Arial"/>
          <w:szCs w:val="21"/>
        </w:rPr>
        <w:t>1.在合同有效期内，任何一方因不可抗力事件导致不能履行合同，则合同履行期可延长，其延长期与不可抗力影响期相同。</w:t>
      </w:r>
    </w:p>
    <w:p w14:paraId="0F7BCE8C">
      <w:pPr>
        <w:snapToGrid w:val="0"/>
        <w:spacing w:line="360" w:lineRule="exact"/>
        <w:ind w:firstLine="420" w:firstLineChars="200"/>
        <w:rPr>
          <w:rFonts w:ascii="Arial" w:hAnsi="Arial" w:cs="Arial"/>
          <w:szCs w:val="21"/>
        </w:rPr>
      </w:pPr>
      <w:r>
        <w:rPr>
          <w:rFonts w:ascii="Arial" w:hAnsi="Arial" w:cs="Arial"/>
          <w:szCs w:val="21"/>
        </w:rPr>
        <w:t>2.不可抗力事件发生后，应立即通知对方，并寄送有关权威机构出具的证明。</w:t>
      </w:r>
    </w:p>
    <w:p w14:paraId="1BAF9353">
      <w:pPr>
        <w:snapToGrid w:val="0"/>
        <w:spacing w:line="360" w:lineRule="exact"/>
        <w:ind w:firstLine="420" w:firstLineChars="200"/>
        <w:rPr>
          <w:rFonts w:ascii="Arial" w:hAnsi="Arial" w:cs="Arial"/>
          <w:szCs w:val="21"/>
        </w:rPr>
      </w:pPr>
      <w:r>
        <w:rPr>
          <w:rFonts w:ascii="Arial" w:hAnsi="Arial" w:cs="Arial"/>
          <w:szCs w:val="21"/>
        </w:rPr>
        <w:t>3.不可抗力事件延续一百二十天以上，双方应通过友好协商，确定是否继续履行合同。</w:t>
      </w:r>
    </w:p>
    <w:p w14:paraId="39B38F0D">
      <w:pPr>
        <w:snapToGrid w:val="0"/>
        <w:spacing w:line="360" w:lineRule="exact"/>
        <w:ind w:firstLine="422" w:firstLineChars="200"/>
        <w:rPr>
          <w:rFonts w:ascii="Arial" w:hAnsi="Arial" w:cs="Arial"/>
          <w:szCs w:val="21"/>
        </w:rPr>
      </w:pPr>
      <w:r>
        <w:rPr>
          <w:rFonts w:ascii="Arial" w:hAnsi="Arial" w:cs="Arial"/>
          <w:b/>
          <w:szCs w:val="21"/>
        </w:rPr>
        <w:t>第十四条合同争议解决</w:t>
      </w:r>
    </w:p>
    <w:p w14:paraId="3883AC88">
      <w:pPr>
        <w:snapToGrid w:val="0"/>
        <w:spacing w:line="360" w:lineRule="exact"/>
        <w:ind w:firstLine="420" w:firstLineChars="200"/>
        <w:rPr>
          <w:rFonts w:ascii="Arial" w:hAnsi="Arial" w:cs="Arial"/>
          <w:szCs w:val="21"/>
        </w:rPr>
      </w:pPr>
      <w:r>
        <w:rPr>
          <w:rFonts w:ascii="Arial" w:hAnsi="Arial" w:cs="Arial"/>
          <w:szCs w:val="21"/>
        </w:rPr>
        <w:t>1.因产品或服务成果质量问题或验收结果发生争议的，应邀请国家认定的质量检测机构按照国家标准对产品或服务成果质量进行验收。产品或服务成果符合国家标准的，鉴定费由甲方承担；产品或服务成果不符合国家标准的，鉴定费由乙方承担。</w:t>
      </w:r>
    </w:p>
    <w:p w14:paraId="2E7EA9D6">
      <w:pPr>
        <w:snapToGrid w:val="0"/>
        <w:spacing w:line="360" w:lineRule="exact"/>
        <w:ind w:firstLine="420" w:firstLineChars="200"/>
        <w:rPr>
          <w:rFonts w:ascii="Arial" w:hAnsi="Arial" w:cs="Arial"/>
          <w:szCs w:val="21"/>
        </w:rPr>
      </w:pPr>
      <w:r>
        <w:rPr>
          <w:rFonts w:ascii="Arial" w:hAnsi="Arial" w:cs="Arial"/>
          <w:szCs w:val="21"/>
        </w:rPr>
        <w:t>2.因履行本合同引起的或与本合同有关的争议，甲乙双方应首先通过友好协商解决，如果协商不能解决，可向甲方所在地人民法院提起诉讼。</w:t>
      </w:r>
    </w:p>
    <w:p w14:paraId="4C4634B5">
      <w:pPr>
        <w:snapToGrid w:val="0"/>
        <w:spacing w:line="360" w:lineRule="exact"/>
        <w:ind w:firstLine="420" w:firstLineChars="200"/>
        <w:rPr>
          <w:rFonts w:ascii="Arial" w:hAnsi="Arial" w:cs="Arial"/>
          <w:szCs w:val="21"/>
        </w:rPr>
      </w:pPr>
      <w:r>
        <w:rPr>
          <w:rFonts w:ascii="Arial" w:hAnsi="Arial" w:cs="Arial"/>
          <w:szCs w:val="21"/>
        </w:rPr>
        <w:t>3.诉讼期间，本合同继续履行。</w:t>
      </w:r>
    </w:p>
    <w:p w14:paraId="3C60E5E9">
      <w:pPr>
        <w:snapToGrid w:val="0"/>
        <w:spacing w:before="120" w:after="120" w:line="360" w:lineRule="exact"/>
        <w:ind w:firstLine="422" w:firstLineChars="200"/>
        <w:rPr>
          <w:rFonts w:ascii="Arial" w:hAnsi="Arial" w:cs="Arial"/>
          <w:b/>
          <w:szCs w:val="21"/>
        </w:rPr>
      </w:pPr>
      <w:r>
        <w:rPr>
          <w:rFonts w:ascii="Arial" w:hAnsi="Arial" w:cs="Arial"/>
          <w:b/>
          <w:szCs w:val="21"/>
        </w:rPr>
        <w:t>第十五条合同生效及其它</w:t>
      </w:r>
    </w:p>
    <w:p w14:paraId="6C60F388">
      <w:pPr>
        <w:snapToGrid w:val="0"/>
        <w:spacing w:line="300" w:lineRule="exact"/>
        <w:ind w:firstLine="420" w:firstLineChars="200"/>
        <w:rPr>
          <w:rFonts w:ascii="Arial" w:hAnsi="Arial" w:cs="Arial"/>
          <w:szCs w:val="21"/>
          <w:u w:val="single"/>
        </w:rPr>
      </w:pPr>
      <w:r>
        <w:rPr>
          <w:rFonts w:ascii="Arial" w:hAnsi="Arial" w:cs="Arial"/>
          <w:szCs w:val="21"/>
          <w:u w:val="single"/>
        </w:rPr>
        <w:t>1.本合同履行期限为：1.成果交付期：2026年12月10日前完成履约验收；售后服务期：售后服务期6个月（自提交服务成果并验收合格之日起计）；合同履行地点为： 广西南宁市民族大道111号发展大厦西楼；合同履行的方式：按照本合同约定。</w:t>
      </w:r>
    </w:p>
    <w:p w14:paraId="5E6BAB14">
      <w:pPr>
        <w:snapToGrid w:val="0"/>
        <w:spacing w:line="300" w:lineRule="exact"/>
        <w:ind w:firstLine="420" w:firstLineChars="200"/>
        <w:rPr>
          <w:rFonts w:ascii="Arial" w:hAnsi="Arial" w:cs="Arial"/>
          <w:szCs w:val="21"/>
        </w:rPr>
      </w:pPr>
      <w:r>
        <w:rPr>
          <w:rFonts w:ascii="Arial" w:hAnsi="Arial" w:cs="Arial"/>
          <w:szCs w:val="21"/>
        </w:rPr>
        <w:t>2.合同经双方法定代表人或授权代表签字并加盖单位公章后生效。</w:t>
      </w:r>
    </w:p>
    <w:p w14:paraId="638F1613">
      <w:pPr>
        <w:snapToGrid w:val="0"/>
        <w:spacing w:line="300" w:lineRule="exact"/>
        <w:ind w:firstLine="420" w:firstLineChars="200"/>
        <w:rPr>
          <w:rFonts w:ascii="Arial" w:hAnsi="Arial" w:cs="Arial"/>
          <w:szCs w:val="21"/>
        </w:rPr>
      </w:pPr>
      <w:r>
        <w:rPr>
          <w:rFonts w:ascii="Arial" w:hAnsi="Arial" w:cs="Arial"/>
          <w:szCs w:val="21"/>
        </w:rPr>
        <w:t>3.合同执行中涉及采购资金和采购内容修改或补充的，须经财政部门备案，经财政部门同意后签书面补充协议。</w:t>
      </w:r>
    </w:p>
    <w:p w14:paraId="034EC1C1">
      <w:pPr>
        <w:snapToGrid w:val="0"/>
        <w:spacing w:line="300" w:lineRule="exact"/>
        <w:ind w:firstLine="420" w:firstLineChars="200"/>
        <w:rPr>
          <w:rFonts w:ascii="Arial" w:hAnsi="Arial" w:cs="Arial"/>
          <w:szCs w:val="21"/>
        </w:rPr>
      </w:pPr>
      <w:r>
        <w:rPr>
          <w:rFonts w:ascii="Arial" w:hAnsi="Arial" w:cs="Arial"/>
          <w:szCs w:val="21"/>
        </w:rPr>
        <w:t>4.如无特别说明，本合同使用货币币制为人民币，使用单位为中国国家法定计量单位。</w:t>
      </w:r>
    </w:p>
    <w:p w14:paraId="7F6BBD56">
      <w:pPr>
        <w:snapToGrid w:val="0"/>
        <w:spacing w:line="300" w:lineRule="exact"/>
        <w:ind w:firstLine="420" w:firstLineChars="200"/>
        <w:rPr>
          <w:rFonts w:ascii="Arial" w:hAnsi="Arial" w:cs="Arial"/>
          <w:szCs w:val="21"/>
        </w:rPr>
      </w:pPr>
      <w:r>
        <w:rPr>
          <w:rFonts w:ascii="Arial" w:hAnsi="Arial" w:cs="Arial"/>
          <w:szCs w:val="21"/>
        </w:rPr>
        <w:t>5.本合同中提及的招标与谈判、磋商、询价、单一来源采购为同一含义，提及的投标与响应为同一含义，提及的中标与成交为同一含义。</w:t>
      </w:r>
    </w:p>
    <w:p w14:paraId="634B7D3C">
      <w:pPr>
        <w:snapToGrid w:val="0"/>
        <w:spacing w:line="300" w:lineRule="exact"/>
        <w:ind w:firstLine="420" w:firstLineChars="200"/>
        <w:rPr>
          <w:rFonts w:ascii="Arial" w:hAnsi="Arial" w:cs="Arial"/>
          <w:szCs w:val="21"/>
        </w:rPr>
      </w:pPr>
      <w:r>
        <w:rPr>
          <w:rFonts w:ascii="Arial" w:hAnsi="Arial" w:cs="Arial"/>
          <w:szCs w:val="21"/>
        </w:rPr>
        <w:t>6.本合同未尽事宜，遵照《民法典》有关条文执行。</w:t>
      </w:r>
    </w:p>
    <w:p w14:paraId="6210546A">
      <w:pPr>
        <w:snapToGrid w:val="0"/>
        <w:spacing w:line="300" w:lineRule="exact"/>
        <w:ind w:firstLine="420" w:firstLineChars="200"/>
        <w:rPr>
          <w:rFonts w:ascii="Arial" w:hAnsi="Arial" w:cs="Arial"/>
          <w:szCs w:val="21"/>
        </w:rPr>
      </w:pPr>
      <w:r>
        <w:rPr>
          <w:rFonts w:ascii="Arial" w:hAnsi="Arial" w:cs="Arial"/>
          <w:szCs w:val="21"/>
        </w:rPr>
        <w:t>7.本合同（□是</w:t>
      </w:r>
      <w:r>
        <w:rPr>
          <w:rFonts w:ascii="Arial" w:hAnsi="Arial" w:cs="Arial"/>
          <w:szCs w:val="21"/>
        </w:rPr>
        <w:sym w:font="Wingdings 2" w:char="F052"/>
      </w:r>
      <w:r>
        <w:rPr>
          <w:rFonts w:ascii="Arial" w:hAnsi="Arial" w:cs="Arial"/>
          <w:szCs w:val="21"/>
        </w:rPr>
        <w:t>否）为中小企业预留合同</w:t>
      </w:r>
    </w:p>
    <w:p w14:paraId="27835CBF">
      <w:pPr>
        <w:snapToGrid w:val="0"/>
        <w:spacing w:line="360" w:lineRule="exact"/>
        <w:ind w:firstLine="422" w:firstLineChars="200"/>
        <w:rPr>
          <w:rFonts w:ascii="Arial" w:hAnsi="Arial" w:cs="Arial"/>
          <w:b/>
          <w:szCs w:val="21"/>
        </w:rPr>
      </w:pPr>
      <w:r>
        <w:rPr>
          <w:rFonts w:ascii="Arial" w:hAnsi="Arial" w:cs="Arial"/>
          <w:b/>
          <w:szCs w:val="21"/>
        </w:rPr>
        <w:t>第十六条　合同的变更、终止与转让</w:t>
      </w:r>
    </w:p>
    <w:p w14:paraId="7589D6FD">
      <w:pPr>
        <w:snapToGrid w:val="0"/>
        <w:spacing w:line="300" w:lineRule="exact"/>
        <w:ind w:firstLine="420" w:firstLineChars="200"/>
        <w:rPr>
          <w:rFonts w:ascii="Arial" w:hAnsi="Arial" w:cs="Arial"/>
          <w:szCs w:val="21"/>
        </w:rPr>
      </w:pPr>
      <w:r>
        <w:rPr>
          <w:rFonts w:ascii="Arial" w:hAnsi="Arial" w:cs="Arial"/>
          <w:szCs w:val="21"/>
        </w:rPr>
        <w:t>1.除《中华人民共和国政府采购法》第五十条规定的情形外，本合同一经签订，甲乙双方不得擅自变更、中止或终止。</w:t>
      </w:r>
      <w:bookmarkStart w:id="75" w:name="_Hlk155172858"/>
      <w:bookmarkStart w:id="76" w:name="_Hlk155171733"/>
      <w:r>
        <w:rPr>
          <w:rFonts w:ascii="Arial" w:hAnsi="Arial" w:cs="Arial"/>
          <w:szCs w:val="21"/>
        </w:rPr>
        <w:t>如依照政府采购法确需变更合同内容的，甲方应当自合同变更之日起2个工作日内在省级以上财政部门指定的媒体上发布合同变更公告。</w:t>
      </w:r>
      <w:bookmarkEnd w:id="75"/>
      <w:bookmarkEnd w:id="76"/>
    </w:p>
    <w:p w14:paraId="44098C50">
      <w:pPr>
        <w:snapToGrid w:val="0"/>
        <w:spacing w:line="360" w:lineRule="exact"/>
        <w:ind w:firstLine="420" w:firstLineChars="200"/>
        <w:rPr>
          <w:rFonts w:ascii="Arial" w:hAnsi="Arial" w:cs="Arial"/>
          <w:szCs w:val="21"/>
        </w:rPr>
      </w:pPr>
      <w:r>
        <w:rPr>
          <w:rFonts w:ascii="Arial" w:hAnsi="Arial" w:cs="Arial"/>
          <w:szCs w:val="21"/>
        </w:rPr>
        <w:t>2.未经甲方书面同意，乙方不得擅自转让其应履行的合同义务。</w:t>
      </w:r>
    </w:p>
    <w:p w14:paraId="3D58C230">
      <w:pPr>
        <w:snapToGrid w:val="0"/>
        <w:spacing w:line="360" w:lineRule="exact"/>
        <w:ind w:firstLine="422" w:firstLineChars="200"/>
        <w:rPr>
          <w:rFonts w:ascii="Arial" w:hAnsi="Arial" w:cs="Arial"/>
          <w:b/>
          <w:szCs w:val="21"/>
        </w:rPr>
      </w:pPr>
      <w:r>
        <w:rPr>
          <w:rFonts w:ascii="Arial" w:hAnsi="Arial" w:cs="Arial"/>
          <w:b/>
          <w:szCs w:val="21"/>
        </w:rPr>
        <w:t>第十七条　合同文件的组成</w:t>
      </w:r>
    </w:p>
    <w:p w14:paraId="111E7F36">
      <w:pPr>
        <w:snapToGrid w:val="0"/>
        <w:spacing w:line="360" w:lineRule="exact"/>
        <w:ind w:firstLine="420" w:firstLineChars="200"/>
        <w:rPr>
          <w:rFonts w:ascii="Arial" w:hAnsi="Arial" w:cs="Arial"/>
          <w:szCs w:val="21"/>
        </w:rPr>
      </w:pPr>
      <w:r>
        <w:rPr>
          <w:rFonts w:ascii="Arial" w:hAnsi="Arial" w:cs="Arial"/>
          <w:szCs w:val="21"/>
        </w:rPr>
        <w:t>1.</w:t>
      </w:r>
      <w:r>
        <w:rPr>
          <w:rFonts w:ascii="Arial" w:hAnsi="Arial" w:cs="Arial"/>
          <w:kern w:val="0"/>
        </w:rPr>
        <w:t>政府采购合同；</w:t>
      </w:r>
    </w:p>
    <w:p w14:paraId="5A02F0F0">
      <w:pPr>
        <w:snapToGrid w:val="0"/>
        <w:spacing w:line="360" w:lineRule="exact"/>
        <w:ind w:firstLine="420" w:firstLineChars="200"/>
        <w:rPr>
          <w:rFonts w:ascii="Arial" w:hAnsi="Arial" w:cs="Arial"/>
          <w:szCs w:val="21"/>
        </w:rPr>
      </w:pPr>
      <w:r>
        <w:rPr>
          <w:rFonts w:ascii="Arial" w:hAnsi="Arial" w:cs="Arial"/>
          <w:szCs w:val="21"/>
        </w:rPr>
        <w:t>2.中标通知书（如有）；</w:t>
      </w:r>
    </w:p>
    <w:p w14:paraId="3DE21B7A">
      <w:pPr>
        <w:snapToGrid w:val="0"/>
        <w:spacing w:line="360" w:lineRule="exact"/>
        <w:ind w:firstLine="420" w:firstLineChars="200"/>
        <w:rPr>
          <w:rFonts w:ascii="Arial" w:hAnsi="Arial" w:cs="Arial"/>
          <w:szCs w:val="21"/>
        </w:rPr>
      </w:pPr>
      <w:r>
        <w:rPr>
          <w:rFonts w:ascii="Arial" w:hAnsi="Arial" w:cs="Arial"/>
          <w:szCs w:val="21"/>
        </w:rPr>
        <w:t>3.乙方的响应文件；</w:t>
      </w:r>
    </w:p>
    <w:p w14:paraId="2644ED91">
      <w:pPr>
        <w:snapToGrid w:val="0"/>
        <w:spacing w:line="360" w:lineRule="exact"/>
        <w:ind w:firstLine="420" w:firstLineChars="200"/>
        <w:rPr>
          <w:rFonts w:ascii="Arial" w:hAnsi="Arial" w:cs="Arial"/>
          <w:szCs w:val="21"/>
        </w:rPr>
      </w:pPr>
      <w:r>
        <w:rPr>
          <w:rFonts w:ascii="Arial" w:hAnsi="Arial" w:cs="Arial"/>
          <w:szCs w:val="21"/>
        </w:rPr>
        <w:t>4.采购文件；</w:t>
      </w:r>
    </w:p>
    <w:p w14:paraId="3D5A89C6">
      <w:pPr>
        <w:snapToGrid w:val="0"/>
        <w:spacing w:line="300" w:lineRule="exact"/>
        <w:ind w:firstLine="420" w:firstLineChars="200"/>
        <w:rPr>
          <w:rFonts w:ascii="Arial" w:hAnsi="Arial" w:cs="Arial"/>
          <w:szCs w:val="21"/>
          <w:u w:val="single"/>
        </w:rPr>
      </w:pPr>
      <w:r>
        <w:rPr>
          <w:rFonts w:ascii="Arial" w:hAnsi="Arial" w:cs="Arial"/>
        </w:rPr>
        <w:t>5.其他合同文件。</w:t>
      </w:r>
    </w:p>
    <w:p w14:paraId="55645050">
      <w:pPr>
        <w:snapToGrid w:val="0"/>
        <w:spacing w:line="360" w:lineRule="exact"/>
        <w:ind w:firstLine="422" w:firstLineChars="200"/>
        <w:rPr>
          <w:rFonts w:ascii="Arial" w:hAnsi="Arial" w:cs="Arial"/>
          <w:szCs w:val="21"/>
        </w:rPr>
      </w:pPr>
      <w:r>
        <w:rPr>
          <w:rFonts w:ascii="Arial" w:hAnsi="Arial" w:cs="Arial"/>
          <w:b/>
          <w:szCs w:val="21"/>
        </w:rPr>
        <w:t>第十八条　</w:t>
      </w:r>
      <w:r>
        <w:rPr>
          <w:rFonts w:ascii="Arial" w:hAnsi="Arial" w:cs="Arial"/>
          <w:szCs w:val="21"/>
        </w:rPr>
        <w:t>本合同一式五份，具有同等法律效力。甲、乙双方各执两份，</w:t>
      </w:r>
      <w:r>
        <w:rPr>
          <w:rFonts w:ascii="Arial" w:hAnsi="Arial" w:cs="Arial"/>
          <w:spacing w:val="4"/>
          <w:szCs w:val="21"/>
        </w:rPr>
        <w:t>采购代理机构</w:t>
      </w:r>
      <w:r>
        <w:rPr>
          <w:rFonts w:ascii="Arial" w:hAnsi="Arial" w:cs="Arial"/>
          <w:szCs w:val="21"/>
        </w:rPr>
        <w:t>各一份。</w:t>
      </w:r>
    </w:p>
    <w:p w14:paraId="0469EFAC">
      <w:pPr>
        <w:snapToGrid w:val="0"/>
        <w:spacing w:line="360" w:lineRule="exact"/>
        <w:ind w:firstLine="420" w:firstLineChars="200"/>
        <w:rPr>
          <w:rFonts w:ascii="Arial" w:hAnsi="Arial" w:cs="Arial"/>
          <w:szCs w:val="21"/>
        </w:rPr>
      </w:pPr>
      <w:r>
        <w:rPr>
          <w:rFonts w:ascii="Arial" w:hAnsi="Arial" w:cs="Arial"/>
          <w:szCs w:val="21"/>
        </w:rPr>
        <w:t>本合同经甲乙双方法定代表人或被授权代表签字并加盖单位公章后生效。</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7"/>
        <w:gridCol w:w="4688"/>
      </w:tblGrid>
      <w:tr w14:paraId="4443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4437" w:type="dxa"/>
            <w:vAlign w:val="center"/>
          </w:tcPr>
          <w:p w14:paraId="6F1C4E75">
            <w:pPr>
              <w:snapToGrid w:val="0"/>
              <w:spacing w:line="360" w:lineRule="exact"/>
              <w:rPr>
                <w:rFonts w:ascii="Arial" w:hAnsi="Arial" w:cs="Arial"/>
                <w:szCs w:val="21"/>
              </w:rPr>
            </w:pPr>
            <w:r>
              <w:rPr>
                <w:rFonts w:ascii="Arial" w:hAnsi="Arial" w:cs="Arial"/>
                <w:szCs w:val="21"/>
              </w:rPr>
              <w:t>甲方（章）</w:t>
            </w:r>
          </w:p>
          <w:p w14:paraId="2BFAC874">
            <w:pPr>
              <w:snapToGrid w:val="0"/>
              <w:spacing w:line="360" w:lineRule="exact"/>
              <w:ind w:firstLine="945" w:firstLineChars="450"/>
              <w:jc w:val="right"/>
              <w:rPr>
                <w:rFonts w:ascii="Arial" w:hAnsi="Arial" w:cs="Arial"/>
                <w:szCs w:val="21"/>
              </w:rPr>
            </w:pPr>
          </w:p>
        </w:tc>
        <w:tc>
          <w:tcPr>
            <w:tcW w:w="4688" w:type="dxa"/>
            <w:vAlign w:val="center"/>
          </w:tcPr>
          <w:p w14:paraId="4EE8DDFC">
            <w:pPr>
              <w:snapToGrid w:val="0"/>
              <w:spacing w:line="360" w:lineRule="exact"/>
              <w:rPr>
                <w:rFonts w:ascii="Arial" w:hAnsi="Arial" w:cs="Arial"/>
                <w:szCs w:val="21"/>
              </w:rPr>
            </w:pPr>
            <w:r>
              <w:rPr>
                <w:rFonts w:ascii="Arial" w:hAnsi="Arial" w:cs="Arial"/>
                <w:szCs w:val="21"/>
              </w:rPr>
              <w:t>乙方（章）</w:t>
            </w:r>
          </w:p>
          <w:p w14:paraId="5698F033">
            <w:pPr>
              <w:snapToGrid w:val="0"/>
              <w:spacing w:line="360" w:lineRule="exact"/>
              <w:jc w:val="right"/>
              <w:rPr>
                <w:rFonts w:ascii="Arial" w:hAnsi="Arial" w:cs="Arial"/>
                <w:szCs w:val="21"/>
              </w:rPr>
            </w:pPr>
          </w:p>
        </w:tc>
      </w:tr>
      <w:tr w14:paraId="02086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4437" w:type="dxa"/>
            <w:vAlign w:val="center"/>
          </w:tcPr>
          <w:p w14:paraId="76DDB747">
            <w:pPr>
              <w:snapToGrid w:val="0"/>
              <w:spacing w:line="360" w:lineRule="exact"/>
              <w:rPr>
                <w:rFonts w:ascii="Arial" w:hAnsi="Arial" w:cs="Arial"/>
                <w:szCs w:val="21"/>
              </w:rPr>
            </w:pPr>
            <w:r>
              <w:rPr>
                <w:rFonts w:ascii="Arial" w:hAnsi="Arial" w:cs="Arial"/>
                <w:szCs w:val="21"/>
              </w:rPr>
              <w:t>单位地址：</w:t>
            </w:r>
          </w:p>
        </w:tc>
        <w:tc>
          <w:tcPr>
            <w:tcW w:w="4688" w:type="dxa"/>
            <w:vAlign w:val="center"/>
          </w:tcPr>
          <w:p w14:paraId="32CD1E19">
            <w:pPr>
              <w:snapToGrid w:val="0"/>
              <w:spacing w:line="360" w:lineRule="exact"/>
              <w:rPr>
                <w:rFonts w:ascii="Arial" w:hAnsi="Arial" w:cs="Arial"/>
                <w:szCs w:val="21"/>
              </w:rPr>
            </w:pPr>
            <w:r>
              <w:rPr>
                <w:rFonts w:ascii="Arial" w:hAnsi="Arial" w:cs="Arial"/>
                <w:szCs w:val="21"/>
              </w:rPr>
              <w:t>单位地址：</w:t>
            </w:r>
          </w:p>
        </w:tc>
      </w:tr>
      <w:tr w14:paraId="1C658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437" w:type="dxa"/>
            <w:vAlign w:val="center"/>
          </w:tcPr>
          <w:p w14:paraId="18BB0F46">
            <w:pPr>
              <w:snapToGrid w:val="0"/>
              <w:spacing w:line="360" w:lineRule="exact"/>
              <w:rPr>
                <w:rFonts w:ascii="Arial" w:hAnsi="Arial" w:cs="Arial"/>
                <w:szCs w:val="21"/>
              </w:rPr>
            </w:pPr>
            <w:r>
              <w:rPr>
                <w:rFonts w:ascii="Arial" w:hAnsi="Arial" w:cs="Arial"/>
                <w:szCs w:val="21"/>
              </w:rPr>
              <w:t>法定代表人：</w:t>
            </w:r>
          </w:p>
        </w:tc>
        <w:tc>
          <w:tcPr>
            <w:tcW w:w="4688" w:type="dxa"/>
            <w:vAlign w:val="center"/>
          </w:tcPr>
          <w:p w14:paraId="5B45B60A">
            <w:pPr>
              <w:snapToGrid w:val="0"/>
              <w:spacing w:line="360" w:lineRule="exact"/>
              <w:rPr>
                <w:rFonts w:ascii="Arial" w:hAnsi="Arial" w:cs="Arial"/>
                <w:szCs w:val="21"/>
              </w:rPr>
            </w:pPr>
            <w:r>
              <w:rPr>
                <w:rFonts w:ascii="Arial" w:hAnsi="Arial" w:cs="Arial"/>
                <w:szCs w:val="21"/>
              </w:rPr>
              <w:t>法定代表人：</w:t>
            </w:r>
          </w:p>
        </w:tc>
      </w:tr>
      <w:tr w14:paraId="12B13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437" w:type="dxa"/>
            <w:vAlign w:val="center"/>
          </w:tcPr>
          <w:p w14:paraId="7D9F17DD">
            <w:pPr>
              <w:snapToGrid w:val="0"/>
              <w:spacing w:line="360" w:lineRule="exact"/>
              <w:rPr>
                <w:rFonts w:ascii="Arial" w:hAnsi="Arial" w:cs="Arial"/>
                <w:szCs w:val="21"/>
              </w:rPr>
            </w:pPr>
            <w:r>
              <w:rPr>
                <w:rFonts w:ascii="Arial" w:hAnsi="Arial" w:cs="Arial"/>
                <w:szCs w:val="21"/>
              </w:rPr>
              <w:t>委托代理人：</w:t>
            </w:r>
          </w:p>
        </w:tc>
        <w:tc>
          <w:tcPr>
            <w:tcW w:w="4688" w:type="dxa"/>
            <w:vAlign w:val="center"/>
          </w:tcPr>
          <w:p w14:paraId="5B637CA2">
            <w:pPr>
              <w:snapToGrid w:val="0"/>
              <w:spacing w:line="360" w:lineRule="exact"/>
              <w:rPr>
                <w:rFonts w:ascii="Arial" w:hAnsi="Arial" w:cs="Arial"/>
                <w:szCs w:val="21"/>
              </w:rPr>
            </w:pPr>
            <w:r>
              <w:rPr>
                <w:rFonts w:ascii="Arial" w:hAnsi="Arial" w:cs="Arial"/>
                <w:szCs w:val="21"/>
              </w:rPr>
              <w:t>委托代理人</w:t>
            </w:r>
          </w:p>
        </w:tc>
      </w:tr>
      <w:tr w14:paraId="023B6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437" w:type="dxa"/>
            <w:vAlign w:val="center"/>
          </w:tcPr>
          <w:p w14:paraId="3473784C">
            <w:pPr>
              <w:snapToGrid w:val="0"/>
              <w:spacing w:line="360" w:lineRule="exact"/>
              <w:rPr>
                <w:rFonts w:ascii="Arial" w:hAnsi="Arial" w:cs="Arial"/>
                <w:szCs w:val="21"/>
              </w:rPr>
            </w:pPr>
            <w:r>
              <w:rPr>
                <w:rFonts w:ascii="Arial" w:hAnsi="Arial" w:cs="Arial"/>
                <w:szCs w:val="21"/>
              </w:rPr>
              <w:t>电话：</w:t>
            </w:r>
          </w:p>
        </w:tc>
        <w:tc>
          <w:tcPr>
            <w:tcW w:w="4688" w:type="dxa"/>
            <w:vAlign w:val="center"/>
          </w:tcPr>
          <w:p w14:paraId="4CDAD573">
            <w:pPr>
              <w:snapToGrid w:val="0"/>
              <w:spacing w:line="360" w:lineRule="exact"/>
              <w:rPr>
                <w:rFonts w:ascii="Arial" w:hAnsi="Arial" w:cs="Arial"/>
                <w:szCs w:val="21"/>
              </w:rPr>
            </w:pPr>
            <w:r>
              <w:rPr>
                <w:rFonts w:ascii="Arial" w:hAnsi="Arial" w:cs="Arial"/>
                <w:szCs w:val="21"/>
              </w:rPr>
              <w:t>电话：</w:t>
            </w:r>
          </w:p>
        </w:tc>
      </w:tr>
      <w:tr w14:paraId="1ABDE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437" w:type="dxa"/>
            <w:vAlign w:val="center"/>
          </w:tcPr>
          <w:p w14:paraId="3D090B2B">
            <w:pPr>
              <w:snapToGrid w:val="0"/>
              <w:spacing w:line="360" w:lineRule="exact"/>
              <w:rPr>
                <w:rFonts w:ascii="Arial" w:hAnsi="Arial" w:cs="Arial"/>
                <w:szCs w:val="21"/>
              </w:rPr>
            </w:pPr>
            <w:r>
              <w:rPr>
                <w:rFonts w:ascii="Arial" w:hAnsi="Arial" w:cs="Arial"/>
                <w:szCs w:val="21"/>
              </w:rPr>
              <w:t>开户银行：</w:t>
            </w:r>
          </w:p>
        </w:tc>
        <w:tc>
          <w:tcPr>
            <w:tcW w:w="4688" w:type="dxa"/>
            <w:vAlign w:val="center"/>
          </w:tcPr>
          <w:p w14:paraId="1EFE3EDA">
            <w:pPr>
              <w:snapToGrid w:val="0"/>
              <w:spacing w:line="360" w:lineRule="exact"/>
              <w:rPr>
                <w:rFonts w:ascii="Arial" w:hAnsi="Arial" w:cs="Arial"/>
                <w:szCs w:val="21"/>
              </w:rPr>
            </w:pPr>
            <w:r>
              <w:rPr>
                <w:rFonts w:ascii="Arial" w:hAnsi="Arial" w:cs="Arial"/>
                <w:szCs w:val="21"/>
              </w:rPr>
              <w:t>开户银行：</w:t>
            </w:r>
          </w:p>
        </w:tc>
      </w:tr>
      <w:tr w14:paraId="48C65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437" w:type="dxa"/>
            <w:vAlign w:val="center"/>
          </w:tcPr>
          <w:p w14:paraId="03507CC5">
            <w:pPr>
              <w:snapToGrid w:val="0"/>
              <w:spacing w:line="360" w:lineRule="exact"/>
              <w:rPr>
                <w:rFonts w:ascii="Arial" w:hAnsi="Arial" w:cs="Arial"/>
                <w:szCs w:val="21"/>
              </w:rPr>
            </w:pPr>
            <w:r>
              <w:rPr>
                <w:rFonts w:ascii="Arial" w:hAnsi="Arial" w:cs="Arial"/>
                <w:szCs w:val="21"/>
              </w:rPr>
              <w:t>账号：</w:t>
            </w:r>
          </w:p>
        </w:tc>
        <w:tc>
          <w:tcPr>
            <w:tcW w:w="4688" w:type="dxa"/>
            <w:vAlign w:val="center"/>
          </w:tcPr>
          <w:p w14:paraId="41CF4CE9">
            <w:pPr>
              <w:snapToGrid w:val="0"/>
              <w:spacing w:line="360" w:lineRule="exact"/>
              <w:rPr>
                <w:rFonts w:ascii="Arial" w:hAnsi="Arial" w:cs="Arial"/>
                <w:szCs w:val="21"/>
              </w:rPr>
            </w:pPr>
            <w:r>
              <w:rPr>
                <w:rFonts w:ascii="Arial" w:hAnsi="Arial" w:cs="Arial"/>
                <w:szCs w:val="21"/>
              </w:rPr>
              <w:t>账号：</w:t>
            </w:r>
          </w:p>
        </w:tc>
      </w:tr>
    </w:tbl>
    <w:p w14:paraId="7CA16708">
      <w:pPr>
        <w:snapToGrid w:val="0"/>
        <w:spacing w:line="360" w:lineRule="exact"/>
        <w:ind w:firstLine="420" w:firstLineChars="200"/>
        <w:rPr>
          <w:rFonts w:ascii="Arial" w:hAnsi="Arial" w:cs="Arial"/>
          <w:szCs w:val="21"/>
        </w:rPr>
      </w:pPr>
    </w:p>
    <w:p w14:paraId="56FA8A67">
      <w:pPr>
        <w:spacing w:before="120" w:line="320" w:lineRule="atLeast"/>
        <w:jc w:val="left"/>
        <w:outlineLvl w:val="1"/>
        <w:rPr>
          <w:rFonts w:ascii="Arial" w:hAnsi="Arial" w:cs="Arial"/>
          <w:szCs w:val="21"/>
        </w:rPr>
      </w:pPr>
    </w:p>
    <w:p w14:paraId="649C6BDB">
      <w:pPr>
        <w:spacing w:before="120" w:line="320" w:lineRule="atLeast"/>
        <w:jc w:val="left"/>
        <w:outlineLvl w:val="1"/>
        <w:rPr>
          <w:rFonts w:ascii="Arial" w:hAnsi="Arial" w:cs="Arial"/>
          <w:b/>
          <w:bCs/>
          <w:kern w:val="0"/>
          <w:szCs w:val="21"/>
        </w:rPr>
      </w:pPr>
      <w:r>
        <w:rPr>
          <w:rFonts w:ascii="Arial" w:hAnsi="Arial" w:cs="Arial"/>
          <w:szCs w:val="21"/>
        </w:rPr>
        <w:br w:type="page"/>
      </w:r>
      <w:r>
        <w:rPr>
          <w:rFonts w:ascii="Arial" w:hAnsi="Arial" w:cs="Arial"/>
          <w:b/>
          <w:bCs/>
          <w:kern w:val="0"/>
          <w:szCs w:val="21"/>
        </w:rPr>
        <w:t>合同附件1</w:t>
      </w:r>
    </w:p>
    <w:p w14:paraId="5FE2939D">
      <w:pPr>
        <w:snapToGrid w:val="0"/>
        <w:rPr>
          <w:rFonts w:ascii="Arial" w:hAnsi="Arial" w:cs="Arial"/>
          <w:sz w:val="18"/>
          <w:szCs w:val="18"/>
        </w:rPr>
      </w:pPr>
    </w:p>
    <w:tbl>
      <w:tblPr>
        <w:tblStyle w:val="51"/>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39C31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14:paraId="1245CCD3">
            <w:pPr>
              <w:jc w:val="center"/>
              <w:rPr>
                <w:rFonts w:ascii="Arial" w:hAnsi="Arial" w:cs="Arial"/>
                <w:szCs w:val="21"/>
              </w:rPr>
            </w:pPr>
            <w:r>
              <w:rPr>
                <w:rFonts w:ascii="Arial" w:hAnsi="Arial" w:cs="Arial"/>
                <w:szCs w:val="21"/>
              </w:rPr>
              <w:t>供</w:t>
            </w:r>
          </w:p>
          <w:p w14:paraId="1ACF6584">
            <w:pPr>
              <w:jc w:val="center"/>
              <w:rPr>
                <w:rFonts w:ascii="Arial" w:hAnsi="Arial" w:cs="Arial"/>
                <w:szCs w:val="21"/>
              </w:rPr>
            </w:pPr>
            <w:r>
              <w:rPr>
                <w:rFonts w:ascii="Arial" w:hAnsi="Arial" w:cs="Arial"/>
                <w:szCs w:val="21"/>
              </w:rPr>
              <w:t>应</w:t>
            </w:r>
          </w:p>
          <w:p w14:paraId="21762889">
            <w:pPr>
              <w:jc w:val="center"/>
              <w:rPr>
                <w:rFonts w:ascii="Arial" w:hAnsi="Arial" w:cs="Arial"/>
                <w:szCs w:val="21"/>
              </w:rPr>
            </w:pPr>
            <w:r>
              <w:rPr>
                <w:rFonts w:ascii="Arial" w:hAnsi="Arial" w:cs="Arial"/>
                <w:szCs w:val="21"/>
              </w:rPr>
              <w:t>商</w:t>
            </w:r>
          </w:p>
          <w:p w14:paraId="4CFDD05B">
            <w:pPr>
              <w:jc w:val="center"/>
              <w:rPr>
                <w:rFonts w:ascii="Arial" w:hAnsi="Arial" w:cs="Arial"/>
                <w:szCs w:val="21"/>
              </w:rPr>
            </w:pPr>
            <w:r>
              <w:rPr>
                <w:rFonts w:ascii="Arial" w:hAnsi="Arial" w:cs="Arial"/>
                <w:szCs w:val="21"/>
              </w:rPr>
              <w:t>申</w:t>
            </w:r>
          </w:p>
          <w:p w14:paraId="402F22ED">
            <w:pPr>
              <w:jc w:val="center"/>
              <w:rPr>
                <w:rFonts w:ascii="Arial" w:hAnsi="Arial" w:cs="Arial"/>
                <w:szCs w:val="21"/>
              </w:rPr>
            </w:pPr>
            <w:r>
              <w:rPr>
                <w:rFonts w:ascii="Arial" w:hAnsi="Arial" w:cs="Arial"/>
                <w:szCs w:val="21"/>
              </w:rPr>
              <w:t>请</w:t>
            </w:r>
          </w:p>
        </w:tc>
        <w:tc>
          <w:tcPr>
            <w:tcW w:w="8640" w:type="dxa"/>
            <w:vAlign w:val="center"/>
          </w:tcPr>
          <w:p w14:paraId="6B5BBF34">
            <w:pPr>
              <w:rPr>
                <w:rFonts w:ascii="Arial" w:hAnsi="Arial" w:cs="Arial"/>
                <w:szCs w:val="21"/>
              </w:rPr>
            </w:pPr>
            <w:r>
              <w:rPr>
                <w:rFonts w:ascii="Arial" w:hAnsi="Arial" w:cs="Arial"/>
                <w:szCs w:val="21"/>
              </w:rPr>
              <w:t>项目编号：</w:t>
            </w:r>
          </w:p>
        </w:tc>
      </w:tr>
      <w:tr w14:paraId="146F0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14:paraId="0C6247C9">
            <w:pPr>
              <w:rPr>
                <w:rFonts w:ascii="Arial" w:hAnsi="Arial" w:cs="Arial"/>
                <w:szCs w:val="21"/>
              </w:rPr>
            </w:pPr>
          </w:p>
        </w:tc>
        <w:tc>
          <w:tcPr>
            <w:tcW w:w="8640" w:type="dxa"/>
            <w:vAlign w:val="center"/>
          </w:tcPr>
          <w:p w14:paraId="316896D4">
            <w:pPr>
              <w:rPr>
                <w:rFonts w:hint="eastAsia" w:ascii="Arial" w:hAnsi="Arial" w:eastAsia="宋体" w:cs="Arial"/>
                <w:szCs w:val="21"/>
                <w:lang w:eastAsia="zh-CN"/>
              </w:rPr>
            </w:pPr>
            <w:r>
              <w:rPr>
                <w:rFonts w:ascii="Arial" w:hAnsi="Arial" w:cs="Arial"/>
                <w:szCs w:val="21"/>
              </w:rPr>
              <w:t>项目名称：</w:t>
            </w:r>
            <w:r>
              <w:rPr>
                <w:rFonts w:hint="eastAsia" w:ascii="Arial" w:hAnsi="Arial" w:cs="Arial"/>
                <w:szCs w:val="21"/>
                <w:lang w:eastAsia="zh-CN"/>
              </w:rPr>
              <w:t>贯彻落实广西“十五五”规划战略部署重点难点问题系列研究（重）</w:t>
            </w:r>
          </w:p>
        </w:tc>
      </w:tr>
      <w:tr w14:paraId="00B93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Pr>
          <w:p w14:paraId="03852853">
            <w:pPr>
              <w:rPr>
                <w:rFonts w:ascii="Arial" w:hAnsi="Arial" w:cs="Arial"/>
                <w:szCs w:val="21"/>
              </w:rPr>
            </w:pPr>
          </w:p>
        </w:tc>
        <w:tc>
          <w:tcPr>
            <w:tcW w:w="8640" w:type="dxa"/>
          </w:tcPr>
          <w:p w14:paraId="2668A509">
            <w:pPr>
              <w:rPr>
                <w:rFonts w:ascii="Arial" w:hAnsi="Arial" w:cs="Arial"/>
                <w:szCs w:val="21"/>
              </w:rPr>
            </w:pPr>
            <w:r>
              <w:rPr>
                <w:rFonts w:ascii="Arial" w:hAnsi="Arial" w:cs="Arial"/>
                <w:szCs w:val="21"/>
              </w:rPr>
              <w:t xml:space="preserve">  </w:t>
            </w:r>
          </w:p>
          <w:p w14:paraId="17901C8B">
            <w:pPr>
              <w:spacing w:line="400" w:lineRule="exact"/>
              <w:ind w:firstLine="420" w:firstLineChars="200"/>
              <w:rPr>
                <w:rFonts w:ascii="Arial" w:hAnsi="Arial" w:cs="Arial"/>
                <w:szCs w:val="21"/>
              </w:rPr>
            </w:pPr>
            <w:r>
              <w:rPr>
                <w:rFonts w:ascii="Arial" w:hAnsi="Arial" w:cs="Arial"/>
                <w:szCs w:val="21"/>
              </w:rPr>
              <w:t>该项目已于</w:t>
            </w:r>
            <w:r>
              <w:rPr>
                <w:rFonts w:ascii="Arial" w:hAnsi="Arial" w:cs="Arial"/>
                <w:szCs w:val="21"/>
                <w:u w:val="single"/>
              </w:rPr>
              <w:t xml:space="preserve">       </w:t>
            </w:r>
            <w:r>
              <w:rPr>
                <w:rFonts w:ascii="Arial" w:hAnsi="Arial" w:cs="Arial"/>
                <w:szCs w:val="21"/>
              </w:rPr>
              <w:t>年</w:t>
            </w:r>
            <w:r>
              <w:rPr>
                <w:rFonts w:ascii="Arial" w:hAnsi="Arial" w:cs="Arial"/>
                <w:szCs w:val="21"/>
                <w:u w:val="single"/>
              </w:rPr>
              <w:t xml:space="preserve">     </w:t>
            </w:r>
            <w:r>
              <w:rPr>
                <w:rFonts w:ascii="Arial" w:hAnsi="Arial" w:cs="Arial"/>
                <w:szCs w:val="21"/>
              </w:rPr>
              <w:t>月</w:t>
            </w:r>
            <w:r>
              <w:rPr>
                <w:rFonts w:ascii="Arial" w:hAnsi="Arial" w:cs="Arial"/>
                <w:szCs w:val="21"/>
                <w:u w:val="single"/>
              </w:rPr>
              <w:t xml:space="preserve">     </w:t>
            </w:r>
            <w:r>
              <w:rPr>
                <w:rFonts w:ascii="Arial" w:hAnsi="Arial" w:cs="Arial"/>
                <w:szCs w:val="21"/>
              </w:rPr>
              <w:t>日验收并交付使用。根据合同规定，该项目的履约保证金期限于</w:t>
            </w:r>
            <w:r>
              <w:rPr>
                <w:rFonts w:ascii="Arial" w:hAnsi="Arial" w:cs="Arial"/>
                <w:szCs w:val="21"/>
                <w:u w:val="single"/>
              </w:rPr>
              <w:t xml:space="preserve">         </w:t>
            </w:r>
            <w:r>
              <w:rPr>
                <w:rFonts w:ascii="Arial" w:hAnsi="Arial" w:cs="Arial"/>
                <w:szCs w:val="21"/>
              </w:rPr>
              <w:t>年</w:t>
            </w:r>
            <w:r>
              <w:rPr>
                <w:rFonts w:ascii="Arial" w:hAnsi="Arial" w:cs="Arial"/>
                <w:szCs w:val="21"/>
                <w:u w:val="single"/>
              </w:rPr>
              <w:t xml:space="preserve">      </w:t>
            </w:r>
            <w:r>
              <w:rPr>
                <w:rFonts w:ascii="Arial" w:hAnsi="Arial" w:cs="Arial"/>
                <w:szCs w:val="21"/>
              </w:rPr>
              <w:t>月</w:t>
            </w:r>
            <w:r>
              <w:rPr>
                <w:rFonts w:ascii="Arial" w:hAnsi="Arial" w:cs="Arial"/>
                <w:szCs w:val="21"/>
                <w:u w:val="single"/>
              </w:rPr>
              <w:t xml:space="preserve">       </w:t>
            </w:r>
            <w:r>
              <w:rPr>
                <w:rFonts w:ascii="Arial" w:hAnsi="Arial" w:cs="Arial"/>
                <w:szCs w:val="21"/>
              </w:rPr>
              <w:t>日已满，请将履约保证金</w:t>
            </w:r>
          </w:p>
          <w:p w14:paraId="0EA3C4E9">
            <w:pPr>
              <w:spacing w:line="400" w:lineRule="exact"/>
              <w:rPr>
                <w:rFonts w:ascii="Arial" w:hAnsi="Arial" w:cs="Arial"/>
                <w:szCs w:val="21"/>
              </w:rPr>
            </w:pPr>
            <w:r>
              <w:rPr>
                <w:rFonts w:ascii="Arial" w:hAnsi="Arial" w:cs="Arial"/>
                <w:szCs w:val="21"/>
                <w:u w:val="single"/>
              </w:rPr>
              <w:t xml:space="preserve">                                        </w:t>
            </w:r>
            <w:r>
              <w:rPr>
                <w:rFonts w:ascii="Arial" w:hAnsi="Arial" w:cs="Arial"/>
                <w:szCs w:val="21"/>
              </w:rPr>
              <w:t>（大写）¥</w:t>
            </w:r>
            <w:r>
              <w:rPr>
                <w:rFonts w:ascii="Arial" w:hAnsi="Arial" w:cs="Arial"/>
                <w:szCs w:val="21"/>
                <w:u w:val="single"/>
              </w:rPr>
              <w:t xml:space="preserve">          </w:t>
            </w:r>
            <w:r>
              <w:rPr>
                <w:rFonts w:ascii="Arial" w:hAnsi="Arial" w:cs="Arial"/>
                <w:szCs w:val="21"/>
              </w:rPr>
              <w:t>（小写）退付到达以下账户。</w:t>
            </w:r>
          </w:p>
          <w:p w14:paraId="3BC5CBE7">
            <w:pPr>
              <w:spacing w:line="400" w:lineRule="exact"/>
              <w:ind w:firstLine="705"/>
              <w:rPr>
                <w:rFonts w:ascii="Arial" w:hAnsi="Arial" w:cs="Arial"/>
                <w:szCs w:val="21"/>
              </w:rPr>
            </w:pPr>
            <w:r>
              <w:rPr>
                <w:rFonts w:ascii="Arial" w:hAnsi="Arial" w:cs="Arial"/>
                <w:szCs w:val="21"/>
              </w:rPr>
              <w:t>单位名称：</w:t>
            </w:r>
          </w:p>
          <w:p w14:paraId="2E2C2BAB">
            <w:pPr>
              <w:spacing w:line="400" w:lineRule="exact"/>
              <w:ind w:firstLine="705"/>
              <w:rPr>
                <w:rFonts w:ascii="Arial" w:hAnsi="Arial" w:cs="Arial"/>
                <w:szCs w:val="21"/>
              </w:rPr>
            </w:pPr>
            <w:r>
              <w:rPr>
                <w:rFonts w:ascii="Arial" w:hAnsi="Arial" w:cs="Arial"/>
                <w:szCs w:val="21"/>
              </w:rPr>
              <w:t>开户银行：</w:t>
            </w:r>
          </w:p>
          <w:p w14:paraId="6F941549">
            <w:pPr>
              <w:spacing w:line="400" w:lineRule="exact"/>
              <w:ind w:firstLine="705"/>
              <w:rPr>
                <w:rFonts w:ascii="Arial" w:hAnsi="Arial" w:cs="Arial"/>
                <w:szCs w:val="21"/>
              </w:rPr>
            </w:pPr>
            <w:r>
              <w:rPr>
                <w:rFonts w:ascii="Arial" w:hAnsi="Arial" w:cs="Arial"/>
                <w:szCs w:val="21"/>
              </w:rPr>
              <w:t>账   号：</w:t>
            </w:r>
          </w:p>
          <w:p w14:paraId="1F018D61">
            <w:pPr>
              <w:spacing w:line="400" w:lineRule="exact"/>
              <w:rPr>
                <w:rFonts w:ascii="Arial" w:hAnsi="Arial" w:cs="Arial"/>
                <w:szCs w:val="21"/>
              </w:rPr>
            </w:pPr>
            <w:r>
              <w:rPr>
                <w:rFonts w:ascii="Arial" w:hAnsi="Arial" w:cs="Arial"/>
                <w:szCs w:val="21"/>
              </w:rPr>
              <w:t>联系人及电话：</w:t>
            </w:r>
          </w:p>
          <w:p w14:paraId="19997F75">
            <w:pPr>
              <w:spacing w:line="400" w:lineRule="exact"/>
              <w:rPr>
                <w:rFonts w:ascii="Arial" w:hAnsi="Arial" w:cs="Arial"/>
                <w:szCs w:val="21"/>
              </w:rPr>
            </w:pPr>
          </w:p>
          <w:p w14:paraId="30BB6E57">
            <w:pPr>
              <w:spacing w:line="520" w:lineRule="exact"/>
              <w:jc w:val="center"/>
              <w:rPr>
                <w:rFonts w:ascii="Arial" w:hAnsi="Arial" w:cs="Arial"/>
                <w:szCs w:val="21"/>
              </w:rPr>
            </w:pPr>
            <w:r>
              <w:rPr>
                <w:rFonts w:ascii="Arial" w:hAnsi="Arial" w:cs="Arial"/>
                <w:szCs w:val="21"/>
              </w:rPr>
              <w:t xml:space="preserve">                                     供应商公章：</w:t>
            </w:r>
          </w:p>
          <w:p w14:paraId="2184DA59">
            <w:pPr>
              <w:spacing w:line="520" w:lineRule="exact"/>
              <w:jc w:val="center"/>
              <w:rPr>
                <w:rFonts w:ascii="Arial" w:hAnsi="Arial" w:cs="Arial"/>
                <w:szCs w:val="21"/>
              </w:rPr>
            </w:pPr>
            <w:r>
              <w:rPr>
                <w:rFonts w:ascii="Arial" w:hAnsi="Arial" w:cs="Arial"/>
                <w:szCs w:val="21"/>
              </w:rPr>
              <w:t xml:space="preserve">                           年    月     日</w:t>
            </w:r>
          </w:p>
        </w:tc>
      </w:tr>
      <w:tr w14:paraId="2609C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D076811">
            <w:pPr>
              <w:jc w:val="center"/>
              <w:rPr>
                <w:rFonts w:ascii="Arial" w:hAnsi="Arial" w:cs="Arial"/>
                <w:szCs w:val="21"/>
              </w:rPr>
            </w:pPr>
            <w:r>
              <w:rPr>
                <w:rFonts w:ascii="Arial" w:hAnsi="Arial" w:cs="Arial"/>
                <w:szCs w:val="21"/>
              </w:rPr>
              <w:t>采</w:t>
            </w:r>
          </w:p>
          <w:p w14:paraId="00304D44">
            <w:pPr>
              <w:jc w:val="center"/>
              <w:rPr>
                <w:rFonts w:ascii="Arial" w:hAnsi="Arial" w:cs="Arial"/>
                <w:szCs w:val="21"/>
              </w:rPr>
            </w:pPr>
            <w:r>
              <w:rPr>
                <w:rFonts w:ascii="Arial" w:hAnsi="Arial" w:cs="Arial"/>
                <w:szCs w:val="21"/>
              </w:rPr>
              <w:t>购</w:t>
            </w:r>
          </w:p>
          <w:p w14:paraId="5810D6A9">
            <w:pPr>
              <w:jc w:val="center"/>
              <w:rPr>
                <w:rFonts w:ascii="Arial" w:hAnsi="Arial" w:cs="Arial"/>
                <w:szCs w:val="21"/>
              </w:rPr>
            </w:pPr>
            <w:r>
              <w:rPr>
                <w:rFonts w:ascii="Arial" w:hAnsi="Arial" w:cs="Arial"/>
                <w:szCs w:val="21"/>
              </w:rPr>
              <w:t>单</w:t>
            </w:r>
          </w:p>
          <w:p w14:paraId="1907EAA3">
            <w:pPr>
              <w:jc w:val="center"/>
              <w:rPr>
                <w:rFonts w:ascii="Arial" w:hAnsi="Arial" w:cs="Arial"/>
                <w:szCs w:val="21"/>
              </w:rPr>
            </w:pPr>
            <w:r>
              <w:rPr>
                <w:rFonts w:ascii="Arial" w:hAnsi="Arial" w:cs="Arial"/>
                <w:szCs w:val="21"/>
              </w:rPr>
              <w:t>位</w:t>
            </w:r>
          </w:p>
          <w:p w14:paraId="5FC13DE3">
            <w:pPr>
              <w:jc w:val="center"/>
              <w:rPr>
                <w:rFonts w:ascii="Arial" w:hAnsi="Arial" w:cs="Arial"/>
                <w:szCs w:val="21"/>
              </w:rPr>
            </w:pPr>
            <w:r>
              <w:rPr>
                <w:rFonts w:ascii="Arial" w:hAnsi="Arial" w:cs="Arial"/>
                <w:szCs w:val="21"/>
              </w:rPr>
              <w:t>意</w:t>
            </w:r>
          </w:p>
          <w:p w14:paraId="13702308">
            <w:pPr>
              <w:jc w:val="center"/>
              <w:rPr>
                <w:rFonts w:ascii="Arial" w:hAnsi="Arial" w:cs="Arial"/>
                <w:szCs w:val="21"/>
              </w:rPr>
            </w:pPr>
            <w:r>
              <w:rPr>
                <w:rFonts w:ascii="Arial" w:hAnsi="Arial" w:cs="Arial"/>
                <w:szCs w:val="21"/>
              </w:rPr>
              <w:t>见</w:t>
            </w:r>
          </w:p>
        </w:tc>
        <w:tc>
          <w:tcPr>
            <w:tcW w:w="8640" w:type="dxa"/>
          </w:tcPr>
          <w:p w14:paraId="4FFC9D28">
            <w:pPr>
              <w:rPr>
                <w:rFonts w:ascii="Arial" w:hAnsi="Arial" w:cs="Arial"/>
                <w:szCs w:val="21"/>
              </w:rPr>
            </w:pPr>
          </w:p>
          <w:p w14:paraId="2925EAAA">
            <w:pPr>
              <w:rPr>
                <w:rFonts w:ascii="Arial" w:hAnsi="Arial" w:cs="Arial"/>
                <w:szCs w:val="21"/>
              </w:rPr>
            </w:pPr>
            <w:r>
              <w:rPr>
                <w:rFonts w:ascii="Arial" w:hAnsi="Arial" w:cs="Arial"/>
                <w:szCs w:val="21"/>
              </w:rPr>
              <w:t>退付意见：是否同意退付履约保证金及退付金额：</w:t>
            </w:r>
          </w:p>
          <w:p w14:paraId="2EA83B26">
            <w:pPr>
              <w:rPr>
                <w:rFonts w:ascii="Arial" w:hAnsi="Arial" w:cs="Arial"/>
                <w:szCs w:val="21"/>
              </w:rPr>
            </w:pPr>
          </w:p>
          <w:p w14:paraId="06F1EDE9">
            <w:pPr>
              <w:rPr>
                <w:rFonts w:ascii="Arial" w:hAnsi="Arial" w:cs="Arial"/>
                <w:szCs w:val="21"/>
              </w:rPr>
            </w:pPr>
          </w:p>
          <w:p w14:paraId="0A40B39A">
            <w:pPr>
              <w:spacing w:line="520" w:lineRule="exact"/>
              <w:rPr>
                <w:rFonts w:ascii="Arial" w:hAnsi="Arial" w:cs="Arial"/>
                <w:szCs w:val="21"/>
              </w:rPr>
            </w:pPr>
            <w:r>
              <w:rPr>
                <w:rFonts w:ascii="Arial" w:hAnsi="Arial" w:cs="Arial"/>
                <w:szCs w:val="21"/>
              </w:rPr>
              <w:t>联系人及电话：                                 采购单位公章</w:t>
            </w:r>
          </w:p>
          <w:p w14:paraId="6F36D802">
            <w:pPr>
              <w:spacing w:line="520" w:lineRule="exact"/>
              <w:jc w:val="center"/>
              <w:rPr>
                <w:rFonts w:ascii="Arial" w:hAnsi="Arial" w:cs="Arial"/>
                <w:szCs w:val="21"/>
              </w:rPr>
            </w:pPr>
            <w:r>
              <w:rPr>
                <w:rFonts w:ascii="Arial" w:hAnsi="Arial" w:cs="Arial"/>
                <w:szCs w:val="21"/>
              </w:rPr>
              <w:t xml:space="preserve">                                        年    月     日</w:t>
            </w:r>
          </w:p>
        </w:tc>
      </w:tr>
      <w:tr w14:paraId="52ED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00B4DD3">
            <w:pPr>
              <w:jc w:val="center"/>
              <w:rPr>
                <w:rFonts w:ascii="Arial" w:hAnsi="Arial" w:cs="Arial"/>
                <w:szCs w:val="21"/>
              </w:rPr>
            </w:pPr>
            <w:r>
              <w:rPr>
                <w:rFonts w:ascii="Arial" w:hAnsi="Arial" w:cs="Arial"/>
                <w:szCs w:val="21"/>
              </w:rPr>
              <w:t>财</w:t>
            </w:r>
          </w:p>
          <w:p w14:paraId="2CB57D68">
            <w:pPr>
              <w:jc w:val="center"/>
              <w:rPr>
                <w:rFonts w:ascii="Arial" w:hAnsi="Arial" w:cs="Arial"/>
                <w:szCs w:val="21"/>
              </w:rPr>
            </w:pPr>
            <w:r>
              <w:rPr>
                <w:rFonts w:ascii="Arial" w:hAnsi="Arial" w:cs="Arial"/>
                <w:szCs w:val="21"/>
              </w:rPr>
              <w:t>务</w:t>
            </w:r>
          </w:p>
          <w:p w14:paraId="4998CBE2">
            <w:pPr>
              <w:jc w:val="center"/>
              <w:rPr>
                <w:rFonts w:ascii="Arial" w:hAnsi="Arial" w:cs="Arial"/>
                <w:szCs w:val="21"/>
              </w:rPr>
            </w:pPr>
            <w:r>
              <w:rPr>
                <w:rFonts w:ascii="Arial" w:hAnsi="Arial" w:cs="Arial"/>
                <w:szCs w:val="21"/>
              </w:rPr>
              <w:t>部</w:t>
            </w:r>
          </w:p>
          <w:p w14:paraId="05D2736C">
            <w:pPr>
              <w:jc w:val="center"/>
              <w:rPr>
                <w:rFonts w:ascii="Arial" w:hAnsi="Arial" w:cs="Arial"/>
                <w:szCs w:val="21"/>
              </w:rPr>
            </w:pPr>
            <w:r>
              <w:rPr>
                <w:rFonts w:ascii="Arial" w:hAnsi="Arial" w:cs="Arial"/>
                <w:szCs w:val="21"/>
              </w:rPr>
              <w:t>门</w:t>
            </w:r>
          </w:p>
          <w:p w14:paraId="75A2B34C">
            <w:pPr>
              <w:jc w:val="center"/>
              <w:rPr>
                <w:rFonts w:ascii="Arial" w:hAnsi="Arial" w:cs="Arial"/>
                <w:szCs w:val="21"/>
              </w:rPr>
            </w:pPr>
            <w:r>
              <w:rPr>
                <w:rFonts w:ascii="Arial" w:hAnsi="Arial" w:cs="Arial"/>
                <w:szCs w:val="21"/>
              </w:rPr>
              <w:t>意</w:t>
            </w:r>
          </w:p>
          <w:p w14:paraId="7DC56C3B">
            <w:pPr>
              <w:jc w:val="center"/>
              <w:rPr>
                <w:rFonts w:ascii="Arial" w:hAnsi="Arial" w:cs="Arial"/>
                <w:szCs w:val="21"/>
              </w:rPr>
            </w:pPr>
            <w:r>
              <w:rPr>
                <w:rFonts w:ascii="Arial" w:hAnsi="Arial" w:cs="Arial"/>
                <w:szCs w:val="21"/>
              </w:rPr>
              <w:t>见</w:t>
            </w:r>
          </w:p>
        </w:tc>
        <w:tc>
          <w:tcPr>
            <w:tcW w:w="8640" w:type="dxa"/>
          </w:tcPr>
          <w:p w14:paraId="19D61CEE">
            <w:pPr>
              <w:spacing w:line="640" w:lineRule="exact"/>
              <w:rPr>
                <w:rFonts w:ascii="Arial" w:hAnsi="Arial" w:cs="Arial"/>
                <w:szCs w:val="21"/>
              </w:rPr>
            </w:pPr>
            <w:r>
              <w:rPr>
                <w:rFonts w:ascii="Arial" w:hAnsi="Arial" w:cs="Arial"/>
                <w:szCs w:val="21"/>
              </w:rPr>
              <w:t>此表于</w:t>
            </w:r>
            <w:r>
              <w:rPr>
                <w:rFonts w:ascii="Arial" w:hAnsi="Arial" w:cs="Arial"/>
                <w:szCs w:val="21"/>
                <w:u w:val="single"/>
              </w:rPr>
              <w:t xml:space="preserve">     </w:t>
            </w:r>
            <w:r>
              <w:rPr>
                <w:rFonts w:ascii="Arial" w:hAnsi="Arial" w:cs="Arial"/>
                <w:szCs w:val="21"/>
              </w:rPr>
              <w:t>年</w:t>
            </w:r>
            <w:r>
              <w:rPr>
                <w:rFonts w:ascii="Arial" w:hAnsi="Arial" w:cs="Arial"/>
                <w:szCs w:val="21"/>
                <w:u w:val="single"/>
              </w:rPr>
              <w:t xml:space="preserve">    </w:t>
            </w:r>
            <w:r>
              <w:rPr>
                <w:rFonts w:ascii="Arial" w:hAnsi="Arial" w:cs="Arial"/>
                <w:szCs w:val="21"/>
              </w:rPr>
              <w:t xml:space="preserve"> 月 </w:t>
            </w:r>
            <w:r>
              <w:rPr>
                <w:rFonts w:ascii="Arial" w:hAnsi="Arial" w:cs="Arial"/>
                <w:szCs w:val="21"/>
                <w:u w:val="single"/>
              </w:rPr>
              <w:t xml:space="preserve">   </w:t>
            </w:r>
            <w:r>
              <w:rPr>
                <w:rFonts w:ascii="Arial" w:hAnsi="Arial" w:cs="Arial"/>
                <w:szCs w:val="21"/>
              </w:rPr>
              <w:t xml:space="preserve"> 日收到。</w:t>
            </w:r>
          </w:p>
          <w:p w14:paraId="462095ED">
            <w:pPr>
              <w:spacing w:line="640" w:lineRule="exact"/>
              <w:rPr>
                <w:rFonts w:ascii="Arial" w:hAnsi="Arial" w:cs="Arial"/>
                <w:szCs w:val="21"/>
              </w:rPr>
            </w:pPr>
            <w:r>
              <w:rPr>
                <w:rFonts w:ascii="Arial" w:hAnsi="Arial" w:cs="Arial"/>
                <w:szCs w:val="21"/>
              </w:rPr>
              <w:t>会计审核：</w:t>
            </w:r>
          </w:p>
          <w:p w14:paraId="6B24792A">
            <w:pPr>
              <w:spacing w:line="640" w:lineRule="exact"/>
              <w:rPr>
                <w:rFonts w:ascii="Arial" w:hAnsi="Arial" w:cs="Arial"/>
                <w:szCs w:val="21"/>
              </w:rPr>
            </w:pPr>
            <w:r>
              <w:rPr>
                <w:rFonts w:ascii="Arial" w:hAnsi="Arial" w:cs="Arial"/>
                <w:szCs w:val="21"/>
              </w:rPr>
              <w:t>财务负责人审核：</w:t>
            </w:r>
          </w:p>
          <w:p w14:paraId="714938D1">
            <w:pPr>
              <w:spacing w:line="640" w:lineRule="exact"/>
              <w:rPr>
                <w:rFonts w:ascii="Arial" w:hAnsi="Arial" w:cs="Arial"/>
                <w:szCs w:val="21"/>
              </w:rPr>
            </w:pPr>
            <w:r>
              <w:rPr>
                <w:rFonts w:ascii="Arial" w:hAnsi="Arial" w:cs="Arial"/>
                <w:szCs w:val="21"/>
              </w:rPr>
              <w:t>单位负责人签字：</w:t>
            </w:r>
          </w:p>
          <w:p w14:paraId="21158DCF">
            <w:pPr>
              <w:spacing w:line="640" w:lineRule="exact"/>
              <w:rPr>
                <w:rFonts w:ascii="Arial" w:hAnsi="Arial" w:cs="Arial"/>
                <w:szCs w:val="21"/>
              </w:rPr>
            </w:pPr>
            <w:r>
              <w:rPr>
                <w:rFonts w:ascii="Arial" w:hAnsi="Arial" w:cs="Arial"/>
                <w:szCs w:val="21"/>
              </w:rPr>
              <w:t>出纳办理转账日期：</w:t>
            </w:r>
          </w:p>
        </w:tc>
      </w:tr>
    </w:tbl>
    <w:p w14:paraId="0E1B02FD">
      <w:pPr>
        <w:spacing w:line="380" w:lineRule="exact"/>
        <w:ind w:left="450" w:leftChars="114" w:hanging="211" w:hangingChars="100"/>
        <w:rPr>
          <w:rFonts w:ascii="Arial" w:hAnsi="Arial" w:cs="Arial"/>
          <w:b/>
          <w:bCs/>
          <w:szCs w:val="21"/>
        </w:rPr>
      </w:pPr>
      <w:r>
        <w:rPr>
          <w:rFonts w:ascii="Arial" w:hAnsi="Arial" w:cs="Arial"/>
          <w:b/>
          <w:bCs/>
          <w:szCs w:val="21"/>
        </w:rPr>
        <w:t>注：供应商凭经采购单位审批的退付意见书到相关财务部办理履约保证金退付事宜。</w:t>
      </w:r>
    </w:p>
    <w:p w14:paraId="3D4E537D">
      <w:pPr>
        <w:spacing w:before="120" w:line="320" w:lineRule="atLeast"/>
        <w:jc w:val="left"/>
        <w:outlineLvl w:val="1"/>
        <w:rPr>
          <w:rFonts w:ascii="Arial" w:hAnsi="Arial" w:cs="Arial"/>
          <w:b/>
          <w:bCs/>
          <w:kern w:val="0"/>
          <w:szCs w:val="21"/>
        </w:rPr>
      </w:pPr>
      <w:r>
        <w:rPr>
          <w:rFonts w:ascii="Arial" w:hAnsi="Arial" w:cs="Arial"/>
          <w:b/>
          <w:sz w:val="32"/>
          <w:szCs w:val="32"/>
        </w:rPr>
        <w:br w:type="page"/>
      </w:r>
      <w:r>
        <w:rPr>
          <w:rFonts w:ascii="Arial" w:hAnsi="Arial" w:cs="Arial"/>
          <w:b/>
          <w:bCs/>
          <w:kern w:val="0"/>
          <w:szCs w:val="21"/>
        </w:rPr>
        <w:t>合同附件2</w:t>
      </w:r>
    </w:p>
    <w:p w14:paraId="00E5C95E">
      <w:pPr>
        <w:snapToGrid w:val="0"/>
        <w:spacing w:line="360" w:lineRule="exact"/>
        <w:jc w:val="center"/>
        <w:rPr>
          <w:rFonts w:ascii="Arial" w:hAnsi="Arial" w:cs="Arial"/>
          <w:b/>
          <w:bCs/>
          <w:szCs w:val="21"/>
        </w:rPr>
      </w:pPr>
    </w:p>
    <w:p w14:paraId="0A6ABE4B">
      <w:pPr>
        <w:snapToGrid w:val="0"/>
        <w:spacing w:line="360" w:lineRule="exact"/>
        <w:jc w:val="center"/>
        <w:rPr>
          <w:rFonts w:ascii="Arial" w:hAnsi="Arial" w:cs="Arial"/>
          <w:b/>
          <w:bCs/>
          <w:szCs w:val="21"/>
        </w:rPr>
      </w:pPr>
      <w:r>
        <w:rPr>
          <w:rFonts w:ascii="Arial" w:hAnsi="Arial" w:cs="Arial"/>
          <w:b/>
          <w:bCs/>
          <w:szCs w:val="21"/>
        </w:rPr>
        <w:t>履约验收方案</w:t>
      </w:r>
    </w:p>
    <w:p w14:paraId="3C12FDFE">
      <w:pPr>
        <w:widowControl/>
        <w:jc w:val="left"/>
        <w:rPr>
          <w:rFonts w:ascii="Arial" w:hAnsi="Arial" w:cs="Arial"/>
          <w:szCs w:val="21"/>
        </w:rPr>
      </w:pPr>
    </w:p>
    <w:p w14:paraId="3FA6C7D6">
      <w:pPr>
        <w:snapToGrid w:val="0"/>
        <w:jc w:val="center"/>
        <w:rPr>
          <w:rFonts w:ascii="Arial" w:hAnsi="Arial" w:cs="Arial"/>
          <w:b/>
          <w:sz w:val="24"/>
        </w:rPr>
      </w:pPr>
      <w:r>
        <w:rPr>
          <w:rFonts w:ascii="Arial" w:hAnsi="Arial" w:cs="Arial"/>
          <w:b/>
          <w:sz w:val="24"/>
        </w:rPr>
        <w:t>【备注：本方案除无法确定的内容外，所有选项必须选择，所有空格必须填写内容】</w:t>
      </w:r>
    </w:p>
    <w:p w14:paraId="7C4D34B4">
      <w:pPr>
        <w:widowControl/>
        <w:spacing w:line="360" w:lineRule="auto"/>
        <w:ind w:firstLine="200"/>
        <w:rPr>
          <w:rFonts w:ascii="Arial" w:hAnsi="Arial" w:cs="Arial"/>
          <w:szCs w:val="21"/>
        </w:rPr>
      </w:pPr>
    </w:p>
    <w:p w14:paraId="38EBE709">
      <w:pPr>
        <w:spacing w:before="120" w:line="320" w:lineRule="exact"/>
        <w:jc w:val="left"/>
        <w:rPr>
          <w:rFonts w:ascii="Arial" w:hAnsi="Arial" w:cs="Arial"/>
          <w:b/>
          <w:bCs/>
          <w:szCs w:val="21"/>
        </w:rPr>
      </w:pPr>
      <w:r>
        <w:rPr>
          <w:rFonts w:ascii="Arial" w:hAnsi="Arial" w:cs="Arial"/>
          <w:b/>
          <w:bCs/>
          <w:szCs w:val="21"/>
        </w:rPr>
        <w:t>1.履约验收工作参加人员</w:t>
      </w:r>
    </w:p>
    <w:p w14:paraId="4D0B11AC">
      <w:pPr>
        <w:spacing w:before="120" w:line="320" w:lineRule="exact"/>
        <w:jc w:val="left"/>
        <w:rPr>
          <w:rFonts w:ascii="Arial" w:hAnsi="Arial" w:cs="Arial"/>
          <w:szCs w:val="21"/>
        </w:rPr>
      </w:pPr>
      <w:r>
        <w:rPr>
          <w:rFonts w:ascii="Arial" w:hAnsi="Arial" w:cs="Arial"/>
          <w:b/>
          <w:bCs/>
          <w:szCs w:val="21"/>
        </w:rPr>
        <w:t>1.1履约验收主体单位</w:t>
      </w:r>
    </w:p>
    <w:p w14:paraId="3CB1BF50">
      <w:pPr>
        <w:spacing w:before="120" w:line="320" w:lineRule="exact"/>
        <w:ind w:firstLine="420" w:firstLineChars="200"/>
        <w:jc w:val="left"/>
        <w:rPr>
          <w:rFonts w:ascii="Arial" w:hAnsi="Arial" w:cs="Arial"/>
          <w:szCs w:val="21"/>
          <w:u w:val="single"/>
        </w:rPr>
      </w:pPr>
      <w:r>
        <w:rPr>
          <w:rFonts w:ascii="Arial" w:hAnsi="Arial" w:cs="Arial"/>
          <w:szCs w:val="21"/>
          <w:u w:val="single"/>
        </w:rPr>
        <w:t>采购人</w:t>
      </w:r>
      <w:r>
        <w:rPr>
          <w:rFonts w:ascii="Arial" w:hAnsi="Arial" w:cs="Arial"/>
          <w:szCs w:val="21"/>
        </w:rPr>
        <w:t>（如委托第三方机构签订，应注明收费方式）</w:t>
      </w:r>
    </w:p>
    <w:p w14:paraId="0A053303">
      <w:pPr>
        <w:spacing w:before="120" w:line="320" w:lineRule="exact"/>
        <w:jc w:val="left"/>
        <w:rPr>
          <w:rFonts w:ascii="Arial" w:hAnsi="Arial" w:cs="Arial"/>
          <w:szCs w:val="21"/>
        </w:rPr>
      </w:pPr>
      <w:r>
        <w:rPr>
          <w:rFonts w:ascii="Arial" w:hAnsi="Arial" w:cs="Arial"/>
          <w:b/>
          <w:bCs/>
          <w:szCs w:val="21"/>
        </w:rPr>
        <w:t>1.2履约验收参加人员</w:t>
      </w:r>
    </w:p>
    <w:p w14:paraId="0482B07E">
      <w:pPr>
        <w:spacing w:before="120" w:line="320" w:lineRule="exact"/>
        <w:ind w:firstLine="420" w:firstLineChars="200"/>
        <w:jc w:val="left"/>
        <w:rPr>
          <w:rFonts w:ascii="Arial" w:hAnsi="Arial" w:cs="Arial"/>
          <w:szCs w:val="21"/>
          <w:u w:val="single"/>
        </w:rPr>
      </w:pPr>
      <w:r>
        <w:rPr>
          <w:rFonts w:ascii="Arial" w:hAnsi="Arial" w:cs="Arial"/>
        </w:rPr>
        <w:t>采购人代表、委托机构代表、成交供应商代表及采购人邀请的其他人员</w:t>
      </w:r>
    </w:p>
    <w:p w14:paraId="24B9804E">
      <w:pPr>
        <w:spacing w:before="120" w:line="320" w:lineRule="exact"/>
        <w:jc w:val="left"/>
        <w:rPr>
          <w:rFonts w:ascii="Arial" w:hAnsi="Arial" w:cs="Arial"/>
          <w:b/>
          <w:bCs/>
          <w:szCs w:val="21"/>
        </w:rPr>
      </w:pPr>
      <w:r>
        <w:rPr>
          <w:rFonts w:ascii="Arial" w:hAnsi="Arial" w:cs="Arial"/>
          <w:b/>
          <w:bCs/>
          <w:szCs w:val="21"/>
        </w:rPr>
        <w:t>2.履约验收时间</w:t>
      </w:r>
    </w:p>
    <w:p w14:paraId="7B7C0274">
      <w:pPr>
        <w:spacing w:before="120" w:line="320" w:lineRule="exact"/>
        <w:jc w:val="left"/>
        <w:rPr>
          <w:rFonts w:ascii="Arial" w:hAnsi="Arial" w:cs="Arial"/>
          <w:szCs w:val="21"/>
        </w:rPr>
      </w:pPr>
      <w:r>
        <w:rPr>
          <w:rFonts w:ascii="Arial" w:hAnsi="Arial" w:cs="Arial"/>
          <w:szCs w:val="21"/>
        </w:rPr>
        <w:t>20XX年XX月XX日</w:t>
      </w:r>
    </w:p>
    <w:p w14:paraId="5F771F57">
      <w:pPr>
        <w:spacing w:before="120" w:line="320" w:lineRule="exact"/>
        <w:jc w:val="left"/>
        <w:rPr>
          <w:rFonts w:ascii="Arial" w:hAnsi="Arial" w:cs="Arial"/>
          <w:b/>
          <w:bCs/>
          <w:szCs w:val="21"/>
        </w:rPr>
      </w:pPr>
      <w:r>
        <w:rPr>
          <w:rFonts w:ascii="Arial" w:hAnsi="Arial" w:cs="Arial"/>
          <w:b/>
          <w:bCs/>
          <w:szCs w:val="21"/>
        </w:rPr>
        <w:t>3.履约验收地点</w:t>
      </w:r>
    </w:p>
    <w:p w14:paraId="77FA288A">
      <w:pPr>
        <w:spacing w:before="120" w:line="320" w:lineRule="exact"/>
        <w:jc w:val="left"/>
        <w:rPr>
          <w:rFonts w:ascii="Arial" w:hAnsi="Arial" w:cs="Arial"/>
          <w:szCs w:val="21"/>
        </w:rPr>
      </w:pPr>
      <w:r>
        <w:rPr>
          <w:rFonts w:ascii="Arial" w:hAnsi="Arial" w:cs="Arial"/>
          <w:szCs w:val="21"/>
        </w:rPr>
        <w:t>XX市XX区XX路XX号</w:t>
      </w:r>
    </w:p>
    <w:p w14:paraId="52F23177">
      <w:pPr>
        <w:spacing w:before="120" w:line="320" w:lineRule="exact"/>
        <w:jc w:val="left"/>
        <w:rPr>
          <w:rFonts w:ascii="Arial" w:hAnsi="Arial" w:cs="Arial"/>
          <w:b/>
          <w:bCs/>
          <w:szCs w:val="21"/>
        </w:rPr>
      </w:pPr>
      <w:r>
        <w:rPr>
          <w:rFonts w:ascii="Arial" w:hAnsi="Arial" w:cs="Arial"/>
          <w:b/>
          <w:bCs/>
          <w:szCs w:val="21"/>
        </w:rPr>
        <w:t>4.履约验收方式</w:t>
      </w:r>
    </w:p>
    <w:p w14:paraId="30607B79">
      <w:pPr>
        <w:spacing w:before="120" w:line="320" w:lineRule="exact"/>
        <w:jc w:val="left"/>
        <w:rPr>
          <w:rFonts w:ascii="Arial" w:hAnsi="Arial" w:cs="Arial"/>
          <w:b/>
          <w:bCs/>
          <w:szCs w:val="21"/>
          <w:u w:val="single"/>
        </w:rPr>
      </w:pPr>
      <w:r>
        <w:rPr>
          <w:rFonts w:ascii="Arial" w:hAnsi="Arial" w:cs="Arial"/>
          <w:szCs w:val="21"/>
          <w:u w:val="single"/>
        </w:rPr>
        <w:t>采购人自行验收</w:t>
      </w:r>
    </w:p>
    <w:p w14:paraId="006D9140">
      <w:pPr>
        <w:spacing w:before="120" w:line="320" w:lineRule="exact"/>
        <w:jc w:val="left"/>
        <w:rPr>
          <w:rFonts w:ascii="Arial" w:hAnsi="Arial" w:cs="Arial"/>
          <w:b/>
          <w:bCs/>
          <w:szCs w:val="21"/>
        </w:rPr>
      </w:pPr>
      <w:r>
        <w:rPr>
          <w:rFonts w:ascii="Arial" w:hAnsi="Arial" w:cs="Arial"/>
          <w:b/>
          <w:bCs/>
          <w:szCs w:val="21"/>
        </w:rPr>
        <w:t>5.履约验收程序</w:t>
      </w:r>
    </w:p>
    <w:p w14:paraId="0669F1E3">
      <w:pPr>
        <w:spacing w:before="120" w:line="320" w:lineRule="exact"/>
        <w:jc w:val="left"/>
        <w:rPr>
          <w:rFonts w:ascii="Arial" w:hAnsi="Arial" w:cs="Arial"/>
          <w:b/>
          <w:bCs/>
          <w:szCs w:val="21"/>
        </w:rPr>
      </w:pPr>
      <w:r>
        <w:rPr>
          <w:rFonts w:ascii="Arial" w:hAnsi="Arial" w:cs="Arial"/>
          <w:b/>
          <w:bCs/>
          <w:szCs w:val="21"/>
        </w:rPr>
        <w:t>5.1成立验收小组</w:t>
      </w:r>
    </w:p>
    <w:p w14:paraId="29713655">
      <w:pPr>
        <w:spacing w:before="120" w:line="320" w:lineRule="exact"/>
        <w:jc w:val="left"/>
        <w:rPr>
          <w:rFonts w:ascii="Arial" w:hAnsi="Arial" w:cs="Arial"/>
          <w:b/>
          <w:bCs/>
          <w:szCs w:val="21"/>
        </w:rPr>
      </w:pPr>
      <w:r>
        <w:rPr>
          <w:rFonts w:ascii="Arial" w:hAnsi="Arial" w:cs="Arial"/>
          <w:b/>
          <w:bCs/>
          <w:szCs w:val="21"/>
        </w:rPr>
        <w:t>5.2量化验收标准</w:t>
      </w:r>
    </w:p>
    <w:p w14:paraId="773E27EF">
      <w:pPr>
        <w:spacing w:before="120" w:line="320" w:lineRule="exact"/>
        <w:jc w:val="left"/>
        <w:rPr>
          <w:rFonts w:ascii="Arial" w:hAnsi="Arial" w:cs="Arial"/>
          <w:b/>
          <w:bCs/>
          <w:szCs w:val="21"/>
        </w:rPr>
      </w:pPr>
      <w:r>
        <w:rPr>
          <w:rFonts w:ascii="Arial" w:hAnsi="Arial" w:cs="Arial"/>
          <w:b/>
          <w:bCs/>
          <w:szCs w:val="21"/>
        </w:rPr>
        <w:t>5.3组织验收</w:t>
      </w:r>
    </w:p>
    <w:p w14:paraId="268F0090">
      <w:pPr>
        <w:spacing w:before="120" w:line="320" w:lineRule="exact"/>
        <w:jc w:val="left"/>
        <w:rPr>
          <w:rFonts w:ascii="Arial" w:hAnsi="Arial" w:cs="Arial"/>
          <w:b/>
          <w:bCs/>
          <w:szCs w:val="21"/>
        </w:rPr>
      </w:pPr>
      <w:r>
        <w:rPr>
          <w:rFonts w:ascii="Arial" w:hAnsi="Arial" w:cs="Arial"/>
          <w:b/>
          <w:bCs/>
          <w:szCs w:val="21"/>
        </w:rPr>
        <w:t>5.4出具验收报告</w:t>
      </w:r>
    </w:p>
    <w:p w14:paraId="5715526D">
      <w:pPr>
        <w:spacing w:before="120" w:line="320" w:lineRule="exact"/>
        <w:jc w:val="left"/>
        <w:rPr>
          <w:rFonts w:ascii="Arial" w:hAnsi="Arial" w:cs="Arial"/>
          <w:b/>
          <w:bCs/>
          <w:szCs w:val="21"/>
        </w:rPr>
      </w:pPr>
      <w:r>
        <w:rPr>
          <w:rFonts w:ascii="Arial" w:hAnsi="Arial" w:cs="Arial"/>
          <w:b/>
          <w:bCs/>
          <w:szCs w:val="21"/>
        </w:rPr>
        <w:t>5.5验收结果公告</w:t>
      </w:r>
    </w:p>
    <w:p w14:paraId="68080FB0">
      <w:pPr>
        <w:spacing w:before="120" w:line="320" w:lineRule="exact"/>
        <w:jc w:val="left"/>
        <w:rPr>
          <w:rFonts w:ascii="Arial" w:hAnsi="Arial" w:cs="Arial"/>
          <w:b/>
          <w:bCs/>
          <w:szCs w:val="21"/>
        </w:rPr>
      </w:pPr>
      <w:r>
        <w:rPr>
          <w:rFonts w:ascii="Arial" w:hAnsi="Arial" w:cs="Arial"/>
          <w:b/>
          <w:bCs/>
          <w:szCs w:val="21"/>
        </w:rPr>
        <w:t>5.6验收资料归档</w:t>
      </w:r>
    </w:p>
    <w:p w14:paraId="184EC8F4">
      <w:pPr>
        <w:spacing w:before="120" w:line="320" w:lineRule="exact"/>
        <w:ind w:firstLine="420" w:firstLineChars="200"/>
        <w:jc w:val="left"/>
        <w:rPr>
          <w:rFonts w:ascii="Arial" w:hAnsi="Arial" w:cs="Arial"/>
          <w:szCs w:val="21"/>
        </w:rPr>
      </w:pPr>
      <w:r>
        <w:rPr>
          <w:rFonts w:ascii="Arial" w:hAnsi="Arial" w:cs="Arial"/>
          <w:szCs w:val="21"/>
        </w:rPr>
        <w:t>采购合同项目完成验收后，采购人整理好验收原始记录、验收书等资料后妥善保管，不得变造、隐匿或者销毁，验收资料保存期为采购结束之日起至少保存15年。</w:t>
      </w:r>
    </w:p>
    <w:p w14:paraId="217FEF57">
      <w:pPr>
        <w:spacing w:before="120" w:line="320" w:lineRule="exact"/>
        <w:jc w:val="left"/>
        <w:rPr>
          <w:rFonts w:ascii="Arial" w:hAnsi="Arial" w:cs="Arial"/>
          <w:b/>
          <w:bCs/>
          <w:iCs/>
          <w:szCs w:val="21"/>
        </w:rPr>
      </w:pPr>
      <w:r>
        <w:rPr>
          <w:rFonts w:ascii="Arial" w:hAnsi="Arial" w:cs="Arial"/>
          <w:b/>
          <w:bCs/>
          <w:szCs w:val="21"/>
        </w:rPr>
        <w:t>6.履约验收内容</w:t>
      </w:r>
    </w:p>
    <w:p w14:paraId="440DA702">
      <w:pPr>
        <w:spacing w:before="120" w:line="320" w:lineRule="exact"/>
        <w:jc w:val="left"/>
        <w:rPr>
          <w:rFonts w:ascii="Arial" w:hAnsi="Arial" w:cs="Arial"/>
          <w:iCs/>
          <w:szCs w:val="21"/>
        </w:rPr>
      </w:pPr>
      <w:r>
        <w:rPr>
          <w:rFonts w:ascii="Arial" w:hAnsi="Arial" w:cs="Arial"/>
          <w:b/>
          <w:bCs/>
          <w:szCs w:val="21"/>
        </w:rPr>
        <w:t>6.1商务验收内容</w:t>
      </w:r>
    </w:p>
    <w:p w14:paraId="5ACCDFBA">
      <w:pPr>
        <w:spacing w:before="120" w:line="320" w:lineRule="exact"/>
        <w:ind w:firstLine="420" w:firstLineChars="200"/>
        <w:jc w:val="left"/>
        <w:rPr>
          <w:rFonts w:ascii="Arial" w:hAnsi="Arial" w:cs="Arial"/>
          <w:szCs w:val="21"/>
          <w:u w:val="single"/>
        </w:rPr>
      </w:pPr>
      <w:r>
        <w:rPr>
          <w:rFonts w:ascii="Arial" w:hAnsi="Arial" w:cs="Arial"/>
          <w:szCs w:val="21"/>
        </w:rPr>
        <w:t>对采购标的交付的情况、财务和服务要求，包括交付（实施）的时间（期限）和地点（范围），付款条件（进度和方式），包装和运输，售后服务，保险等进行验收。</w:t>
      </w:r>
    </w:p>
    <w:p w14:paraId="00AFC0E9">
      <w:pPr>
        <w:spacing w:before="120" w:line="320" w:lineRule="exact"/>
        <w:jc w:val="left"/>
        <w:rPr>
          <w:rFonts w:ascii="Arial" w:hAnsi="Arial" w:cs="Arial"/>
          <w:iCs/>
          <w:szCs w:val="21"/>
        </w:rPr>
      </w:pPr>
      <w:r>
        <w:rPr>
          <w:rFonts w:ascii="Arial" w:hAnsi="Arial" w:cs="Arial"/>
          <w:b/>
          <w:bCs/>
          <w:szCs w:val="21"/>
        </w:rPr>
        <w:t>6.2技术验收内容</w:t>
      </w:r>
    </w:p>
    <w:p w14:paraId="7188520E">
      <w:pPr>
        <w:spacing w:before="120" w:line="320" w:lineRule="exact"/>
        <w:ind w:firstLine="420" w:firstLineChars="200"/>
        <w:jc w:val="left"/>
        <w:rPr>
          <w:rFonts w:ascii="Arial" w:hAnsi="Arial" w:cs="Arial"/>
          <w:szCs w:val="21"/>
          <w:u w:val="single"/>
        </w:rPr>
      </w:pPr>
      <w:r>
        <w:rPr>
          <w:rFonts w:ascii="Arial" w:hAnsi="Arial" w:cs="Arial"/>
          <w:szCs w:val="21"/>
        </w:rPr>
        <w:t>对采购标的的功能和质量要求，包括性能、材料、结构、外观、安全，或者服务内容和标准等进行验收。</w:t>
      </w:r>
    </w:p>
    <w:p w14:paraId="15C0D1C2">
      <w:pPr>
        <w:spacing w:before="120" w:line="320" w:lineRule="exact"/>
        <w:jc w:val="left"/>
        <w:rPr>
          <w:rFonts w:ascii="Arial" w:hAnsi="Arial" w:cs="Arial"/>
          <w:b/>
          <w:bCs/>
          <w:szCs w:val="21"/>
        </w:rPr>
      </w:pPr>
      <w:r>
        <w:rPr>
          <w:rFonts w:ascii="Arial" w:hAnsi="Arial" w:cs="Arial"/>
          <w:b/>
          <w:bCs/>
          <w:szCs w:val="21"/>
        </w:rPr>
        <w:t>7.履约验收标准</w:t>
      </w:r>
    </w:p>
    <w:p w14:paraId="213BC96F">
      <w:pPr>
        <w:widowControl/>
        <w:spacing w:before="120" w:line="320" w:lineRule="exact"/>
        <w:ind w:firstLine="420" w:firstLineChars="200"/>
        <w:rPr>
          <w:rFonts w:ascii="Arial" w:hAnsi="Arial" w:cs="Arial"/>
          <w:kern w:val="0"/>
          <w:szCs w:val="21"/>
        </w:rPr>
      </w:pPr>
      <w:r>
        <w:rPr>
          <w:rFonts w:ascii="Arial" w:hAnsi="Arial" w:cs="Arial"/>
          <w:kern w:val="0"/>
          <w:szCs w:val="21"/>
        </w:rPr>
        <w:t>验收标准：</w:t>
      </w:r>
    </w:p>
    <w:p w14:paraId="0DAB6585">
      <w:pPr>
        <w:widowControl/>
        <w:spacing w:before="120" w:line="320" w:lineRule="exact"/>
        <w:ind w:firstLine="420" w:firstLineChars="200"/>
        <w:rPr>
          <w:rFonts w:ascii="Arial" w:hAnsi="Arial" w:cs="Arial"/>
          <w:szCs w:val="21"/>
        </w:rPr>
      </w:pPr>
      <w:r>
        <w:rPr>
          <w:rFonts w:ascii="Arial" w:hAnsi="Arial" w:cs="Arial"/>
          <w:szCs w:val="21"/>
        </w:rPr>
        <w:t>（1）中标（成交）供应商应提供完备的技术或服务资料、装箱单和合格证等，并派遣专业人员进行现场安装调试。验收合格条件如下：</w:t>
      </w:r>
    </w:p>
    <w:p w14:paraId="036249A8">
      <w:pPr>
        <w:spacing w:before="120" w:line="320" w:lineRule="exact"/>
        <w:rPr>
          <w:rFonts w:ascii="Arial" w:hAnsi="Arial" w:cs="Arial"/>
          <w:szCs w:val="21"/>
        </w:rPr>
      </w:pPr>
      <w:r>
        <w:rPr>
          <w:rFonts w:ascii="Arial" w:hAnsi="Arial" w:cs="Arial"/>
          <w:szCs w:val="21"/>
        </w:rPr>
        <w:t>服务技术参数与响应文件中响应表或证明材料一致，性能或指标达到规定的标准。否则，以实际服务技术参数与响应文件响应表参数或证明材料比较，按如下情况处理：</w:t>
      </w:r>
    </w:p>
    <w:p w14:paraId="6CB05731">
      <w:pPr>
        <w:spacing w:before="120" w:line="320" w:lineRule="exact"/>
        <w:rPr>
          <w:rFonts w:ascii="Arial" w:hAnsi="Arial" w:cs="Arial"/>
          <w:szCs w:val="21"/>
        </w:rPr>
      </w:pPr>
      <w:r>
        <w:rPr>
          <w:rFonts w:ascii="Arial" w:hAnsi="Arial" w:cs="Arial"/>
          <w:szCs w:val="21"/>
        </w:rPr>
        <w:t>①供应商响应文件响应表或证明材料中满足或优于的技术参数，在验收时实际不满足技术参数要求的，视为供应商违约，采购人有权终止合同拒收服务成果，并追究供应商责任，同时报财政部门备案。</w:t>
      </w:r>
    </w:p>
    <w:p w14:paraId="440DF69A">
      <w:pPr>
        <w:spacing w:before="120" w:line="320" w:lineRule="exact"/>
        <w:rPr>
          <w:rFonts w:ascii="Arial" w:hAnsi="Arial" w:cs="Arial"/>
          <w:szCs w:val="21"/>
        </w:rPr>
      </w:pPr>
      <w:r>
        <w:rPr>
          <w:rFonts w:ascii="Arial" w:hAnsi="Arial" w:cs="Arial"/>
          <w:szCs w:val="21"/>
        </w:rPr>
        <w:t>②供应商响应文件响应表或证明材料中优于的技术参数，在验收时实际仅满足并未优于技术参数要求的，视为供应商违约，采购人有权终止合同拒收服务成果，并追究供应商责任，同时报财政部门备案。</w:t>
      </w:r>
    </w:p>
    <w:p w14:paraId="66BA38E6">
      <w:pPr>
        <w:spacing w:before="120" w:line="320" w:lineRule="exact"/>
        <w:rPr>
          <w:rFonts w:ascii="Arial" w:hAnsi="Arial" w:cs="Arial"/>
          <w:szCs w:val="21"/>
        </w:rPr>
      </w:pPr>
      <w:r>
        <w:rPr>
          <w:rFonts w:ascii="Arial" w:hAnsi="Arial" w:cs="Arial"/>
          <w:szCs w:val="21"/>
        </w:rPr>
        <w:t xml:space="preserve">③供应商响应文件响应表或证明材料中不满足的技术参数，在验收时实际满足技术参数的要求，以满足技术参数的要求验收。 </w:t>
      </w:r>
    </w:p>
    <w:p w14:paraId="1125D049">
      <w:pPr>
        <w:spacing w:before="120" w:line="320" w:lineRule="exact"/>
        <w:rPr>
          <w:rFonts w:ascii="Arial" w:hAnsi="Arial" w:cs="Arial"/>
          <w:szCs w:val="21"/>
        </w:rPr>
      </w:pPr>
      <w:r>
        <w:rPr>
          <w:rFonts w:ascii="Arial" w:hAnsi="Arial" w:cs="Arial"/>
          <w:szCs w:val="21"/>
        </w:rPr>
        <w:t>④供应商响应文件响应表或证明材料中满足的技术参数，在验收时实际优于技术参数的要求，以满足技术参数的要求验收。</w:t>
      </w:r>
    </w:p>
    <w:p w14:paraId="72B4363E">
      <w:pPr>
        <w:spacing w:before="120" w:line="320" w:lineRule="exact"/>
        <w:rPr>
          <w:rFonts w:ascii="Arial" w:hAnsi="Arial" w:cs="Arial"/>
          <w:szCs w:val="21"/>
        </w:rPr>
      </w:pPr>
      <w:r>
        <w:rPr>
          <w:rFonts w:ascii="Arial" w:hAnsi="Arial" w:cs="Arial"/>
          <w:szCs w:val="21"/>
        </w:rPr>
        <w:t>⑤供应商响应文件响应表或证明材料中优于的技术参数，在验收时实际也优于技术参数的要求，但没有达到响应表或证明材料中优于的程度，由采购人与供应商协商按是否满足要求验收。</w:t>
      </w:r>
    </w:p>
    <w:p w14:paraId="0691CB6F">
      <w:pPr>
        <w:spacing w:before="120" w:line="320" w:lineRule="exact"/>
        <w:ind w:firstLine="420" w:firstLineChars="200"/>
        <w:jc w:val="left"/>
        <w:rPr>
          <w:rFonts w:ascii="Arial" w:hAnsi="Arial" w:cs="Arial"/>
          <w:szCs w:val="21"/>
        </w:rPr>
      </w:pPr>
      <w:r>
        <w:rPr>
          <w:rFonts w:ascii="Arial" w:hAnsi="Arial" w:cs="Arial"/>
          <w:szCs w:val="21"/>
        </w:rPr>
        <w:t>（1）在测试或试运行期间所出现的问题得到解决，并运行或工作正常。</w:t>
      </w:r>
    </w:p>
    <w:p w14:paraId="22360BD0">
      <w:pPr>
        <w:spacing w:before="120" w:line="320" w:lineRule="exact"/>
        <w:ind w:firstLine="420" w:firstLineChars="200"/>
        <w:jc w:val="left"/>
        <w:rPr>
          <w:rFonts w:ascii="Arial" w:hAnsi="Arial" w:cs="Arial"/>
          <w:szCs w:val="21"/>
        </w:rPr>
      </w:pPr>
      <w:r>
        <w:rPr>
          <w:rFonts w:ascii="Arial" w:hAnsi="Arial" w:cs="Arial"/>
          <w:szCs w:val="21"/>
        </w:rPr>
        <w:t>（2）在规定时间内完成交付及验收，并经采购人确认。</w:t>
      </w:r>
    </w:p>
    <w:p w14:paraId="0E6FDDAB">
      <w:pPr>
        <w:spacing w:before="120" w:line="320" w:lineRule="exact"/>
        <w:ind w:firstLine="420" w:firstLineChars="200"/>
        <w:jc w:val="left"/>
        <w:rPr>
          <w:rFonts w:ascii="Arial" w:hAnsi="Arial" w:cs="Arial"/>
          <w:szCs w:val="21"/>
        </w:rPr>
      </w:pPr>
      <w:r>
        <w:rPr>
          <w:rFonts w:ascii="Arial" w:hAnsi="Arial" w:cs="Arial"/>
          <w:szCs w:val="21"/>
        </w:rPr>
        <w:t>（3）服务在安装调试并试运行符合要求后，才作为最终验收。</w:t>
      </w:r>
    </w:p>
    <w:p w14:paraId="749797F3">
      <w:pPr>
        <w:spacing w:before="120" w:line="320" w:lineRule="exact"/>
        <w:ind w:firstLine="420" w:firstLineChars="200"/>
        <w:jc w:val="left"/>
        <w:rPr>
          <w:rFonts w:ascii="Arial" w:hAnsi="Arial" w:cs="Arial"/>
          <w:szCs w:val="21"/>
        </w:rPr>
      </w:pPr>
      <w:r>
        <w:rPr>
          <w:rFonts w:ascii="Arial" w:hAnsi="Arial" w:cs="Arial"/>
          <w:szCs w:val="21"/>
        </w:rPr>
        <w:t>（4）成交供应商提供的服务未达到采购文件规定要求，且对采购人造成损失的，由成交供应商承担一切责任，并赔偿所造成的损失。</w:t>
      </w:r>
    </w:p>
    <w:p w14:paraId="76AD3345">
      <w:pPr>
        <w:spacing w:before="120" w:line="320" w:lineRule="exact"/>
        <w:ind w:firstLine="420" w:firstLineChars="200"/>
        <w:jc w:val="left"/>
        <w:rPr>
          <w:rFonts w:ascii="Arial" w:hAnsi="Arial" w:cs="Arial"/>
          <w:szCs w:val="21"/>
        </w:rPr>
      </w:pPr>
      <w:r>
        <w:rPr>
          <w:rFonts w:ascii="Arial" w:hAnsi="Arial" w:cs="Arial"/>
          <w:szCs w:val="21"/>
        </w:rPr>
        <w:t>（5）政府采购合同约定的其他要求及响应文件响应的其他标准。</w:t>
      </w:r>
    </w:p>
    <w:p w14:paraId="6D94D0C7">
      <w:pPr>
        <w:spacing w:before="120" w:line="320" w:lineRule="exact"/>
        <w:ind w:firstLine="422" w:firstLineChars="200"/>
        <w:jc w:val="left"/>
        <w:rPr>
          <w:rFonts w:ascii="Arial" w:hAnsi="Arial" w:cs="Arial"/>
          <w:b/>
          <w:bCs/>
          <w:szCs w:val="21"/>
        </w:rPr>
      </w:pPr>
      <w:r>
        <w:rPr>
          <w:rFonts w:ascii="Arial" w:hAnsi="Arial" w:cs="Arial"/>
          <w:b/>
          <w:bCs/>
          <w:szCs w:val="21"/>
        </w:rPr>
        <w:t>8.履约验收其他事项</w:t>
      </w:r>
    </w:p>
    <w:p w14:paraId="011A6619">
      <w:pPr>
        <w:spacing w:before="120" w:line="320" w:lineRule="exact"/>
        <w:ind w:firstLine="420" w:firstLineChars="200"/>
        <w:jc w:val="left"/>
        <w:rPr>
          <w:rFonts w:ascii="Arial" w:hAnsi="Arial" w:cs="Arial"/>
          <w:szCs w:val="21"/>
        </w:rPr>
      </w:pPr>
      <w:r>
        <w:rPr>
          <w:rFonts w:ascii="Arial" w:hAnsi="Arial" w:cs="Arial"/>
          <w:szCs w:val="21"/>
        </w:rPr>
        <w:t>无</w:t>
      </w:r>
    </w:p>
    <w:p w14:paraId="6CCB6DAC">
      <w:pPr>
        <w:spacing w:before="120" w:line="320" w:lineRule="exact"/>
        <w:rPr>
          <w:rFonts w:ascii="Arial" w:hAnsi="Arial" w:cs="Arial"/>
          <w:szCs w:val="21"/>
          <w:u w:val="single"/>
        </w:rPr>
      </w:pPr>
      <w:r>
        <w:rPr>
          <w:rFonts w:ascii="Arial" w:hAnsi="Arial" w:cs="Arial"/>
          <w:szCs w:val="21"/>
          <w:u w:val="single"/>
        </w:rPr>
        <w:br w:type="page"/>
      </w:r>
    </w:p>
    <w:p w14:paraId="533B6036">
      <w:pPr>
        <w:snapToGrid w:val="0"/>
        <w:spacing w:line="360" w:lineRule="exact"/>
        <w:jc w:val="center"/>
        <w:rPr>
          <w:rFonts w:ascii="Arial" w:hAnsi="Arial" w:cs="Arial"/>
          <w:b/>
          <w:bCs/>
          <w:szCs w:val="21"/>
        </w:rPr>
      </w:pPr>
      <w:r>
        <w:rPr>
          <w:rFonts w:ascii="Arial" w:hAnsi="Arial" w:cs="Arial"/>
          <w:b/>
          <w:bCs/>
          <w:szCs w:val="21"/>
        </w:rPr>
        <w:t>广西壮族自治区政府采购项目合同验收书</w:t>
      </w:r>
    </w:p>
    <w:p w14:paraId="27E6DF3F">
      <w:pPr>
        <w:widowControl/>
        <w:snapToGrid w:val="0"/>
        <w:spacing w:before="100" w:beforeAutospacing="1" w:after="100" w:afterAutospacing="1" w:line="320" w:lineRule="exact"/>
        <w:ind w:left="-359" w:leftChars="-171" w:firstLine="420" w:firstLineChars="200"/>
        <w:jc w:val="left"/>
        <w:rPr>
          <w:rFonts w:ascii="Arial" w:hAnsi="Arial" w:cs="Arial"/>
          <w:kern w:val="0"/>
          <w:szCs w:val="21"/>
        </w:rPr>
      </w:pPr>
      <w:r>
        <w:rPr>
          <w:rFonts w:ascii="Arial" w:hAnsi="Arial" w:cs="Arial"/>
          <w:kern w:val="0"/>
          <w:szCs w:val="21"/>
        </w:rPr>
        <w:t>根据政府采购项目（</w:t>
      </w:r>
      <w:r>
        <w:rPr>
          <w:rFonts w:ascii="Arial" w:hAnsi="Arial" w:cs="Arial"/>
          <w:kern w:val="0"/>
          <w:szCs w:val="21"/>
          <w:u w:val="single"/>
        </w:rPr>
        <w:t>采购合同编号：</w:t>
      </w:r>
      <w:r>
        <w:rPr>
          <w:rFonts w:ascii="Arial" w:hAnsi="Arial" w:cs="Arial"/>
          <w:szCs w:val="21"/>
          <w:u w:val="single"/>
        </w:rPr>
        <w:t>GXZC20XX-XX-XXXXX-JDZB</w:t>
      </w:r>
      <w:r>
        <w:rPr>
          <w:rFonts w:ascii="Arial" w:hAnsi="Arial" w:cs="Arial"/>
          <w:kern w:val="0"/>
          <w:szCs w:val="21"/>
        </w:rPr>
        <w:t>）的约定，我单位对（</w:t>
      </w:r>
      <w:r>
        <w:rPr>
          <w:rFonts w:ascii="Arial" w:hAnsi="Arial" w:cs="Arial"/>
          <w:szCs w:val="21"/>
          <w:u w:val="single"/>
        </w:rPr>
        <w:t>XXXX采购项目</w:t>
      </w:r>
      <w:r>
        <w:rPr>
          <w:rFonts w:ascii="Arial" w:hAnsi="Arial" w:cs="Arial"/>
          <w:kern w:val="0"/>
          <w:szCs w:val="21"/>
        </w:rPr>
        <w:t>）政府采购项目中标（或成交）供应商</w:t>
      </w:r>
      <w:r>
        <w:rPr>
          <w:rFonts w:ascii="Arial" w:hAnsi="Arial" w:cs="Arial"/>
          <w:kern w:val="0"/>
          <w:szCs w:val="21"/>
          <w:u w:val="single"/>
        </w:rPr>
        <w:t>XX公司（填写供应商名称）</w:t>
      </w:r>
      <w:r>
        <w:rPr>
          <w:rFonts w:ascii="Arial" w:hAnsi="Arial" w:cs="Arial"/>
          <w:kern w:val="0"/>
          <w:szCs w:val="21"/>
        </w:rPr>
        <w:t>提供的服务（或工程、货物）进行了验收，验收情况如下：</w:t>
      </w:r>
    </w:p>
    <w:tbl>
      <w:tblPr>
        <w:tblStyle w:val="51"/>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61"/>
        <w:gridCol w:w="866"/>
        <w:gridCol w:w="977"/>
        <w:gridCol w:w="2263"/>
        <w:gridCol w:w="1608"/>
        <w:gridCol w:w="850"/>
        <w:gridCol w:w="242"/>
        <w:gridCol w:w="2160"/>
      </w:tblGrid>
      <w:tr w14:paraId="6F9B60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1" w:hRule="atLeast"/>
          <w:jc w:val="center"/>
        </w:trPr>
        <w:tc>
          <w:tcPr>
            <w:tcW w:w="2504" w:type="dxa"/>
            <w:gridSpan w:val="3"/>
            <w:tcBorders>
              <w:top w:val="single" w:color="auto" w:sz="8" w:space="0"/>
              <w:left w:val="single" w:color="auto" w:sz="8" w:space="0"/>
              <w:bottom w:val="single" w:color="auto" w:sz="8" w:space="0"/>
              <w:right w:val="single" w:color="auto" w:sz="8" w:space="0"/>
            </w:tcBorders>
            <w:vAlign w:val="center"/>
          </w:tcPr>
          <w:p w14:paraId="5F0F2F61">
            <w:pPr>
              <w:widowControl/>
              <w:snapToGrid w:val="0"/>
              <w:spacing w:before="100" w:beforeAutospacing="1" w:after="100" w:afterAutospacing="1" w:line="320" w:lineRule="exact"/>
              <w:ind w:left="-3" w:firstLine="4" w:firstLineChars="2"/>
              <w:jc w:val="center"/>
              <w:rPr>
                <w:rFonts w:ascii="Arial" w:hAnsi="Arial" w:cs="Arial"/>
                <w:kern w:val="0"/>
                <w:szCs w:val="21"/>
              </w:rPr>
            </w:pPr>
            <w:r>
              <w:rPr>
                <w:rFonts w:ascii="Arial" w:hAnsi="Arial" w:cs="Arial"/>
                <w:kern w:val="0"/>
                <w:szCs w:val="21"/>
              </w:rPr>
              <w:t>验收方式：</w:t>
            </w:r>
          </w:p>
        </w:tc>
        <w:tc>
          <w:tcPr>
            <w:tcW w:w="7123" w:type="dxa"/>
            <w:gridSpan w:val="5"/>
            <w:tcBorders>
              <w:top w:val="single" w:color="auto" w:sz="8" w:space="0"/>
              <w:left w:val="single" w:color="auto" w:sz="8" w:space="0"/>
              <w:bottom w:val="single" w:color="auto" w:sz="8" w:space="0"/>
              <w:right w:val="single" w:color="auto" w:sz="8" w:space="0"/>
            </w:tcBorders>
            <w:vAlign w:val="center"/>
          </w:tcPr>
          <w:p w14:paraId="64997E9E">
            <w:pPr>
              <w:widowControl/>
              <w:snapToGrid w:val="0"/>
              <w:spacing w:before="100" w:beforeAutospacing="1" w:after="100" w:afterAutospacing="1" w:line="320" w:lineRule="exact"/>
              <w:ind w:left="-3" w:firstLine="420" w:firstLineChars="200"/>
              <w:jc w:val="center"/>
              <w:rPr>
                <w:rFonts w:ascii="Arial" w:hAnsi="Arial" w:cs="Arial"/>
                <w:kern w:val="0"/>
                <w:szCs w:val="21"/>
              </w:rPr>
            </w:pPr>
            <w:r>
              <w:rPr>
                <w:rFonts w:ascii="Arial" w:hAnsi="Arial" w:cs="Arial"/>
                <w:szCs w:val="21"/>
              </w:rPr>
              <w:t>□</w:t>
            </w:r>
            <w:r>
              <w:rPr>
                <w:rFonts w:ascii="Arial" w:hAnsi="Arial" w:cs="Arial"/>
                <w:kern w:val="0"/>
                <w:szCs w:val="21"/>
              </w:rPr>
              <w:t>自行验收        </w:t>
            </w:r>
            <w:r>
              <w:rPr>
                <w:rFonts w:ascii="Arial" w:hAnsi="Arial" w:cs="Arial"/>
                <w:szCs w:val="21"/>
              </w:rPr>
              <w:sym w:font="Wingdings 2" w:char="00A3"/>
            </w:r>
            <w:r>
              <w:rPr>
                <w:rFonts w:ascii="Arial" w:hAnsi="Arial" w:cs="Arial"/>
                <w:kern w:val="0"/>
                <w:szCs w:val="21"/>
              </w:rPr>
              <w:t>委托验收</w:t>
            </w:r>
          </w:p>
        </w:tc>
      </w:tr>
      <w:tr w14:paraId="041FB5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4" w:hRule="atLeast"/>
          <w:jc w:val="center"/>
        </w:trPr>
        <w:tc>
          <w:tcPr>
            <w:tcW w:w="661" w:type="dxa"/>
            <w:tcBorders>
              <w:top w:val="single" w:color="auto" w:sz="8" w:space="0"/>
              <w:left w:val="single" w:color="auto" w:sz="8" w:space="0"/>
              <w:bottom w:val="single" w:color="auto" w:sz="8" w:space="0"/>
              <w:right w:val="single" w:color="auto" w:sz="8" w:space="0"/>
            </w:tcBorders>
            <w:vAlign w:val="center"/>
          </w:tcPr>
          <w:p w14:paraId="36C62E1D">
            <w:pPr>
              <w:widowControl/>
              <w:snapToGrid w:val="0"/>
              <w:spacing w:before="100" w:beforeAutospacing="1" w:after="100" w:afterAutospacing="1" w:line="320" w:lineRule="exact"/>
              <w:ind w:firstLine="2" w:firstLineChars="1"/>
              <w:jc w:val="center"/>
              <w:rPr>
                <w:rFonts w:ascii="Arial" w:hAnsi="Arial" w:cs="Arial"/>
                <w:kern w:val="0"/>
                <w:szCs w:val="21"/>
              </w:rPr>
            </w:pPr>
            <w:r>
              <w:rPr>
                <w:rFonts w:ascii="Arial" w:hAnsi="Arial" w:cs="Arial"/>
                <w:kern w:val="0"/>
                <w:szCs w:val="21"/>
              </w:rPr>
              <w:t>序号</w:t>
            </w:r>
          </w:p>
        </w:tc>
        <w:tc>
          <w:tcPr>
            <w:tcW w:w="1843" w:type="dxa"/>
            <w:gridSpan w:val="2"/>
            <w:tcBorders>
              <w:top w:val="single" w:color="auto" w:sz="8" w:space="0"/>
              <w:left w:val="single" w:color="auto" w:sz="8" w:space="0"/>
              <w:bottom w:val="single" w:color="auto" w:sz="8" w:space="0"/>
              <w:right w:val="single" w:color="auto" w:sz="8" w:space="0"/>
            </w:tcBorders>
            <w:vAlign w:val="center"/>
          </w:tcPr>
          <w:p w14:paraId="6BE3E12E">
            <w:pPr>
              <w:widowControl/>
              <w:snapToGrid w:val="0"/>
              <w:spacing w:before="100" w:beforeAutospacing="1" w:after="100" w:afterAutospacing="1" w:line="320" w:lineRule="exact"/>
              <w:ind w:left="-3" w:firstLine="2" w:firstLineChars="1"/>
              <w:jc w:val="center"/>
              <w:rPr>
                <w:rFonts w:ascii="Arial" w:hAnsi="Arial" w:cs="Arial"/>
                <w:kern w:val="0"/>
                <w:szCs w:val="21"/>
              </w:rPr>
            </w:pPr>
            <w:r>
              <w:rPr>
                <w:rFonts w:ascii="Arial" w:hAnsi="Arial" w:cs="Arial"/>
                <w:kern w:val="0"/>
                <w:szCs w:val="21"/>
              </w:rPr>
              <w:t>名  称</w:t>
            </w:r>
          </w:p>
        </w:tc>
        <w:tc>
          <w:tcPr>
            <w:tcW w:w="3871" w:type="dxa"/>
            <w:gridSpan w:val="2"/>
            <w:tcBorders>
              <w:top w:val="single" w:color="auto" w:sz="8" w:space="0"/>
              <w:left w:val="single" w:color="auto" w:sz="8" w:space="0"/>
              <w:bottom w:val="single" w:color="auto" w:sz="8" w:space="0"/>
              <w:right w:val="single" w:color="auto" w:sz="8" w:space="0"/>
            </w:tcBorders>
            <w:vAlign w:val="center"/>
          </w:tcPr>
          <w:p w14:paraId="204288F7">
            <w:pPr>
              <w:widowControl/>
              <w:snapToGrid w:val="0"/>
              <w:spacing w:before="100" w:beforeAutospacing="1" w:after="100" w:afterAutospacing="1" w:line="320" w:lineRule="exact"/>
              <w:ind w:left="-3" w:firstLine="2" w:firstLineChars="1"/>
              <w:jc w:val="center"/>
              <w:rPr>
                <w:rFonts w:ascii="Arial" w:hAnsi="Arial" w:cs="Arial"/>
                <w:kern w:val="0"/>
                <w:szCs w:val="21"/>
              </w:rPr>
            </w:pPr>
            <w:r>
              <w:rPr>
                <w:rFonts w:ascii="Arial" w:hAnsi="Arial" w:cs="Arial"/>
                <w:kern w:val="0"/>
                <w:szCs w:val="21"/>
              </w:rPr>
              <w:t>服务内容、标准等</w:t>
            </w:r>
          </w:p>
        </w:tc>
        <w:tc>
          <w:tcPr>
            <w:tcW w:w="850" w:type="dxa"/>
            <w:tcBorders>
              <w:top w:val="single" w:color="auto" w:sz="8" w:space="0"/>
              <w:left w:val="single" w:color="auto" w:sz="8" w:space="0"/>
              <w:bottom w:val="single" w:color="auto" w:sz="8" w:space="0"/>
              <w:right w:val="single" w:color="auto" w:sz="8" w:space="0"/>
            </w:tcBorders>
            <w:vAlign w:val="center"/>
          </w:tcPr>
          <w:p w14:paraId="338D2AE5">
            <w:pPr>
              <w:widowControl/>
              <w:snapToGrid w:val="0"/>
              <w:spacing w:before="100" w:beforeAutospacing="1" w:after="100" w:afterAutospacing="1" w:line="320" w:lineRule="exact"/>
              <w:jc w:val="center"/>
              <w:rPr>
                <w:rFonts w:ascii="Arial" w:hAnsi="Arial" w:cs="Arial"/>
                <w:kern w:val="0"/>
                <w:szCs w:val="21"/>
              </w:rPr>
            </w:pPr>
            <w:r>
              <w:rPr>
                <w:rFonts w:ascii="Arial" w:hAnsi="Arial" w:cs="Arial"/>
                <w:kern w:val="0"/>
                <w:szCs w:val="21"/>
              </w:rPr>
              <w:t>数量</w:t>
            </w: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49B371C0">
            <w:pPr>
              <w:widowControl/>
              <w:snapToGrid w:val="0"/>
              <w:spacing w:before="100" w:beforeAutospacing="1" w:after="100" w:afterAutospacing="1" w:line="320" w:lineRule="exact"/>
              <w:ind w:left="-3" w:firstLine="2" w:firstLineChars="1"/>
              <w:jc w:val="center"/>
              <w:rPr>
                <w:rFonts w:ascii="Arial" w:hAnsi="Arial" w:cs="Arial"/>
                <w:kern w:val="0"/>
                <w:szCs w:val="21"/>
              </w:rPr>
            </w:pPr>
            <w:r>
              <w:rPr>
                <w:rFonts w:ascii="Arial" w:hAnsi="Arial" w:cs="Arial"/>
                <w:kern w:val="0"/>
                <w:szCs w:val="21"/>
              </w:rPr>
              <w:t>金  额</w:t>
            </w:r>
          </w:p>
        </w:tc>
      </w:tr>
      <w:tr w14:paraId="0AE24A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61" w:type="dxa"/>
            <w:tcBorders>
              <w:top w:val="single" w:color="auto" w:sz="8" w:space="0"/>
              <w:left w:val="single" w:color="auto" w:sz="8" w:space="0"/>
              <w:bottom w:val="single" w:color="auto" w:sz="8" w:space="0"/>
              <w:right w:val="single" w:color="auto" w:sz="8" w:space="0"/>
            </w:tcBorders>
            <w:vAlign w:val="center"/>
          </w:tcPr>
          <w:p w14:paraId="4F801F44">
            <w:pPr>
              <w:widowControl/>
              <w:snapToGrid w:val="0"/>
              <w:spacing w:before="100" w:beforeAutospacing="1" w:after="100" w:afterAutospacing="1" w:line="320" w:lineRule="exact"/>
              <w:ind w:left="-3" w:firstLine="4" w:firstLineChars="2"/>
              <w:jc w:val="center"/>
              <w:rPr>
                <w:rFonts w:ascii="Arial" w:hAnsi="Arial" w:cs="Arial"/>
                <w:kern w:val="0"/>
                <w:szCs w:val="21"/>
              </w:rPr>
            </w:pPr>
            <w:r>
              <w:rPr>
                <w:rFonts w:ascii="Arial" w:hAnsi="Arial" w:cs="Arial"/>
                <w:kern w:val="0"/>
                <w:szCs w:val="21"/>
              </w:rPr>
              <w:t>1</w:t>
            </w:r>
          </w:p>
        </w:tc>
        <w:tc>
          <w:tcPr>
            <w:tcW w:w="1843" w:type="dxa"/>
            <w:gridSpan w:val="2"/>
            <w:tcBorders>
              <w:top w:val="single" w:color="auto" w:sz="8" w:space="0"/>
              <w:left w:val="single" w:color="auto" w:sz="8" w:space="0"/>
              <w:bottom w:val="single" w:color="auto" w:sz="8" w:space="0"/>
              <w:right w:val="single" w:color="auto" w:sz="8" w:space="0"/>
            </w:tcBorders>
            <w:vAlign w:val="center"/>
          </w:tcPr>
          <w:p w14:paraId="013C5989">
            <w:pPr>
              <w:widowControl/>
              <w:snapToGrid w:val="0"/>
              <w:spacing w:before="100" w:beforeAutospacing="1" w:after="100" w:afterAutospacing="1" w:line="320" w:lineRule="exact"/>
              <w:ind w:left="-3" w:firstLine="420" w:firstLineChars="200"/>
              <w:jc w:val="left"/>
              <w:rPr>
                <w:rFonts w:ascii="Arial" w:hAnsi="Arial" w:cs="Arial"/>
                <w:kern w:val="0"/>
                <w:szCs w:val="21"/>
              </w:rPr>
            </w:pPr>
            <w:r>
              <w:rPr>
                <w:rFonts w:ascii="Arial" w:hAnsi="Arial" w:cs="Arial"/>
                <w:kern w:val="0"/>
                <w:szCs w:val="21"/>
              </w:rPr>
              <w:t>XXXX设备</w:t>
            </w:r>
          </w:p>
        </w:tc>
        <w:tc>
          <w:tcPr>
            <w:tcW w:w="3871" w:type="dxa"/>
            <w:gridSpan w:val="2"/>
            <w:tcBorders>
              <w:top w:val="single" w:color="auto" w:sz="8" w:space="0"/>
              <w:left w:val="single" w:color="auto" w:sz="8" w:space="0"/>
              <w:bottom w:val="single" w:color="auto" w:sz="8" w:space="0"/>
              <w:right w:val="single" w:color="auto" w:sz="8" w:space="0"/>
            </w:tcBorders>
            <w:vAlign w:val="center"/>
          </w:tcPr>
          <w:p w14:paraId="03438A7B">
            <w:pPr>
              <w:spacing w:before="120" w:after="120"/>
              <w:rPr>
                <w:rFonts w:ascii="Arial" w:hAnsi="Arial" w:cs="Arial"/>
                <w:szCs w:val="21"/>
              </w:rPr>
            </w:pPr>
          </w:p>
        </w:tc>
        <w:tc>
          <w:tcPr>
            <w:tcW w:w="850" w:type="dxa"/>
            <w:tcBorders>
              <w:top w:val="single" w:color="auto" w:sz="8" w:space="0"/>
              <w:left w:val="single" w:color="auto" w:sz="8" w:space="0"/>
              <w:bottom w:val="single" w:color="auto" w:sz="8" w:space="0"/>
              <w:right w:val="single" w:color="auto" w:sz="8" w:space="0"/>
            </w:tcBorders>
            <w:vAlign w:val="center"/>
          </w:tcPr>
          <w:p w14:paraId="51243C84">
            <w:pPr>
              <w:widowControl/>
              <w:snapToGrid w:val="0"/>
              <w:spacing w:before="100" w:beforeAutospacing="1" w:after="100" w:afterAutospacing="1" w:line="320" w:lineRule="exact"/>
              <w:jc w:val="center"/>
              <w:rPr>
                <w:rFonts w:ascii="Arial" w:hAnsi="Arial" w:cs="Arial"/>
                <w:kern w:val="0"/>
                <w:szCs w:val="21"/>
              </w:rPr>
            </w:pPr>
            <w:r>
              <w:rPr>
                <w:rFonts w:ascii="Arial" w:hAnsi="Arial" w:cs="Arial"/>
                <w:kern w:val="0"/>
                <w:szCs w:val="21"/>
              </w:rPr>
              <w:t>1套</w:t>
            </w: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76328341">
            <w:pPr>
              <w:spacing w:before="120" w:after="120"/>
              <w:jc w:val="center"/>
              <w:rPr>
                <w:rFonts w:ascii="Arial" w:hAnsi="Arial" w:cs="Arial"/>
                <w:szCs w:val="21"/>
              </w:rPr>
            </w:pPr>
            <w:r>
              <w:rPr>
                <w:rFonts w:ascii="Arial" w:hAnsi="Arial" w:cs="Arial"/>
                <w:szCs w:val="21"/>
              </w:rPr>
              <w:t>¥0.00元</w:t>
            </w:r>
          </w:p>
        </w:tc>
      </w:tr>
      <w:tr w14:paraId="1486B4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375" w:type="dxa"/>
            <w:gridSpan w:val="5"/>
            <w:tcBorders>
              <w:top w:val="single" w:color="auto" w:sz="8" w:space="0"/>
              <w:left w:val="single" w:color="auto" w:sz="8" w:space="0"/>
              <w:bottom w:val="single" w:color="auto" w:sz="8" w:space="0"/>
              <w:right w:val="single" w:color="auto" w:sz="8" w:space="0"/>
            </w:tcBorders>
            <w:vAlign w:val="center"/>
          </w:tcPr>
          <w:p w14:paraId="264D1993">
            <w:pPr>
              <w:spacing w:before="120" w:after="120"/>
              <w:jc w:val="center"/>
              <w:rPr>
                <w:rFonts w:ascii="Arial" w:hAnsi="Arial" w:cs="Arial"/>
                <w:szCs w:val="21"/>
              </w:rPr>
            </w:pPr>
            <w:r>
              <w:rPr>
                <w:rFonts w:ascii="Arial" w:hAnsi="Arial" w:cs="Arial"/>
                <w:szCs w:val="21"/>
              </w:rPr>
              <w:t>合 计</w:t>
            </w:r>
          </w:p>
        </w:tc>
        <w:tc>
          <w:tcPr>
            <w:tcW w:w="850" w:type="dxa"/>
            <w:tcBorders>
              <w:top w:val="single" w:color="auto" w:sz="8" w:space="0"/>
              <w:left w:val="single" w:color="auto" w:sz="8" w:space="0"/>
              <w:bottom w:val="single" w:color="auto" w:sz="8" w:space="0"/>
              <w:right w:val="single" w:color="auto" w:sz="8" w:space="0"/>
            </w:tcBorders>
            <w:vAlign w:val="center"/>
          </w:tcPr>
          <w:p w14:paraId="76DAF32B">
            <w:pPr>
              <w:widowControl/>
              <w:snapToGrid w:val="0"/>
              <w:spacing w:before="100" w:beforeAutospacing="1" w:after="100" w:afterAutospacing="1" w:line="320" w:lineRule="exact"/>
              <w:jc w:val="center"/>
              <w:rPr>
                <w:rFonts w:ascii="Arial" w:hAnsi="Arial" w:cs="Arial"/>
                <w:kern w:val="0"/>
                <w:szCs w:val="21"/>
              </w:rPr>
            </w:pP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48AF9F7F">
            <w:pPr>
              <w:spacing w:before="120" w:after="120"/>
              <w:jc w:val="center"/>
              <w:rPr>
                <w:rFonts w:ascii="Arial" w:hAnsi="Arial" w:cs="Arial"/>
                <w:szCs w:val="21"/>
              </w:rPr>
            </w:pPr>
            <w:r>
              <w:rPr>
                <w:rFonts w:ascii="Arial" w:hAnsi="Arial" w:cs="Arial"/>
                <w:szCs w:val="21"/>
              </w:rPr>
              <w:t>¥0.00元</w:t>
            </w:r>
          </w:p>
        </w:tc>
      </w:tr>
      <w:tr w14:paraId="576E35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9627" w:type="dxa"/>
            <w:gridSpan w:val="8"/>
            <w:tcBorders>
              <w:top w:val="single" w:color="auto" w:sz="8" w:space="0"/>
              <w:left w:val="single" w:color="auto" w:sz="8" w:space="0"/>
              <w:bottom w:val="single" w:color="auto" w:sz="8" w:space="0"/>
              <w:right w:val="single" w:color="auto" w:sz="8" w:space="0"/>
            </w:tcBorders>
            <w:vAlign w:val="center"/>
          </w:tcPr>
          <w:p w14:paraId="0EB8825F">
            <w:pPr>
              <w:widowControl/>
              <w:snapToGrid w:val="0"/>
              <w:spacing w:before="100" w:beforeAutospacing="1" w:after="100" w:afterAutospacing="1" w:line="320" w:lineRule="exact"/>
              <w:ind w:firstLine="2" w:firstLineChars="1"/>
              <w:jc w:val="left"/>
              <w:rPr>
                <w:rFonts w:ascii="Arial" w:hAnsi="Arial" w:cs="Arial"/>
                <w:kern w:val="0"/>
                <w:szCs w:val="21"/>
              </w:rPr>
            </w:pPr>
            <w:r>
              <w:rPr>
                <w:rFonts w:ascii="Arial" w:hAnsi="Arial" w:cs="Arial"/>
                <w:kern w:val="0"/>
                <w:szCs w:val="21"/>
              </w:rPr>
              <w:t>合计大写金额：人民币元整</w:t>
            </w:r>
          </w:p>
        </w:tc>
      </w:tr>
      <w:tr w14:paraId="57434E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9" w:hRule="atLeast"/>
          <w:jc w:val="center"/>
        </w:trPr>
        <w:tc>
          <w:tcPr>
            <w:tcW w:w="1527" w:type="dxa"/>
            <w:gridSpan w:val="2"/>
            <w:tcBorders>
              <w:top w:val="single" w:color="auto" w:sz="8" w:space="0"/>
              <w:left w:val="single" w:color="auto" w:sz="8" w:space="0"/>
              <w:bottom w:val="single" w:color="auto" w:sz="8" w:space="0"/>
              <w:right w:val="single" w:color="auto" w:sz="8" w:space="0"/>
            </w:tcBorders>
            <w:vAlign w:val="center"/>
          </w:tcPr>
          <w:p w14:paraId="39F70D71">
            <w:pPr>
              <w:widowControl/>
              <w:snapToGrid w:val="0"/>
              <w:spacing w:before="100" w:beforeAutospacing="1" w:after="100" w:afterAutospacing="1" w:line="320" w:lineRule="exact"/>
              <w:ind w:firstLine="2" w:firstLineChars="1"/>
              <w:jc w:val="left"/>
              <w:rPr>
                <w:rFonts w:ascii="Arial" w:hAnsi="Arial" w:cs="Arial"/>
                <w:kern w:val="0"/>
                <w:szCs w:val="21"/>
              </w:rPr>
            </w:pPr>
            <w:r>
              <w:rPr>
                <w:rFonts w:ascii="Arial" w:hAnsi="Arial" w:cs="Arial"/>
                <w:kern w:val="0"/>
                <w:szCs w:val="21"/>
              </w:rPr>
              <w:t>实际交付日期</w:t>
            </w:r>
          </w:p>
        </w:tc>
        <w:tc>
          <w:tcPr>
            <w:tcW w:w="3240" w:type="dxa"/>
            <w:gridSpan w:val="2"/>
            <w:tcBorders>
              <w:top w:val="single" w:color="auto" w:sz="8" w:space="0"/>
              <w:left w:val="single" w:color="auto" w:sz="8" w:space="0"/>
              <w:bottom w:val="single" w:color="auto" w:sz="8" w:space="0"/>
              <w:right w:val="single" w:color="auto" w:sz="8" w:space="0"/>
            </w:tcBorders>
            <w:vAlign w:val="center"/>
          </w:tcPr>
          <w:p w14:paraId="55CB8556">
            <w:pPr>
              <w:snapToGrid w:val="0"/>
              <w:spacing w:before="100" w:beforeAutospacing="1" w:after="100" w:afterAutospacing="1" w:line="320" w:lineRule="exact"/>
              <w:ind w:firstLine="420" w:firstLineChars="200"/>
              <w:jc w:val="left"/>
              <w:rPr>
                <w:rFonts w:ascii="Arial" w:hAnsi="Arial" w:cs="Arial"/>
                <w:kern w:val="0"/>
                <w:szCs w:val="21"/>
              </w:rPr>
            </w:pPr>
            <w:r>
              <w:rPr>
                <w:rFonts w:ascii="Arial" w:hAnsi="Arial" w:cs="Arial"/>
                <w:kern w:val="0"/>
                <w:szCs w:val="21"/>
              </w:rPr>
              <w:t>20  年  月  日</w:t>
            </w:r>
          </w:p>
        </w:tc>
        <w:tc>
          <w:tcPr>
            <w:tcW w:w="2700" w:type="dxa"/>
            <w:gridSpan w:val="3"/>
            <w:tcBorders>
              <w:top w:val="single" w:color="auto" w:sz="8" w:space="0"/>
              <w:left w:val="single" w:color="auto" w:sz="8" w:space="0"/>
              <w:bottom w:val="single" w:color="auto" w:sz="8" w:space="0"/>
              <w:right w:val="single" w:color="auto" w:sz="8" w:space="0"/>
            </w:tcBorders>
            <w:vAlign w:val="center"/>
          </w:tcPr>
          <w:p w14:paraId="7BC7138C">
            <w:pPr>
              <w:snapToGrid w:val="0"/>
              <w:spacing w:before="100" w:beforeAutospacing="1" w:after="100" w:afterAutospacing="1" w:line="320" w:lineRule="exact"/>
              <w:ind w:firstLine="39" w:firstLineChars="19"/>
              <w:jc w:val="center"/>
              <w:rPr>
                <w:rFonts w:ascii="Arial" w:hAnsi="Arial" w:cs="Arial"/>
                <w:kern w:val="0"/>
                <w:szCs w:val="21"/>
              </w:rPr>
            </w:pPr>
            <w:r>
              <w:rPr>
                <w:rFonts w:ascii="Arial" w:hAnsi="Arial" w:cs="Arial"/>
                <w:kern w:val="0"/>
                <w:szCs w:val="21"/>
              </w:rPr>
              <w:t>合同交付验收日期</w:t>
            </w:r>
          </w:p>
        </w:tc>
        <w:tc>
          <w:tcPr>
            <w:tcW w:w="2160" w:type="dxa"/>
            <w:tcBorders>
              <w:top w:val="single" w:color="auto" w:sz="8" w:space="0"/>
              <w:left w:val="single" w:color="auto" w:sz="8" w:space="0"/>
              <w:bottom w:val="single" w:color="auto" w:sz="8" w:space="0"/>
              <w:right w:val="single" w:color="auto" w:sz="8" w:space="0"/>
            </w:tcBorders>
            <w:vAlign w:val="center"/>
          </w:tcPr>
          <w:p w14:paraId="1F45E3DD">
            <w:pPr>
              <w:snapToGrid w:val="0"/>
              <w:spacing w:before="100" w:beforeAutospacing="1" w:after="100" w:afterAutospacing="1" w:line="320" w:lineRule="exact"/>
              <w:ind w:firstLine="420" w:firstLineChars="200"/>
              <w:jc w:val="left"/>
              <w:rPr>
                <w:rFonts w:ascii="Arial" w:hAnsi="Arial" w:cs="Arial"/>
                <w:kern w:val="0"/>
                <w:szCs w:val="21"/>
              </w:rPr>
            </w:pPr>
            <w:r>
              <w:rPr>
                <w:rFonts w:ascii="Arial" w:hAnsi="Arial" w:cs="Arial"/>
                <w:kern w:val="0"/>
                <w:szCs w:val="21"/>
              </w:rPr>
              <w:t>20  年  月  日</w:t>
            </w:r>
          </w:p>
        </w:tc>
      </w:tr>
      <w:tr w14:paraId="32B6CE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C25A8AF">
            <w:pPr>
              <w:widowControl/>
              <w:snapToGrid w:val="0"/>
              <w:spacing w:before="100" w:beforeAutospacing="1" w:after="100" w:afterAutospacing="1" w:line="320" w:lineRule="exact"/>
              <w:jc w:val="left"/>
              <w:rPr>
                <w:rFonts w:ascii="Arial" w:hAnsi="Arial" w:cs="Arial"/>
                <w:kern w:val="0"/>
                <w:szCs w:val="21"/>
              </w:rPr>
            </w:pPr>
            <w:r>
              <w:rPr>
                <w:rFonts w:ascii="Arial" w:hAnsi="Arial" w:cs="Arial"/>
                <w:kern w:val="0"/>
                <w:szCs w:val="21"/>
              </w:rPr>
              <w:t>验收具体内容</w:t>
            </w:r>
          </w:p>
        </w:tc>
        <w:tc>
          <w:tcPr>
            <w:tcW w:w="8100"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BC514AB">
            <w:pPr>
              <w:spacing w:before="120" w:after="120"/>
              <w:rPr>
                <w:rFonts w:ascii="Arial" w:hAnsi="Arial" w:cs="Arial"/>
                <w:szCs w:val="21"/>
              </w:rPr>
            </w:pPr>
            <w:r>
              <w:rPr>
                <w:rFonts w:ascii="Arial" w:hAnsi="Arial" w:cs="Arial"/>
                <w:szCs w:val="21"/>
              </w:rPr>
              <w:t>中标人所提供服务的内容满足采购合同约定的要求、标准。</w:t>
            </w:r>
          </w:p>
        </w:tc>
      </w:tr>
      <w:tr w14:paraId="17FB9F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6" w:hRule="atLeast"/>
          <w:jc w:val="center"/>
        </w:trPr>
        <w:tc>
          <w:tcPr>
            <w:tcW w:w="1527" w:type="dxa"/>
            <w:gridSpan w:val="2"/>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A291AF1">
            <w:pPr>
              <w:widowControl/>
              <w:spacing w:before="100" w:beforeAutospacing="1" w:after="100" w:afterAutospacing="1" w:line="320" w:lineRule="exact"/>
              <w:jc w:val="left"/>
              <w:rPr>
                <w:rFonts w:ascii="Arial" w:hAnsi="Arial" w:cs="Arial"/>
                <w:kern w:val="0"/>
                <w:szCs w:val="21"/>
              </w:rPr>
            </w:pPr>
            <w:r>
              <w:rPr>
                <w:rFonts w:ascii="Arial" w:hAnsi="Arial" w:cs="Arial"/>
                <w:kern w:val="0"/>
                <w:szCs w:val="21"/>
              </w:rPr>
              <w:t>验收小组意见</w:t>
            </w:r>
          </w:p>
        </w:tc>
        <w:tc>
          <w:tcPr>
            <w:tcW w:w="8100" w:type="dxa"/>
            <w:gridSpan w:val="6"/>
            <w:tcBorders>
              <w:top w:val="single" w:color="auto" w:sz="8" w:space="0"/>
              <w:left w:val="single" w:color="auto" w:sz="8" w:space="0"/>
              <w:bottom w:val="single" w:color="auto" w:sz="4" w:space="0"/>
              <w:right w:val="single" w:color="auto" w:sz="8" w:space="0"/>
            </w:tcBorders>
            <w:vAlign w:val="center"/>
          </w:tcPr>
          <w:p w14:paraId="05FB626D">
            <w:pPr>
              <w:widowControl/>
              <w:spacing w:before="100" w:beforeAutospacing="1" w:after="100" w:afterAutospacing="1" w:line="320" w:lineRule="exact"/>
              <w:jc w:val="left"/>
              <w:rPr>
                <w:rFonts w:ascii="Arial" w:hAnsi="Arial" w:cs="Arial"/>
                <w:kern w:val="0"/>
                <w:szCs w:val="21"/>
              </w:rPr>
            </w:pPr>
            <w:r>
              <w:rPr>
                <w:rFonts w:ascii="Arial" w:hAnsi="Arial" w:cs="Arial"/>
                <w:kern w:val="0"/>
                <w:szCs w:val="21"/>
              </w:rPr>
              <w:t>验收结论性意见：同意（不同意）通过项目验收</w:t>
            </w:r>
          </w:p>
        </w:tc>
      </w:tr>
      <w:tr w14:paraId="4153A8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527" w:type="dxa"/>
            <w:gridSpan w:val="2"/>
            <w:vMerge w:val="continue"/>
            <w:tcBorders>
              <w:top w:val="single" w:color="auto" w:sz="8" w:space="0"/>
              <w:left w:val="single" w:color="auto" w:sz="8" w:space="0"/>
              <w:bottom w:val="single" w:color="auto" w:sz="8" w:space="0"/>
              <w:right w:val="single" w:color="auto" w:sz="8" w:space="0"/>
            </w:tcBorders>
            <w:vAlign w:val="center"/>
          </w:tcPr>
          <w:p w14:paraId="2B10A88F">
            <w:pPr>
              <w:widowControl/>
              <w:spacing w:line="320" w:lineRule="exact"/>
              <w:jc w:val="left"/>
              <w:rPr>
                <w:rFonts w:ascii="Arial" w:hAnsi="Arial" w:cs="Arial"/>
                <w:kern w:val="0"/>
                <w:szCs w:val="21"/>
              </w:rPr>
            </w:pPr>
          </w:p>
        </w:tc>
        <w:tc>
          <w:tcPr>
            <w:tcW w:w="8100" w:type="dxa"/>
            <w:gridSpan w:val="6"/>
            <w:tcBorders>
              <w:top w:val="single" w:color="auto" w:sz="4" w:space="0"/>
              <w:left w:val="single" w:color="auto" w:sz="8" w:space="0"/>
              <w:bottom w:val="single" w:color="auto" w:sz="8" w:space="0"/>
              <w:right w:val="single" w:color="auto" w:sz="8" w:space="0"/>
            </w:tcBorders>
            <w:vAlign w:val="center"/>
          </w:tcPr>
          <w:p w14:paraId="391F47B2">
            <w:pPr>
              <w:spacing w:before="120" w:after="120"/>
              <w:rPr>
                <w:rFonts w:ascii="Arial" w:hAnsi="Arial" w:cs="Arial"/>
                <w:szCs w:val="21"/>
              </w:rPr>
            </w:pPr>
            <w:r>
              <w:rPr>
                <w:rFonts w:ascii="Arial" w:hAnsi="Arial" w:cs="Arial"/>
                <w:szCs w:val="21"/>
              </w:rPr>
              <w:t>有异议的意见和说明理由：</w:t>
            </w:r>
          </w:p>
          <w:p w14:paraId="000E5807">
            <w:pPr>
              <w:spacing w:before="120" w:after="120"/>
              <w:ind w:firstLine="5880" w:firstLineChars="2800"/>
              <w:rPr>
                <w:rFonts w:ascii="Arial" w:hAnsi="Arial" w:cs="Arial"/>
                <w:szCs w:val="21"/>
              </w:rPr>
            </w:pPr>
            <w:r>
              <w:rPr>
                <w:rFonts w:ascii="Arial" w:hAnsi="Arial" w:cs="Arial"/>
                <w:szCs w:val="21"/>
              </w:rPr>
              <w:t>签字：</w:t>
            </w:r>
          </w:p>
        </w:tc>
      </w:tr>
      <w:tr w14:paraId="3A2419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31" w:hRule="atLeast"/>
          <w:jc w:val="center"/>
        </w:trPr>
        <w:tc>
          <w:tcPr>
            <w:tcW w:w="9627"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6BC4A6">
            <w:pPr>
              <w:widowControl/>
              <w:spacing w:before="100" w:beforeAutospacing="1" w:after="100" w:afterAutospacing="1" w:line="320" w:lineRule="exact"/>
              <w:jc w:val="left"/>
              <w:rPr>
                <w:rFonts w:ascii="Arial" w:hAnsi="Arial" w:cs="Arial"/>
                <w:kern w:val="0"/>
                <w:szCs w:val="21"/>
              </w:rPr>
            </w:pPr>
            <w:r>
              <w:rPr>
                <w:rFonts w:ascii="Arial" w:hAnsi="Arial" w:cs="Arial"/>
                <w:kern w:val="0"/>
                <w:szCs w:val="21"/>
              </w:rPr>
              <w:t>验收小组成员签字：</w:t>
            </w:r>
          </w:p>
          <w:p w14:paraId="5E63EA65">
            <w:pPr>
              <w:widowControl/>
              <w:spacing w:before="100" w:beforeAutospacing="1" w:after="100" w:afterAutospacing="1" w:line="320" w:lineRule="exact"/>
              <w:jc w:val="left"/>
              <w:rPr>
                <w:rFonts w:ascii="Arial" w:hAnsi="Arial" w:cs="Arial"/>
                <w:kern w:val="0"/>
                <w:szCs w:val="21"/>
              </w:rPr>
            </w:pPr>
          </w:p>
        </w:tc>
      </w:tr>
      <w:tr w14:paraId="68708D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0" w:hRule="atLeast"/>
          <w:jc w:val="center"/>
        </w:trPr>
        <w:tc>
          <w:tcPr>
            <w:tcW w:w="9627"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5F62A65">
            <w:pPr>
              <w:widowControl/>
              <w:spacing w:before="100" w:beforeAutospacing="1" w:after="100" w:afterAutospacing="1" w:line="320" w:lineRule="exact"/>
              <w:jc w:val="left"/>
              <w:rPr>
                <w:rFonts w:ascii="Arial" w:hAnsi="Arial" w:cs="Arial"/>
                <w:kern w:val="0"/>
                <w:szCs w:val="21"/>
              </w:rPr>
            </w:pPr>
            <w:r>
              <w:rPr>
                <w:rFonts w:ascii="Arial" w:hAnsi="Arial" w:cs="Arial"/>
                <w:kern w:val="0"/>
                <w:szCs w:val="21"/>
              </w:rPr>
              <w:t>监督人员或其他相关人员签字：</w:t>
            </w:r>
          </w:p>
          <w:p w14:paraId="1FC52030">
            <w:pPr>
              <w:widowControl/>
              <w:spacing w:before="100" w:beforeAutospacing="1" w:after="100" w:afterAutospacing="1" w:line="320" w:lineRule="exact"/>
              <w:ind w:firstLine="65" w:firstLineChars="31"/>
              <w:jc w:val="left"/>
              <w:rPr>
                <w:rFonts w:ascii="Arial" w:hAnsi="Arial" w:cs="Arial"/>
                <w:kern w:val="0"/>
                <w:szCs w:val="21"/>
              </w:rPr>
            </w:pPr>
            <w:r>
              <w:rPr>
                <w:rFonts w:ascii="Arial" w:hAnsi="Arial" w:cs="Arial"/>
                <w:kern w:val="0"/>
                <w:szCs w:val="21"/>
              </w:rPr>
              <w:t>或受邀机构的意见（盖章）：</w:t>
            </w:r>
          </w:p>
        </w:tc>
      </w:tr>
      <w:tr w14:paraId="6CD364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4767" w:type="dxa"/>
            <w:gridSpan w:val="4"/>
            <w:tcBorders>
              <w:top w:val="single" w:color="auto" w:sz="8" w:space="0"/>
              <w:left w:val="single" w:color="auto" w:sz="8" w:space="0"/>
              <w:bottom w:val="single" w:color="auto" w:sz="8" w:space="0"/>
              <w:right w:val="nil"/>
            </w:tcBorders>
            <w:tcMar>
              <w:top w:w="0" w:type="dxa"/>
              <w:left w:w="108" w:type="dxa"/>
              <w:bottom w:w="0" w:type="dxa"/>
              <w:right w:w="108" w:type="dxa"/>
            </w:tcMar>
            <w:vAlign w:val="center"/>
          </w:tcPr>
          <w:p w14:paraId="40EF87F0">
            <w:pPr>
              <w:widowControl/>
              <w:spacing w:before="100" w:beforeAutospacing="1" w:after="100" w:afterAutospacing="1" w:line="320" w:lineRule="exact"/>
              <w:ind w:firstLine="65" w:firstLineChars="31"/>
              <w:jc w:val="left"/>
              <w:rPr>
                <w:rFonts w:ascii="Arial" w:hAnsi="Arial" w:cs="Arial"/>
                <w:kern w:val="0"/>
                <w:szCs w:val="21"/>
              </w:rPr>
            </w:pPr>
            <w:r>
              <w:rPr>
                <w:rFonts w:ascii="Arial" w:hAnsi="Arial" w:cs="Arial"/>
                <w:kern w:val="0"/>
                <w:szCs w:val="21"/>
              </w:rPr>
              <w:t>中标或者成交供应商负责人签字或盖章：</w:t>
            </w:r>
          </w:p>
          <w:p w14:paraId="403ED223">
            <w:pPr>
              <w:widowControl/>
              <w:spacing w:before="100" w:beforeAutospacing="1" w:after="100" w:afterAutospacing="1" w:line="320" w:lineRule="exact"/>
              <w:jc w:val="left"/>
              <w:rPr>
                <w:rFonts w:ascii="Arial" w:hAnsi="Arial" w:cs="Arial"/>
                <w:kern w:val="0"/>
                <w:szCs w:val="21"/>
              </w:rPr>
            </w:pPr>
            <w:r>
              <w:rPr>
                <w:rFonts w:ascii="Arial" w:hAnsi="Arial" w:cs="Arial"/>
                <w:kern w:val="0"/>
                <w:szCs w:val="21"/>
              </w:rPr>
              <w:t>联系电话：          年   月   日</w:t>
            </w:r>
          </w:p>
          <w:p w14:paraId="45105B49">
            <w:pPr>
              <w:widowControl/>
              <w:spacing w:before="100" w:beforeAutospacing="1" w:after="100" w:afterAutospacing="1" w:line="320" w:lineRule="exact"/>
              <w:jc w:val="left"/>
              <w:rPr>
                <w:rFonts w:ascii="Arial" w:hAnsi="Arial" w:cs="Arial"/>
                <w:kern w:val="0"/>
                <w:szCs w:val="21"/>
              </w:rPr>
            </w:pPr>
          </w:p>
          <w:p w14:paraId="1F8ADFCE">
            <w:pPr>
              <w:widowControl/>
              <w:spacing w:before="100" w:beforeAutospacing="1" w:after="100" w:afterAutospacing="1" w:line="320" w:lineRule="exact"/>
              <w:ind w:firstLine="65" w:firstLineChars="31"/>
              <w:jc w:val="left"/>
              <w:rPr>
                <w:rFonts w:ascii="Arial" w:hAnsi="Arial" w:cs="Arial"/>
                <w:kern w:val="0"/>
                <w:szCs w:val="21"/>
              </w:rPr>
            </w:pPr>
            <w:r>
              <w:rPr>
                <w:rFonts w:ascii="Arial" w:hAnsi="Arial" w:cs="Arial"/>
                <w:kern w:val="0"/>
                <w:szCs w:val="21"/>
              </w:rPr>
              <w:t>采购人签字或盖章：</w:t>
            </w:r>
          </w:p>
          <w:p w14:paraId="2DB8A4F9">
            <w:pPr>
              <w:widowControl/>
              <w:spacing w:before="100" w:beforeAutospacing="1" w:after="100" w:afterAutospacing="1" w:line="320" w:lineRule="exact"/>
              <w:jc w:val="left"/>
              <w:rPr>
                <w:rFonts w:ascii="Arial" w:hAnsi="Arial" w:cs="Arial"/>
                <w:kern w:val="0"/>
                <w:szCs w:val="21"/>
              </w:rPr>
            </w:pPr>
            <w:r>
              <w:rPr>
                <w:rFonts w:ascii="Arial" w:hAnsi="Arial" w:cs="Arial"/>
                <w:kern w:val="0"/>
                <w:szCs w:val="21"/>
              </w:rPr>
              <w:t>联系电话：         年   月   日</w:t>
            </w:r>
          </w:p>
        </w:tc>
        <w:tc>
          <w:tcPr>
            <w:tcW w:w="4860" w:type="dxa"/>
            <w:gridSpan w:val="4"/>
            <w:tcBorders>
              <w:top w:val="single" w:color="auto" w:sz="8" w:space="0"/>
              <w:left w:val="nil"/>
              <w:bottom w:val="single" w:color="auto" w:sz="8" w:space="0"/>
              <w:right w:val="single" w:color="auto" w:sz="8" w:space="0"/>
            </w:tcBorders>
            <w:vAlign w:val="center"/>
          </w:tcPr>
          <w:p w14:paraId="1F9DB4B5">
            <w:pPr>
              <w:widowControl/>
              <w:spacing w:before="100" w:beforeAutospacing="1" w:after="100" w:afterAutospacing="1" w:line="320" w:lineRule="exact"/>
              <w:jc w:val="left"/>
              <w:rPr>
                <w:rFonts w:ascii="Arial" w:hAnsi="Arial" w:cs="Arial"/>
                <w:kern w:val="0"/>
                <w:szCs w:val="21"/>
              </w:rPr>
            </w:pPr>
            <w:r>
              <w:rPr>
                <w:rFonts w:ascii="Arial" w:hAnsi="Arial" w:cs="Arial"/>
                <w:kern w:val="0"/>
                <w:szCs w:val="21"/>
              </w:rPr>
              <w:t> 受托机构的意见（盖章）：</w:t>
            </w:r>
          </w:p>
          <w:p w14:paraId="002A4BD7">
            <w:pPr>
              <w:widowControl/>
              <w:spacing w:before="100" w:beforeAutospacing="1" w:after="100" w:afterAutospacing="1" w:line="320" w:lineRule="exact"/>
              <w:jc w:val="left"/>
              <w:rPr>
                <w:rFonts w:ascii="Arial" w:hAnsi="Arial" w:cs="Arial"/>
                <w:kern w:val="0"/>
                <w:szCs w:val="21"/>
              </w:rPr>
            </w:pPr>
            <w:r>
              <w:rPr>
                <w:rFonts w:ascii="Arial" w:hAnsi="Arial" w:cs="Arial"/>
                <w:kern w:val="0"/>
                <w:szCs w:val="21"/>
              </w:rPr>
              <w:t>联系电话：                     年   月   日</w:t>
            </w:r>
          </w:p>
          <w:p w14:paraId="71AC208A">
            <w:pPr>
              <w:widowControl/>
              <w:spacing w:before="100" w:beforeAutospacing="1" w:after="100" w:afterAutospacing="1" w:line="320" w:lineRule="exact"/>
              <w:jc w:val="left"/>
              <w:rPr>
                <w:rFonts w:ascii="Arial" w:hAnsi="Arial" w:cs="Arial"/>
                <w:kern w:val="0"/>
                <w:szCs w:val="21"/>
              </w:rPr>
            </w:pPr>
          </w:p>
          <w:p w14:paraId="73693921">
            <w:pPr>
              <w:widowControl/>
              <w:spacing w:before="100" w:beforeAutospacing="1" w:after="100" w:afterAutospacing="1" w:line="320" w:lineRule="exact"/>
              <w:jc w:val="left"/>
              <w:rPr>
                <w:rFonts w:ascii="Arial" w:hAnsi="Arial" w:cs="Arial"/>
                <w:kern w:val="0"/>
                <w:szCs w:val="21"/>
              </w:rPr>
            </w:pPr>
          </w:p>
          <w:p w14:paraId="26C19DE7">
            <w:pPr>
              <w:widowControl/>
              <w:spacing w:before="100" w:beforeAutospacing="1" w:after="100" w:afterAutospacing="1" w:line="320" w:lineRule="exact"/>
              <w:jc w:val="left"/>
              <w:rPr>
                <w:rFonts w:ascii="Arial" w:hAnsi="Arial" w:cs="Arial"/>
                <w:kern w:val="0"/>
                <w:szCs w:val="21"/>
              </w:rPr>
            </w:pPr>
          </w:p>
        </w:tc>
      </w:tr>
    </w:tbl>
    <w:p w14:paraId="04C694C7">
      <w:pPr>
        <w:widowControl/>
        <w:jc w:val="left"/>
        <w:rPr>
          <w:rFonts w:ascii="Arial" w:hAnsi="Arial" w:cs="Arial"/>
          <w:bCs/>
          <w:sz w:val="24"/>
        </w:rPr>
      </w:pPr>
      <w:r>
        <w:rPr>
          <w:rFonts w:ascii="Arial" w:hAnsi="Arial" w:cs="Arial"/>
          <w:spacing w:val="-10"/>
          <w:kern w:val="0"/>
          <w:szCs w:val="21"/>
        </w:rPr>
        <w:t>备注：本报告单一式4份（采购单位1份、供应商1份、采购监督部门备案1份、采购代理机构1份）</w:t>
      </w:r>
    </w:p>
    <w:p w14:paraId="51465874">
      <w:pPr>
        <w:spacing w:before="120" w:line="320" w:lineRule="atLeast"/>
        <w:rPr>
          <w:rFonts w:ascii="Arial" w:hAnsi="Arial" w:cs="Arial"/>
          <w:szCs w:val="21"/>
        </w:rPr>
        <w:sectPr>
          <w:headerReference r:id="rId16" w:type="default"/>
          <w:pgSz w:w="11906" w:h="16838"/>
          <w:pgMar w:top="1418" w:right="1418" w:bottom="1246" w:left="1418" w:header="851" w:footer="992" w:gutter="0"/>
          <w:cols w:space="720" w:num="1"/>
          <w:docGrid w:linePitch="312" w:charSpace="0"/>
        </w:sectPr>
      </w:pPr>
    </w:p>
    <w:p w14:paraId="12BC42E5">
      <w:pPr>
        <w:widowControl/>
        <w:jc w:val="center"/>
        <w:outlineLvl w:val="0"/>
        <w:rPr>
          <w:rFonts w:ascii="Arial" w:hAnsi="Arial" w:cs="Arial"/>
          <w:sz w:val="32"/>
          <w:szCs w:val="32"/>
        </w:rPr>
      </w:pPr>
      <w:bookmarkStart w:id="77" w:name="_Toc26048"/>
      <w:r>
        <w:rPr>
          <w:rFonts w:ascii="Arial" w:hAnsi="Arial" w:cs="Arial"/>
          <w:sz w:val="32"/>
          <w:szCs w:val="32"/>
        </w:rPr>
        <w:t>第六章  响应文件格式</w:t>
      </w:r>
      <w:bookmarkEnd w:id="77"/>
    </w:p>
    <w:p w14:paraId="5B5EFC1E">
      <w:pPr>
        <w:rPr>
          <w:rFonts w:ascii="Arial" w:hAnsi="Arial" w:cs="Arial"/>
          <w:sz w:val="28"/>
          <w:szCs w:val="28"/>
        </w:rPr>
      </w:pPr>
      <w:bookmarkStart w:id="78" w:name="_Toc254970697"/>
      <w:bookmarkStart w:id="79" w:name="_Toc254970556"/>
    </w:p>
    <w:bookmarkEnd w:id="78"/>
    <w:bookmarkEnd w:id="79"/>
    <w:p w14:paraId="65FAFC30">
      <w:pPr>
        <w:rPr>
          <w:rFonts w:ascii="Arial" w:hAnsi="Arial" w:cs="Arial"/>
          <w:sz w:val="28"/>
          <w:szCs w:val="28"/>
        </w:rPr>
      </w:pPr>
    </w:p>
    <w:p w14:paraId="68A9AFDA">
      <w:pPr>
        <w:spacing w:line="500" w:lineRule="exact"/>
        <w:ind w:firstLine="560" w:firstLineChars="200"/>
        <w:rPr>
          <w:rFonts w:ascii="Arial" w:hAnsi="Arial" w:cs="Arial"/>
          <w:sz w:val="24"/>
        </w:rPr>
      </w:pPr>
      <w:bookmarkStart w:id="80" w:name="_Hlk19199063"/>
      <w:r>
        <w:rPr>
          <w:rFonts w:ascii="Arial" w:hAnsi="Arial" w:cs="Arial"/>
          <w:sz w:val="28"/>
          <w:szCs w:val="28"/>
        </w:rPr>
        <w:t>注：有签字、盖章要求的应按要求</w:t>
      </w:r>
      <w:bookmarkEnd w:id="80"/>
      <w:r>
        <w:rPr>
          <w:rFonts w:ascii="Arial" w:hAnsi="Arial" w:cs="Arial"/>
          <w:sz w:val="28"/>
          <w:szCs w:val="28"/>
        </w:rPr>
        <w:t>签字（签章）、盖章（签章）。</w:t>
      </w:r>
      <w:r>
        <w:rPr>
          <w:rFonts w:ascii="Arial" w:hAnsi="Arial" w:cs="Arial"/>
          <w:bCs/>
          <w:sz w:val="24"/>
        </w:rPr>
        <w:t xml:space="preserve"> </w:t>
      </w:r>
    </w:p>
    <w:p w14:paraId="50CC260C">
      <w:pPr>
        <w:snapToGrid w:val="0"/>
        <w:spacing w:before="120" w:beforeLines="50" w:after="50" w:line="440" w:lineRule="exact"/>
        <w:jc w:val="left"/>
        <w:outlineLvl w:val="1"/>
        <w:rPr>
          <w:rFonts w:ascii="Arial" w:hAnsi="Arial" w:cs="Arial"/>
          <w:b/>
          <w:sz w:val="24"/>
        </w:rPr>
      </w:pPr>
      <w:r>
        <w:rPr>
          <w:rFonts w:ascii="Arial" w:hAnsi="Arial" w:cs="Arial"/>
          <w:sz w:val="24"/>
        </w:rPr>
        <w:br w:type="page"/>
      </w:r>
      <w:r>
        <w:rPr>
          <w:rFonts w:ascii="Arial" w:hAnsi="Arial" w:cs="Arial"/>
          <w:sz w:val="24"/>
        </w:rPr>
        <w:t>1.响应文件封面参考格式</w:t>
      </w:r>
      <w:bookmarkStart w:id="81" w:name="_Hlk92966991"/>
      <w:r>
        <w:rPr>
          <w:rFonts w:ascii="Arial" w:hAnsi="Arial" w:cs="Arial"/>
          <w:sz w:val="24"/>
        </w:rPr>
        <w:t>（资格证明文件）</w:t>
      </w:r>
      <w:bookmarkEnd w:id="81"/>
      <w:r>
        <w:rPr>
          <w:rFonts w:ascii="Arial" w:hAnsi="Arial" w:cs="Arial"/>
          <w:sz w:val="24"/>
        </w:rPr>
        <w:t>：</w:t>
      </w:r>
      <w:r>
        <w:rPr>
          <w:rFonts w:ascii="Arial" w:hAnsi="Arial" w:cs="Arial"/>
          <w:b/>
          <w:bCs/>
          <w:sz w:val="24"/>
        </w:rPr>
        <w:t xml:space="preserve"> </w:t>
      </w:r>
    </w:p>
    <w:p w14:paraId="42DC6AC2">
      <w:pPr>
        <w:snapToGrid w:val="0"/>
        <w:spacing w:before="120" w:beforeLines="50" w:after="50" w:line="360" w:lineRule="exact"/>
        <w:rPr>
          <w:rFonts w:ascii="Arial" w:hAnsi="Arial" w:cs="Arial"/>
          <w:sz w:val="24"/>
        </w:rPr>
      </w:pPr>
    </w:p>
    <w:p w14:paraId="1CF86A7F">
      <w:pPr>
        <w:snapToGrid w:val="0"/>
        <w:spacing w:before="120" w:beforeLines="50" w:after="50" w:line="360" w:lineRule="exact"/>
        <w:jc w:val="right"/>
        <w:rPr>
          <w:rFonts w:ascii="Arial" w:hAnsi="Arial" w:cs="Arial"/>
          <w:bCs/>
          <w:sz w:val="24"/>
        </w:rPr>
      </w:pPr>
    </w:p>
    <w:p w14:paraId="011A51B3">
      <w:pPr>
        <w:snapToGrid w:val="0"/>
        <w:spacing w:before="120" w:beforeLines="50" w:after="50" w:line="360" w:lineRule="exact"/>
        <w:jc w:val="center"/>
        <w:rPr>
          <w:rFonts w:ascii="Arial" w:hAnsi="Arial" w:cs="Arial"/>
          <w:bCs/>
          <w:sz w:val="24"/>
        </w:rPr>
      </w:pPr>
      <w:r>
        <w:rPr>
          <w:rFonts w:ascii="Arial" w:hAnsi="Arial" w:cs="Arial"/>
          <w:b/>
          <w:sz w:val="44"/>
        </w:rPr>
        <w:t>电子响应文件</w:t>
      </w:r>
    </w:p>
    <w:p w14:paraId="69BCDF0C">
      <w:pPr>
        <w:snapToGrid w:val="0"/>
        <w:spacing w:before="120" w:beforeLines="50" w:after="50" w:line="360" w:lineRule="exact"/>
        <w:jc w:val="center"/>
        <w:rPr>
          <w:rFonts w:ascii="Arial" w:hAnsi="Arial" w:cs="Arial"/>
          <w:b/>
          <w:bCs/>
          <w:sz w:val="44"/>
          <w:szCs w:val="44"/>
        </w:rPr>
      </w:pPr>
    </w:p>
    <w:p w14:paraId="0DC5B0D8">
      <w:pPr>
        <w:snapToGrid w:val="0"/>
        <w:spacing w:before="120" w:beforeLines="50" w:after="50" w:line="360" w:lineRule="exact"/>
        <w:jc w:val="center"/>
        <w:rPr>
          <w:rFonts w:ascii="Arial" w:hAnsi="Arial" w:cs="Arial"/>
          <w:b/>
          <w:bCs/>
          <w:sz w:val="44"/>
          <w:szCs w:val="44"/>
        </w:rPr>
      </w:pPr>
    </w:p>
    <w:p w14:paraId="741E1978">
      <w:pPr>
        <w:snapToGrid w:val="0"/>
        <w:spacing w:before="120" w:beforeLines="50" w:after="50" w:line="360" w:lineRule="exact"/>
        <w:jc w:val="center"/>
        <w:rPr>
          <w:rFonts w:ascii="Arial" w:hAnsi="Arial" w:cs="Arial"/>
          <w:b/>
          <w:bCs/>
          <w:sz w:val="44"/>
          <w:szCs w:val="44"/>
        </w:rPr>
      </w:pPr>
      <w:bookmarkStart w:id="82" w:name="_Hlk92967018"/>
      <w:r>
        <w:rPr>
          <w:rFonts w:ascii="Arial" w:hAnsi="Arial" w:cs="Arial"/>
          <w:b/>
          <w:bCs/>
          <w:sz w:val="44"/>
          <w:szCs w:val="44"/>
        </w:rPr>
        <w:t>资格证明文件</w:t>
      </w:r>
    </w:p>
    <w:bookmarkEnd w:id="82"/>
    <w:p w14:paraId="41C409FA">
      <w:pPr>
        <w:snapToGrid w:val="0"/>
        <w:spacing w:before="120" w:beforeLines="50" w:after="50" w:line="360" w:lineRule="exact"/>
        <w:jc w:val="center"/>
        <w:rPr>
          <w:rFonts w:ascii="Arial" w:hAnsi="Arial" w:cs="Arial"/>
          <w:b/>
          <w:bCs/>
          <w:sz w:val="44"/>
          <w:szCs w:val="44"/>
        </w:rPr>
      </w:pPr>
    </w:p>
    <w:p w14:paraId="18BF9F8D">
      <w:pPr>
        <w:snapToGrid w:val="0"/>
        <w:spacing w:before="120" w:beforeLines="50" w:after="50" w:line="360" w:lineRule="exact"/>
        <w:rPr>
          <w:rFonts w:ascii="Arial" w:hAnsi="Arial" w:cs="Arial"/>
          <w:bCs/>
          <w:sz w:val="24"/>
        </w:rPr>
      </w:pPr>
    </w:p>
    <w:p w14:paraId="0A58B500">
      <w:pPr>
        <w:snapToGrid w:val="0"/>
        <w:spacing w:before="120" w:beforeLines="50" w:after="50" w:line="360" w:lineRule="exact"/>
        <w:ind w:firstLine="720" w:firstLineChars="300"/>
        <w:rPr>
          <w:rFonts w:ascii="Arial" w:hAnsi="Arial" w:cs="Arial"/>
          <w:bCs/>
          <w:sz w:val="24"/>
        </w:rPr>
      </w:pPr>
      <w:r>
        <w:rPr>
          <w:rFonts w:ascii="Arial" w:hAnsi="Arial" w:cs="Arial"/>
          <w:bCs/>
          <w:sz w:val="24"/>
        </w:rPr>
        <w:t>项目名称：</w:t>
      </w:r>
      <w:r>
        <w:rPr>
          <w:rFonts w:hint="eastAsia" w:ascii="Arial" w:hAnsi="Arial" w:cs="Arial"/>
          <w:bCs/>
          <w:sz w:val="24"/>
          <w:lang w:eastAsia="zh-CN"/>
        </w:rPr>
        <w:t>贯彻落实广西“十五五”规划战略部署重点难点问题系列研究（重）</w:t>
      </w:r>
      <w:r>
        <w:rPr>
          <w:rFonts w:ascii="Arial" w:hAnsi="Arial" w:cs="Arial"/>
          <w:bCs/>
          <w:sz w:val="24"/>
        </w:rPr>
        <w:t xml:space="preserve"> </w:t>
      </w:r>
    </w:p>
    <w:p w14:paraId="08246D23">
      <w:pPr>
        <w:snapToGrid w:val="0"/>
        <w:spacing w:before="120" w:beforeLines="50" w:after="50" w:line="360" w:lineRule="exact"/>
        <w:ind w:firstLine="720" w:firstLineChars="300"/>
        <w:rPr>
          <w:rFonts w:ascii="Arial" w:hAnsi="Arial" w:cs="Arial"/>
          <w:bCs/>
          <w:sz w:val="24"/>
        </w:rPr>
      </w:pPr>
      <w:r>
        <w:rPr>
          <w:rFonts w:ascii="Arial" w:hAnsi="Arial" w:cs="Arial"/>
          <w:bCs/>
          <w:sz w:val="24"/>
        </w:rPr>
        <w:t>项目编号：</w:t>
      </w:r>
    </w:p>
    <w:p w14:paraId="787B8AAA">
      <w:pPr>
        <w:snapToGrid w:val="0"/>
        <w:spacing w:before="120" w:beforeLines="50" w:after="50" w:line="440" w:lineRule="exact"/>
        <w:ind w:firstLine="720" w:firstLineChars="300"/>
        <w:rPr>
          <w:rFonts w:ascii="Arial" w:hAnsi="Arial" w:cs="Arial"/>
          <w:bCs/>
          <w:sz w:val="24"/>
        </w:rPr>
      </w:pPr>
      <w:r>
        <w:rPr>
          <w:rFonts w:ascii="Arial" w:hAnsi="Arial" w:cs="Arial"/>
          <w:bCs/>
          <w:sz w:val="24"/>
        </w:rPr>
        <w:t>分标号：（若无留空或写“/”）</w:t>
      </w:r>
    </w:p>
    <w:p w14:paraId="36838961">
      <w:pPr>
        <w:snapToGrid w:val="0"/>
        <w:spacing w:before="120" w:beforeLines="50" w:after="50" w:line="360" w:lineRule="exact"/>
        <w:ind w:firstLine="720" w:firstLineChars="300"/>
        <w:rPr>
          <w:rFonts w:ascii="Arial" w:hAnsi="Arial" w:cs="Arial"/>
          <w:bCs/>
          <w:sz w:val="24"/>
        </w:rPr>
      </w:pPr>
      <w:r>
        <w:rPr>
          <w:rFonts w:ascii="Arial" w:hAnsi="Arial" w:cs="Arial"/>
          <w:bCs/>
          <w:sz w:val="24"/>
        </w:rPr>
        <w:t>供应商名称：</w:t>
      </w:r>
    </w:p>
    <w:p w14:paraId="6F3A1E2F">
      <w:pPr>
        <w:snapToGrid w:val="0"/>
        <w:spacing w:before="120" w:beforeLines="50" w:after="50" w:line="360" w:lineRule="exact"/>
        <w:ind w:firstLine="720" w:firstLineChars="300"/>
        <w:rPr>
          <w:rFonts w:ascii="Arial" w:hAnsi="Arial" w:cs="Arial"/>
          <w:bCs/>
          <w:sz w:val="24"/>
        </w:rPr>
      </w:pPr>
      <w:r>
        <w:rPr>
          <w:rFonts w:ascii="Arial" w:hAnsi="Arial" w:cs="Arial"/>
          <w:bCs/>
          <w:sz w:val="24"/>
        </w:rPr>
        <w:t>供应商地址：</w:t>
      </w:r>
    </w:p>
    <w:p w14:paraId="23A4EA03">
      <w:pPr>
        <w:pStyle w:val="7"/>
        <w:snapToGrid w:val="0"/>
        <w:spacing w:before="50" w:after="50" w:line="360" w:lineRule="exact"/>
        <w:ind w:firstLine="960" w:firstLineChars="400"/>
        <w:rPr>
          <w:rFonts w:ascii="Arial" w:hAnsi="Arial" w:cs="Arial"/>
          <w:bCs/>
          <w:sz w:val="24"/>
          <w:szCs w:val="24"/>
        </w:rPr>
      </w:pPr>
    </w:p>
    <w:p w14:paraId="08B22F2A">
      <w:pPr>
        <w:snapToGrid w:val="0"/>
        <w:spacing w:before="120" w:beforeLines="50" w:after="50" w:line="360" w:lineRule="exact"/>
        <w:jc w:val="center"/>
        <w:rPr>
          <w:rFonts w:ascii="Arial" w:hAnsi="Arial" w:cs="Arial"/>
          <w:sz w:val="24"/>
        </w:rPr>
      </w:pPr>
      <w:r>
        <w:rPr>
          <w:rFonts w:ascii="Arial" w:hAnsi="Arial" w:cs="Arial"/>
          <w:sz w:val="24"/>
        </w:rPr>
        <w:t xml:space="preserve">                        年  月  日</w:t>
      </w:r>
    </w:p>
    <w:p w14:paraId="36C808F8">
      <w:pPr>
        <w:snapToGrid w:val="0"/>
        <w:spacing w:before="50" w:after="50" w:line="440" w:lineRule="exact"/>
        <w:rPr>
          <w:rFonts w:ascii="Arial" w:hAnsi="Arial" w:cs="Arial"/>
          <w:b/>
          <w:sz w:val="24"/>
        </w:rPr>
      </w:pPr>
      <w:r>
        <w:rPr>
          <w:rFonts w:ascii="Arial" w:hAnsi="Arial" w:cs="Arial"/>
          <w:b/>
          <w:sz w:val="24"/>
        </w:rPr>
        <w:t xml:space="preserve"> </w:t>
      </w:r>
    </w:p>
    <w:p w14:paraId="330CDA1A">
      <w:pPr>
        <w:snapToGrid w:val="0"/>
        <w:spacing w:before="120" w:beforeLines="50" w:after="50" w:line="360" w:lineRule="exact"/>
        <w:jc w:val="center"/>
        <w:rPr>
          <w:rFonts w:ascii="Arial" w:hAnsi="Arial" w:cs="Arial"/>
          <w:sz w:val="24"/>
        </w:rPr>
      </w:pPr>
    </w:p>
    <w:p w14:paraId="0F17E047">
      <w:pPr>
        <w:snapToGrid w:val="0"/>
        <w:spacing w:before="120" w:beforeLines="50" w:after="50" w:line="440" w:lineRule="exact"/>
        <w:jc w:val="center"/>
        <w:rPr>
          <w:rFonts w:ascii="Arial" w:hAnsi="Arial" w:cs="Arial"/>
          <w:b/>
          <w:bCs/>
          <w:sz w:val="24"/>
        </w:rPr>
      </w:pPr>
      <w:bookmarkStart w:id="83" w:name="_Toc254970698"/>
      <w:bookmarkStart w:id="84" w:name="_Toc254970557"/>
      <w:r>
        <w:rPr>
          <w:rFonts w:ascii="Arial" w:hAnsi="Arial" w:cs="Arial"/>
          <w:sz w:val="24"/>
        </w:rPr>
        <w:br w:type="page"/>
      </w:r>
      <w:bookmarkEnd w:id="83"/>
      <w:bookmarkEnd w:id="84"/>
    </w:p>
    <w:p w14:paraId="2203CC8D">
      <w:pPr>
        <w:snapToGrid w:val="0"/>
        <w:spacing w:before="120" w:beforeLines="50" w:after="50" w:line="440" w:lineRule="exact"/>
        <w:jc w:val="center"/>
        <w:rPr>
          <w:rFonts w:ascii="Arial" w:hAnsi="Arial" w:cs="Arial"/>
          <w:sz w:val="24"/>
        </w:rPr>
      </w:pPr>
    </w:p>
    <w:p w14:paraId="06CAFF03">
      <w:pPr>
        <w:snapToGrid w:val="0"/>
        <w:spacing w:before="50" w:after="50" w:line="440" w:lineRule="exact"/>
        <w:ind w:firstLine="138" w:firstLineChars="49"/>
        <w:jc w:val="center"/>
        <w:rPr>
          <w:rFonts w:ascii="Arial" w:hAnsi="Arial" w:cs="Arial"/>
          <w:b/>
          <w:sz w:val="28"/>
          <w:szCs w:val="28"/>
        </w:rPr>
      </w:pPr>
      <w:r>
        <w:rPr>
          <w:rFonts w:ascii="Arial" w:hAnsi="Arial" w:cs="Arial"/>
          <w:b/>
          <w:sz w:val="28"/>
          <w:szCs w:val="28"/>
        </w:rPr>
        <w:t>目录</w:t>
      </w:r>
    </w:p>
    <w:p w14:paraId="34A5DC00">
      <w:pPr>
        <w:jc w:val="center"/>
        <w:rPr>
          <w:rFonts w:ascii="Arial" w:hAnsi="Arial" w:cs="Arial"/>
          <w:b/>
          <w:sz w:val="24"/>
        </w:rPr>
      </w:pPr>
      <w:r>
        <w:rPr>
          <w:rFonts w:ascii="Arial" w:hAnsi="Arial" w:cs="Arial"/>
          <w:b/>
          <w:sz w:val="24"/>
        </w:rPr>
        <w:t>（需有页码）</w:t>
      </w:r>
    </w:p>
    <w:p w14:paraId="59F5B188">
      <w:pPr>
        <w:jc w:val="center"/>
        <w:rPr>
          <w:rFonts w:ascii="Arial" w:hAnsi="Arial" w:cs="Arial"/>
          <w:bCs/>
          <w:vanish/>
          <w:sz w:val="24"/>
        </w:rPr>
      </w:pPr>
      <w:r>
        <w:rPr>
          <w:rFonts w:ascii="Arial" w:hAnsi="Arial" w:cs="Arial"/>
        </w:rPr>
        <w:br w:type="page"/>
      </w:r>
      <w:r>
        <w:rPr>
          <w:rFonts w:ascii="Arial" w:hAnsi="Arial" w:cs="Arial"/>
          <w:bCs/>
          <w:sz w:val="24"/>
        </w:rPr>
        <w:t>第一部分 资格证明文件</w:t>
      </w:r>
    </w:p>
    <w:p w14:paraId="41A89DD3">
      <w:pPr>
        <w:snapToGrid w:val="0"/>
        <w:spacing w:before="50" w:after="120" w:afterLines="50" w:line="400" w:lineRule="exact"/>
        <w:jc w:val="left"/>
        <w:rPr>
          <w:rFonts w:ascii="Arial" w:hAnsi="Arial" w:cs="Arial"/>
          <w:b/>
          <w:szCs w:val="21"/>
        </w:rPr>
      </w:pPr>
      <w:bookmarkStart w:id="85" w:name="_Hlk19199154"/>
    </w:p>
    <w:p w14:paraId="7CBB854F">
      <w:pPr>
        <w:snapToGrid w:val="0"/>
        <w:spacing w:before="50" w:after="120" w:afterLines="50" w:line="400" w:lineRule="exact"/>
        <w:jc w:val="left"/>
        <w:rPr>
          <w:rFonts w:ascii="Arial" w:hAnsi="Arial" w:cs="Arial"/>
          <w:b/>
          <w:szCs w:val="21"/>
        </w:rPr>
      </w:pPr>
      <w:r>
        <w:rPr>
          <w:rFonts w:ascii="Arial" w:hAnsi="Arial" w:cs="Arial"/>
          <w:b/>
          <w:szCs w:val="21"/>
        </w:rPr>
        <w:t>1．响应声明书格式：</w:t>
      </w:r>
      <w:bookmarkEnd w:id="85"/>
    </w:p>
    <w:p w14:paraId="40F629DA">
      <w:pPr>
        <w:snapToGrid w:val="0"/>
        <w:spacing w:before="120" w:beforeLines="50" w:after="50" w:line="360" w:lineRule="exact"/>
        <w:jc w:val="center"/>
        <w:rPr>
          <w:rFonts w:ascii="Arial" w:hAnsi="Arial" w:cs="Arial"/>
          <w:b/>
          <w:szCs w:val="21"/>
        </w:rPr>
      </w:pPr>
      <w:r>
        <w:rPr>
          <w:rFonts w:ascii="Arial" w:hAnsi="Arial" w:cs="Arial"/>
          <w:b/>
          <w:szCs w:val="21"/>
        </w:rPr>
        <w:t>响应声明书</w:t>
      </w:r>
    </w:p>
    <w:p w14:paraId="3EB0574D">
      <w:pPr>
        <w:snapToGrid w:val="0"/>
        <w:spacing w:before="120" w:beforeLines="50" w:after="50" w:line="360" w:lineRule="exact"/>
        <w:jc w:val="center"/>
        <w:rPr>
          <w:rFonts w:ascii="Arial" w:hAnsi="Arial" w:cs="Arial"/>
          <w:szCs w:val="21"/>
        </w:rPr>
      </w:pPr>
    </w:p>
    <w:p w14:paraId="0E120D47">
      <w:pPr>
        <w:snapToGrid w:val="0"/>
        <w:spacing w:before="120" w:beforeLines="50" w:after="50" w:line="360" w:lineRule="exact"/>
        <w:rPr>
          <w:rFonts w:ascii="Arial" w:hAnsi="Arial" w:cs="Arial"/>
          <w:szCs w:val="21"/>
        </w:rPr>
      </w:pPr>
      <w:bookmarkStart w:id="86" w:name="_Hlk19199166"/>
      <w:r>
        <w:rPr>
          <w:rFonts w:ascii="Arial" w:hAnsi="Arial" w:cs="Arial"/>
          <w:szCs w:val="21"/>
        </w:rPr>
        <w:t>致：广西壮族自治区宏观经济研究院</w:t>
      </w:r>
    </w:p>
    <w:p w14:paraId="65940A46">
      <w:pPr>
        <w:snapToGrid w:val="0"/>
        <w:spacing w:before="120" w:beforeLines="50" w:after="50" w:line="360" w:lineRule="exact"/>
        <w:ind w:firstLine="630" w:firstLineChars="300"/>
        <w:rPr>
          <w:rFonts w:ascii="Arial" w:hAnsi="Arial" w:cs="Arial"/>
          <w:szCs w:val="21"/>
        </w:rPr>
      </w:pPr>
      <w:r>
        <w:rPr>
          <w:rFonts w:ascii="Arial" w:hAnsi="Arial" w:cs="Arial"/>
          <w:i/>
          <w:iCs/>
          <w:szCs w:val="21"/>
          <w:u w:val="single"/>
        </w:rPr>
        <w:t>（供应商名称）</w:t>
      </w:r>
      <w:r>
        <w:rPr>
          <w:rFonts w:ascii="Arial" w:hAnsi="Arial" w:cs="Arial"/>
          <w:szCs w:val="21"/>
        </w:rPr>
        <w:t>系中华人民共和国合法事业单位，</w:t>
      </w:r>
      <w:r>
        <w:rPr>
          <w:rFonts w:ascii="Arial" w:hAnsi="Arial" w:cs="Arial"/>
          <w:szCs w:val="21"/>
          <w:u w:val="single"/>
        </w:rPr>
        <w:t xml:space="preserve"> </w:t>
      </w:r>
      <w:r>
        <w:rPr>
          <w:rFonts w:ascii="Arial" w:hAnsi="Arial" w:cs="Arial"/>
          <w:i/>
          <w:iCs/>
          <w:szCs w:val="21"/>
          <w:u w:val="single"/>
        </w:rPr>
        <w:t xml:space="preserve"> （经营地址）  </w:t>
      </w:r>
      <w:r>
        <w:rPr>
          <w:rFonts w:ascii="Arial" w:hAnsi="Arial" w:cs="Arial"/>
          <w:szCs w:val="21"/>
          <w:u w:val="single"/>
        </w:rPr>
        <w:t xml:space="preserve">  </w:t>
      </w:r>
      <w:r>
        <w:rPr>
          <w:rFonts w:ascii="Arial" w:hAnsi="Arial" w:cs="Arial"/>
          <w:szCs w:val="21"/>
        </w:rPr>
        <w:t>。</w:t>
      </w:r>
    </w:p>
    <w:p w14:paraId="7B5B0315">
      <w:pPr>
        <w:snapToGrid w:val="0"/>
        <w:spacing w:before="120" w:beforeLines="50" w:after="50" w:line="360" w:lineRule="exact"/>
        <w:ind w:firstLine="645"/>
        <w:rPr>
          <w:rFonts w:ascii="Arial" w:hAnsi="Arial" w:cs="Arial"/>
          <w:szCs w:val="21"/>
        </w:rPr>
      </w:pPr>
      <w:r>
        <w:rPr>
          <w:rFonts w:ascii="Arial" w:hAnsi="Arial" w:cs="Arial"/>
          <w:szCs w:val="21"/>
        </w:rPr>
        <w:t>我</w:t>
      </w:r>
      <w:r>
        <w:rPr>
          <w:rFonts w:ascii="Arial" w:hAnsi="Arial" w:cs="Arial"/>
          <w:i/>
          <w:iCs/>
          <w:szCs w:val="21"/>
          <w:u w:val="single"/>
        </w:rPr>
        <w:t xml:space="preserve">（姓名） </w:t>
      </w:r>
      <w:r>
        <w:rPr>
          <w:rFonts w:ascii="Arial" w:hAnsi="Arial" w:cs="Arial"/>
          <w:szCs w:val="21"/>
        </w:rPr>
        <w:t>系</w:t>
      </w:r>
      <w:r>
        <w:rPr>
          <w:rFonts w:ascii="Arial" w:hAnsi="Arial" w:cs="Arial"/>
          <w:i/>
          <w:iCs/>
          <w:szCs w:val="21"/>
          <w:u w:val="single"/>
        </w:rPr>
        <w:t xml:space="preserve"> （供应商名称） </w:t>
      </w:r>
      <w:r>
        <w:rPr>
          <w:rFonts w:ascii="Arial" w:hAnsi="Arial" w:cs="Arial"/>
          <w:szCs w:val="21"/>
        </w:rPr>
        <w:t>的法定代表人，我方愿意参加贵方组织的</w:t>
      </w:r>
      <w:r>
        <w:rPr>
          <w:rFonts w:ascii="Arial" w:hAnsi="Arial" w:cs="Arial"/>
          <w:i/>
          <w:iCs/>
          <w:szCs w:val="21"/>
          <w:u w:val="single"/>
        </w:rPr>
        <w:t>基于“金融开放门户”的中国—东盟人工智能产业基金集群构建与跨境投融资机制创新研究</w:t>
      </w:r>
      <w:r>
        <w:rPr>
          <w:rFonts w:ascii="Arial" w:hAnsi="Arial" w:cs="Arial"/>
          <w:szCs w:val="21"/>
        </w:rPr>
        <w:t>项目的磋商，为便于贵方公正、择优地确定成交供应商及其响应产品和服务，我方就本次磋商有关事项郑重声明如下：</w:t>
      </w:r>
    </w:p>
    <w:p w14:paraId="6D922CCB">
      <w:pPr>
        <w:snapToGrid w:val="0"/>
        <w:spacing w:before="120" w:beforeLines="50" w:line="360" w:lineRule="exact"/>
        <w:ind w:firstLine="420" w:firstLineChars="200"/>
        <w:rPr>
          <w:rFonts w:ascii="Arial" w:hAnsi="Arial" w:cs="Arial"/>
          <w:szCs w:val="21"/>
        </w:rPr>
      </w:pPr>
      <w:r>
        <w:rPr>
          <w:rFonts w:ascii="Arial" w:hAnsi="Arial" w:cs="Arial"/>
          <w:szCs w:val="21"/>
        </w:rPr>
        <w:t>（1）我方向贵方提交的所有响应文件、资料都是准确的和真实的。</w:t>
      </w:r>
    </w:p>
    <w:p w14:paraId="1BCD64CE">
      <w:pPr>
        <w:snapToGrid w:val="0"/>
        <w:spacing w:before="120" w:beforeLines="50" w:line="360" w:lineRule="exact"/>
        <w:ind w:firstLine="420" w:firstLineChars="200"/>
        <w:rPr>
          <w:rFonts w:ascii="Arial" w:hAnsi="Arial" w:cs="Arial"/>
          <w:szCs w:val="21"/>
        </w:rPr>
      </w:pPr>
      <w:r>
        <w:rPr>
          <w:rFonts w:ascii="Arial" w:hAnsi="Arial" w:cs="Arial"/>
          <w:szCs w:val="21"/>
        </w:rPr>
        <w:t>（2）我方不是采购人的附属机构；也不是为本项目提供整体设计、规范编制或者项目管理、监理、检测等服务的供应商或其附属机构。</w:t>
      </w:r>
    </w:p>
    <w:p w14:paraId="31A0EC75">
      <w:pPr>
        <w:snapToGrid w:val="0"/>
        <w:spacing w:before="120" w:beforeLines="50" w:line="360" w:lineRule="exact"/>
        <w:ind w:firstLine="420" w:firstLineChars="200"/>
        <w:rPr>
          <w:rFonts w:ascii="Arial" w:hAnsi="Arial" w:cs="Arial"/>
          <w:szCs w:val="21"/>
        </w:rPr>
      </w:pPr>
      <w:r>
        <w:rPr>
          <w:rFonts w:ascii="Arial" w:hAnsi="Arial" w:cs="Arial"/>
          <w:szCs w:val="21"/>
        </w:rPr>
        <w:t>（3） 我方承诺在参加本政府采购项目活动前，没有被纳入政府部门或银行认定的失信名单，我方具有良好的商业信誉。</w:t>
      </w:r>
    </w:p>
    <w:p w14:paraId="059C1222">
      <w:pPr>
        <w:snapToGrid w:val="0"/>
        <w:spacing w:before="120" w:beforeLines="50" w:line="360" w:lineRule="exact"/>
        <w:ind w:firstLine="420" w:firstLineChars="200"/>
        <w:rPr>
          <w:rFonts w:ascii="Arial" w:hAnsi="Arial" w:cs="Arial"/>
          <w:szCs w:val="21"/>
        </w:rPr>
      </w:pPr>
      <w:r>
        <w:rPr>
          <w:rFonts w:ascii="Arial" w:hAnsi="Arial" w:cs="Arial"/>
          <w:szCs w:val="21"/>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4F705CB8">
      <w:pPr>
        <w:snapToGrid w:val="0"/>
        <w:spacing w:before="120" w:beforeLines="50" w:line="360" w:lineRule="exact"/>
        <w:ind w:firstLine="420" w:firstLineChars="200"/>
        <w:rPr>
          <w:rFonts w:ascii="Arial" w:hAnsi="Arial" w:cs="Arial"/>
          <w:szCs w:val="21"/>
          <w:lang w:val="zh-CN"/>
        </w:rPr>
      </w:pPr>
      <w:r>
        <w:rPr>
          <w:rFonts w:ascii="Arial" w:hAnsi="Arial" w:cs="Arial"/>
          <w:szCs w:val="21"/>
        </w:rPr>
        <w:t>（5）</w:t>
      </w:r>
      <w:r>
        <w:rPr>
          <w:rFonts w:ascii="Arial" w:hAnsi="Arial" w:cs="Arial"/>
          <w:szCs w:val="21"/>
          <w:lang w:val="zh-CN"/>
        </w:rPr>
        <w:t>我方</w:t>
      </w:r>
      <w:r>
        <w:rPr>
          <w:rFonts w:ascii="Arial" w:hAnsi="Arial" w:cs="Arial"/>
          <w:szCs w:val="21"/>
        </w:rPr>
        <w:t>承诺</w:t>
      </w:r>
      <w:r>
        <w:rPr>
          <w:rFonts w:ascii="Arial" w:hAnsi="Arial" w:cs="Arial"/>
          <w:szCs w:val="21"/>
          <w:lang w:val="zh-CN"/>
        </w:rPr>
        <w:t>具有履行本项目合同所必需的设备和专业技术能力。</w:t>
      </w:r>
    </w:p>
    <w:p w14:paraId="24A1EBCB">
      <w:pPr>
        <w:snapToGrid w:val="0"/>
        <w:spacing w:before="120" w:beforeLines="50" w:line="360" w:lineRule="exact"/>
        <w:ind w:firstLine="420" w:firstLineChars="200"/>
        <w:rPr>
          <w:rFonts w:ascii="Arial" w:hAnsi="Arial" w:cs="Arial"/>
          <w:szCs w:val="21"/>
        </w:rPr>
      </w:pPr>
      <w:r>
        <w:rPr>
          <w:rFonts w:ascii="Arial" w:hAnsi="Arial" w:cs="Arial"/>
          <w:szCs w:val="21"/>
        </w:rPr>
        <w:t>（6）我方承诺未被列入失信被执行人、重大税收违法失信主体、政府采购严重违法失信行为记录名单，如我方提供的声明不实，则接受本次响应作为响应无效的处理，并根据财库〔2016〕125号《财政部关于在政府采购活动中查询及使用信用记录有关问题的通知》规定接受失信联合惩戒。</w:t>
      </w:r>
    </w:p>
    <w:p w14:paraId="72DF8244">
      <w:pPr>
        <w:snapToGrid w:val="0"/>
        <w:spacing w:before="120" w:beforeLines="50" w:line="360" w:lineRule="exact"/>
        <w:ind w:firstLine="420" w:firstLineChars="200"/>
        <w:rPr>
          <w:rFonts w:ascii="Arial" w:hAnsi="Arial" w:cs="Arial"/>
          <w:szCs w:val="21"/>
        </w:rPr>
      </w:pPr>
      <w:r>
        <w:rPr>
          <w:rFonts w:ascii="Arial" w:hAnsi="Arial" w:cs="Arial"/>
          <w:szCs w:val="21"/>
        </w:rPr>
        <w:t>（7）我方承诺成交后按规定缴纳代理服务费。如未按时缴纳，贵方可不退还我方提交的磋商保证金，并从中扣除代理服务费。</w:t>
      </w:r>
    </w:p>
    <w:p w14:paraId="03955B66">
      <w:pPr>
        <w:pStyle w:val="17"/>
        <w:ind w:firstLine="420" w:firstLineChars="200"/>
        <w:rPr>
          <w:rFonts w:ascii="Arial" w:hAnsi="Arial" w:cs="Arial"/>
        </w:rPr>
      </w:pPr>
      <w:bookmarkStart w:id="87" w:name="_Hlk33622999"/>
      <w:r>
        <w:rPr>
          <w:rFonts w:ascii="Arial" w:hAnsi="Arial" w:cs="Arial"/>
          <w:szCs w:val="21"/>
        </w:rPr>
        <w:t>（</w:t>
      </w:r>
      <w:bookmarkStart w:id="88" w:name="_Hlk33623752"/>
      <w:r>
        <w:rPr>
          <w:rFonts w:ascii="Arial" w:hAnsi="Arial" w:cs="Arial"/>
          <w:szCs w:val="21"/>
        </w:rPr>
        <w:t>8）我方承诺不属于公益一类事业单位、使用事业编制且由财政拨款保障的群团组织，可以作为政府购买服务的承接主体。</w:t>
      </w:r>
      <w:r>
        <w:rPr>
          <w:rFonts w:ascii="Arial" w:hAnsi="Arial" w:cs="Arial"/>
          <w:kern w:val="0"/>
          <w:szCs w:val="21"/>
        </w:rPr>
        <w:t>【备注：如不属于政府购买服务，则删除】</w:t>
      </w:r>
      <w:bookmarkEnd w:id="87"/>
      <w:bookmarkEnd w:id="88"/>
    </w:p>
    <w:p w14:paraId="13E012BA">
      <w:pPr>
        <w:snapToGrid w:val="0"/>
        <w:spacing w:before="120" w:beforeLines="50" w:line="360" w:lineRule="exact"/>
        <w:ind w:firstLine="420" w:firstLineChars="200"/>
        <w:rPr>
          <w:rFonts w:ascii="Arial" w:hAnsi="Arial" w:cs="Arial"/>
          <w:szCs w:val="21"/>
        </w:rPr>
      </w:pPr>
      <w:r>
        <w:rPr>
          <w:rFonts w:ascii="Arial" w:hAnsi="Arial" w:cs="Arial"/>
          <w:szCs w:val="21"/>
        </w:rPr>
        <w:t>我方对以上声明负全部法律责任。如有虚假或隐瞒，我方愿意承担一切后果，并不再寻求任何旨在减轻或免除法律责任的辩解。</w:t>
      </w:r>
    </w:p>
    <w:bookmarkEnd w:id="86"/>
    <w:p w14:paraId="163B25AA">
      <w:pPr>
        <w:snapToGrid w:val="0"/>
        <w:spacing w:before="120" w:beforeLines="50" w:line="360" w:lineRule="exact"/>
        <w:ind w:firstLine="420" w:firstLineChars="200"/>
        <w:rPr>
          <w:rFonts w:ascii="Arial" w:hAnsi="Arial" w:cs="Arial"/>
          <w:szCs w:val="21"/>
        </w:rPr>
      </w:pPr>
    </w:p>
    <w:p w14:paraId="7620B828">
      <w:pPr>
        <w:snapToGrid w:val="0"/>
        <w:spacing w:before="120" w:beforeLines="50" w:after="50" w:line="360" w:lineRule="exact"/>
        <w:ind w:firstLine="3570" w:firstLineChars="1700"/>
        <w:rPr>
          <w:rFonts w:ascii="Arial" w:hAnsi="Arial" w:cs="Arial"/>
          <w:szCs w:val="21"/>
        </w:rPr>
      </w:pPr>
      <w:r>
        <w:rPr>
          <w:rFonts w:ascii="Arial" w:hAnsi="Arial" w:cs="Arial"/>
          <w:szCs w:val="21"/>
        </w:rPr>
        <w:t>供应商名称（电子签章）：</w:t>
      </w:r>
      <w:r>
        <w:rPr>
          <w:rFonts w:ascii="Arial" w:hAnsi="Arial" w:cs="Arial"/>
          <w:szCs w:val="21"/>
          <w:u w:val="single"/>
        </w:rPr>
        <w:t xml:space="preserve">                </w:t>
      </w:r>
    </w:p>
    <w:p w14:paraId="6045C8B8">
      <w:pPr>
        <w:snapToGrid w:val="0"/>
        <w:spacing w:before="120" w:beforeLines="50" w:after="50" w:line="360" w:lineRule="exact"/>
        <w:ind w:firstLine="210" w:firstLineChars="100"/>
        <w:rPr>
          <w:rFonts w:ascii="Arial" w:hAnsi="Arial" w:cs="Arial"/>
          <w:szCs w:val="21"/>
        </w:rPr>
      </w:pPr>
      <w:r>
        <w:rPr>
          <w:rFonts w:ascii="Arial" w:hAnsi="Arial" w:cs="Arial"/>
          <w:szCs w:val="21"/>
        </w:rPr>
        <w:t xml:space="preserve">                                          年    月    日</w:t>
      </w:r>
    </w:p>
    <w:p w14:paraId="70323426">
      <w:pPr>
        <w:snapToGrid w:val="0"/>
        <w:spacing w:before="120" w:beforeLines="50" w:after="50" w:line="360" w:lineRule="exact"/>
        <w:rPr>
          <w:rFonts w:ascii="Arial" w:hAnsi="Arial" w:cs="Arial"/>
          <w:szCs w:val="21"/>
        </w:rPr>
      </w:pPr>
      <w:r>
        <w:rPr>
          <w:rFonts w:ascii="Arial" w:hAnsi="Arial" w:cs="Arial"/>
          <w:szCs w:val="21"/>
        </w:rPr>
        <w:br w:type="page"/>
      </w:r>
      <w:r>
        <w:rPr>
          <w:rFonts w:ascii="Arial" w:hAnsi="Arial" w:cs="Arial"/>
          <w:szCs w:val="21"/>
        </w:rPr>
        <w:t>2．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电子签章）。</w:t>
      </w:r>
    </w:p>
    <w:p w14:paraId="510798EE">
      <w:pPr>
        <w:snapToGrid w:val="0"/>
        <w:spacing w:before="120" w:beforeLines="50" w:after="50" w:line="440" w:lineRule="exact"/>
        <w:rPr>
          <w:rFonts w:ascii="Arial" w:hAnsi="Arial" w:cs="Arial"/>
          <w:szCs w:val="21"/>
        </w:rPr>
      </w:pPr>
    </w:p>
    <w:p w14:paraId="2B82B782">
      <w:pPr>
        <w:snapToGrid w:val="0"/>
        <w:spacing w:before="120" w:beforeLines="50" w:after="50" w:line="440" w:lineRule="exact"/>
        <w:rPr>
          <w:rFonts w:ascii="Arial" w:hAnsi="Arial" w:cs="Arial"/>
          <w:szCs w:val="21"/>
        </w:rPr>
      </w:pPr>
      <w:r>
        <w:rPr>
          <w:rFonts w:ascii="Arial" w:hAnsi="Arial" w:cs="Arial"/>
          <w:szCs w:val="21"/>
        </w:rPr>
        <w:t>3．财务状况报告（表）复印件或银行出具的资信证明复印件。</w:t>
      </w:r>
      <w:r>
        <w:rPr>
          <w:rFonts w:ascii="Arial" w:hAnsi="Arial" w:cs="Arial"/>
        </w:rPr>
        <w:t>对于从取得营业执照时间起到截标时间为止不足1年的供应商，只需提交</w:t>
      </w:r>
      <w:r>
        <w:rPr>
          <w:rFonts w:ascii="Arial" w:hAnsi="Arial" w:cs="Arial"/>
          <w:szCs w:val="21"/>
        </w:rPr>
        <w:t>截标时间前一个月的财务状况报告（表）复印件。（按“评审方法及标准” “资格审查表”规定提供）。（加盖供应商电子签章）。</w:t>
      </w:r>
    </w:p>
    <w:p w14:paraId="50C6AFEC">
      <w:pPr>
        <w:snapToGrid w:val="0"/>
        <w:spacing w:before="50" w:after="120" w:afterLines="50" w:line="440" w:lineRule="exact"/>
        <w:jc w:val="left"/>
        <w:rPr>
          <w:rFonts w:ascii="Arial" w:hAnsi="Arial" w:cs="Arial"/>
          <w:szCs w:val="21"/>
        </w:rPr>
      </w:pPr>
    </w:p>
    <w:p w14:paraId="7157C553">
      <w:pPr>
        <w:snapToGrid w:val="0"/>
        <w:spacing w:before="50" w:after="120" w:afterLines="50" w:line="440" w:lineRule="exact"/>
        <w:jc w:val="left"/>
        <w:rPr>
          <w:rFonts w:ascii="Arial" w:hAnsi="Arial" w:cs="Arial"/>
          <w:b/>
          <w:szCs w:val="21"/>
        </w:rPr>
      </w:pPr>
      <w:r>
        <w:rPr>
          <w:rFonts w:ascii="Arial" w:hAnsi="Arial" w:cs="Arial"/>
          <w:szCs w:val="21"/>
        </w:rPr>
        <w:t>4．</w:t>
      </w:r>
      <w:r>
        <w:rPr>
          <w:rFonts w:ascii="Arial" w:hAnsi="Arial" w:cs="Arial"/>
        </w:rPr>
        <w:t>依法缴纳税费证明和社会保险缴纳证明材料。供应商成立不足1个月的，无须提供缴纳税费证明及社保缴费证明。依法免税或不需要缴纳社会保障资金的供应商，须提供相应文件证明其依法免税或不需要缴纳社会保障资金。</w:t>
      </w:r>
      <w:r>
        <w:rPr>
          <w:rFonts w:ascii="Arial" w:hAnsi="Arial" w:cs="Arial"/>
          <w:szCs w:val="21"/>
        </w:rPr>
        <w:t>（按“评审方法及标准” “资格性检查表”规定提供）（加盖供应商电子签章）。</w:t>
      </w:r>
    </w:p>
    <w:p w14:paraId="4F3A0420">
      <w:pPr>
        <w:snapToGrid w:val="0"/>
        <w:spacing w:before="50" w:after="120" w:afterLines="50" w:line="440" w:lineRule="exact"/>
        <w:jc w:val="left"/>
        <w:rPr>
          <w:rFonts w:ascii="Arial" w:hAnsi="Arial" w:cs="Arial"/>
        </w:rPr>
      </w:pPr>
    </w:p>
    <w:p w14:paraId="7FBD2CF1">
      <w:pPr>
        <w:snapToGrid w:val="0"/>
        <w:spacing w:before="50" w:after="120" w:afterLines="50" w:line="440" w:lineRule="exact"/>
        <w:jc w:val="left"/>
        <w:rPr>
          <w:rFonts w:ascii="Arial" w:hAnsi="Arial" w:cs="Arial"/>
          <w:b/>
          <w:szCs w:val="21"/>
        </w:rPr>
      </w:pPr>
      <w:r>
        <w:rPr>
          <w:rFonts w:ascii="Arial" w:hAnsi="Arial" w:cs="Arial"/>
          <w:szCs w:val="21"/>
        </w:rPr>
        <w:t>5．具备法律、行政法规规定的其他要求的证明材料</w:t>
      </w:r>
      <w:r>
        <w:rPr>
          <w:rFonts w:ascii="Arial" w:hAnsi="Arial" w:cs="Arial"/>
        </w:rPr>
        <w:t>（</w:t>
      </w:r>
      <w:r>
        <w:rPr>
          <w:rFonts w:ascii="Arial" w:hAnsi="Arial" w:cs="Arial"/>
          <w:szCs w:val="21"/>
        </w:rPr>
        <w:t>按“评审方法及标准” “资格性检查表”规定提供</w:t>
      </w:r>
      <w:r>
        <w:rPr>
          <w:rFonts w:ascii="Arial" w:hAnsi="Arial" w:cs="Arial"/>
        </w:rPr>
        <w:t>）。</w:t>
      </w:r>
      <w:r>
        <w:rPr>
          <w:rFonts w:ascii="Arial" w:hAnsi="Arial" w:cs="Arial"/>
          <w:b/>
          <w:szCs w:val="21"/>
        </w:rPr>
        <w:t>（如采购文件有要求时提供）</w:t>
      </w:r>
    </w:p>
    <w:p w14:paraId="17721A48">
      <w:pPr>
        <w:snapToGrid w:val="0"/>
        <w:spacing w:before="50" w:after="120" w:afterLines="50" w:line="440" w:lineRule="exact"/>
        <w:jc w:val="left"/>
        <w:rPr>
          <w:rFonts w:ascii="Arial" w:hAnsi="Arial" w:cs="Arial"/>
          <w:szCs w:val="21"/>
        </w:rPr>
      </w:pPr>
    </w:p>
    <w:p w14:paraId="0F66F208">
      <w:pPr>
        <w:snapToGrid w:val="0"/>
        <w:spacing w:before="50" w:after="120" w:afterLines="50" w:line="440" w:lineRule="exact"/>
        <w:jc w:val="left"/>
        <w:rPr>
          <w:rFonts w:ascii="Arial" w:hAnsi="Arial" w:cs="Arial"/>
          <w:b/>
          <w:szCs w:val="21"/>
        </w:rPr>
      </w:pPr>
      <w:r>
        <w:rPr>
          <w:rFonts w:ascii="Arial" w:hAnsi="Arial" w:cs="Arial"/>
          <w:szCs w:val="21"/>
        </w:rPr>
        <w:t>6．</w:t>
      </w:r>
      <w:r>
        <w:rPr>
          <w:rFonts w:ascii="Arial" w:hAnsi="Arial" w:cs="Arial"/>
        </w:rPr>
        <w:t>落实政府采购政策需满足的资格要求（</w:t>
      </w:r>
      <w:r>
        <w:rPr>
          <w:rFonts w:ascii="Arial" w:hAnsi="Arial" w:cs="Arial"/>
          <w:szCs w:val="21"/>
        </w:rPr>
        <w:t>按“评审方法及标准” “资格审查表”规定提供</w:t>
      </w:r>
      <w:r>
        <w:rPr>
          <w:rFonts w:ascii="Arial" w:hAnsi="Arial" w:cs="Arial"/>
        </w:rPr>
        <w:t>）。</w:t>
      </w:r>
      <w:r>
        <w:rPr>
          <w:rFonts w:ascii="Arial" w:hAnsi="Arial" w:cs="Arial"/>
          <w:b/>
          <w:szCs w:val="21"/>
        </w:rPr>
        <w:t>（如采购文件有要求时提供）【备注：</w:t>
      </w:r>
      <w:r>
        <w:rPr>
          <w:rFonts w:ascii="Arial" w:hAnsi="Arial" w:cs="Arial"/>
          <w:kern w:val="0"/>
          <w:szCs w:val="21"/>
        </w:rPr>
        <w:t>整体专门面向中小企业采购的项目、预留份额项目中的预留部分专门面向中小企业采购的采购包、预留一定比例份额专门面向中小企业的项目时提供</w:t>
      </w:r>
      <w:r>
        <w:rPr>
          <w:rFonts w:ascii="Arial" w:hAnsi="Arial" w:cs="Arial"/>
          <w:b/>
          <w:szCs w:val="21"/>
        </w:rPr>
        <w:t>】</w:t>
      </w:r>
    </w:p>
    <w:p w14:paraId="7B5FE762">
      <w:pPr>
        <w:snapToGrid w:val="0"/>
        <w:spacing w:before="50" w:after="120" w:afterLines="50" w:line="440" w:lineRule="exact"/>
        <w:jc w:val="left"/>
        <w:rPr>
          <w:rFonts w:ascii="Arial" w:hAnsi="Arial" w:cs="Arial"/>
        </w:rPr>
      </w:pPr>
    </w:p>
    <w:p w14:paraId="293C8992">
      <w:pPr>
        <w:rPr>
          <w:rFonts w:ascii="Arial" w:hAnsi="Arial" w:cs="Arial"/>
          <w:szCs w:val="21"/>
        </w:rPr>
      </w:pPr>
      <w:r>
        <w:rPr>
          <w:rFonts w:ascii="Arial" w:hAnsi="Arial" w:cs="Arial"/>
        </w:rPr>
        <w:br w:type="page"/>
      </w:r>
      <w:r>
        <w:rPr>
          <w:rFonts w:ascii="Arial" w:hAnsi="Arial" w:cs="Arial"/>
          <w:szCs w:val="21"/>
        </w:rPr>
        <w:t>6.1</w:t>
      </w:r>
      <w:r>
        <w:rPr>
          <w:rFonts w:ascii="Arial" w:hAnsi="Arial" w:cs="Arial"/>
          <w:bCs/>
          <w:szCs w:val="21"/>
        </w:rPr>
        <w:t>中小企业声明函</w:t>
      </w:r>
      <w:r>
        <w:rPr>
          <w:rFonts w:ascii="Arial" w:hAnsi="Arial" w:cs="Arial"/>
          <w:szCs w:val="21"/>
        </w:rPr>
        <w:t>。</w:t>
      </w:r>
    </w:p>
    <w:p w14:paraId="12768055">
      <w:pPr>
        <w:spacing w:line="360" w:lineRule="auto"/>
        <w:ind w:firstLine="3584" w:firstLineChars="1700"/>
        <w:rPr>
          <w:rFonts w:ascii="Arial" w:hAnsi="Arial" w:cs="Arial"/>
          <w:b/>
          <w:szCs w:val="21"/>
        </w:rPr>
      </w:pPr>
    </w:p>
    <w:p w14:paraId="6725EBA2">
      <w:pPr>
        <w:spacing w:line="360" w:lineRule="auto"/>
        <w:ind w:firstLine="3584" w:firstLineChars="1700"/>
        <w:rPr>
          <w:rFonts w:ascii="Arial" w:hAnsi="Arial" w:cs="Arial"/>
          <w:b/>
          <w:szCs w:val="21"/>
        </w:rPr>
      </w:pPr>
      <w:r>
        <w:rPr>
          <w:rFonts w:ascii="Arial" w:hAnsi="Arial" w:cs="Arial"/>
          <w:b/>
          <w:szCs w:val="21"/>
        </w:rPr>
        <w:t>中小企业声明函（服务）</w:t>
      </w:r>
    </w:p>
    <w:p w14:paraId="34CD8CE1">
      <w:pPr>
        <w:spacing w:line="360" w:lineRule="auto"/>
        <w:ind w:firstLine="420"/>
        <w:rPr>
          <w:rFonts w:ascii="Arial" w:hAnsi="Arial" w:cs="Arial"/>
          <w:bCs/>
          <w:szCs w:val="21"/>
        </w:rPr>
      </w:pPr>
      <w:r>
        <w:rPr>
          <w:rFonts w:ascii="Arial" w:hAnsi="Arial" w:cs="Arial"/>
          <w:bCs/>
          <w:szCs w:val="21"/>
        </w:rPr>
        <w:t>本公司（联合体）郑重声明，根据《政府采购促进中小企业发展管理办法》（财库﹝2020﹞46 号）的规定，本公司（联合体）参加</w:t>
      </w:r>
      <w:r>
        <w:rPr>
          <w:rFonts w:ascii="Arial" w:hAnsi="Arial" w:cs="Arial"/>
          <w:bCs/>
          <w:szCs w:val="21"/>
          <w:u w:val="single"/>
        </w:rPr>
        <w:t>（单位名称）</w:t>
      </w:r>
      <w:r>
        <w:rPr>
          <w:rFonts w:ascii="Arial" w:hAnsi="Arial" w:cs="Arial"/>
          <w:bCs/>
          <w:szCs w:val="21"/>
        </w:rPr>
        <w:t>的</w:t>
      </w:r>
      <w:r>
        <w:rPr>
          <w:rFonts w:ascii="Arial" w:hAnsi="Arial" w:cs="Arial"/>
          <w:bCs/>
          <w:szCs w:val="21"/>
          <w:u w:val="single"/>
        </w:rPr>
        <w:t>（项目名称）</w:t>
      </w:r>
      <w:r>
        <w:rPr>
          <w:rFonts w:ascii="Arial" w:hAnsi="Arial" w:cs="Arial"/>
          <w:bCs/>
          <w:szCs w:val="21"/>
        </w:rPr>
        <w:t>采购活动，服务全部由符合政策要求的中小企业承接。相关企业（含联合体中的中小企业、签订分包意向协议的中小企业） 的具体情况如下：</w:t>
      </w:r>
    </w:p>
    <w:p w14:paraId="4CA26436">
      <w:pPr>
        <w:spacing w:line="360" w:lineRule="auto"/>
        <w:ind w:firstLine="420"/>
        <w:rPr>
          <w:rFonts w:ascii="Arial" w:hAnsi="Arial" w:cs="Arial"/>
          <w:bCs/>
          <w:szCs w:val="21"/>
        </w:rPr>
      </w:pPr>
      <w:r>
        <w:rPr>
          <w:rFonts w:ascii="Arial" w:hAnsi="Arial" w:cs="Arial"/>
          <w:bCs/>
          <w:szCs w:val="21"/>
        </w:rPr>
        <w:t>1.</w:t>
      </w:r>
      <w:r>
        <w:rPr>
          <w:rFonts w:ascii="Arial" w:hAnsi="Arial" w:cs="Arial"/>
          <w:bCs/>
          <w:szCs w:val="21"/>
          <w:u w:val="single"/>
        </w:rPr>
        <w:t>（标的名称）</w:t>
      </w:r>
      <w:r>
        <w:rPr>
          <w:rFonts w:ascii="Arial" w:hAnsi="Arial" w:cs="Arial"/>
          <w:bCs/>
          <w:szCs w:val="21"/>
        </w:rPr>
        <w:t>，属于</w:t>
      </w:r>
      <w:r>
        <w:rPr>
          <w:rFonts w:ascii="Arial" w:hAnsi="Arial" w:cs="Arial"/>
          <w:bCs/>
          <w:szCs w:val="21"/>
          <w:u w:val="single"/>
        </w:rPr>
        <w:t>（采购文件中明确的所属行业）</w:t>
      </w:r>
      <w:r>
        <w:rPr>
          <w:rFonts w:ascii="Arial" w:hAnsi="Arial" w:cs="Arial"/>
          <w:bCs/>
          <w:szCs w:val="21"/>
        </w:rPr>
        <w:t>行业；承接企业为</w:t>
      </w:r>
      <w:r>
        <w:rPr>
          <w:rFonts w:ascii="Arial" w:hAnsi="Arial" w:cs="Arial"/>
          <w:bCs/>
          <w:szCs w:val="21"/>
          <w:u w:val="single"/>
        </w:rPr>
        <w:t>（企业名称）</w:t>
      </w:r>
      <w:r>
        <w:rPr>
          <w:rFonts w:ascii="Arial" w:hAnsi="Arial" w:cs="Arial"/>
          <w:bCs/>
          <w:szCs w:val="21"/>
        </w:rPr>
        <w:t>，从业人员</w:t>
      </w:r>
      <w:r>
        <w:rPr>
          <w:rFonts w:ascii="Arial" w:hAnsi="Arial" w:cs="Arial"/>
          <w:bCs/>
          <w:szCs w:val="21"/>
          <w:u w:val="single"/>
        </w:rPr>
        <w:t xml:space="preserve">    </w:t>
      </w:r>
      <w:r>
        <w:rPr>
          <w:rFonts w:ascii="Arial" w:hAnsi="Arial" w:cs="Arial"/>
          <w:bCs/>
          <w:szCs w:val="21"/>
        </w:rPr>
        <w:t>人，营业收入为</w:t>
      </w:r>
      <w:r>
        <w:rPr>
          <w:rFonts w:ascii="Arial" w:hAnsi="Arial" w:cs="Arial"/>
          <w:bCs/>
          <w:szCs w:val="21"/>
          <w:u w:val="single"/>
        </w:rPr>
        <w:t xml:space="preserve">    </w:t>
      </w:r>
      <w:r>
        <w:rPr>
          <w:rFonts w:ascii="Arial" w:hAnsi="Arial" w:cs="Arial"/>
          <w:bCs/>
          <w:szCs w:val="21"/>
        </w:rPr>
        <w:t>万元，资产总额为</w:t>
      </w:r>
      <w:r>
        <w:rPr>
          <w:rFonts w:ascii="Arial" w:hAnsi="Arial" w:cs="Arial"/>
          <w:bCs/>
          <w:szCs w:val="21"/>
          <w:u w:val="single"/>
        </w:rPr>
        <w:t xml:space="preserve">    </w:t>
      </w:r>
      <w:r>
        <w:rPr>
          <w:rFonts w:ascii="Arial" w:hAnsi="Arial" w:cs="Arial"/>
          <w:bCs/>
          <w:szCs w:val="21"/>
        </w:rPr>
        <w:t>万元，属于</w:t>
      </w:r>
      <w:r>
        <w:rPr>
          <w:rFonts w:ascii="Arial" w:hAnsi="Arial" w:cs="Arial"/>
          <w:bCs/>
          <w:szCs w:val="21"/>
          <w:u w:val="single"/>
        </w:rPr>
        <w:t>（中型企业、小型企业、微型企业）</w:t>
      </w:r>
      <w:r>
        <w:rPr>
          <w:rFonts w:ascii="Arial" w:hAnsi="Arial" w:cs="Arial"/>
          <w:bCs/>
          <w:szCs w:val="21"/>
        </w:rPr>
        <w:t>；</w:t>
      </w:r>
    </w:p>
    <w:p w14:paraId="0CEB489B">
      <w:pPr>
        <w:spacing w:line="360" w:lineRule="auto"/>
        <w:ind w:firstLine="420"/>
        <w:rPr>
          <w:rFonts w:ascii="Arial" w:hAnsi="Arial" w:cs="Arial"/>
          <w:bCs/>
          <w:szCs w:val="21"/>
        </w:rPr>
      </w:pPr>
      <w:r>
        <w:rPr>
          <w:rFonts w:ascii="Arial" w:hAnsi="Arial" w:cs="Arial"/>
          <w:bCs/>
          <w:szCs w:val="21"/>
        </w:rPr>
        <w:t>2.</w:t>
      </w:r>
      <w:r>
        <w:rPr>
          <w:rFonts w:ascii="Arial" w:hAnsi="Arial" w:cs="Arial"/>
          <w:bCs/>
          <w:szCs w:val="21"/>
          <w:u w:val="single"/>
        </w:rPr>
        <w:t>（标的名称）</w:t>
      </w:r>
      <w:r>
        <w:rPr>
          <w:rFonts w:ascii="Arial" w:hAnsi="Arial" w:cs="Arial"/>
          <w:bCs/>
          <w:szCs w:val="21"/>
        </w:rPr>
        <w:t>，属于</w:t>
      </w:r>
      <w:r>
        <w:rPr>
          <w:rFonts w:ascii="Arial" w:hAnsi="Arial" w:cs="Arial"/>
          <w:bCs/>
          <w:szCs w:val="21"/>
          <w:u w:val="single"/>
        </w:rPr>
        <w:t>（采购文件中明确的所属行业）</w:t>
      </w:r>
      <w:r>
        <w:rPr>
          <w:rFonts w:ascii="Arial" w:hAnsi="Arial" w:cs="Arial"/>
          <w:bCs/>
          <w:szCs w:val="21"/>
        </w:rPr>
        <w:t>行业；承接企业为</w:t>
      </w:r>
      <w:r>
        <w:rPr>
          <w:rFonts w:ascii="Arial" w:hAnsi="Arial" w:cs="Arial"/>
          <w:bCs/>
          <w:szCs w:val="21"/>
          <w:u w:val="single"/>
        </w:rPr>
        <w:t>（企业名称）</w:t>
      </w:r>
      <w:r>
        <w:rPr>
          <w:rFonts w:ascii="Arial" w:hAnsi="Arial" w:cs="Arial"/>
          <w:bCs/>
          <w:szCs w:val="21"/>
        </w:rPr>
        <w:t>，从业人员</w:t>
      </w:r>
      <w:r>
        <w:rPr>
          <w:rFonts w:ascii="Arial" w:hAnsi="Arial" w:cs="Arial"/>
          <w:bCs/>
          <w:szCs w:val="21"/>
          <w:u w:val="single"/>
        </w:rPr>
        <w:t xml:space="preserve">       </w:t>
      </w:r>
      <w:r>
        <w:rPr>
          <w:rFonts w:ascii="Arial" w:hAnsi="Arial" w:cs="Arial"/>
          <w:bCs/>
          <w:szCs w:val="21"/>
        </w:rPr>
        <w:t>人，营业收入为</w:t>
      </w:r>
      <w:r>
        <w:rPr>
          <w:rFonts w:ascii="Arial" w:hAnsi="Arial" w:cs="Arial"/>
          <w:bCs/>
          <w:szCs w:val="21"/>
          <w:u w:val="single"/>
        </w:rPr>
        <w:t xml:space="preserve">     </w:t>
      </w:r>
      <w:r>
        <w:rPr>
          <w:rFonts w:ascii="Arial" w:hAnsi="Arial" w:cs="Arial"/>
          <w:bCs/>
          <w:szCs w:val="21"/>
        </w:rPr>
        <w:t>万元，资产总额为</w:t>
      </w:r>
      <w:r>
        <w:rPr>
          <w:rFonts w:ascii="Arial" w:hAnsi="Arial" w:cs="Arial"/>
          <w:bCs/>
          <w:szCs w:val="21"/>
          <w:u w:val="single"/>
        </w:rPr>
        <w:t xml:space="preserve">       </w:t>
      </w:r>
      <w:r>
        <w:rPr>
          <w:rFonts w:ascii="Arial" w:hAnsi="Arial" w:cs="Arial"/>
          <w:bCs/>
          <w:szCs w:val="21"/>
        </w:rPr>
        <w:t>万元，属于</w:t>
      </w:r>
      <w:r>
        <w:rPr>
          <w:rFonts w:ascii="Arial" w:hAnsi="Arial" w:cs="Arial"/>
          <w:bCs/>
          <w:szCs w:val="21"/>
          <w:u w:val="single"/>
        </w:rPr>
        <w:t>（中型企业、小型企业、微型企业）</w:t>
      </w:r>
      <w:r>
        <w:rPr>
          <w:rFonts w:ascii="Arial" w:hAnsi="Arial" w:cs="Arial"/>
          <w:bCs/>
          <w:szCs w:val="21"/>
        </w:rPr>
        <w:t>；</w:t>
      </w:r>
    </w:p>
    <w:p w14:paraId="394D25BF">
      <w:pPr>
        <w:spacing w:line="360" w:lineRule="auto"/>
        <w:ind w:firstLine="420"/>
        <w:rPr>
          <w:rFonts w:ascii="Arial" w:hAnsi="Arial" w:cs="Arial"/>
          <w:bCs/>
          <w:szCs w:val="21"/>
        </w:rPr>
      </w:pPr>
      <w:r>
        <w:rPr>
          <w:rFonts w:ascii="Arial" w:hAnsi="Arial" w:cs="Arial"/>
          <w:bCs/>
          <w:szCs w:val="21"/>
        </w:rPr>
        <w:t>……</w:t>
      </w:r>
    </w:p>
    <w:p w14:paraId="5FADD625">
      <w:pPr>
        <w:spacing w:line="360" w:lineRule="auto"/>
        <w:ind w:firstLine="420"/>
        <w:rPr>
          <w:rFonts w:ascii="Arial" w:hAnsi="Arial" w:cs="Arial"/>
          <w:bCs/>
          <w:szCs w:val="21"/>
        </w:rPr>
      </w:pPr>
      <w:r>
        <w:rPr>
          <w:rFonts w:ascii="Arial" w:hAnsi="Arial" w:cs="Arial"/>
          <w:bCs/>
          <w:szCs w:val="21"/>
        </w:rPr>
        <w:t>以上企业，不属于大企业的分支机构，不存在控股股东为大企业的情形，也不存在与大企业的负责人为同一人的情形。</w:t>
      </w:r>
    </w:p>
    <w:p w14:paraId="2AFD2767">
      <w:pPr>
        <w:spacing w:line="360" w:lineRule="auto"/>
        <w:ind w:firstLine="420"/>
        <w:rPr>
          <w:rFonts w:ascii="Arial" w:hAnsi="Arial" w:cs="Arial"/>
          <w:bCs/>
          <w:szCs w:val="21"/>
        </w:rPr>
      </w:pPr>
      <w:r>
        <w:rPr>
          <w:rFonts w:ascii="Arial" w:hAnsi="Arial" w:cs="Arial"/>
          <w:bCs/>
          <w:szCs w:val="21"/>
        </w:rPr>
        <w:t>本企业对上述声明内容的真实性负责。如有虚假，将依法承担相应责任。</w:t>
      </w:r>
    </w:p>
    <w:p w14:paraId="4CDD6BB7">
      <w:pPr>
        <w:spacing w:line="360" w:lineRule="auto"/>
        <w:ind w:firstLine="3150" w:firstLineChars="1500"/>
        <w:rPr>
          <w:rFonts w:ascii="Arial" w:hAnsi="Arial" w:cs="Arial"/>
          <w:bCs/>
          <w:szCs w:val="21"/>
        </w:rPr>
      </w:pPr>
      <w:r>
        <w:rPr>
          <w:rFonts w:ascii="Arial" w:hAnsi="Arial" w:cs="Arial"/>
          <w:bCs/>
          <w:szCs w:val="21"/>
        </w:rPr>
        <w:t>企业名称（电子签章）：  日期：</w:t>
      </w:r>
    </w:p>
    <w:p w14:paraId="657A2864">
      <w:pPr>
        <w:spacing w:line="360" w:lineRule="auto"/>
        <w:jc w:val="left"/>
        <w:rPr>
          <w:rFonts w:ascii="Arial" w:hAnsi="Arial" w:cs="Arial"/>
          <w:bCs/>
          <w:szCs w:val="21"/>
        </w:rPr>
      </w:pPr>
      <w:r>
        <w:rPr>
          <w:rFonts w:ascii="Arial" w:hAnsi="Arial" w:cs="Arial"/>
          <w:bCs/>
          <w:szCs w:val="21"/>
        </w:rPr>
        <w:t>注：</w:t>
      </w:r>
    </w:p>
    <w:p w14:paraId="1A6C6729">
      <w:pPr>
        <w:spacing w:line="360" w:lineRule="auto"/>
        <w:jc w:val="left"/>
        <w:rPr>
          <w:rFonts w:ascii="Arial" w:hAnsi="Arial" w:cs="Arial"/>
          <w:bCs/>
          <w:szCs w:val="21"/>
        </w:rPr>
      </w:pPr>
      <w:r>
        <w:rPr>
          <w:rFonts w:ascii="Arial" w:hAnsi="Arial" w:cs="Arial"/>
          <w:bCs/>
          <w:szCs w:val="21"/>
        </w:rPr>
        <w:t>（1）标的名称按照第二章采购需求一览表中的名称填写，</w:t>
      </w:r>
      <w:r>
        <w:rPr>
          <w:rFonts w:ascii="Arial" w:hAnsi="Arial" w:cs="Arial"/>
          <w:szCs w:val="21"/>
        </w:rPr>
        <w:t>所属行业标明“/”的</w:t>
      </w:r>
      <w:r>
        <w:rPr>
          <w:rFonts w:ascii="Arial" w:hAnsi="Arial" w:cs="Arial"/>
          <w:bCs/>
          <w:szCs w:val="21"/>
        </w:rPr>
        <w:t>，无需在上表填写。</w:t>
      </w:r>
    </w:p>
    <w:p w14:paraId="4BBE59C6">
      <w:pPr>
        <w:spacing w:line="360" w:lineRule="auto"/>
        <w:jc w:val="left"/>
        <w:rPr>
          <w:rFonts w:ascii="Arial" w:hAnsi="Arial" w:cs="Arial"/>
          <w:bCs/>
          <w:szCs w:val="21"/>
        </w:rPr>
      </w:pPr>
      <w:r>
        <w:rPr>
          <w:rFonts w:ascii="Arial" w:hAnsi="Arial" w:cs="Arial"/>
          <w:bCs/>
          <w:szCs w:val="21"/>
        </w:rPr>
        <w:t>（2）如供应商为联合体或分包的，声明函中“项目名称”应填写联合体中小微企业承担的具体内容或者小微企业具体分包内容。</w:t>
      </w:r>
    </w:p>
    <w:p w14:paraId="6086DE83">
      <w:pPr>
        <w:spacing w:line="360" w:lineRule="auto"/>
        <w:jc w:val="left"/>
        <w:rPr>
          <w:rFonts w:ascii="Arial" w:hAnsi="Arial" w:cs="Arial"/>
          <w:bCs/>
          <w:szCs w:val="21"/>
        </w:rPr>
      </w:pPr>
      <w:r>
        <w:rPr>
          <w:rFonts w:ascii="Arial" w:hAnsi="Arial" w:cs="Arial"/>
          <w:bCs/>
          <w:szCs w:val="21"/>
        </w:rPr>
        <w:t>（3）从业人员、营业收入、资产总额填报上一年度数据，无上一年度数据的新成立企业参照国务院批准的中小企业划分标准，根据企业自身情况如实判断。</w:t>
      </w:r>
    </w:p>
    <w:p w14:paraId="311342C6">
      <w:pPr>
        <w:spacing w:line="360" w:lineRule="auto"/>
        <w:jc w:val="left"/>
        <w:rPr>
          <w:rFonts w:ascii="Arial" w:hAnsi="Arial" w:cs="Arial"/>
          <w:bCs/>
          <w:szCs w:val="21"/>
        </w:rPr>
      </w:pPr>
      <w:r>
        <w:rPr>
          <w:rFonts w:ascii="Arial" w:hAnsi="Arial" w:cs="Arial"/>
          <w:bCs/>
          <w:szCs w:val="21"/>
        </w:rPr>
        <w:t>（4）根据工业和信息化部对“从业人员”定义的答复，《民法典》、《公司法》等法律规定，分公司不具有法人资格，其民事责任由总公司承担。企业划型时，应将分公司的从业人员、营业收入、资产总额等指标数据纳入合并计算。</w:t>
      </w:r>
    </w:p>
    <w:p w14:paraId="4AF57115">
      <w:pPr>
        <w:spacing w:line="360" w:lineRule="auto"/>
        <w:jc w:val="left"/>
        <w:rPr>
          <w:rFonts w:ascii="Arial" w:hAnsi="Arial" w:cs="Arial"/>
          <w:bCs/>
          <w:szCs w:val="21"/>
        </w:rPr>
      </w:pPr>
      <w:r>
        <w:rPr>
          <w:rFonts w:ascii="Arial" w:hAnsi="Arial" w:cs="Arial"/>
          <w:bCs/>
          <w:szCs w:val="21"/>
        </w:rPr>
        <w:t>（5）根据国家统计局《劳动工资统计报表制度》，从业人员数是指本单位工作，并取得工资或其他形式劳动报酬的人员数，是在岗职工、劳务派遣人员及其他从业人员之和。</w:t>
      </w:r>
    </w:p>
    <w:p w14:paraId="45001396">
      <w:pPr>
        <w:spacing w:line="360" w:lineRule="auto"/>
        <w:jc w:val="left"/>
        <w:rPr>
          <w:rFonts w:ascii="Arial" w:hAnsi="Arial" w:cs="Arial"/>
          <w:bCs/>
          <w:szCs w:val="21"/>
        </w:rPr>
      </w:pPr>
      <w:r>
        <w:rPr>
          <w:rFonts w:ascii="Arial" w:hAnsi="Arial" w:cs="Arial"/>
          <w:bCs/>
          <w:szCs w:val="21"/>
        </w:rPr>
        <w:t>（6）本声明函由供应商填写，供应商应按中小企业划分标准《关于印发中小企业划型标准规定的通知》（工信部联企业〔2011〕300号</w:t>
      </w:r>
      <w:r>
        <w:rPr>
          <w:rFonts w:ascii="Arial" w:hAnsi="Arial" w:cs="Arial"/>
          <w:szCs w:val="21"/>
        </w:rPr>
        <w:t>以及《金融业企业划型标准规定》（银发〔2015〕309号）</w:t>
      </w:r>
      <w:r>
        <w:rPr>
          <w:rFonts w:ascii="Arial" w:hAnsi="Arial" w:cs="Arial"/>
          <w:bCs/>
          <w:szCs w:val="21"/>
        </w:rPr>
        <w:t>）判断是否为中小企业。</w:t>
      </w:r>
    </w:p>
    <w:p w14:paraId="2EFC3CFB">
      <w:pPr>
        <w:spacing w:line="360" w:lineRule="auto"/>
        <w:jc w:val="left"/>
        <w:rPr>
          <w:rFonts w:ascii="Arial" w:hAnsi="Arial" w:cs="Arial"/>
          <w:bCs/>
          <w:szCs w:val="21"/>
        </w:rPr>
      </w:pPr>
      <w:r>
        <w:rPr>
          <w:rFonts w:ascii="Arial" w:hAnsi="Arial" w:cs="Arial"/>
          <w:bCs/>
          <w:szCs w:val="21"/>
        </w:rPr>
        <w:t>（7）供应商对《中小企业声明函》的真实性负责，如有虚假则需承担不利后果。依法享受中小企业优惠政策的，采购人或采购代理机构在公告成交结果时，同时公告其《中小企业声明函》，接受社会监督。</w:t>
      </w:r>
    </w:p>
    <w:p w14:paraId="1DBC3AB5">
      <w:pPr>
        <w:spacing w:line="360" w:lineRule="auto"/>
        <w:jc w:val="left"/>
        <w:rPr>
          <w:rFonts w:ascii="Arial" w:hAnsi="Arial" w:cs="Arial"/>
          <w:bCs/>
          <w:szCs w:val="21"/>
        </w:rPr>
      </w:pPr>
      <w:r>
        <w:rPr>
          <w:rFonts w:ascii="Arial" w:hAnsi="Arial" w:cs="Arial"/>
          <w:bCs/>
          <w:szCs w:val="21"/>
        </w:rPr>
        <w:t>（8）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5924FD35">
      <w:pPr>
        <w:snapToGrid w:val="0"/>
        <w:spacing w:before="50" w:after="120" w:afterLines="50"/>
        <w:jc w:val="left"/>
        <w:rPr>
          <w:rFonts w:ascii="Arial" w:hAnsi="Arial" w:cs="Arial"/>
          <w:szCs w:val="21"/>
        </w:rPr>
      </w:pPr>
    </w:p>
    <w:p w14:paraId="7B12B0B8">
      <w:pPr>
        <w:snapToGrid w:val="0"/>
        <w:spacing w:before="50" w:after="120" w:afterLines="50"/>
        <w:jc w:val="left"/>
        <w:rPr>
          <w:rFonts w:ascii="Arial" w:hAnsi="Arial" w:cs="Arial"/>
          <w:szCs w:val="21"/>
        </w:rPr>
      </w:pPr>
      <w:r>
        <w:rPr>
          <w:rFonts w:ascii="Arial" w:hAnsi="Arial" w:cs="Arial"/>
          <w:szCs w:val="21"/>
        </w:rPr>
        <w:t>6.2监狱企业须提供最新一期《XX省监狱企业产品目录》或其他监狱企业证明材料。（非监狱企业无需提供）</w:t>
      </w:r>
    </w:p>
    <w:p w14:paraId="17127437">
      <w:pPr>
        <w:snapToGrid w:val="0"/>
        <w:spacing w:before="50" w:after="120" w:afterLines="50"/>
        <w:jc w:val="left"/>
        <w:rPr>
          <w:rFonts w:ascii="Arial" w:hAnsi="Arial" w:cs="Arial"/>
          <w:szCs w:val="21"/>
        </w:rPr>
      </w:pPr>
    </w:p>
    <w:p w14:paraId="3A010EB7">
      <w:pPr>
        <w:widowControl/>
        <w:jc w:val="left"/>
        <w:rPr>
          <w:rFonts w:ascii="Arial" w:hAnsi="Arial" w:cs="Arial"/>
          <w:szCs w:val="21"/>
        </w:rPr>
      </w:pPr>
      <w:r>
        <w:rPr>
          <w:rFonts w:ascii="Arial" w:hAnsi="Arial" w:cs="Arial"/>
          <w:szCs w:val="21"/>
        </w:rPr>
        <w:t>6.3</w:t>
      </w:r>
      <w:r>
        <w:rPr>
          <w:rFonts w:ascii="Arial" w:hAnsi="Arial" w:cs="Arial"/>
        </w:rPr>
        <w:t>残疾人福利性单位须提供《残疾人福利性单位声明函》，格式如下。</w:t>
      </w:r>
      <w:r>
        <w:rPr>
          <w:rFonts w:ascii="Arial" w:hAnsi="Arial" w:cs="Arial"/>
          <w:szCs w:val="21"/>
        </w:rPr>
        <w:t>（非残疾人福利性单位无需提供）</w:t>
      </w:r>
    </w:p>
    <w:p w14:paraId="559E46D0">
      <w:pPr>
        <w:spacing w:line="360" w:lineRule="auto"/>
        <w:jc w:val="center"/>
        <w:rPr>
          <w:rFonts w:ascii="Arial" w:hAnsi="Arial" w:cs="Arial"/>
          <w:b/>
          <w:szCs w:val="21"/>
        </w:rPr>
      </w:pPr>
    </w:p>
    <w:p w14:paraId="340F8C94">
      <w:pPr>
        <w:spacing w:line="360" w:lineRule="auto"/>
        <w:jc w:val="center"/>
        <w:rPr>
          <w:rFonts w:ascii="Arial" w:hAnsi="Arial" w:cs="Arial"/>
          <w:b/>
          <w:szCs w:val="21"/>
        </w:rPr>
      </w:pPr>
      <w:r>
        <w:rPr>
          <w:rFonts w:ascii="Arial" w:hAnsi="Arial" w:cs="Arial"/>
          <w:b/>
          <w:szCs w:val="21"/>
        </w:rPr>
        <w:t>残疾人福利性单位声明函</w:t>
      </w:r>
    </w:p>
    <w:p w14:paraId="5390DCA3">
      <w:pPr>
        <w:spacing w:line="360" w:lineRule="auto"/>
        <w:ind w:firstLine="420"/>
        <w:jc w:val="left"/>
        <w:rPr>
          <w:rFonts w:ascii="Arial" w:hAnsi="Arial" w:cs="Arial"/>
          <w:szCs w:val="21"/>
        </w:rPr>
      </w:pPr>
      <w:r>
        <w:rPr>
          <w:rFonts w:ascii="Arial" w:hAnsi="Arial" w:cs="Arial"/>
          <w:szCs w:val="21"/>
        </w:rPr>
        <w:t>本单位郑重声明，根据《财政部 民政部 中国残疾人联合会关于促进残疾人就业政府采购政策的通知》（财库〔2017〕141号）的规定，本单位为符合条件的残疾人福利性单位，且本单位参加</w:t>
      </w:r>
      <w:r>
        <w:rPr>
          <w:rFonts w:ascii="Arial" w:hAnsi="Arial" w:cs="Arial"/>
          <w:szCs w:val="21"/>
          <w:u w:val="single"/>
        </w:rPr>
        <w:t xml:space="preserve">        </w:t>
      </w:r>
      <w:r>
        <w:rPr>
          <w:rFonts w:ascii="Arial" w:hAnsi="Arial" w:cs="Arial"/>
          <w:szCs w:val="21"/>
        </w:rPr>
        <w:t>单位的</w:t>
      </w:r>
      <w:r>
        <w:rPr>
          <w:rFonts w:ascii="Arial" w:hAnsi="Arial" w:cs="Arial"/>
          <w:szCs w:val="21"/>
          <w:u w:val="single"/>
        </w:rPr>
        <w:t xml:space="preserve">           </w:t>
      </w:r>
      <w:r>
        <w:rPr>
          <w:rFonts w:ascii="Arial" w:hAnsi="Arial" w:cs="Arial"/>
          <w:szCs w:val="21"/>
        </w:rPr>
        <w:t>项目采购活动提供本单位制造的货物（由本单位承担工程/提供服务），或者提供其他残疾人福利性单位制造的货物（不包括使用非残疾人福利性单位注册商标的货物）。</w:t>
      </w:r>
    </w:p>
    <w:p w14:paraId="776D2F01">
      <w:pPr>
        <w:spacing w:line="360" w:lineRule="auto"/>
        <w:ind w:firstLine="420"/>
        <w:rPr>
          <w:rFonts w:ascii="Arial" w:hAnsi="Arial" w:cs="Arial"/>
          <w:szCs w:val="21"/>
        </w:rPr>
      </w:pPr>
      <w:r>
        <w:rPr>
          <w:rFonts w:ascii="Arial" w:hAnsi="Arial" w:cs="Arial"/>
          <w:szCs w:val="21"/>
        </w:rPr>
        <w:t>本单位对上述声明的真实性负责。如有虚假，将依法承担相应责任。</w:t>
      </w:r>
    </w:p>
    <w:p w14:paraId="32B138BE">
      <w:pPr>
        <w:spacing w:line="360" w:lineRule="auto"/>
        <w:ind w:firstLine="420"/>
        <w:jc w:val="right"/>
        <w:rPr>
          <w:rFonts w:ascii="Arial" w:hAnsi="Arial" w:cs="Arial"/>
          <w:spacing w:val="6"/>
          <w:szCs w:val="21"/>
        </w:rPr>
      </w:pPr>
      <w:r>
        <w:rPr>
          <w:rFonts w:ascii="Arial" w:hAnsi="Arial" w:cs="Arial"/>
          <w:spacing w:val="6"/>
          <w:sz w:val="30"/>
          <w:szCs w:val="30"/>
        </w:rPr>
        <w:t xml:space="preserve"> </w:t>
      </w:r>
      <w:r>
        <w:rPr>
          <w:rFonts w:ascii="Arial" w:hAnsi="Arial" w:cs="Arial"/>
          <w:spacing w:val="6"/>
          <w:szCs w:val="21"/>
        </w:rPr>
        <w:t xml:space="preserve">                                             单位名称</w:t>
      </w:r>
      <w:r>
        <w:rPr>
          <w:rFonts w:ascii="Arial" w:hAnsi="Arial" w:cs="Arial"/>
          <w:szCs w:val="21"/>
        </w:rPr>
        <w:t>(电子签章)</w:t>
      </w:r>
      <w:r>
        <w:rPr>
          <w:rFonts w:ascii="Arial" w:hAnsi="Arial" w:cs="Arial"/>
          <w:spacing w:val="6"/>
          <w:szCs w:val="21"/>
        </w:rPr>
        <w:t xml:space="preserve">：          </w:t>
      </w:r>
    </w:p>
    <w:p w14:paraId="53DAA2C5">
      <w:pPr>
        <w:spacing w:line="360" w:lineRule="auto"/>
        <w:ind w:firstLine="420"/>
        <w:jc w:val="right"/>
        <w:rPr>
          <w:rFonts w:ascii="Arial" w:hAnsi="Arial" w:cs="Arial"/>
          <w:spacing w:val="6"/>
          <w:szCs w:val="21"/>
        </w:rPr>
      </w:pPr>
      <w:r>
        <w:rPr>
          <w:rFonts w:ascii="Arial" w:hAnsi="Arial" w:cs="Arial"/>
          <w:spacing w:val="6"/>
          <w:szCs w:val="21"/>
        </w:rPr>
        <w:t xml:space="preserve">                                                       日  期：</w:t>
      </w:r>
    </w:p>
    <w:p w14:paraId="05A33FEE">
      <w:pPr>
        <w:spacing w:line="360" w:lineRule="auto"/>
        <w:rPr>
          <w:rFonts w:ascii="Arial" w:hAnsi="Arial" w:cs="Arial"/>
          <w:szCs w:val="21"/>
        </w:rPr>
      </w:pPr>
    </w:p>
    <w:p w14:paraId="62D83133">
      <w:pPr>
        <w:pStyle w:val="7"/>
        <w:overflowPunct w:val="0"/>
        <w:ind w:firstLine="367" w:firstLineChars="175"/>
        <w:rPr>
          <w:rFonts w:ascii="Arial" w:hAnsi="Arial" w:cs="Arial"/>
          <w:szCs w:val="21"/>
        </w:rPr>
      </w:pPr>
      <w:r>
        <w:rPr>
          <w:rFonts w:ascii="Arial" w:hAnsi="Arial" w:cs="Arial"/>
          <w:szCs w:val="21"/>
        </w:rPr>
        <w:br w:type="page"/>
      </w:r>
    </w:p>
    <w:p w14:paraId="1AE46405">
      <w:pPr>
        <w:snapToGrid w:val="0"/>
        <w:spacing w:before="50" w:after="120" w:afterLines="50" w:line="440" w:lineRule="exact"/>
        <w:jc w:val="left"/>
        <w:rPr>
          <w:rFonts w:ascii="Arial" w:hAnsi="Arial" w:cs="Arial"/>
        </w:rPr>
      </w:pPr>
      <w:r>
        <w:rPr>
          <w:rFonts w:ascii="Arial" w:hAnsi="Arial" w:cs="Arial"/>
          <w:szCs w:val="21"/>
        </w:rPr>
        <w:t>7．</w:t>
      </w:r>
      <w:r>
        <w:rPr>
          <w:rFonts w:ascii="Arial" w:hAnsi="Arial" w:cs="Arial"/>
        </w:rPr>
        <w:t>满足供应商特定资格条件的其他证明材料</w:t>
      </w:r>
      <w:r>
        <w:rPr>
          <w:rFonts w:ascii="Arial" w:hAnsi="Arial" w:cs="Arial"/>
          <w:szCs w:val="21"/>
        </w:rPr>
        <w:t>加盖供应商电子签章</w:t>
      </w:r>
      <w:r>
        <w:rPr>
          <w:rFonts w:ascii="Arial" w:hAnsi="Arial" w:cs="Arial"/>
        </w:rPr>
        <w:t>（</w:t>
      </w:r>
      <w:r>
        <w:rPr>
          <w:rFonts w:ascii="Arial" w:hAnsi="Arial" w:cs="Arial"/>
          <w:szCs w:val="21"/>
        </w:rPr>
        <w:t>按“评审方法及标准” “资格性检查表”“</w:t>
      </w:r>
      <w:r>
        <w:rPr>
          <w:rFonts w:ascii="Arial" w:hAnsi="Arial" w:cs="Arial"/>
          <w:szCs w:val="21"/>
          <w:lang w:val="zh-CN"/>
        </w:rPr>
        <w:t xml:space="preserve"> 供应商应符合的</w:t>
      </w:r>
      <w:r>
        <w:rPr>
          <w:rFonts w:ascii="Arial" w:hAnsi="Arial" w:cs="Arial"/>
          <w:szCs w:val="21"/>
        </w:rPr>
        <w:t>特定资格条件”规定提供</w:t>
      </w:r>
      <w:r>
        <w:rPr>
          <w:rFonts w:ascii="Arial" w:hAnsi="Arial" w:cs="Arial"/>
        </w:rPr>
        <w:t>）。</w:t>
      </w:r>
      <w:r>
        <w:rPr>
          <w:rFonts w:ascii="Arial" w:hAnsi="Arial" w:cs="Arial"/>
          <w:b/>
          <w:szCs w:val="21"/>
        </w:rPr>
        <w:t>（如采购文件有要求时提供）</w:t>
      </w:r>
    </w:p>
    <w:p w14:paraId="46DDDC46">
      <w:pPr>
        <w:snapToGrid w:val="0"/>
        <w:spacing w:before="50" w:after="120" w:afterLines="50" w:line="360" w:lineRule="auto"/>
        <w:jc w:val="left"/>
        <w:rPr>
          <w:rFonts w:ascii="Arial" w:hAnsi="Arial" w:cs="Arial"/>
          <w:szCs w:val="21"/>
        </w:rPr>
      </w:pPr>
      <w:r>
        <w:rPr>
          <w:rFonts w:ascii="Arial" w:hAnsi="Arial" w:cs="Arial"/>
          <w:b/>
          <w:szCs w:val="21"/>
        </w:rPr>
        <w:br w:type="page"/>
      </w:r>
      <w:r>
        <w:rPr>
          <w:rFonts w:ascii="Arial" w:hAnsi="Arial" w:cs="Arial"/>
          <w:szCs w:val="21"/>
        </w:rPr>
        <w:t>7.1供应商直接控股股东信息表</w:t>
      </w:r>
    </w:p>
    <w:tbl>
      <w:tblPr>
        <w:tblStyle w:val="51"/>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361199D2">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85835B5">
            <w:pPr>
              <w:spacing w:line="360" w:lineRule="auto"/>
              <w:jc w:val="center"/>
              <w:rPr>
                <w:rFonts w:ascii="Arial" w:hAnsi="Arial" w:cs="Arial"/>
                <w:szCs w:val="21"/>
              </w:rPr>
            </w:pPr>
            <w:r>
              <w:rPr>
                <w:rFonts w:ascii="Arial" w:hAnsi="Arial" w:cs="Arial"/>
                <w:szCs w:val="21"/>
              </w:rPr>
              <w:t>序号</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B113725">
            <w:pPr>
              <w:spacing w:line="360" w:lineRule="auto"/>
              <w:jc w:val="center"/>
              <w:rPr>
                <w:rFonts w:ascii="Arial" w:hAnsi="Arial" w:cs="Arial"/>
                <w:szCs w:val="21"/>
              </w:rPr>
            </w:pPr>
            <w:r>
              <w:rPr>
                <w:rFonts w:ascii="Arial" w:hAnsi="Arial" w:cs="Arial"/>
                <w:szCs w:val="21"/>
              </w:rPr>
              <w:t>直接控股股东名称</w:t>
            </w: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E7D70D7">
            <w:pPr>
              <w:spacing w:line="360" w:lineRule="auto"/>
              <w:jc w:val="center"/>
              <w:rPr>
                <w:rFonts w:ascii="Arial" w:hAnsi="Arial" w:cs="Arial"/>
                <w:szCs w:val="21"/>
              </w:rPr>
            </w:pPr>
            <w:r>
              <w:rPr>
                <w:rFonts w:ascii="Arial" w:hAnsi="Arial" w:cs="Arial"/>
                <w:szCs w:val="21"/>
              </w:rPr>
              <w:t>出资比例</w:t>
            </w: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D5EBF40">
            <w:pPr>
              <w:spacing w:line="360" w:lineRule="auto"/>
              <w:jc w:val="center"/>
              <w:rPr>
                <w:rFonts w:ascii="Arial" w:hAnsi="Arial" w:cs="Arial"/>
                <w:szCs w:val="21"/>
              </w:rPr>
            </w:pPr>
            <w:r>
              <w:rPr>
                <w:rFonts w:ascii="Arial" w:hAnsi="Arial" w:cs="Arial"/>
                <w:szCs w:val="21"/>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6DBB73F">
            <w:pPr>
              <w:spacing w:line="360" w:lineRule="auto"/>
              <w:jc w:val="center"/>
              <w:rPr>
                <w:rFonts w:ascii="Arial" w:hAnsi="Arial" w:cs="Arial"/>
                <w:szCs w:val="21"/>
              </w:rPr>
            </w:pPr>
            <w:r>
              <w:rPr>
                <w:rFonts w:ascii="Arial" w:hAnsi="Arial" w:cs="Arial"/>
                <w:szCs w:val="21"/>
              </w:rPr>
              <w:t>备注</w:t>
            </w:r>
          </w:p>
        </w:tc>
      </w:tr>
      <w:tr w14:paraId="18589CE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C46CE07">
            <w:pPr>
              <w:spacing w:line="360" w:lineRule="auto"/>
              <w:jc w:val="center"/>
              <w:rPr>
                <w:rFonts w:ascii="Arial" w:hAnsi="Arial" w:cs="Arial"/>
                <w:szCs w:val="21"/>
              </w:rPr>
            </w:pPr>
            <w:r>
              <w:rPr>
                <w:rFonts w:ascii="Arial" w:hAnsi="Arial" w:cs="Arial"/>
                <w:szCs w:val="21"/>
              </w:rPr>
              <w:t>1</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35AB9FD">
            <w:pPr>
              <w:spacing w:line="360" w:lineRule="auto"/>
              <w:jc w:val="center"/>
              <w:rPr>
                <w:rFonts w:ascii="Arial" w:hAnsi="Arial" w:cs="Arial"/>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A9DD169">
            <w:pPr>
              <w:spacing w:line="360" w:lineRule="auto"/>
              <w:jc w:val="center"/>
              <w:rPr>
                <w:rFonts w:ascii="Arial" w:hAnsi="Arial" w:cs="Arial"/>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3779351">
            <w:pPr>
              <w:spacing w:line="360" w:lineRule="auto"/>
              <w:jc w:val="center"/>
              <w:rPr>
                <w:rFonts w:ascii="Arial" w:hAnsi="Arial" w:cs="Arial"/>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D5B7306">
            <w:pPr>
              <w:spacing w:line="360" w:lineRule="auto"/>
              <w:jc w:val="center"/>
              <w:rPr>
                <w:rFonts w:ascii="Arial" w:hAnsi="Arial" w:cs="Arial"/>
                <w:szCs w:val="21"/>
              </w:rPr>
            </w:pPr>
          </w:p>
        </w:tc>
      </w:tr>
      <w:tr w14:paraId="7F7074D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A87F6BA">
            <w:pPr>
              <w:spacing w:line="360" w:lineRule="auto"/>
              <w:jc w:val="center"/>
              <w:rPr>
                <w:rFonts w:ascii="Arial" w:hAnsi="Arial" w:cs="Arial"/>
                <w:szCs w:val="21"/>
              </w:rPr>
            </w:pPr>
            <w:r>
              <w:rPr>
                <w:rFonts w:ascii="Arial" w:hAnsi="Arial" w:cs="Arial"/>
                <w:szCs w:val="21"/>
              </w:rPr>
              <w:t>2</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D1108DF">
            <w:pPr>
              <w:spacing w:line="360" w:lineRule="auto"/>
              <w:jc w:val="center"/>
              <w:rPr>
                <w:rFonts w:ascii="Arial" w:hAnsi="Arial" w:cs="Arial"/>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18E41E8">
            <w:pPr>
              <w:spacing w:line="360" w:lineRule="auto"/>
              <w:jc w:val="center"/>
              <w:rPr>
                <w:rFonts w:ascii="Arial" w:hAnsi="Arial" w:cs="Arial"/>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9833488">
            <w:pPr>
              <w:spacing w:line="360" w:lineRule="auto"/>
              <w:jc w:val="center"/>
              <w:rPr>
                <w:rFonts w:ascii="Arial" w:hAnsi="Arial" w:cs="Arial"/>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982F151">
            <w:pPr>
              <w:spacing w:line="360" w:lineRule="auto"/>
              <w:jc w:val="center"/>
              <w:rPr>
                <w:rFonts w:ascii="Arial" w:hAnsi="Arial" w:cs="Arial"/>
                <w:szCs w:val="21"/>
              </w:rPr>
            </w:pPr>
          </w:p>
        </w:tc>
      </w:tr>
      <w:tr w14:paraId="124D1CB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83F095D">
            <w:pPr>
              <w:spacing w:line="360" w:lineRule="auto"/>
              <w:jc w:val="center"/>
              <w:rPr>
                <w:rFonts w:ascii="Arial" w:hAnsi="Arial" w:cs="Arial"/>
                <w:szCs w:val="21"/>
              </w:rPr>
            </w:pPr>
            <w:r>
              <w:rPr>
                <w:rFonts w:ascii="Arial" w:hAnsi="Arial" w:cs="Arial"/>
                <w:szCs w:val="21"/>
              </w:rPr>
              <w:t>3</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5570389">
            <w:pPr>
              <w:spacing w:line="360" w:lineRule="auto"/>
              <w:jc w:val="center"/>
              <w:rPr>
                <w:rFonts w:ascii="Arial" w:hAnsi="Arial" w:cs="Arial"/>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62F74F0">
            <w:pPr>
              <w:spacing w:line="360" w:lineRule="auto"/>
              <w:jc w:val="center"/>
              <w:rPr>
                <w:rFonts w:ascii="Arial" w:hAnsi="Arial" w:cs="Arial"/>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5A5F0AE">
            <w:pPr>
              <w:spacing w:line="360" w:lineRule="auto"/>
              <w:jc w:val="center"/>
              <w:rPr>
                <w:rFonts w:ascii="Arial" w:hAnsi="Arial" w:cs="Arial"/>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A0F26B7">
            <w:pPr>
              <w:spacing w:line="360" w:lineRule="auto"/>
              <w:jc w:val="center"/>
              <w:rPr>
                <w:rFonts w:ascii="Arial" w:hAnsi="Arial" w:cs="Arial"/>
                <w:szCs w:val="21"/>
              </w:rPr>
            </w:pPr>
          </w:p>
        </w:tc>
      </w:tr>
      <w:tr w14:paraId="558D956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35350FA">
            <w:pPr>
              <w:spacing w:line="360" w:lineRule="auto"/>
              <w:jc w:val="center"/>
              <w:rPr>
                <w:rFonts w:ascii="Arial" w:hAnsi="Arial" w:cs="Arial"/>
                <w:szCs w:val="21"/>
              </w:rPr>
            </w:pPr>
            <w:r>
              <w:rPr>
                <w:rFonts w:ascii="Arial" w:hAnsi="Arial" w:cs="Arial"/>
                <w:szCs w:val="21"/>
              </w:rPr>
              <w:t>……</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E565F03">
            <w:pPr>
              <w:spacing w:line="360" w:lineRule="auto"/>
              <w:jc w:val="center"/>
              <w:rPr>
                <w:rFonts w:ascii="Arial" w:hAnsi="Arial" w:cs="Arial"/>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287C7E9">
            <w:pPr>
              <w:spacing w:line="360" w:lineRule="auto"/>
              <w:jc w:val="center"/>
              <w:rPr>
                <w:rFonts w:ascii="Arial" w:hAnsi="Arial" w:cs="Arial"/>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E0D1CF8">
            <w:pPr>
              <w:spacing w:line="360" w:lineRule="auto"/>
              <w:jc w:val="center"/>
              <w:rPr>
                <w:rFonts w:ascii="Arial" w:hAnsi="Arial" w:cs="Arial"/>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81D4284">
            <w:pPr>
              <w:spacing w:line="360" w:lineRule="auto"/>
              <w:jc w:val="center"/>
              <w:rPr>
                <w:rFonts w:ascii="Arial" w:hAnsi="Arial" w:cs="Arial"/>
                <w:szCs w:val="21"/>
              </w:rPr>
            </w:pPr>
          </w:p>
        </w:tc>
      </w:tr>
    </w:tbl>
    <w:p w14:paraId="33AA3769">
      <w:pPr>
        <w:snapToGrid w:val="0"/>
        <w:spacing w:line="360" w:lineRule="auto"/>
        <w:jc w:val="left"/>
        <w:rPr>
          <w:rFonts w:ascii="Arial" w:hAnsi="Arial" w:cs="Arial"/>
          <w:szCs w:val="21"/>
        </w:rPr>
      </w:pPr>
      <w:r>
        <w:rPr>
          <w:rFonts w:ascii="Arial" w:hAnsi="Arial" w:cs="Arial"/>
          <w:szCs w:val="21"/>
        </w:rPr>
        <w:t>注：</w:t>
      </w:r>
    </w:p>
    <w:p w14:paraId="241C958E">
      <w:pPr>
        <w:snapToGrid w:val="0"/>
        <w:spacing w:line="360" w:lineRule="auto"/>
        <w:jc w:val="left"/>
        <w:rPr>
          <w:rFonts w:ascii="Arial" w:hAnsi="Arial" w:cs="Arial"/>
          <w:szCs w:val="21"/>
        </w:rPr>
      </w:pPr>
      <w:r>
        <w:rPr>
          <w:rFonts w:ascii="Arial" w:hAnsi="Arial" w:cs="Arial"/>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7A23D54">
      <w:pPr>
        <w:snapToGrid w:val="0"/>
        <w:spacing w:line="360" w:lineRule="auto"/>
        <w:jc w:val="left"/>
        <w:rPr>
          <w:rFonts w:ascii="Arial" w:hAnsi="Arial" w:cs="Arial"/>
          <w:szCs w:val="21"/>
        </w:rPr>
      </w:pPr>
      <w:r>
        <w:rPr>
          <w:rFonts w:ascii="Arial" w:hAnsi="Arial" w:cs="Arial"/>
          <w:szCs w:val="21"/>
        </w:rPr>
        <w:t>2.本表所指的控股关系仅限于直接控股关系，不包括间接的控股关系。公司实际控制人与公司之间的关系不属于本表所指的直接控股关系。</w:t>
      </w:r>
    </w:p>
    <w:p w14:paraId="2617AA11">
      <w:pPr>
        <w:snapToGrid w:val="0"/>
        <w:spacing w:line="360" w:lineRule="auto"/>
        <w:jc w:val="left"/>
        <w:rPr>
          <w:rFonts w:ascii="Arial" w:hAnsi="Arial" w:cs="Arial"/>
          <w:szCs w:val="21"/>
        </w:rPr>
      </w:pPr>
      <w:r>
        <w:rPr>
          <w:rFonts w:ascii="Arial" w:hAnsi="Arial" w:cs="Arial"/>
          <w:szCs w:val="21"/>
        </w:rPr>
        <w:t>3.供应商不存在直接控股股东的，则填“无”。</w:t>
      </w:r>
    </w:p>
    <w:p w14:paraId="74E40D0A">
      <w:pPr>
        <w:snapToGrid w:val="0"/>
        <w:spacing w:line="360" w:lineRule="auto"/>
        <w:jc w:val="left"/>
        <w:rPr>
          <w:rFonts w:ascii="Arial" w:hAnsi="Arial" w:cs="Arial"/>
          <w:szCs w:val="21"/>
        </w:rPr>
      </w:pPr>
    </w:p>
    <w:p w14:paraId="6BD521AE">
      <w:pPr>
        <w:snapToGrid w:val="0"/>
        <w:spacing w:line="360" w:lineRule="auto"/>
        <w:jc w:val="left"/>
        <w:rPr>
          <w:rFonts w:ascii="Arial" w:hAnsi="Arial" w:cs="Arial"/>
          <w:szCs w:val="21"/>
        </w:rPr>
      </w:pPr>
    </w:p>
    <w:p w14:paraId="6A7A0386">
      <w:pPr>
        <w:snapToGrid w:val="0"/>
        <w:spacing w:line="360" w:lineRule="auto"/>
        <w:jc w:val="left"/>
        <w:rPr>
          <w:rFonts w:ascii="Arial" w:hAnsi="Arial" w:cs="Arial"/>
          <w:szCs w:val="21"/>
        </w:rPr>
      </w:pPr>
    </w:p>
    <w:p w14:paraId="65E61A7F">
      <w:pPr>
        <w:snapToGrid w:val="0"/>
        <w:spacing w:line="360" w:lineRule="auto"/>
        <w:jc w:val="left"/>
        <w:rPr>
          <w:rFonts w:ascii="Arial" w:hAnsi="Arial" w:cs="Arial"/>
          <w:szCs w:val="21"/>
        </w:rPr>
      </w:pPr>
    </w:p>
    <w:p w14:paraId="47936CC7">
      <w:pPr>
        <w:snapToGrid w:val="0"/>
        <w:spacing w:line="360" w:lineRule="auto"/>
        <w:jc w:val="left"/>
        <w:rPr>
          <w:rFonts w:ascii="Arial" w:hAnsi="Arial" w:cs="Arial"/>
          <w:szCs w:val="21"/>
        </w:rPr>
      </w:pPr>
    </w:p>
    <w:p w14:paraId="7DC0E4AF">
      <w:pPr>
        <w:snapToGrid w:val="0"/>
        <w:spacing w:line="360" w:lineRule="auto"/>
        <w:ind w:firstLine="4410" w:firstLineChars="2100"/>
        <w:rPr>
          <w:rFonts w:ascii="Arial" w:hAnsi="Arial" w:cs="Arial"/>
          <w:szCs w:val="21"/>
        </w:rPr>
      </w:pPr>
      <w:r>
        <w:rPr>
          <w:rFonts w:ascii="Arial" w:hAnsi="Arial" w:cs="Arial"/>
          <w:szCs w:val="21"/>
        </w:rPr>
        <w:t>供应商名称(电子签章)：</w:t>
      </w:r>
    </w:p>
    <w:p w14:paraId="6C11F7F8">
      <w:pPr>
        <w:snapToGrid w:val="0"/>
        <w:spacing w:line="360" w:lineRule="auto"/>
        <w:ind w:firstLine="4515" w:firstLineChars="2150"/>
        <w:rPr>
          <w:rFonts w:ascii="Arial" w:hAnsi="Arial" w:cs="Arial"/>
          <w:szCs w:val="21"/>
        </w:rPr>
      </w:pPr>
      <w:r>
        <w:rPr>
          <w:rFonts w:ascii="Arial" w:hAnsi="Arial" w:cs="Arial"/>
          <w:szCs w:val="21"/>
        </w:rPr>
        <w:t>日期：  年  月   日</w:t>
      </w:r>
    </w:p>
    <w:p w14:paraId="0862E29A">
      <w:pPr>
        <w:snapToGrid w:val="0"/>
        <w:jc w:val="left"/>
        <w:rPr>
          <w:rFonts w:ascii="Arial" w:hAnsi="Arial" w:cs="Arial"/>
          <w:szCs w:val="21"/>
        </w:rPr>
      </w:pPr>
      <w:r>
        <w:rPr>
          <w:rFonts w:ascii="Arial" w:hAnsi="Arial" w:cs="Arial"/>
          <w:b/>
          <w:sz w:val="28"/>
          <w:szCs w:val="28"/>
        </w:rPr>
        <w:br w:type="page"/>
      </w:r>
      <w:r>
        <w:rPr>
          <w:rFonts w:ascii="Arial" w:hAnsi="Arial" w:cs="Arial"/>
          <w:szCs w:val="21"/>
        </w:rPr>
        <w:t>7.2供应商直接管理关系信息表</w:t>
      </w:r>
    </w:p>
    <w:tbl>
      <w:tblPr>
        <w:tblStyle w:val="51"/>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3F385AF9">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49BEB03">
            <w:pPr>
              <w:spacing w:line="360" w:lineRule="auto"/>
              <w:jc w:val="center"/>
              <w:rPr>
                <w:rFonts w:ascii="Arial" w:hAnsi="Arial" w:cs="Arial"/>
                <w:szCs w:val="21"/>
              </w:rPr>
            </w:pPr>
            <w:r>
              <w:rPr>
                <w:rFonts w:ascii="Arial" w:hAnsi="Arial" w:cs="Arial"/>
                <w:szCs w:val="21"/>
              </w:rPr>
              <w:t>序号</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C93AD59">
            <w:pPr>
              <w:spacing w:line="360" w:lineRule="auto"/>
              <w:jc w:val="center"/>
              <w:rPr>
                <w:rFonts w:ascii="Arial" w:hAnsi="Arial" w:cs="Arial"/>
                <w:szCs w:val="21"/>
              </w:rPr>
            </w:pPr>
            <w:r>
              <w:rPr>
                <w:rFonts w:ascii="Arial" w:hAnsi="Arial" w:cs="Arial"/>
                <w:szCs w:val="21"/>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86E38AD">
            <w:pPr>
              <w:spacing w:line="360" w:lineRule="auto"/>
              <w:jc w:val="center"/>
              <w:rPr>
                <w:rFonts w:ascii="Arial" w:hAnsi="Arial" w:cs="Arial"/>
                <w:szCs w:val="21"/>
              </w:rPr>
            </w:pPr>
            <w:r>
              <w:rPr>
                <w:rFonts w:ascii="Arial" w:hAnsi="Arial" w:cs="Arial"/>
                <w:szCs w:val="21"/>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7811CBD">
            <w:pPr>
              <w:spacing w:line="360" w:lineRule="auto"/>
              <w:jc w:val="center"/>
              <w:rPr>
                <w:rFonts w:ascii="Arial" w:hAnsi="Arial" w:cs="Arial"/>
                <w:szCs w:val="21"/>
              </w:rPr>
            </w:pPr>
            <w:r>
              <w:rPr>
                <w:rFonts w:ascii="Arial" w:hAnsi="Arial" w:cs="Arial"/>
                <w:szCs w:val="21"/>
              </w:rPr>
              <w:t>备注</w:t>
            </w:r>
          </w:p>
        </w:tc>
      </w:tr>
      <w:tr w14:paraId="1E3F575A">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006D3E7">
            <w:pPr>
              <w:spacing w:line="360" w:lineRule="auto"/>
              <w:jc w:val="center"/>
              <w:rPr>
                <w:rFonts w:ascii="Arial" w:hAnsi="Arial" w:cs="Arial"/>
                <w:szCs w:val="21"/>
              </w:rPr>
            </w:pPr>
            <w:r>
              <w:rPr>
                <w:rFonts w:ascii="Arial" w:hAnsi="Arial" w:cs="Arial"/>
                <w:szCs w:val="21"/>
              </w:rPr>
              <w:t>1</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0FC2FC4">
            <w:pPr>
              <w:spacing w:line="360" w:lineRule="auto"/>
              <w:jc w:val="center"/>
              <w:rPr>
                <w:rFonts w:ascii="Arial" w:hAnsi="Arial" w:cs="Arial"/>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5C14CF0">
            <w:pPr>
              <w:spacing w:line="360" w:lineRule="auto"/>
              <w:jc w:val="center"/>
              <w:rPr>
                <w:rFonts w:ascii="Arial" w:hAnsi="Arial" w:cs="Arial"/>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3B1921E">
            <w:pPr>
              <w:spacing w:line="360" w:lineRule="auto"/>
              <w:jc w:val="center"/>
              <w:rPr>
                <w:rFonts w:ascii="Arial" w:hAnsi="Arial" w:cs="Arial"/>
                <w:szCs w:val="21"/>
              </w:rPr>
            </w:pPr>
          </w:p>
        </w:tc>
      </w:tr>
      <w:tr w14:paraId="7591DA16">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06D1FC">
            <w:pPr>
              <w:spacing w:line="360" w:lineRule="auto"/>
              <w:jc w:val="center"/>
              <w:rPr>
                <w:rFonts w:ascii="Arial" w:hAnsi="Arial" w:cs="Arial"/>
                <w:szCs w:val="21"/>
              </w:rPr>
            </w:pPr>
            <w:r>
              <w:rPr>
                <w:rFonts w:ascii="Arial" w:hAnsi="Arial" w:cs="Arial"/>
                <w:szCs w:val="21"/>
              </w:rPr>
              <w:t>2</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3B2BCE3">
            <w:pPr>
              <w:spacing w:line="360" w:lineRule="auto"/>
              <w:jc w:val="center"/>
              <w:rPr>
                <w:rFonts w:ascii="Arial" w:hAnsi="Arial" w:cs="Arial"/>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B05328C">
            <w:pPr>
              <w:spacing w:line="360" w:lineRule="auto"/>
              <w:jc w:val="center"/>
              <w:rPr>
                <w:rFonts w:ascii="Arial" w:hAnsi="Arial" w:cs="Arial"/>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170F5C8">
            <w:pPr>
              <w:spacing w:line="360" w:lineRule="auto"/>
              <w:jc w:val="center"/>
              <w:rPr>
                <w:rFonts w:ascii="Arial" w:hAnsi="Arial" w:cs="Arial"/>
                <w:szCs w:val="21"/>
              </w:rPr>
            </w:pPr>
          </w:p>
        </w:tc>
      </w:tr>
      <w:tr w14:paraId="2408EF9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768756D">
            <w:pPr>
              <w:spacing w:line="360" w:lineRule="auto"/>
              <w:jc w:val="center"/>
              <w:rPr>
                <w:rFonts w:ascii="Arial" w:hAnsi="Arial" w:cs="Arial"/>
                <w:szCs w:val="21"/>
              </w:rPr>
            </w:pPr>
            <w:r>
              <w:rPr>
                <w:rFonts w:ascii="Arial" w:hAnsi="Arial" w:cs="Arial"/>
                <w:szCs w:val="21"/>
              </w:rPr>
              <w:t>3</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D6DC51D">
            <w:pPr>
              <w:spacing w:line="360" w:lineRule="auto"/>
              <w:jc w:val="center"/>
              <w:rPr>
                <w:rFonts w:ascii="Arial" w:hAnsi="Arial" w:cs="Arial"/>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72FE6BD">
            <w:pPr>
              <w:spacing w:line="360" w:lineRule="auto"/>
              <w:jc w:val="center"/>
              <w:rPr>
                <w:rFonts w:ascii="Arial" w:hAnsi="Arial" w:cs="Arial"/>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3B3CE95">
            <w:pPr>
              <w:spacing w:line="360" w:lineRule="auto"/>
              <w:jc w:val="center"/>
              <w:rPr>
                <w:rFonts w:ascii="Arial" w:hAnsi="Arial" w:cs="Arial"/>
                <w:szCs w:val="21"/>
              </w:rPr>
            </w:pPr>
          </w:p>
        </w:tc>
      </w:tr>
      <w:tr w14:paraId="1687AB20">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5DC35F2">
            <w:pPr>
              <w:spacing w:line="360" w:lineRule="auto"/>
              <w:jc w:val="center"/>
              <w:rPr>
                <w:rFonts w:ascii="Arial" w:hAnsi="Arial" w:cs="Arial"/>
                <w:szCs w:val="21"/>
              </w:rPr>
            </w:pPr>
            <w:r>
              <w:rPr>
                <w:rFonts w:ascii="Arial" w:hAnsi="Arial" w:cs="Arial"/>
                <w:szCs w:val="21"/>
              </w:rPr>
              <w:t>……</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C0E4054">
            <w:pPr>
              <w:spacing w:line="360" w:lineRule="auto"/>
              <w:jc w:val="center"/>
              <w:rPr>
                <w:rFonts w:ascii="Arial" w:hAnsi="Arial" w:cs="Arial"/>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9C6D84A">
            <w:pPr>
              <w:spacing w:line="360" w:lineRule="auto"/>
              <w:jc w:val="center"/>
              <w:rPr>
                <w:rFonts w:ascii="Arial" w:hAnsi="Arial" w:cs="Arial"/>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C647FCC">
            <w:pPr>
              <w:spacing w:line="360" w:lineRule="auto"/>
              <w:jc w:val="center"/>
              <w:rPr>
                <w:rFonts w:ascii="Arial" w:hAnsi="Arial" w:cs="Arial"/>
                <w:szCs w:val="21"/>
              </w:rPr>
            </w:pPr>
          </w:p>
        </w:tc>
      </w:tr>
    </w:tbl>
    <w:p w14:paraId="6DBCA152">
      <w:pPr>
        <w:snapToGrid w:val="0"/>
        <w:spacing w:line="360" w:lineRule="auto"/>
        <w:jc w:val="left"/>
        <w:rPr>
          <w:rFonts w:ascii="Arial" w:hAnsi="Arial" w:cs="Arial"/>
          <w:szCs w:val="21"/>
        </w:rPr>
      </w:pPr>
      <w:r>
        <w:rPr>
          <w:rFonts w:ascii="Arial" w:hAnsi="Arial" w:cs="Arial"/>
          <w:szCs w:val="21"/>
        </w:rPr>
        <w:t>注：</w:t>
      </w:r>
    </w:p>
    <w:p w14:paraId="7885B78E">
      <w:pPr>
        <w:snapToGrid w:val="0"/>
        <w:spacing w:line="360" w:lineRule="auto"/>
        <w:ind w:firstLine="420" w:firstLineChars="200"/>
        <w:jc w:val="left"/>
        <w:rPr>
          <w:rFonts w:ascii="Arial" w:hAnsi="Arial" w:cs="Arial"/>
          <w:szCs w:val="21"/>
        </w:rPr>
      </w:pPr>
      <w:r>
        <w:rPr>
          <w:rFonts w:ascii="Arial" w:hAnsi="Arial" w:cs="Arial"/>
          <w:szCs w:val="21"/>
        </w:rPr>
        <w:t>1.管理关系：是指不具有出资持股关系的其他单位之间存在的管理与被管理关系，如一些上下级关系的事业单位和团体组织。</w:t>
      </w:r>
    </w:p>
    <w:p w14:paraId="3CDFAAA9">
      <w:pPr>
        <w:snapToGrid w:val="0"/>
        <w:spacing w:line="360" w:lineRule="auto"/>
        <w:ind w:firstLine="420" w:firstLineChars="200"/>
        <w:jc w:val="left"/>
        <w:rPr>
          <w:rFonts w:ascii="Arial" w:hAnsi="Arial" w:cs="Arial"/>
          <w:szCs w:val="21"/>
        </w:rPr>
      </w:pPr>
      <w:r>
        <w:rPr>
          <w:rFonts w:ascii="Arial" w:hAnsi="Arial" w:cs="Arial"/>
          <w:szCs w:val="21"/>
        </w:rPr>
        <w:t>2.本表所指的管理关系仅限于直接管理关系，不包括间接的管理关系。</w:t>
      </w:r>
    </w:p>
    <w:p w14:paraId="6BA2FAC5">
      <w:pPr>
        <w:snapToGrid w:val="0"/>
        <w:spacing w:line="360" w:lineRule="auto"/>
        <w:ind w:firstLine="420" w:firstLineChars="200"/>
        <w:jc w:val="left"/>
        <w:rPr>
          <w:rFonts w:ascii="Arial" w:hAnsi="Arial" w:cs="Arial"/>
          <w:szCs w:val="21"/>
        </w:rPr>
      </w:pPr>
      <w:r>
        <w:rPr>
          <w:rFonts w:ascii="Arial" w:hAnsi="Arial" w:cs="Arial"/>
          <w:szCs w:val="21"/>
        </w:rPr>
        <w:t>3.供应商不存在直接管理关系的，则填“无”。</w:t>
      </w:r>
    </w:p>
    <w:p w14:paraId="667B4E8D">
      <w:pPr>
        <w:snapToGrid w:val="0"/>
        <w:spacing w:line="360" w:lineRule="auto"/>
        <w:jc w:val="left"/>
        <w:rPr>
          <w:rFonts w:ascii="Arial" w:hAnsi="Arial" w:cs="Arial"/>
          <w:szCs w:val="21"/>
        </w:rPr>
      </w:pPr>
    </w:p>
    <w:p w14:paraId="23816226">
      <w:pPr>
        <w:snapToGrid w:val="0"/>
        <w:spacing w:line="360" w:lineRule="auto"/>
        <w:jc w:val="left"/>
        <w:rPr>
          <w:rFonts w:ascii="Arial" w:hAnsi="Arial" w:cs="Arial"/>
          <w:szCs w:val="21"/>
        </w:rPr>
      </w:pPr>
    </w:p>
    <w:p w14:paraId="359F0700">
      <w:pPr>
        <w:snapToGrid w:val="0"/>
        <w:spacing w:line="360" w:lineRule="auto"/>
        <w:jc w:val="left"/>
        <w:rPr>
          <w:rFonts w:ascii="Arial" w:hAnsi="Arial" w:cs="Arial"/>
          <w:szCs w:val="21"/>
        </w:rPr>
      </w:pPr>
    </w:p>
    <w:p w14:paraId="30DC5182">
      <w:pPr>
        <w:snapToGrid w:val="0"/>
        <w:spacing w:line="360" w:lineRule="auto"/>
        <w:jc w:val="left"/>
        <w:rPr>
          <w:rFonts w:ascii="Arial" w:hAnsi="Arial" w:cs="Arial"/>
          <w:szCs w:val="21"/>
        </w:rPr>
      </w:pPr>
    </w:p>
    <w:p w14:paraId="0F2FBF26">
      <w:pPr>
        <w:snapToGrid w:val="0"/>
        <w:spacing w:line="360" w:lineRule="auto"/>
        <w:jc w:val="left"/>
        <w:rPr>
          <w:rFonts w:ascii="Arial" w:hAnsi="Arial" w:cs="Arial"/>
          <w:szCs w:val="21"/>
        </w:rPr>
      </w:pPr>
    </w:p>
    <w:p w14:paraId="35C4BCE4">
      <w:pPr>
        <w:snapToGrid w:val="0"/>
        <w:spacing w:line="360" w:lineRule="auto"/>
        <w:jc w:val="left"/>
        <w:rPr>
          <w:rFonts w:ascii="Arial" w:hAnsi="Arial" w:cs="Arial"/>
          <w:szCs w:val="21"/>
        </w:rPr>
      </w:pPr>
    </w:p>
    <w:p w14:paraId="578F577C">
      <w:pPr>
        <w:snapToGrid w:val="0"/>
        <w:spacing w:line="360" w:lineRule="auto"/>
        <w:jc w:val="left"/>
        <w:rPr>
          <w:rFonts w:ascii="Arial" w:hAnsi="Arial" w:cs="Arial"/>
          <w:szCs w:val="21"/>
        </w:rPr>
      </w:pPr>
    </w:p>
    <w:p w14:paraId="311C1607">
      <w:pPr>
        <w:snapToGrid w:val="0"/>
        <w:spacing w:line="360" w:lineRule="auto"/>
        <w:jc w:val="left"/>
        <w:rPr>
          <w:rFonts w:ascii="Arial" w:hAnsi="Arial" w:cs="Arial"/>
          <w:szCs w:val="21"/>
        </w:rPr>
      </w:pPr>
    </w:p>
    <w:p w14:paraId="1D85C630">
      <w:pPr>
        <w:snapToGrid w:val="0"/>
        <w:spacing w:line="360" w:lineRule="auto"/>
        <w:ind w:firstLine="4410" w:firstLineChars="2100"/>
        <w:rPr>
          <w:rFonts w:ascii="Arial" w:hAnsi="Arial" w:cs="Arial"/>
          <w:szCs w:val="21"/>
        </w:rPr>
      </w:pPr>
      <w:r>
        <w:rPr>
          <w:rFonts w:ascii="Arial" w:hAnsi="Arial" w:cs="Arial"/>
          <w:szCs w:val="21"/>
        </w:rPr>
        <w:t>供应商名称(电子签章)：</w:t>
      </w:r>
    </w:p>
    <w:p w14:paraId="3010E965">
      <w:pPr>
        <w:snapToGrid w:val="0"/>
        <w:spacing w:line="360" w:lineRule="auto"/>
        <w:ind w:firstLine="4515" w:firstLineChars="2150"/>
        <w:rPr>
          <w:rFonts w:ascii="Arial" w:hAnsi="Arial" w:cs="Arial"/>
          <w:szCs w:val="21"/>
        </w:rPr>
      </w:pPr>
      <w:r>
        <w:rPr>
          <w:rFonts w:ascii="Arial" w:hAnsi="Arial" w:cs="Arial"/>
          <w:szCs w:val="21"/>
        </w:rPr>
        <w:t>日期：  年  月   日</w:t>
      </w:r>
    </w:p>
    <w:p w14:paraId="13D685E3">
      <w:pPr>
        <w:pStyle w:val="26"/>
        <w:tabs>
          <w:tab w:val="left" w:pos="2127"/>
        </w:tabs>
        <w:spacing w:line="340" w:lineRule="exact"/>
        <w:rPr>
          <w:rFonts w:ascii="Arial" w:hAnsi="Arial" w:cs="Arial"/>
        </w:rPr>
      </w:pPr>
    </w:p>
    <w:p w14:paraId="27DAFFCD">
      <w:pPr>
        <w:snapToGrid w:val="0"/>
        <w:spacing w:before="50" w:after="120" w:afterLines="50" w:line="440" w:lineRule="exact"/>
        <w:jc w:val="left"/>
        <w:rPr>
          <w:rFonts w:ascii="Arial" w:hAnsi="Arial" w:cs="Arial"/>
          <w:b/>
          <w:szCs w:val="21"/>
        </w:rPr>
      </w:pPr>
      <w:r>
        <w:rPr>
          <w:rFonts w:ascii="Arial" w:hAnsi="Arial" w:cs="Arial"/>
        </w:rPr>
        <w:br w:type="page"/>
      </w:r>
      <w:r>
        <w:rPr>
          <w:rFonts w:ascii="Arial" w:hAnsi="Arial" w:cs="Arial"/>
          <w:szCs w:val="21"/>
        </w:rPr>
        <w:t>8．磋商保证金缴纳证明。</w:t>
      </w:r>
      <w:r>
        <w:rPr>
          <w:rFonts w:ascii="Arial" w:hAnsi="Arial" w:cs="Arial"/>
          <w:b/>
          <w:szCs w:val="21"/>
        </w:rPr>
        <w:t>（如采购文件有要求时提供）</w:t>
      </w:r>
    </w:p>
    <w:p w14:paraId="17942701">
      <w:pPr>
        <w:snapToGrid w:val="0"/>
        <w:spacing w:before="50" w:after="120" w:afterLines="50" w:line="440" w:lineRule="exact"/>
        <w:jc w:val="left"/>
        <w:rPr>
          <w:rFonts w:ascii="Arial" w:hAnsi="Arial" w:cs="Arial"/>
        </w:rPr>
      </w:pPr>
      <w:r>
        <w:rPr>
          <w:rFonts w:ascii="Arial" w:hAnsi="Arial" w:cs="Arial"/>
        </w:rPr>
        <w:t>（1）以转账、电汇形式缴纳的，提供转账、电汇凭证扫描件或复印件（网银可提供截图）加盖</w:t>
      </w:r>
      <w:r>
        <w:rPr>
          <w:rFonts w:ascii="Arial" w:hAnsi="Arial" w:cs="Arial"/>
          <w:szCs w:val="21"/>
        </w:rPr>
        <w:t>供应商电子签章</w:t>
      </w:r>
      <w:r>
        <w:rPr>
          <w:rFonts w:ascii="Arial" w:hAnsi="Arial" w:cs="Arial"/>
        </w:rPr>
        <w:t>；</w:t>
      </w:r>
    </w:p>
    <w:p w14:paraId="29A90870">
      <w:pPr>
        <w:snapToGrid w:val="0"/>
        <w:spacing w:before="50" w:after="120" w:afterLines="50" w:line="440" w:lineRule="exact"/>
        <w:jc w:val="left"/>
        <w:rPr>
          <w:rFonts w:ascii="Arial" w:hAnsi="Arial" w:cs="Arial"/>
        </w:rPr>
      </w:pPr>
      <w:r>
        <w:rPr>
          <w:rFonts w:ascii="Arial" w:hAnsi="Arial" w:cs="Arial"/>
        </w:rPr>
        <w:t>（2）以支票、汇票、本票或金融机构、担保机构出具的保函等非现金形式缴纳的，提供原件扫描件或复印件并加盖供应商电子签章。响应保函参考如下格式开具：</w:t>
      </w:r>
    </w:p>
    <w:p w14:paraId="54B57792">
      <w:pPr>
        <w:spacing w:line="360" w:lineRule="auto"/>
        <w:jc w:val="center"/>
        <w:rPr>
          <w:rFonts w:ascii="Arial" w:hAnsi="Arial" w:cs="Arial"/>
          <w:b/>
          <w:bCs/>
          <w:sz w:val="28"/>
          <w:szCs w:val="36"/>
        </w:rPr>
      </w:pPr>
    </w:p>
    <w:p w14:paraId="50B8EF6F">
      <w:pPr>
        <w:spacing w:line="360" w:lineRule="auto"/>
        <w:jc w:val="center"/>
        <w:rPr>
          <w:rFonts w:ascii="Arial" w:hAnsi="Arial" w:cs="Arial"/>
          <w:b/>
          <w:bCs/>
          <w:sz w:val="28"/>
          <w:szCs w:val="36"/>
        </w:rPr>
      </w:pPr>
      <w:r>
        <w:rPr>
          <w:rFonts w:ascii="Arial" w:hAnsi="Arial" w:cs="Arial"/>
          <w:b/>
          <w:bCs/>
          <w:sz w:val="28"/>
          <w:szCs w:val="36"/>
        </w:rPr>
        <w:t>响应保函格式</w:t>
      </w:r>
    </w:p>
    <w:p w14:paraId="61C65588">
      <w:pPr>
        <w:snapToGrid w:val="0"/>
        <w:spacing w:before="50" w:after="120" w:afterLines="50"/>
        <w:jc w:val="left"/>
        <w:rPr>
          <w:rFonts w:ascii="Arial" w:hAnsi="Arial" w:cs="Arial"/>
        </w:rPr>
      </w:pPr>
      <w:r>
        <w:rPr>
          <w:rFonts w:ascii="Arial" w:hAnsi="Arial" w:cs="Arial"/>
        </w:rPr>
        <w:t xml:space="preserve">编号：           </w:t>
      </w:r>
    </w:p>
    <w:p w14:paraId="10CC24F1">
      <w:pPr>
        <w:snapToGrid w:val="0"/>
        <w:spacing w:before="50" w:after="120" w:afterLines="50"/>
        <w:jc w:val="left"/>
        <w:rPr>
          <w:rFonts w:ascii="Arial" w:hAnsi="Arial" w:cs="Arial"/>
        </w:rPr>
      </w:pPr>
      <w:r>
        <w:rPr>
          <w:rFonts w:ascii="Arial" w:hAnsi="Arial" w:cs="Arial"/>
        </w:rPr>
        <w:t>申请人：</w:t>
      </w:r>
    </w:p>
    <w:p w14:paraId="02B1DF90">
      <w:pPr>
        <w:snapToGrid w:val="0"/>
        <w:spacing w:before="50" w:after="120" w:afterLines="50"/>
        <w:jc w:val="left"/>
        <w:rPr>
          <w:rFonts w:ascii="Arial" w:hAnsi="Arial" w:cs="Arial"/>
        </w:rPr>
      </w:pPr>
      <w:r>
        <w:rPr>
          <w:rFonts w:ascii="Arial" w:hAnsi="Arial" w:cs="Arial"/>
        </w:rPr>
        <w:t>地址：</w:t>
      </w:r>
    </w:p>
    <w:p w14:paraId="7CDA38A7">
      <w:pPr>
        <w:snapToGrid w:val="0"/>
        <w:spacing w:before="50" w:after="120" w:afterLines="50"/>
        <w:jc w:val="left"/>
        <w:rPr>
          <w:rFonts w:ascii="Arial" w:hAnsi="Arial" w:cs="Arial"/>
        </w:rPr>
      </w:pPr>
      <w:r>
        <w:rPr>
          <w:rFonts w:ascii="Arial" w:hAnsi="Arial" w:cs="Arial"/>
        </w:rPr>
        <w:t xml:space="preserve">受益人：广西机电设备招标有限公司 </w:t>
      </w:r>
    </w:p>
    <w:p w14:paraId="5ABC585A">
      <w:pPr>
        <w:snapToGrid w:val="0"/>
        <w:spacing w:before="50" w:after="120" w:afterLines="50"/>
        <w:jc w:val="left"/>
        <w:rPr>
          <w:rFonts w:ascii="Arial" w:hAnsi="Arial" w:cs="Arial"/>
        </w:rPr>
      </w:pPr>
      <w:r>
        <w:rPr>
          <w:rFonts w:ascii="Arial" w:hAnsi="Arial" w:cs="Arial"/>
        </w:rPr>
        <w:t>地址：</w:t>
      </w:r>
    </w:p>
    <w:p w14:paraId="06966504">
      <w:pPr>
        <w:snapToGrid w:val="0"/>
        <w:spacing w:before="50" w:after="120" w:afterLines="50"/>
        <w:jc w:val="left"/>
        <w:rPr>
          <w:rFonts w:ascii="Arial" w:hAnsi="Arial" w:cs="Arial"/>
        </w:rPr>
      </w:pPr>
      <w:r>
        <w:rPr>
          <w:rFonts w:ascii="Arial" w:hAnsi="Arial" w:cs="Arial"/>
        </w:rPr>
        <w:t>开立人：</w:t>
      </w:r>
    </w:p>
    <w:p w14:paraId="52AE08A5">
      <w:pPr>
        <w:snapToGrid w:val="0"/>
        <w:spacing w:before="50" w:after="120" w:afterLines="50"/>
        <w:jc w:val="left"/>
        <w:rPr>
          <w:rFonts w:ascii="Arial" w:hAnsi="Arial" w:cs="Arial"/>
        </w:rPr>
      </w:pPr>
      <w:r>
        <w:rPr>
          <w:rFonts w:ascii="Arial" w:hAnsi="Arial" w:cs="Arial"/>
        </w:rPr>
        <w:t>地址：</w:t>
      </w:r>
    </w:p>
    <w:p w14:paraId="798E72A3">
      <w:pPr>
        <w:snapToGrid w:val="0"/>
        <w:spacing w:before="50" w:after="120" w:afterLines="50" w:line="440" w:lineRule="exact"/>
        <w:jc w:val="left"/>
        <w:rPr>
          <w:rFonts w:ascii="Arial" w:hAnsi="Arial" w:cs="Arial"/>
        </w:rPr>
      </w:pPr>
    </w:p>
    <w:p w14:paraId="68D0C91B">
      <w:pPr>
        <w:snapToGrid w:val="0"/>
        <w:spacing w:before="50" w:after="120" w:afterLines="50" w:line="276" w:lineRule="auto"/>
        <w:jc w:val="left"/>
        <w:rPr>
          <w:rFonts w:ascii="Arial" w:hAnsi="Arial" w:cs="Arial"/>
        </w:rPr>
      </w:pPr>
      <w:r>
        <w:rPr>
          <w:rFonts w:ascii="Arial" w:hAnsi="Arial" w:cs="Arial"/>
        </w:rPr>
        <w:t>致：广西机电设备招标有限公司</w:t>
      </w:r>
    </w:p>
    <w:p w14:paraId="2CBFEE3F">
      <w:pPr>
        <w:snapToGrid w:val="0"/>
        <w:spacing w:before="50" w:after="120" w:afterLines="50" w:line="276" w:lineRule="auto"/>
        <w:ind w:firstLine="420" w:firstLineChars="200"/>
        <w:jc w:val="left"/>
        <w:rPr>
          <w:rFonts w:ascii="Arial" w:hAnsi="Arial" w:cs="Arial"/>
        </w:rPr>
      </w:pPr>
      <w:r>
        <w:rPr>
          <w:rFonts w:ascii="Arial" w:hAnsi="Arial" w:cs="Arial"/>
        </w:rPr>
        <w:t>我方（即“开立人”）已获得通知，本保函申请人（即“供应商”）已响应贵方于</w:t>
      </w:r>
      <w:r>
        <w:rPr>
          <w:rFonts w:ascii="Arial" w:hAnsi="Arial" w:cs="Arial"/>
          <w:u w:val="single"/>
        </w:rPr>
        <w:t xml:space="preserve">         </w:t>
      </w:r>
      <w:r>
        <w:rPr>
          <w:rFonts w:ascii="Arial" w:hAnsi="Arial" w:cs="Arial"/>
        </w:rPr>
        <w:t>年</w:t>
      </w:r>
      <w:r>
        <w:rPr>
          <w:rFonts w:ascii="Arial" w:hAnsi="Arial" w:cs="Arial"/>
          <w:u w:val="single"/>
        </w:rPr>
        <w:t xml:space="preserve">             </w:t>
      </w:r>
      <w:r>
        <w:rPr>
          <w:rFonts w:ascii="Arial" w:hAnsi="Arial" w:cs="Arial"/>
        </w:rPr>
        <w:t>月</w:t>
      </w:r>
      <w:r>
        <w:rPr>
          <w:rFonts w:ascii="Arial" w:hAnsi="Arial" w:cs="Arial"/>
          <w:u w:val="single"/>
        </w:rPr>
        <w:t xml:space="preserve">     </w:t>
      </w:r>
      <w:r>
        <w:rPr>
          <w:rFonts w:ascii="Arial" w:hAnsi="Arial" w:cs="Arial"/>
        </w:rPr>
        <w:t xml:space="preserve"> 日就 </w:t>
      </w:r>
      <w:r>
        <w:rPr>
          <w:rFonts w:ascii="Arial" w:hAnsi="Arial" w:cs="Arial"/>
          <w:u w:val="single"/>
        </w:rPr>
        <w:t xml:space="preserve">                                          </w:t>
      </w:r>
      <w:r>
        <w:rPr>
          <w:rFonts w:ascii="Arial" w:hAnsi="Arial" w:cs="Arial"/>
        </w:rPr>
        <w:t>（以下简称“本项目”）发出的招标文件，并已向采购代理机构（即“受益人”）提交了投标文件。</w:t>
      </w:r>
    </w:p>
    <w:p w14:paraId="5A23ADC5">
      <w:pPr>
        <w:snapToGrid w:val="0"/>
        <w:spacing w:before="50" w:after="120" w:afterLines="50" w:line="276" w:lineRule="auto"/>
        <w:ind w:firstLine="420" w:firstLineChars="200"/>
        <w:jc w:val="left"/>
        <w:rPr>
          <w:rFonts w:ascii="Arial" w:hAnsi="Arial" w:cs="Arial"/>
        </w:rPr>
      </w:pPr>
      <w:r>
        <w:rPr>
          <w:rFonts w:ascii="Arial" w:hAnsi="Arial" w:cs="Arial"/>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ascii="Arial" w:hAnsi="Arial" w:cs="Arial"/>
          <w:u w:val="single"/>
        </w:rPr>
        <w:t xml:space="preserve">                            </w:t>
      </w:r>
      <w:r>
        <w:rPr>
          <w:rFonts w:ascii="Arial" w:hAnsi="Arial" w:cs="Arial"/>
        </w:rPr>
        <w:t>元（¥</w:t>
      </w:r>
      <w:r>
        <w:rPr>
          <w:rFonts w:ascii="Arial" w:hAnsi="Arial" w:cs="Arial"/>
          <w:u w:val="single"/>
        </w:rPr>
        <w:t xml:space="preserve">                         </w:t>
      </w:r>
      <w:r>
        <w:rPr>
          <w:rFonts w:ascii="Arial" w:hAnsi="Arial" w:cs="Arial"/>
        </w:rPr>
        <w:t>）。</w:t>
      </w:r>
    </w:p>
    <w:p w14:paraId="25CE31F7">
      <w:pPr>
        <w:snapToGrid w:val="0"/>
        <w:spacing w:before="50" w:after="120" w:afterLines="50" w:line="276" w:lineRule="auto"/>
        <w:ind w:firstLine="420" w:firstLineChars="200"/>
        <w:jc w:val="left"/>
        <w:rPr>
          <w:rFonts w:ascii="Arial" w:hAnsi="Arial" w:cs="Arial"/>
        </w:rPr>
      </w:pPr>
      <w:r>
        <w:rPr>
          <w:rFonts w:ascii="Arial" w:hAnsi="Arial" w:cs="Arial"/>
        </w:rPr>
        <w:t xml:space="preserve">二、我方在供应商发生以下情形时承担保证担保责任： </w:t>
      </w:r>
    </w:p>
    <w:p w14:paraId="725F8A93">
      <w:pPr>
        <w:snapToGrid w:val="0"/>
        <w:spacing w:before="50" w:after="120" w:afterLines="50" w:line="276" w:lineRule="auto"/>
        <w:ind w:firstLine="420" w:firstLineChars="200"/>
        <w:jc w:val="left"/>
        <w:rPr>
          <w:rFonts w:ascii="Arial" w:hAnsi="Arial" w:cs="Arial"/>
        </w:rPr>
      </w:pPr>
      <w:r>
        <w:rPr>
          <w:rFonts w:ascii="Arial" w:hAnsi="Arial" w:cs="Arial"/>
        </w:rPr>
        <w:t xml:space="preserve">（1）投标人在开标后和投标有效期满之前撤销投标文件的； </w:t>
      </w:r>
    </w:p>
    <w:p w14:paraId="56540BEF">
      <w:pPr>
        <w:snapToGrid w:val="0"/>
        <w:spacing w:before="50" w:after="120" w:afterLines="50" w:line="276" w:lineRule="auto"/>
        <w:ind w:firstLine="420" w:firstLineChars="200"/>
        <w:jc w:val="left"/>
        <w:rPr>
          <w:rFonts w:ascii="Arial" w:hAnsi="Arial" w:cs="Arial"/>
        </w:rPr>
      </w:pPr>
      <w:r>
        <w:rPr>
          <w:rFonts w:ascii="Arial" w:hAnsi="Arial" w:cs="Arial"/>
        </w:rPr>
        <w:t xml:space="preserve">（2）投标人在收到中标通知书后，不能或拒绝按招标文件规定的时间内与采购人签订合同； </w:t>
      </w:r>
    </w:p>
    <w:p w14:paraId="715AA444">
      <w:pPr>
        <w:snapToGrid w:val="0"/>
        <w:spacing w:before="50" w:after="120" w:afterLines="50" w:line="276" w:lineRule="auto"/>
        <w:ind w:firstLine="420" w:firstLineChars="200"/>
        <w:jc w:val="left"/>
        <w:rPr>
          <w:rFonts w:ascii="Arial" w:hAnsi="Arial" w:cs="Arial"/>
        </w:rPr>
      </w:pPr>
      <w:r>
        <w:rPr>
          <w:rFonts w:ascii="Arial" w:hAnsi="Arial" w:cs="Arial"/>
        </w:rPr>
        <w:t>（3）投标人在与采购人签订合同后，未在规定的时间内提交符合招标文件要求的履约担保；</w:t>
      </w:r>
    </w:p>
    <w:p w14:paraId="3D5CB9BE">
      <w:pPr>
        <w:snapToGrid w:val="0"/>
        <w:spacing w:before="50" w:after="120" w:afterLines="50" w:line="276" w:lineRule="auto"/>
        <w:ind w:firstLine="420" w:firstLineChars="200"/>
        <w:jc w:val="left"/>
        <w:rPr>
          <w:rFonts w:ascii="Arial" w:hAnsi="Arial" w:cs="Arial"/>
        </w:rPr>
      </w:pPr>
      <w:r>
        <w:rPr>
          <w:rFonts w:ascii="Arial" w:hAnsi="Arial" w:cs="Arial"/>
        </w:rPr>
        <w:t>（4）投标人在中标通知书发出之日起5个工作日内，未缴纳本项目代理服务费的；</w:t>
      </w:r>
    </w:p>
    <w:p w14:paraId="294E7D60">
      <w:pPr>
        <w:snapToGrid w:val="0"/>
        <w:spacing w:before="50" w:after="120" w:afterLines="50" w:line="276" w:lineRule="auto"/>
        <w:ind w:firstLine="420" w:firstLineChars="200"/>
        <w:jc w:val="left"/>
        <w:rPr>
          <w:rFonts w:ascii="Arial" w:hAnsi="Arial" w:cs="Arial"/>
        </w:rPr>
      </w:pPr>
      <w:r>
        <w:rPr>
          <w:rFonts w:ascii="Arial" w:hAnsi="Arial" w:cs="Arial"/>
        </w:rPr>
        <w:t>（5）投标人违反招标文件规定的其他情形。</w:t>
      </w:r>
    </w:p>
    <w:p w14:paraId="432C8D10">
      <w:pPr>
        <w:snapToGrid w:val="0"/>
        <w:spacing w:before="50" w:after="120" w:afterLines="50" w:line="276" w:lineRule="auto"/>
        <w:ind w:firstLine="210" w:firstLineChars="100"/>
        <w:jc w:val="left"/>
        <w:rPr>
          <w:rFonts w:ascii="Arial" w:hAnsi="Arial" w:cs="Arial"/>
        </w:rPr>
      </w:pPr>
      <w:r>
        <w:rPr>
          <w:rFonts w:ascii="Arial" w:hAnsi="Arial" w:cs="Arial"/>
        </w:rPr>
        <w:t xml:space="preserve">    三、本保函为不可撤销、不可转让的见索即付独立保函。本保函有效期自开立之日起至投标有效期届满之日后的</w:t>
      </w:r>
      <w:r>
        <w:rPr>
          <w:rFonts w:ascii="Arial" w:hAnsi="Arial" w:cs="Arial"/>
          <w:u w:val="single"/>
        </w:rPr>
        <w:t xml:space="preserve">  28  </w:t>
      </w:r>
      <w:r>
        <w:rPr>
          <w:rFonts w:ascii="Arial" w:hAnsi="Arial" w:cs="Arial"/>
        </w:rPr>
        <w:t>日。投标有效期延长的，本保函有效期相应顺延。</w:t>
      </w:r>
    </w:p>
    <w:p w14:paraId="1F2C79B4">
      <w:pPr>
        <w:snapToGrid w:val="0"/>
        <w:spacing w:before="50" w:after="120" w:afterLines="50" w:line="276" w:lineRule="auto"/>
        <w:ind w:firstLine="420" w:firstLineChars="200"/>
        <w:jc w:val="left"/>
        <w:rPr>
          <w:rFonts w:ascii="Arial" w:hAnsi="Arial" w:cs="Arial"/>
        </w:rPr>
      </w:pPr>
      <w:r>
        <w:rPr>
          <w:rFonts w:ascii="Arial" w:hAnsi="Arial" w:cs="Arial"/>
        </w:rPr>
        <w:t>四、我方承诺，在收到受益人发来的书面付款通知后的</w:t>
      </w:r>
      <w:r>
        <w:rPr>
          <w:rFonts w:ascii="Arial" w:hAnsi="Arial" w:cs="Arial"/>
          <w:u w:val="single"/>
        </w:rPr>
        <w:t xml:space="preserve">   5    </w:t>
      </w:r>
      <w:r>
        <w:rPr>
          <w:rFonts w:ascii="Arial" w:hAnsi="Arial" w:cs="Arial"/>
        </w:rPr>
        <w:t>日内无条件支付，前述书面付款通知即为付款要求之单据，且应满足以下要求：</w:t>
      </w:r>
    </w:p>
    <w:p w14:paraId="0845AE88">
      <w:pPr>
        <w:snapToGrid w:val="0"/>
        <w:spacing w:before="50" w:after="120" w:afterLines="50" w:line="276" w:lineRule="auto"/>
        <w:ind w:firstLine="420" w:firstLineChars="200"/>
        <w:jc w:val="left"/>
        <w:rPr>
          <w:rFonts w:ascii="Arial" w:hAnsi="Arial" w:cs="Arial"/>
        </w:rPr>
      </w:pPr>
      <w:r>
        <w:rPr>
          <w:rFonts w:ascii="Arial" w:hAnsi="Arial" w:cs="Arial"/>
        </w:rPr>
        <w:t>（1）付款通知到达的日期在本保函的有效期内；</w:t>
      </w:r>
    </w:p>
    <w:p w14:paraId="74455D76">
      <w:pPr>
        <w:snapToGrid w:val="0"/>
        <w:spacing w:before="50" w:after="120" w:afterLines="50" w:line="276" w:lineRule="auto"/>
        <w:ind w:firstLine="420" w:firstLineChars="200"/>
        <w:jc w:val="left"/>
        <w:rPr>
          <w:rFonts w:ascii="Arial" w:hAnsi="Arial" w:cs="Arial"/>
        </w:rPr>
      </w:pPr>
      <w:r>
        <w:rPr>
          <w:rFonts w:ascii="Arial" w:hAnsi="Arial" w:cs="Arial"/>
        </w:rPr>
        <w:t>（2）载明要求支付的金额；</w:t>
      </w:r>
    </w:p>
    <w:p w14:paraId="241F71B4">
      <w:pPr>
        <w:snapToGrid w:val="0"/>
        <w:spacing w:before="50" w:after="120" w:afterLines="50" w:line="276" w:lineRule="auto"/>
        <w:ind w:firstLine="420" w:firstLineChars="200"/>
        <w:jc w:val="left"/>
        <w:rPr>
          <w:rFonts w:ascii="Arial" w:hAnsi="Arial" w:cs="Arial"/>
        </w:rPr>
      </w:pPr>
      <w:r>
        <w:rPr>
          <w:rFonts w:ascii="Arial" w:hAnsi="Arial" w:cs="Arial"/>
        </w:rPr>
        <w:t>（3）载明申请人违反采购文件规定的义务内容和具体条款；</w:t>
      </w:r>
    </w:p>
    <w:p w14:paraId="6559C75A">
      <w:pPr>
        <w:snapToGrid w:val="0"/>
        <w:spacing w:before="50" w:after="120" w:afterLines="50" w:line="276" w:lineRule="auto"/>
        <w:ind w:firstLine="420" w:firstLineChars="200"/>
        <w:jc w:val="left"/>
        <w:rPr>
          <w:rFonts w:ascii="Arial" w:hAnsi="Arial" w:cs="Arial"/>
        </w:rPr>
      </w:pPr>
      <w:r>
        <w:rPr>
          <w:rFonts w:ascii="Arial" w:hAnsi="Arial" w:cs="Arial"/>
        </w:rPr>
        <w:t>（4）声明不存在采购文件规定或我国法律规定免除申请人或我方支付责任的情形；</w:t>
      </w:r>
    </w:p>
    <w:p w14:paraId="4041B40B">
      <w:pPr>
        <w:snapToGrid w:val="0"/>
        <w:spacing w:before="50" w:after="120" w:afterLines="50" w:line="276" w:lineRule="auto"/>
        <w:ind w:firstLine="420" w:firstLineChars="200"/>
        <w:jc w:val="left"/>
        <w:rPr>
          <w:rFonts w:ascii="Arial" w:hAnsi="Arial" w:cs="Arial"/>
        </w:rPr>
      </w:pPr>
      <w:r>
        <w:rPr>
          <w:rFonts w:ascii="Arial" w:hAnsi="Arial" w:cs="Arial"/>
        </w:rPr>
        <w:t>（5）书面付款通知应在本保函有效期内到达的地址是：</w:t>
      </w:r>
      <w:r>
        <w:rPr>
          <w:rFonts w:ascii="Arial" w:hAnsi="Arial" w:cs="Arial"/>
          <w:u w:val="single"/>
        </w:rPr>
        <w:t xml:space="preserve">                                     </w:t>
      </w:r>
      <w:r>
        <w:rPr>
          <w:rFonts w:ascii="Arial" w:hAnsi="Arial" w:cs="Arial"/>
        </w:rPr>
        <w:t>。</w:t>
      </w:r>
    </w:p>
    <w:p w14:paraId="33A4D680">
      <w:pPr>
        <w:snapToGrid w:val="0"/>
        <w:spacing w:before="50" w:after="120" w:afterLines="50" w:line="276" w:lineRule="auto"/>
        <w:jc w:val="left"/>
        <w:rPr>
          <w:rFonts w:ascii="Arial" w:hAnsi="Arial" w:cs="Arial"/>
        </w:rPr>
      </w:pPr>
      <w:r>
        <w:rPr>
          <w:rFonts w:ascii="Arial" w:hAnsi="Arial" w:cs="Arial"/>
        </w:rPr>
        <w:t xml:space="preserve">        受益人发出的书面付款通知应由其为鉴明受益人法定代表人（负责人）或授权代理人签字并加盖公章。</w:t>
      </w:r>
    </w:p>
    <w:p w14:paraId="55C5B16F">
      <w:pPr>
        <w:snapToGrid w:val="0"/>
        <w:spacing w:before="50" w:after="120" w:afterLines="50" w:line="276" w:lineRule="auto"/>
        <w:ind w:firstLine="420" w:firstLineChars="200"/>
        <w:jc w:val="left"/>
        <w:rPr>
          <w:rFonts w:ascii="Arial" w:hAnsi="Arial" w:cs="Arial"/>
        </w:rPr>
      </w:pPr>
      <w:r>
        <w:rPr>
          <w:rFonts w:ascii="Arial" w:hAnsi="Arial" w:cs="Arial"/>
        </w:rPr>
        <w:t xml:space="preserve">五、本保函项下的权利不得转让，不得设定担保。贵方未经我方书面同意转让本保函或其项下任何权利，对我方不发生法律效力。 </w:t>
      </w:r>
    </w:p>
    <w:p w14:paraId="1C34CD5D">
      <w:pPr>
        <w:snapToGrid w:val="0"/>
        <w:spacing w:before="50" w:after="120" w:afterLines="50" w:line="276" w:lineRule="auto"/>
        <w:ind w:firstLine="420" w:firstLineChars="200"/>
        <w:jc w:val="left"/>
        <w:rPr>
          <w:rFonts w:ascii="Arial" w:hAnsi="Arial" w:cs="Arial"/>
        </w:rPr>
      </w:pPr>
      <w:r>
        <w:rPr>
          <w:rFonts w:ascii="Arial" w:hAnsi="Arial" w:cs="Arial"/>
        </w:rPr>
        <w:t xml:space="preserve">六、本保函项下的基础交易不成立、不生效、无效、被撤销、被解除，不影响本保函的独立有效。 </w:t>
      </w:r>
    </w:p>
    <w:p w14:paraId="30B71AB0">
      <w:pPr>
        <w:snapToGrid w:val="0"/>
        <w:spacing w:before="50" w:after="120" w:afterLines="50" w:line="276" w:lineRule="auto"/>
        <w:ind w:firstLine="420" w:firstLineChars="200"/>
        <w:jc w:val="left"/>
        <w:rPr>
          <w:rFonts w:ascii="Arial" w:hAnsi="Arial" w:cs="Arial"/>
        </w:rPr>
      </w:pPr>
      <w:r>
        <w:rPr>
          <w:rFonts w:ascii="Arial" w:hAnsi="Arial" w:cs="Arial"/>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7B87AAB9">
      <w:pPr>
        <w:snapToGrid w:val="0"/>
        <w:spacing w:before="50" w:after="120" w:afterLines="50" w:line="276" w:lineRule="auto"/>
        <w:ind w:firstLine="420" w:firstLineChars="200"/>
        <w:jc w:val="left"/>
        <w:rPr>
          <w:rFonts w:ascii="Arial" w:hAnsi="Arial" w:cs="Arial"/>
        </w:rPr>
      </w:pPr>
      <w:r>
        <w:rPr>
          <w:rFonts w:ascii="Arial" w:hAnsi="Arial" w:cs="Arial"/>
        </w:rPr>
        <w:t xml:space="preserve">八、本保函适用的法律为中华人民共和国法律，争议裁判管辖地为中华人民共和国。 </w:t>
      </w:r>
    </w:p>
    <w:p w14:paraId="1EAD84C7">
      <w:pPr>
        <w:snapToGrid w:val="0"/>
        <w:spacing w:before="50" w:after="120" w:afterLines="50" w:line="276" w:lineRule="auto"/>
        <w:ind w:firstLine="420" w:firstLineChars="200"/>
        <w:jc w:val="left"/>
        <w:rPr>
          <w:rFonts w:ascii="Arial" w:hAnsi="Arial" w:cs="Arial"/>
        </w:rPr>
      </w:pPr>
      <w:r>
        <w:rPr>
          <w:rFonts w:ascii="Arial" w:hAnsi="Arial" w:cs="Arial"/>
        </w:rPr>
        <w:t xml:space="preserve">九、本保函自我方法定代表人或授权代表签字并加盖公章之日起生效。 </w:t>
      </w:r>
    </w:p>
    <w:p w14:paraId="01CB8CA8">
      <w:pPr>
        <w:snapToGrid w:val="0"/>
        <w:spacing w:before="50" w:after="120" w:afterLines="50" w:line="276" w:lineRule="auto"/>
        <w:jc w:val="left"/>
        <w:rPr>
          <w:rFonts w:ascii="Arial" w:hAnsi="Arial" w:cs="Arial"/>
        </w:rPr>
      </w:pPr>
    </w:p>
    <w:p w14:paraId="78DFABA5">
      <w:pPr>
        <w:snapToGrid w:val="0"/>
        <w:spacing w:before="50" w:after="120" w:afterLines="50" w:line="276" w:lineRule="auto"/>
        <w:jc w:val="left"/>
        <w:rPr>
          <w:rFonts w:ascii="Arial" w:hAnsi="Arial" w:cs="Arial"/>
        </w:rPr>
      </w:pPr>
      <w:r>
        <w:rPr>
          <w:rFonts w:ascii="Arial" w:hAnsi="Arial" w:cs="Arial"/>
        </w:rPr>
        <w:t xml:space="preserve">开 立 人：                                                  （公章） </w:t>
      </w:r>
    </w:p>
    <w:p w14:paraId="37C8D600">
      <w:pPr>
        <w:snapToGrid w:val="0"/>
        <w:spacing w:before="50" w:after="120" w:afterLines="50" w:line="276" w:lineRule="auto"/>
        <w:jc w:val="left"/>
        <w:rPr>
          <w:rFonts w:ascii="Arial" w:hAnsi="Arial" w:cs="Arial"/>
        </w:rPr>
      </w:pPr>
      <w:r>
        <w:rPr>
          <w:rFonts w:ascii="Arial" w:hAnsi="Arial" w:cs="Arial"/>
        </w:rPr>
        <w:t xml:space="preserve">法定代表人（或授权代表） ：               （签字） </w:t>
      </w:r>
    </w:p>
    <w:p w14:paraId="2EC68E8D">
      <w:pPr>
        <w:snapToGrid w:val="0"/>
        <w:spacing w:before="50" w:after="120" w:afterLines="50" w:line="276" w:lineRule="auto"/>
        <w:jc w:val="left"/>
        <w:rPr>
          <w:rFonts w:ascii="Arial" w:hAnsi="Arial" w:cs="Arial"/>
        </w:rPr>
      </w:pPr>
      <w:r>
        <w:rPr>
          <w:rFonts w:ascii="Arial" w:hAnsi="Arial" w:cs="Arial"/>
        </w:rPr>
        <w:t xml:space="preserve">地    址：                                       </w:t>
      </w:r>
    </w:p>
    <w:p w14:paraId="125774D1">
      <w:pPr>
        <w:snapToGrid w:val="0"/>
        <w:spacing w:before="50" w:after="120" w:afterLines="50" w:line="276" w:lineRule="auto"/>
        <w:jc w:val="left"/>
        <w:rPr>
          <w:rFonts w:ascii="Arial" w:hAnsi="Arial" w:cs="Arial"/>
        </w:rPr>
      </w:pPr>
      <w:r>
        <w:rPr>
          <w:rFonts w:ascii="Arial" w:hAnsi="Arial" w:cs="Arial"/>
        </w:rPr>
        <w:t xml:space="preserve">邮政编码：                 </w:t>
      </w:r>
    </w:p>
    <w:p w14:paraId="4029353E">
      <w:pPr>
        <w:snapToGrid w:val="0"/>
        <w:spacing w:before="50" w:after="120" w:afterLines="50" w:line="276" w:lineRule="auto"/>
        <w:jc w:val="left"/>
        <w:rPr>
          <w:rFonts w:ascii="Arial" w:hAnsi="Arial" w:cs="Arial"/>
        </w:rPr>
      </w:pPr>
      <w:r>
        <w:rPr>
          <w:rFonts w:ascii="Arial" w:hAnsi="Arial" w:cs="Arial"/>
        </w:rPr>
        <w:t xml:space="preserve">电    话：                 </w:t>
      </w:r>
    </w:p>
    <w:p w14:paraId="07EC51A9">
      <w:pPr>
        <w:snapToGrid w:val="0"/>
        <w:spacing w:before="50" w:after="120" w:afterLines="50" w:line="276" w:lineRule="auto"/>
        <w:jc w:val="left"/>
        <w:rPr>
          <w:rFonts w:ascii="Arial" w:hAnsi="Arial" w:cs="Arial"/>
        </w:rPr>
      </w:pPr>
      <w:r>
        <w:rPr>
          <w:rFonts w:ascii="Arial" w:hAnsi="Arial" w:cs="Arial"/>
        </w:rPr>
        <w:t xml:space="preserve">传    真：                 </w:t>
      </w:r>
    </w:p>
    <w:p w14:paraId="10057479">
      <w:pPr>
        <w:snapToGrid w:val="0"/>
        <w:spacing w:before="50" w:after="120" w:afterLines="50" w:line="276" w:lineRule="auto"/>
        <w:jc w:val="left"/>
        <w:rPr>
          <w:rFonts w:ascii="Arial" w:hAnsi="Arial" w:cs="Arial"/>
        </w:rPr>
      </w:pPr>
      <w:r>
        <w:rPr>
          <w:rFonts w:ascii="Arial" w:hAnsi="Arial" w:cs="Arial"/>
        </w:rPr>
        <w:t>开立时间：      年       月        日</w:t>
      </w:r>
    </w:p>
    <w:p w14:paraId="3C5202A6">
      <w:pPr>
        <w:snapToGrid w:val="0"/>
        <w:spacing w:before="50" w:after="120" w:afterLines="50" w:line="440" w:lineRule="exact"/>
        <w:jc w:val="left"/>
        <w:rPr>
          <w:rFonts w:ascii="Arial" w:hAnsi="Arial" w:cs="Arial"/>
        </w:rPr>
      </w:pPr>
      <w:r>
        <w:rPr>
          <w:rFonts w:ascii="Arial" w:hAnsi="Arial" w:cs="Arial"/>
        </w:rPr>
        <w:br w:type="page"/>
      </w:r>
      <w:r>
        <w:rPr>
          <w:rFonts w:ascii="Arial" w:hAnsi="Arial" w:cs="Arial"/>
          <w:szCs w:val="21"/>
        </w:rPr>
        <w:t>9．供应商认为应当要提交的资格证明材料。</w:t>
      </w:r>
    </w:p>
    <w:p w14:paraId="313C7917">
      <w:pPr>
        <w:spacing w:line="276" w:lineRule="auto"/>
        <w:rPr>
          <w:rFonts w:ascii="Arial" w:hAnsi="Arial" w:cs="Arial"/>
          <w:szCs w:val="21"/>
        </w:rPr>
      </w:pPr>
    </w:p>
    <w:p w14:paraId="77FE3893">
      <w:pPr>
        <w:pStyle w:val="7"/>
        <w:overflowPunct w:val="0"/>
        <w:ind w:firstLine="0"/>
        <w:rPr>
          <w:rFonts w:ascii="Arial" w:hAnsi="Arial" w:cs="Arial"/>
        </w:rPr>
      </w:pPr>
    </w:p>
    <w:p w14:paraId="6ECD5BB5">
      <w:pPr>
        <w:snapToGrid w:val="0"/>
        <w:spacing w:before="50" w:after="120" w:afterLines="50" w:line="400" w:lineRule="exact"/>
        <w:jc w:val="left"/>
        <w:rPr>
          <w:rFonts w:ascii="Arial" w:hAnsi="Arial" w:cs="Arial"/>
          <w:bCs/>
          <w:sz w:val="24"/>
        </w:rPr>
      </w:pPr>
    </w:p>
    <w:p w14:paraId="574415C7">
      <w:pPr>
        <w:snapToGrid w:val="0"/>
        <w:spacing w:before="120" w:beforeLines="50" w:after="50" w:line="440" w:lineRule="exact"/>
        <w:jc w:val="left"/>
        <w:outlineLvl w:val="1"/>
        <w:rPr>
          <w:rFonts w:ascii="Arial" w:hAnsi="Arial" w:cs="Arial"/>
          <w:b/>
          <w:sz w:val="24"/>
        </w:rPr>
      </w:pPr>
      <w:r>
        <w:rPr>
          <w:rFonts w:ascii="Arial" w:hAnsi="Arial" w:cs="Arial"/>
        </w:rPr>
        <w:br w:type="page"/>
      </w:r>
      <w:r>
        <w:rPr>
          <w:rFonts w:ascii="Arial" w:hAnsi="Arial" w:cs="Arial"/>
          <w:sz w:val="24"/>
        </w:rPr>
        <w:t xml:space="preserve">2.响应文件封面参考格式（商务技术文件）： </w:t>
      </w:r>
    </w:p>
    <w:p w14:paraId="6A046A34">
      <w:pPr>
        <w:snapToGrid w:val="0"/>
        <w:spacing w:before="120" w:beforeLines="50" w:after="50" w:line="360" w:lineRule="exact"/>
        <w:rPr>
          <w:rFonts w:ascii="Arial" w:hAnsi="Arial" w:cs="Arial"/>
          <w:sz w:val="24"/>
        </w:rPr>
      </w:pPr>
    </w:p>
    <w:p w14:paraId="466B30D8">
      <w:pPr>
        <w:snapToGrid w:val="0"/>
        <w:spacing w:before="120" w:beforeLines="50" w:after="50" w:line="360" w:lineRule="exact"/>
        <w:jc w:val="right"/>
        <w:rPr>
          <w:rFonts w:ascii="Arial" w:hAnsi="Arial" w:cs="Arial"/>
          <w:sz w:val="24"/>
        </w:rPr>
      </w:pPr>
    </w:p>
    <w:p w14:paraId="193DB426">
      <w:pPr>
        <w:snapToGrid w:val="0"/>
        <w:spacing w:before="120" w:beforeLines="50" w:after="50" w:line="360" w:lineRule="exact"/>
        <w:jc w:val="center"/>
        <w:rPr>
          <w:rFonts w:ascii="Arial" w:hAnsi="Arial" w:cs="Arial"/>
          <w:sz w:val="24"/>
        </w:rPr>
      </w:pPr>
      <w:r>
        <w:rPr>
          <w:rFonts w:ascii="Arial" w:hAnsi="Arial" w:cs="Arial"/>
          <w:b/>
          <w:sz w:val="44"/>
        </w:rPr>
        <w:t>电子响应文件</w:t>
      </w:r>
    </w:p>
    <w:p w14:paraId="6F34DBEF">
      <w:pPr>
        <w:snapToGrid w:val="0"/>
        <w:spacing w:before="120" w:beforeLines="50" w:after="50" w:line="360" w:lineRule="exact"/>
        <w:jc w:val="center"/>
        <w:rPr>
          <w:rFonts w:ascii="Arial" w:hAnsi="Arial" w:cs="Arial"/>
          <w:b/>
          <w:sz w:val="44"/>
        </w:rPr>
      </w:pPr>
    </w:p>
    <w:p w14:paraId="59E660A0">
      <w:pPr>
        <w:snapToGrid w:val="0"/>
        <w:spacing w:before="120" w:beforeLines="50" w:after="50" w:line="360" w:lineRule="exact"/>
        <w:jc w:val="center"/>
        <w:rPr>
          <w:rFonts w:ascii="Arial" w:hAnsi="Arial" w:cs="Arial"/>
          <w:b/>
          <w:sz w:val="44"/>
        </w:rPr>
      </w:pPr>
    </w:p>
    <w:p w14:paraId="7615BD41">
      <w:pPr>
        <w:snapToGrid w:val="0"/>
        <w:spacing w:before="120" w:beforeLines="50" w:after="50" w:line="360" w:lineRule="exact"/>
        <w:jc w:val="center"/>
        <w:rPr>
          <w:rFonts w:ascii="Arial" w:hAnsi="Arial" w:cs="Arial"/>
          <w:b/>
          <w:sz w:val="44"/>
        </w:rPr>
      </w:pPr>
      <w:r>
        <w:rPr>
          <w:rFonts w:ascii="Arial" w:hAnsi="Arial" w:cs="Arial"/>
          <w:b/>
          <w:sz w:val="44"/>
        </w:rPr>
        <w:t>商务技术文件</w:t>
      </w:r>
    </w:p>
    <w:p w14:paraId="3B0A4C5E">
      <w:pPr>
        <w:snapToGrid w:val="0"/>
        <w:spacing w:before="120" w:beforeLines="50" w:after="50" w:line="360" w:lineRule="exact"/>
        <w:jc w:val="center"/>
        <w:rPr>
          <w:rFonts w:ascii="Arial" w:hAnsi="Arial" w:cs="Arial"/>
          <w:b/>
          <w:sz w:val="44"/>
        </w:rPr>
      </w:pPr>
    </w:p>
    <w:p w14:paraId="15207F67">
      <w:pPr>
        <w:snapToGrid w:val="0"/>
        <w:spacing w:before="120" w:beforeLines="50" w:after="50" w:line="360" w:lineRule="exact"/>
        <w:rPr>
          <w:rFonts w:ascii="Arial" w:hAnsi="Arial" w:cs="Arial"/>
          <w:sz w:val="24"/>
        </w:rPr>
      </w:pPr>
    </w:p>
    <w:p w14:paraId="1AC45050">
      <w:pPr>
        <w:snapToGrid w:val="0"/>
        <w:spacing w:before="120" w:beforeLines="50" w:after="50" w:line="360" w:lineRule="exact"/>
        <w:ind w:firstLine="720" w:firstLineChars="300"/>
        <w:rPr>
          <w:rFonts w:ascii="Arial" w:hAnsi="Arial" w:cs="Arial"/>
          <w:sz w:val="24"/>
        </w:rPr>
      </w:pPr>
      <w:r>
        <w:rPr>
          <w:rFonts w:ascii="Arial" w:hAnsi="Arial" w:cs="Arial"/>
          <w:sz w:val="24"/>
        </w:rPr>
        <w:t xml:space="preserve">项目名称：基于“金融开放门户”的中国—东盟人工智能产业基金集群构建与跨境投融资机制创新研究 </w:t>
      </w:r>
    </w:p>
    <w:p w14:paraId="7849C1E2">
      <w:pPr>
        <w:snapToGrid w:val="0"/>
        <w:spacing w:before="120" w:beforeLines="50" w:after="50" w:line="360" w:lineRule="exact"/>
        <w:ind w:firstLine="720" w:firstLineChars="300"/>
        <w:rPr>
          <w:rFonts w:ascii="Arial" w:hAnsi="Arial" w:cs="Arial"/>
          <w:sz w:val="24"/>
        </w:rPr>
      </w:pPr>
      <w:r>
        <w:rPr>
          <w:rFonts w:ascii="Arial" w:hAnsi="Arial" w:cs="Arial"/>
          <w:sz w:val="24"/>
        </w:rPr>
        <w:t>项目编号：</w:t>
      </w:r>
    </w:p>
    <w:p w14:paraId="409FFD7A">
      <w:pPr>
        <w:snapToGrid w:val="0"/>
        <w:spacing w:before="120" w:beforeLines="50" w:after="50" w:line="440" w:lineRule="exact"/>
        <w:ind w:firstLine="720" w:firstLineChars="300"/>
        <w:rPr>
          <w:rFonts w:ascii="Arial" w:hAnsi="Arial" w:cs="Arial"/>
          <w:sz w:val="24"/>
        </w:rPr>
      </w:pPr>
      <w:r>
        <w:rPr>
          <w:rFonts w:ascii="Arial" w:hAnsi="Arial" w:cs="Arial"/>
          <w:sz w:val="24"/>
        </w:rPr>
        <w:t>分标号：（若无留空或写“/”）</w:t>
      </w:r>
    </w:p>
    <w:p w14:paraId="54CC0D42">
      <w:pPr>
        <w:snapToGrid w:val="0"/>
        <w:spacing w:before="120" w:beforeLines="50" w:after="50" w:line="360" w:lineRule="exact"/>
        <w:ind w:firstLine="720" w:firstLineChars="300"/>
        <w:rPr>
          <w:rFonts w:ascii="Arial" w:hAnsi="Arial" w:cs="Arial"/>
          <w:sz w:val="24"/>
        </w:rPr>
      </w:pPr>
      <w:r>
        <w:rPr>
          <w:rFonts w:ascii="Arial" w:hAnsi="Arial" w:cs="Arial"/>
          <w:sz w:val="24"/>
        </w:rPr>
        <w:t>供应商名称：</w:t>
      </w:r>
    </w:p>
    <w:p w14:paraId="332571F2">
      <w:pPr>
        <w:snapToGrid w:val="0"/>
        <w:spacing w:before="120" w:beforeLines="50" w:after="50" w:line="360" w:lineRule="exact"/>
        <w:ind w:firstLine="720" w:firstLineChars="300"/>
        <w:rPr>
          <w:rFonts w:ascii="Arial" w:hAnsi="Arial" w:cs="Arial"/>
          <w:sz w:val="24"/>
        </w:rPr>
      </w:pPr>
      <w:r>
        <w:rPr>
          <w:rFonts w:ascii="Arial" w:hAnsi="Arial" w:cs="Arial"/>
          <w:sz w:val="24"/>
        </w:rPr>
        <w:t>供应商地址：</w:t>
      </w:r>
    </w:p>
    <w:p w14:paraId="3E912A01">
      <w:pPr>
        <w:pStyle w:val="7"/>
        <w:snapToGrid w:val="0"/>
        <w:spacing w:before="50" w:after="50" w:line="360" w:lineRule="exact"/>
        <w:ind w:firstLine="960" w:firstLineChars="400"/>
        <w:rPr>
          <w:rFonts w:ascii="Arial" w:hAnsi="Arial" w:cs="Arial"/>
          <w:sz w:val="24"/>
          <w:szCs w:val="24"/>
        </w:rPr>
      </w:pPr>
    </w:p>
    <w:p w14:paraId="62054114">
      <w:pPr>
        <w:snapToGrid w:val="0"/>
        <w:spacing w:before="120" w:beforeLines="50" w:after="50" w:line="360" w:lineRule="exact"/>
        <w:jc w:val="center"/>
        <w:rPr>
          <w:rFonts w:ascii="Arial" w:hAnsi="Arial" w:cs="Arial"/>
          <w:sz w:val="24"/>
        </w:rPr>
      </w:pPr>
      <w:r>
        <w:rPr>
          <w:rFonts w:ascii="Arial" w:hAnsi="Arial" w:cs="Arial"/>
          <w:sz w:val="24"/>
        </w:rPr>
        <w:t xml:space="preserve">                        年  月  日</w:t>
      </w:r>
    </w:p>
    <w:p w14:paraId="7E9E7880">
      <w:pPr>
        <w:snapToGrid w:val="0"/>
        <w:spacing w:before="120" w:beforeLines="50" w:after="50" w:line="440" w:lineRule="exact"/>
        <w:jc w:val="center"/>
        <w:outlineLvl w:val="1"/>
        <w:rPr>
          <w:rFonts w:ascii="Arial" w:hAnsi="Arial" w:cs="Arial"/>
          <w:bCs/>
          <w:sz w:val="24"/>
        </w:rPr>
        <w:sectPr>
          <w:headerReference r:id="rId17" w:type="default"/>
          <w:footerReference r:id="rId18" w:type="default"/>
          <w:pgSz w:w="11906" w:h="16838"/>
          <w:pgMar w:top="1418" w:right="1274" w:bottom="1418" w:left="1418" w:header="851" w:footer="992" w:gutter="0"/>
          <w:cols w:space="720" w:num="1"/>
          <w:docGrid w:linePitch="312" w:charSpace="0"/>
        </w:sectPr>
      </w:pPr>
    </w:p>
    <w:p w14:paraId="2081B758">
      <w:pPr>
        <w:snapToGrid w:val="0"/>
        <w:spacing w:before="120" w:beforeLines="50" w:after="50" w:line="440" w:lineRule="exact"/>
        <w:jc w:val="center"/>
        <w:rPr>
          <w:rFonts w:ascii="Arial" w:hAnsi="Arial" w:cs="Arial"/>
          <w:b/>
          <w:bCs/>
          <w:sz w:val="24"/>
        </w:rPr>
      </w:pPr>
    </w:p>
    <w:p w14:paraId="2B6373BA">
      <w:pPr>
        <w:snapToGrid w:val="0"/>
        <w:spacing w:before="120" w:beforeLines="50" w:after="50" w:line="440" w:lineRule="exact"/>
        <w:jc w:val="center"/>
        <w:rPr>
          <w:rFonts w:ascii="Arial" w:hAnsi="Arial" w:cs="Arial"/>
          <w:sz w:val="24"/>
        </w:rPr>
      </w:pPr>
    </w:p>
    <w:p w14:paraId="215B685C">
      <w:pPr>
        <w:snapToGrid w:val="0"/>
        <w:spacing w:before="50" w:after="50" w:line="440" w:lineRule="exact"/>
        <w:ind w:firstLine="138" w:firstLineChars="49"/>
        <w:jc w:val="center"/>
        <w:rPr>
          <w:rFonts w:ascii="Arial" w:hAnsi="Arial" w:cs="Arial"/>
          <w:b/>
          <w:sz w:val="28"/>
          <w:szCs w:val="28"/>
        </w:rPr>
      </w:pPr>
      <w:r>
        <w:rPr>
          <w:rFonts w:ascii="Arial" w:hAnsi="Arial" w:cs="Arial"/>
          <w:b/>
          <w:sz w:val="28"/>
          <w:szCs w:val="28"/>
        </w:rPr>
        <w:t>目录</w:t>
      </w:r>
    </w:p>
    <w:p w14:paraId="4ABF5754">
      <w:pPr>
        <w:jc w:val="center"/>
        <w:rPr>
          <w:rFonts w:ascii="Arial" w:hAnsi="Arial" w:cs="Arial"/>
          <w:b/>
          <w:sz w:val="24"/>
        </w:rPr>
      </w:pPr>
      <w:r>
        <w:rPr>
          <w:rFonts w:ascii="Arial" w:hAnsi="Arial" w:cs="Arial"/>
          <w:b/>
          <w:sz w:val="24"/>
        </w:rPr>
        <w:t>（需有页码）</w:t>
      </w:r>
    </w:p>
    <w:p w14:paraId="29861D6A">
      <w:pPr>
        <w:snapToGrid w:val="0"/>
        <w:spacing w:before="120" w:beforeLines="50" w:after="50" w:line="440" w:lineRule="exact"/>
        <w:jc w:val="center"/>
        <w:rPr>
          <w:rFonts w:ascii="Arial" w:hAnsi="Arial" w:cs="Arial"/>
          <w:bCs/>
          <w:sz w:val="24"/>
        </w:rPr>
        <w:sectPr>
          <w:headerReference r:id="rId19" w:type="default"/>
          <w:pgSz w:w="11906" w:h="16838"/>
          <w:pgMar w:top="1304" w:right="1418" w:bottom="1304" w:left="1418" w:header="851" w:footer="992" w:gutter="0"/>
          <w:cols w:space="720" w:num="1"/>
          <w:docGrid w:linePitch="312" w:charSpace="0"/>
        </w:sectPr>
      </w:pPr>
    </w:p>
    <w:p w14:paraId="19233491">
      <w:pPr>
        <w:snapToGrid w:val="0"/>
        <w:spacing w:before="120" w:beforeLines="50" w:after="50" w:line="440" w:lineRule="exact"/>
        <w:jc w:val="center"/>
        <w:rPr>
          <w:rFonts w:ascii="Arial" w:hAnsi="Arial" w:cs="Arial"/>
          <w:bCs/>
          <w:sz w:val="24"/>
        </w:rPr>
      </w:pPr>
      <w:r>
        <w:rPr>
          <w:rFonts w:ascii="Arial" w:hAnsi="Arial" w:cs="Arial"/>
          <w:bCs/>
          <w:sz w:val="24"/>
        </w:rPr>
        <w:t>第二部分 商务技术文件</w:t>
      </w:r>
    </w:p>
    <w:p w14:paraId="76A455F8">
      <w:pPr>
        <w:snapToGrid w:val="0"/>
        <w:spacing w:before="120" w:beforeLines="50" w:after="50" w:line="360" w:lineRule="exact"/>
        <w:rPr>
          <w:rFonts w:ascii="Arial" w:hAnsi="Arial" w:cs="Arial"/>
          <w:b/>
          <w:szCs w:val="21"/>
        </w:rPr>
      </w:pPr>
      <w:bookmarkStart w:id="89" w:name="_Hlk19199735"/>
      <w:r>
        <w:rPr>
          <w:rFonts w:ascii="Arial" w:hAnsi="Arial" w:cs="Arial"/>
          <w:b/>
          <w:szCs w:val="21"/>
        </w:rPr>
        <w:t>1．</w:t>
      </w:r>
      <w:r>
        <w:rPr>
          <w:rFonts w:ascii="Arial" w:hAnsi="Arial" w:cs="Arial"/>
          <w:szCs w:val="21"/>
        </w:rPr>
        <w:t>法定代表人身份证明</w:t>
      </w:r>
      <w:r>
        <w:rPr>
          <w:rFonts w:ascii="Arial" w:hAnsi="Arial" w:cs="Arial"/>
          <w:b/>
          <w:szCs w:val="21"/>
        </w:rPr>
        <w:t>（无授权代表时提供）：</w:t>
      </w:r>
    </w:p>
    <w:bookmarkEnd w:id="89"/>
    <w:p w14:paraId="19830D3F">
      <w:pPr>
        <w:jc w:val="center"/>
        <w:rPr>
          <w:rFonts w:ascii="Arial" w:hAnsi="Arial" w:cs="Arial"/>
        </w:rPr>
      </w:pPr>
      <w:bookmarkStart w:id="90" w:name="_Toc455309222"/>
      <w:bookmarkStart w:id="91" w:name="_Toc462223472"/>
      <w:bookmarkStart w:id="92" w:name="_Toc462320613"/>
    </w:p>
    <w:bookmarkEnd w:id="90"/>
    <w:bookmarkEnd w:id="91"/>
    <w:bookmarkEnd w:id="92"/>
    <w:p w14:paraId="539FF0FE">
      <w:pPr>
        <w:snapToGrid w:val="0"/>
        <w:spacing w:before="120" w:beforeLines="50" w:after="50" w:line="440" w:lineRule="exact"/>
        <w:jc w:val="center"/>
        <w:rPr>
          <w:rFonts w:ascii="Arial" w:hAnsi="Arial" w:cs="Arial"/>
          <w:b/>
          <w:szCs w:val="21"/>
        </w:rPr>
      </w:pPr>
      <w:r>
        <w:rPr>
          <w:rFonts w:ascii="Arial" w:hAnsi="Arial" w:cs="Arial"/>
          <w:b/>
          <w:szCs w:val="21"/>
        </w:rPr>
        <w:t>法定代表人身份证明</w:t>
      </w:r>
    </w:p>
    <w:p w14:paraId="39ED2893">
      <w:pPr>
        <w:spacing w:line="360" w:lineRule="auto"/>
        <w:rPr>
          <w:rFonts w:ascii="Arial" w:hAnsi="Arial" w:cs="Arial"/>
        </w:rPr>
      </w:pPr>
    </w:p>
    <w:p w14:paraId="5A3A633F">
      <w:pPr>
        <w:spacing w:line="360" w:lineRule="auto"/>
        <w:rPr>
          <w:rFonts w:ascii="Arial" w:hAnsi="Arial" w:cs="Arial"/>
        </w:rPr>
      </w:pPr>
    </w:p>
    <w:p w14:paraId="0CFE4B8B">
      <w:pPr>
        <w:spacing w:line="540" w:lineRule="exact"/>
        <w:rPr>
          <w:rFonts w:ascii="Arial" w:hAnsi="Arial" w:cs="Arial"/>
          <w:szCs w:val="21"/>
        </w:rPr>
      </w:pPr>
      <w:r>
        <w:rPr>
          <w:rFonts w:ascii="Arial" w:hAnsi="Arial" w:cs="Arial"/>
          <w:szCs w:val="21"/>
        </w:rPr>
        <w:t>供应商名称：</w:t>
      </w:r>
      <w:r>
        <w:rPr>
          <w:rFonts w:ascii="Arial" w:hAnsi="Arial" w:cs="Arial"/>
          <w:szCs w:val="21"/>
          <w:u w:val="single"/>
        </w:rPr>
        <w:t xml:space="preserve">                                         </w:t>
      </w:r>
    </w:p>
    <w:p w14:paraId="12A4DD4E">
      <w:pPr>
        <w:spacing w:line="540" w:lineRule="exact"/>
        <w:rPr>
          <w:rFonts w:ascii="Arial" w:hAnsi="Arial" w:cs="Arial"/>
          <w:szCs w:val="21"/>
        </w:rPr>
      </w:pPr>
      <w:r>
        <w:rPr>
          <w:rFonts w:ascii="Arial" w:hAnsi="Arial" w:cs="Arial"/>
          <w:szCs w:val="21"/>
        </w:rPr>
        <w:t>单位性质：</w:t>
      </w:r>
      <w:r>
        <w:rPr>
          <w:rFonts w:ascii="Arial" w:hAnsi="Arial" w:cs="Arial"/>
          <w:szCs w:val="21"/>
          <w:u w:val="single"/>
        </w:rPr>
        <w:t xml:space="preserve">  事业单位                                         </w:t>
      </w:r>
    </w:p>
    <w:p w14:paraId="59CAA997">
      <w:pPr>
        <w:spacing w:line="540" w:lineRule="exact"/>
        <w:rPr>
          <w:rFonts w:ascii="Arial" w:hAnsi="Arial" w:cs="Arial"/>
          <w:szCs w:val="21"/>
        </w:rPr>
      </w:pPr>
      <w:r>
        <w:rPr>
          <w:rFonts w:ascii="Arial" w:hAnsi="Arial" w:cs="Arial"/>
          <w:szCs w:val="21"/>
        </w:rPr>
        <w:t>地址：</w:t>
      </w:r>
      <w:r>
        <w:rPr>
          <w:rFonts w:ascii="Arial" w:hAnsi="Arial" w:cs="Arial"/>
          <w:szCs w:val="21"/>
          <w:u w:val="single"/>
        </w:rPr>
        <w:t xml:space="preserve">                                               </w:t>
      </w:r>
    </w:p>
    <w:p w14:paraId="4ED8DECB">
      <w:pPr>
        <w:spacing w:line="540" w:lineRule="exact"/>
        <w:rPr>
          <w:rFonts w:ascii="Arial" w:hAnsi="Arial" w:cs="Arial"/>
          <w:szCs w:val="21"/>
          <w:u w:val="single"/>
        </w:rPr>
      </w:pPr>
      <w:r>
        <w:rPr>
          <w:rFonts w:ascii="Arial" w:hAnsi="Arial" w:cs="Arial"/>
          <w:szCs w:val="21"/>
        </w:rPr>
        <w:t>成立时间：</w:t>
      </w:r>
      <w:r>
        <w:rPr>
          <w:rFonts w:ascii="Arial" w:hAnsi="Arial" w:cs="Arial"/>
          <w:szCs w:val="21"/>
          <w:u w:val="single"/>
        </w:rPr>
        <w:t xml:space="preserve">          年        月        日</w:t>
      </w:r>
    </w:p>
    <w:p w14:paraId="70E802E3">
      <w:pPr>
        <w:spacing w:line="540" w:lineRule="exact"/>
        <w:rPr>
          <w:rFonts w:ascii="Arial" w:hAnsi="Arial" w:cs="Arial"/>
          <w:szCs w:val="21"/>
        </w:rPr>
      </w:pPr>
      <w:r>
        <w:rPr>
          <w:rFonts w:ascii="Arial" w:hAnsi="Arial" w:cs="Arial"/>
          <w:szCs w:val="21"/>
        </w:rPr>
        <w:t>经营期限：</w:t>
      </w:r>
      <w:r>
        <w:rPr>
          <w:rFonts w:ascii="Arial" w:hAnsi="Arial" w:cs="Arial"/>
          <w:szCs w:val="21"/>
          <w:u w:val="single"/>
        </w:rPr>
        <w:t xml:space="preserve">                                           </w:t>
      </w:r>
    </w:p>
    <w:p w14:paraId="0FC3A2F2">
      <w:pPr>
        <w:spacing w:line="540" w:lineRule="exact"/>
        <w:rPr>
          <w:rFonts w:ascii="Arial" w:hAnsi="Arial" w:cs="Arial"/>
          <w:szCs w:val="21"/>
        </w:rPr>
      </w:pPr>
      <w:r>
        <w:rPr>
          <w:rFonts w:ascii="Arial" w:hAnsi="Arial" w:cs="Arial"/>
          <w:szCs w:val="21"/>
        </w:rPr>
        <w:t>姓名：</w:t>
      </w:r>
      <w:r>
        <w:rPr>
          <w:rFonts w:ascii="Arial" w:hAnsi="Arial" w:cs="Arial"/>
          <w:szCs w:val="21"/>
          <w:u w:val="single"/>
        </w:rPr>
        <w:t xml:space="preserve">                   </w:t>
      </w:r>
      <w:r>
        <w:rPr>
          <w:rFonts w:ascii="Arial" w:hAnsi="Arial" w:cs="Arial"/>
          <w:szCs w:val="21"/>
        </w:rPr>
        <w:t>；性别：</w:t>
      </w:r>
      <w:r>
        <w:rPr>
          <w:rFonts w:ascii="Arial" w:hAnsi="Arial" w:cs="Arial"/>
          <w:szCs w:val="21"/>
          <w:u w:val="single"/>
        </w:rPr>
        <w:t xml:space="preserve">              </w:t>
      </w:r>
      <w:r>
        <w:rPr>
          <w:rFonts w:ascii="Arial" w:hAnsi="Arial" w:cs="Arial"/>
          <w:szCs w:val="21"/>
        </w:rPr>
        <w:t xml:space="preserve">        </w:t>
      </w:r>
    </w:p>
    <w:p w14:paraId="5F4EE7B8">
      <w:pPr>
        <w:spacing w:line="540" w:lineRule="exact"/>
        <w:rPr>
          <w:rFonts w:ascii="Arial" w:hAnsi="Arial" w:cs="Arial"/>
          <w:szCs w:val="21"/>
        </w:rPr>
      </w:pPr>
      <w:r>
        <w:rPr>
          <w:rFonts w:ascii="Arial" w:hAnsi="Arial" w:cs="Arial"/>
          <w:szCs w:val="21"/>
        </w:rPr>
        <w:t>年龄：</w:t>
      </w:r>
      <w:r>
        <w:rPr>
          <w:rFonts w:ascii="Arial" w:hAnsi="Arial" w:cs="Arial"/>
          <w:szCs w:val="21"/>
          <w:u w:val="single"/>
        </w:rPr>
        <w:t xml:space="preserve">         </w:t>
      </w:r>
      <w:r>
        <w:rPr>
          <w:rFonts w:ascii="Arial" w:hAnsi="Arial" w:cs="Arial"/>
          <w:szCs w:val="21"/>
        </w:rPr>
        <w:t>；职务：</w:t>
      </w:r>
      <w:r>
        <w:rPr>
          <w:rFonts w:ascii="Arial" w:hAnsi="Arial" w:cs="Arial"/>
          <w:szCs w:val="21"/>
          <w:u w:val="single"/>
        </w:rPr>
        <w:t xml:space="preserve">              </w:t>
      </w:r>
      <w:r>
        <w:rPr>
          <w:rFonts w:ascii="Arial" w:hAnsi="Arial" w:cs="Arial"/>
          <w:szCs w:val="21"/>
        </w:rPr>
        <w:t>；身份证：</w:t>
      </w:r>
      <w:r>
        <w:rPr>
          <w:rFonts w:ascii="Arial" w:hAnsi="Arial" w:cs="Arial"/>
          <w:szCs w:val="21"/>
          <w:u w:val="single"/>
        </w:rPr>
        <w:t xml:space="preserve">                                      </w:t>
      </w:r>
    </w:p>
    <w:p w14:paraId="711C5475">
      <w:pPr>
        <w:spacing w:line="540" w:lineRule="exact"/>
        <w:rPr>
          <w:rFonts w:ascii="Arial" w:hAnsi="Arial" w:cs="Arial"/>
          <w:szCs w:val="21"/>
        </w:rPr>
      </w:pPr>
      <w:r>
        <w:rPr>
          <w:rFonts w:ascii="Arial" w:hAnsi="Arial" w:cs="Arial"/>
          <w:szCs w:val="21"/>
        </w:rPr>
        <w:t>系</w:t>
      </w:r>
      <w:r>
        <w:rPr>
          <w:rFonts w:ascii="Arial" w:hAnsi="Arial" w:cs="Arial"/>
          <w:szCs w:val="21"/>
          <w:u w:val="single"/>
        </w:rPr>
        <w:t xml:space="preserve">                                      （ 供应商名称）</w:t>
      </w:r>
      <w:r>
        <w:rPr>
          <w:rFonts w:ascii="Arial" w:hAnsi="Arial" w:cs="Arial"/>
          <w:szCs w:val="21"/>
        </w:rPr>
        <w:t>的法定代表人。</w:t>
      </w:r>
    </w:p>
    <w:p w14:paraId="66E10BCE">
      <w:pPr>
        <w:spacing w:line="540" w:lineRule="exact"/>
        <w:rPr>
          <w:rFonts w:ascii="Arial" w:hAnsi="Arial" w:cs="Arial"/>
          <w:szCs w:val="21"/>
        </w:rPr>
      </w:pPr>
    </w:p>
    <w:p w14:paraId="628ECF0D">
      <w:pPr>
        <w:spacing w:line="540" w:lineRule="exact"/>
        <w:ind w:firstLine="420" w:firstLineChars="200"/>
        <w:rPr>
          <w:rFonts w:ascii="Arial" w:hAnsi="Arial" w:cs="Arial"/>
          <w:szCs w:val="21"/>
        </w:rPr>
      </w:pPr>
      <w:r>
        <w:rPr>
          <w:rFonts w:ascii="Arial" w:hAnsi="Arial" w:cs="Arial"/>
          <w:szCs w:val="21"/>
        </w:rPr>
        <w:t>特此证明。</w:t>
      </w:r>
    </w:p>
    <w:p w14:paraId="1BAA112C">
      <w:pPr>
        <w:spacing w:line="540" w:lineRule="exact"/>
        <w:rPr>
          <w:rFonts w:ascii="Arial" w:hAnsi="Arial" w:cs="Arial"/>
          <w:szCs w:val="21"/>
        </w:rPr>
      </w:pPr>
    </w:p>
    <w:p w14:paraId="66618A97">
      <w:pPr>
        <w:spacing w:line="360" w:lineRule="auto"/>
        <w:ind w:firstLine="4830" w:firstLineChars="2300"/>
        <w:rPr>
          <w:rFonts w:ascii="Arial" w:hAnsi="Arial" w:cs="Arial"/>
          <w:szCs w:val="21"/>
        </w:rPr>
      </w:pPr>
      <w:r>
        <w:rPr>
          <w:rFonts w:ascii="Arial" w:hAnsi="Arial" w:cs="Arial"/>
          <w:szCs w:val="21"/>
        </w:rPr>
        <w:t>供应商名称（电子签章）：</w:t>
      </w:r>
      <w:r>
        <w:rPr>
          <w:rFonts w:ascii="Arial" w:hAnsi="Arial" w:cs="Arial"/>
          <w:szCs w:val="21"/>
          <w:u w:val="single"/>
        </w:rPr>
        <w:t xml:space="preserve">                </w:t>
      </w:r>
    </w:p>
    <w:p w14:paraId="470EB93E">
      <w:pPr>
        <w:spacing w:line="360" w:lineRule="auto"/>
        <w:rPr>
          <w:rFonts w:ascii="Arial" w:hAnsi="Arial" w:cs="Arial"/>
          <w:szCs w:val="21"/>
        </w:rPr>
      </w:pPr>
      <w:r>
        <w:rPr>
          <w:rFonts w:ascii="Arial" w:hAnsi="Arial" w:cs="Arial"/>
          <w:szCs w:val="21"/>
        </w:rPr>
        <w:t xml:space="preserve">                                                   年       月       日 </w:t>
      </w:r>
    </w:p>
    <w:p w14:paraId="1AE55911">
      <w:pPr>
        <w:spacing w:line="540" w:lineRule="exact"/>
        <w:rPr>
          <w:rFonts w:ascii="Arial" w:hAnsi="Arial" w:cs="Arial"/>
          <w:szCs w:val="21"/>
        </w:rPr>
      </w:pPr>
    </w:p>
    <w:p w14:paraId="6B9696F9">
      <w:pPr>
        <w:spacing w:line="360" w:lineRule="auto"/>
        <w:rPr>
          <w:rFonts w:ascii="Arial" w:hAnsi="Arial" w:cs="Arial"/>
          <w:szCs w:val="21"/>
        </w:rPr>
      </w:pPr>
      <w:bookmarkStart w:id="93" w:name="_Hlk19199756"/>
      <w:r>
        <w:rPr>
          <w:rFonts w:ascii="Arial" w:hAnsi="Arial" w:cs="Arial"/>
          <w:szCs w:val="21"/>
        </w:rPr>
        <w:t>附件：法定代表人身份证复印件</w:t>
      </w:r>
    </w:p>
    <w:p w14:paraId="0B2AB856">
      <w:pPr>
        <w:spacing w:line="360" w:lineRule="auto"/>
        <w:rPr>
          <w:rFonts w:ascii="Arial" w:hAnsi="Arial" w:cs="Arial"/>
          <w:szCs w:val="21"/>
        </w:rPr>
      </w:pPr>
    </w:p>
    <w:bookmarkEnd w:id="93"/>
    <w:p w14:paraId="00EE61AF">
      <w:pPr>
        <w:snapToGrid w:val="0"/>
        <w:spacing w:before="120" w:beforeLines="50" w:after="50" w:line="360" w:lineRule="exact"/>
        <w:jc w:val="left"/>
        <w:rPr>
          <w:rFonts w:ascii="Arial" w:hAnsi="Arial" w:cs="Arial"/>
        </w:rPr>
      </w:pPr>
      <w:r>
        <w:rPr>
          <w:rFonts w:ascii="Arial" w:hAnsi="Arial" w:cs="Arial"/>
          <w:b/>
          <w:szCs w:val="21"/>
        </w:rPr>
        <w:br w:type="page"/>
      </w:r>
      <w:bookmarkStart w:id="94" w:name="_Hlk19199766"/>
      <w:r>
        <w:rPr>
          <w:rFonts w:ascii="Arial" w:hAnsi="Arial" w:cs="Arial"/>
          <w:b/>
          <w:szCs w:val="21"/>
        </w:rPr>
        <w:t>1．授权委托书（有授权代表时提供）：</w:t>
      </w:r>
    </w:p>
    <w:bookmarkEnd w:id="94"/>
    <w:p w14:paraId="54263104">
      <w:pPr>
        <w:snapToGrid w:val="0"/>
        <w:spacing w:before="120" w:beforeLines="50" w:after="50" w:line="360" w:lineRule="exact"/>
        <w:jc w:val="center"/>
        <w:rPr>
          <w:rFonts w:ascii="Arial" w:hAnsi="Arial" w:cs="Arial"/>
          <w:b/>
          <w:szCs w:val="21"/>
        </w:rPr>
      </w:pPr>
      <w:r>
        <w:rPr>
          <w:rFonts w:ascii="Arial" w:hAnsi="Arial" w:cs="Arial"/>
          <w:b/>
          <w:szCs w:val="21"/>
        </w:rPr>
        <w:t>法定代表人授权委托书</w:t>
      </w:r>
    </w:p>
    <w:p w14:paraId="58335A5E">
      <w:pPr>
        <w:snapToGrid w:val="0"/>
        <w:spacing w:before="120" w:beforeLines="50" w:after="50" w:line="440" w:lineRule="exact"/>
        <w:rPr>
          <w:rFonts w:ascii="Arial" w:hAnsi="Arial" w:cs="Arial"/>
          <w:b/>
          <w:bCs/>
          <w:szCs w:val="21"/>
        </w:rPr>
      </w:pPr>
      <w:r>
        <w:rPr>
          <w:rFonts w:ascii="Arial" w:hAnsi="Arial" w:cs="Arial"/>
          <w:bCs/>
          <w:szCs w:val="21"/>
        </w:rPr>
        <w:t>致：</w:t>
      </w:r>
      <w:r>
        <w:rPr>
          <w:rFonts w:ascii="Arial" w:hAnsi="Arial" w:cs="Arial"/>
          <w:i/>
          <w:iCs/>
          <w:szCs w:val="21"/>
          <w:u w:val="single"/>
        </w:rPr>
        <w:t>（采购人名称）</w:t>
      </w:r>
    </w:p>
    <w:p w14:paraId="451EAD60">
      <w:pPr>
        <w:snapToGrid w:val="0"/>
        <w:spacing w:before="120" w:beforeLines="50" w:after="50" w:line="440" w:lineRule="exact"/>
        <w:ind w:firstLine="420" w:firstLineChars="200"/>
        <w:rPr>
          <w:rFonts w:ascii="Arial" w:hAnsi="Arial" w:cs="Arial"/>
          <w:szCs w:val="21"/>
        </w:rPr>
      </w:pPr>
      <w:r>
        <w:rPr>
          <w:rFonts w:ascii="Arial" w:hAnsi="Arial" w:cs="Arial"/>
          <w:szCs w:val="21"/>
        </w:rPr>
        <w:t xml:space="preserve">我 </w:t>
      </w:r>
      <w:r>
        <w:rPr>
          <w:rFonts w:ascii="Arial" w:hAnsi="Arial" w:cs="Arial"/>
          <w:i/>
          <w:iCs/>
          <w:szCs w:val="21"/>
          <w:u w:val="single"/>
        </w:rPr>
        <w:t>（姓名）</w:t>
      </w:r>
      <w:r>
        <w:rPr>
          <w:rFonts w:ascii="Arial" w:hAnsi="Arial" w:cs="Arial"/>
          <w:szCs w:val="21"/>
          <w:u w:val="single"/>
        </w:rPr>
        <w:t xml:space="preserve">  </w:t>
      </w:r>
      <w:r>
        <w:rPr>
          <w:rFonts w:ascii="Arial" w:hAnsi="Arial" w:cs="Arial"/>
          <w:szCs w:val="21"/>
        </w:rPr>
        <w:t>系</w:t>
      </w:r>
      <w:r>
        <w:rPr>
          <w:rFonts w:ascii="Arial" w:hAnsi="Arial" w:cs="Arial"/>
          <w:i/>
          <w:iCs/>
          <w:szCs w:val="21"/>
          <w:u w:val="single"/>
        </w:rPr>
        <w:t>（供应商名称）</w:t>
      </w:r>
      <w:r>
        <w:rPr>
          <w:rFonts w:ascii="Arial" w:hAnsi="Arial" w:cs="Arial"/>
          <w:szCs w:val="21"/>
        </w:rPr>
        <w:t>的法定代表人，现授权委托本单位在职职工</w:t>
      </w:r>
      <w:r>
        <w:rPr>
          <w:rFonts w:ascii="Arial" w:hAnsi="Arial" w:cs="Arial"/>
          <w:i/>
          <w:iCs/>
          <w:szCs w:val="21"/>
          <w:u w:val="single"/>
        </w:rPr>
        <w:t>（姓名）</w:t>
      </w:r>
      <w:r>
        <w:rPr>
          <w:rFonts w:ascii="Arial" w:hAnsi="Arial" w:cs="Arial"/>
          <w:szCs w:val="21"/>
        </w:rPr>
        <w:t>以我方的名义参加</w:t>
      </w:r>
      <w:r>
        <w:rPr>
          <w:rFonts w:ascii="Arial" w:hAnsi="Arial" w:cs="Arial"/>
          <w:i/>
          <w:iCs/>
          <w:szCs w:val="21"/>
          <w:u w:val="single"/>
        </w:rPr>
        <w:t>（项目名称 ）</w:t>
      </w:r>
      <w:r>
        <w:rPr>
          <w:rFonts w:ascii="Arial" w:hAnsi="Arial" w:cs="Arial"/>
          <w:szCs w:val="21"/>
        </w:rPr>
        <w:t>项目的磋商活动，并代表我方全权办理针对上述项目的磋商、截标、评审、签约等具体事务和签署相关文件。</w:t>
      </w:r>
    </w:p>
    <w:p w14:paraId="44EE24ED">
      <w:pPr>
        <w:snapToGrid w:val="0"/>
        <w:spacing w:before="120" w:beforeLines="50" w:after="50" w:line="440" w:lineRule="exact"/>
        <w:rPr>
          <w:rFonts w:ascii="Arial" w:hAnsi="Arial" w:cs="Arial"/>
          <w:szCs w:val="21"/>
        </w:rPr>
      </w:pPr>
      <w:r>
        <w:rPr>
          <w:rFonts w:ascii="Arial" w:hAnsi="Arial" w:cs="Arial"/>
          <w:szCs w:val="21"/>
        </w:rPr>
        <w:t xml:space="preserve">    我方对被授权人的签名事项负全部责任。</w:t>
      </w:r>
    </w:p>
    <w:p w14:paraId="7F0B64E5">
      <w:pPr>
        <w:snapToGrid w:val="0"/>
        <w:spacing w:before="120" w:beforeLines="50" w:after="50" w:line="440" w:lineRule="exact"/>
        <w:ind w:firstLine="480"/>
        <w:rPr>
          <w:rFonts w:ascii="Arial" w:hAnsi="Arial" w:cs="Arial"/>
          <w:szCs w:val="21"/>
        </w:rPr>
      </w:pPr>
      <w:r>
        <w:rPr>
          <w:rFonts w:ascii="Arial" w:hAnsi="Arial" w:cs="Arial"/>
          <w:szCs w:val="21"/>
        </w:rPr>
        <w:t>在撤销授权的书面通知以前，本授权书一直有效。被授权人在授权书有效期内签署的所有文件不因授权的撤销而失效。</w:t>
      </w:r>
    </w:p>
    <w:p w14:paraId="732AAC5C">
      <w:pPr>
        <w:snapToGrid w:val="0"/>
        <w:spacing w:before="120" w:beforeLines="50" w:after="50" w:line="440" w:lineRule="exact"/>
        <w:ind w:firstLine="480"/>
        <w:rPr>
          <w:rFonts w:ascii="Arial" w:hAnsi="Arial" w:cs="Arial"/>
          <w:szCs w:val="21"/>
        </w:rPr>
      </w:pPr>
      <w:r>
        <w:rPr>
          <w:rFonts w:ascii="Arial" w:hAnsi="Arial" w:cs="Arial"/>
          <w:szCs w:val="21"/>
        </w:rPr>
        <w:t>被授权人无转委托权，特此委托。</w:t>
      </w:r>
    </w:p>
    <w:p w14:paraId="47233956">
      <w:pPr>
        <w:snapToGrid w:val="0"/>
        <w:spacing w:before="120" w:beforeLines="50" w:after="50" w:line="440" w:lineRule="exact"/>
        <w:rPr>
          <w:rFonts w:ascii="Arial" w:hAnsi="Arial" w:cs="Arial"/>
          <w:szCs w:val="21"/>
          <w:u w:val="single"/>
        </w:rPr>
      </w:pPr>
      <w:r>
        <w:rPr>
          <w:rFonts w:ascii="Arial" w:hAnsi="Arial" w:cs="Arial"/>
          <w:szCs w:val="21"/>
        </w:rPr>
        <w:t>被授权人签名或签章：</w:t>
      </w:r>
      <w:r>
        <w:rPr>
          <w:rFonts w:ascii="Arial" w:hAnsi="Arial" w:cs="Arial"/>
          <w:szCs w:val="21"/>
          <w:u w:val="single"/>
        </w:rPr>
        <w:t xml:space="preserve">          </w:t>
      </w:r>
      <w:r>
        <w:rPr>
          <w:rFonts w:ascii="Arial" w:hAnsi="Arial" w:cs="Arial"/>
          <w:szCs w:val="21"/>
        </w:rPr>
        <w:t xml:space="preserve">                     法定代表人签名或签章：</w:t>
      </w:r>
      <w:r>
        <w:rPr>
          <w:rFonts w:ascii="Arial" w:hAnsi="Arial" w:cs="Arial"/>
          <w:szCs w:val="21"/>
          <w:u w:val="single"/>
        </w:rPr>
        <w:t xml:space="preserve">          </w:t>
      </w:r>
    </w:p>
    <w:p w14:paraId="2D5B7215">
      <w:pPr>
        <w:snapToGrid w:val="0"/>
        <w:spacing w:before="120" w:beforeLines="50" w:after="50" w:line="440" w:lineRule="exact"/>
        <w:rPr>
          <w:rFonts w:ascii="Arial" w:hAnsi="Arial" w:cs="Arial"/>
          <w:szCs w:val="21"/>
        </w:rPr>
      </w:pPr>
      <w:r>
        <w:rPr>
          <w:rFonts w:ascii="Arial" w:hAnsi="Arial" w:cs="Arial"/>
          <w:szCs w:val="21"/>
        </w:rPr>
        <w:t>职务：</w:t>
      </w:r>
      <w:r>
        <w:rPr>
          <w:rFonts w:ascii="Arial" w:hAnsi="Arial" w:cs="Arial"/>
          <w:szCs w:val="21"/>
          <w:u w:val="single"/>
        </w:rPr>
        <w:t xml:space="preserve">           </w:t>
      </w:r>
      <w:r>
        <w:rPr>
          <w:rFonts w:ascii="Arial" w:hAnsi="Arial" w:cs="Arial"/>
          <w:szCs w:val="21"/>
        </w:rPr>
        <w:t xml:space="preserve"> </w:t>
      </w:r>
    </w:p>
    <w:p w14:paraId="2834614D">
      <w:pPr>
        <w:snapToGrid w:val="0"/>
        <w:spacing w:before="120" w:beforeLines="50" w:after="50" w:line="440" w:lineRule="exact"/>
        <w:rPr>
          <w:rFonts w:ascii="Arial" w:hAnsi="Arial" w:cs="Arial"/>
          <w:szCs w:val="21"/>
        </w:rPr>
      </w:pPr>
      <w:r>
        <w:rPr>
          <w:rFonts w:ascii="Arial" w:hAnsi="Arial" w:cs="Arial"/>
          <w:szCs w:val="21"/>
        </w:rPr>
        <w:t>被授权人身份证号码：</w:t>
      </w:r>
      <w:r>
        <w:rPr>
          <w:rFonts w:ascii="Arial" w:hAnsi="Arial" w:cs="Arial"/>
          <w:szCs w:val="21"/>
          <w:u w:val="single"/>
        </w:rPr>
        <w:t xml:space="preserve">                   </w:t>
      </w:r>
      <w:r>
        <w:rPr>
          <w:rFonts w:ascii="Arial" w:hAnsi="Arial" w:cs="Arial"/>
          <w:szCs w:val="21"/>
        </w:rPr>
        <w:t xml:space="preserve">                                   职务：</w:t>
      </w:r>
      <w:r>
        <w:rPr>
          <w:rFonts w:ascii="Arial" w:hAnsi="Arial" w:cs="Arial"/>
          <w:szCs w:val="21"/>
          <w:u w:val="single"/>
        </w:rPr>
        <w:t xml:space="preserve">           </w:t>
      </w:r>
    </w:p>
    <w:p w14:paraId="7C85A05C">
      <w:pPr>
        <w:snapToGrid w:val="0"/>
        <w:spacing w:before="120" w:beforeLines="50" w:after="50" w:line="440" w:lineRule="exact"/>
        <w:rPr>
          <w:rFonts w:ascii="Arial" w:hAnsi="Arial" w:cs="Arial"/>
          <w:szCs w:val="21"/>
        </w:rPr>
      </w:pPr>
      <w:r>
        <w:rPr>
          <w:rFonts w:ascii="Arial" w:hAnsi="Arial" w:cs="Arial"/>
          <w:szCs w:val="21"/>
        </w:rPr>
        <w:t>被授权人手机号码及邮箱：</w:t>
      </w:r>
      <w:r>
        <w:rPr>
          <w:rFonts w:ascii="Arial" w:hAnsi="Arial" w:cs="Arial"/>
          <w:szCs w:val="21"/>
          <w:u w:val="single"/>
        </w:rPr>
        <w:t xml:space="preserve">                   </w:t>
      </w:r>
      <w:r>
        <w:rPr>
          <w:rFonts w:ascii="Arial" w:hAnsi="Arial" w:cs="Arial"/>
          <w:szCs w:val="21"/>
        </w:rPr>
        <w:t xml:space="preserve">            授权人身份证号码：</w:t>
      </w:r>
      <w:r>
        <w:rPr>
          <w:rFonts w:ascii="Arial" w:hAnsi="Arial" w:cs="Arial"/>
          <w:szCs w:val="21"/>
          <w:u w:val="single"/>
        </w:rPr>
        <w:t xml:space="preserve">                 </w:t>
      </w:r>
    </w:p>
    <w:p w14:paraId="2D65DE03">
      <w:pPr>
        <w:snapToGrid w:val="0"/>
        <w:spacing w:before="120" w:beforeLines="50" w:after="50" w:line="440" w:lineRule="exact"/>
        <w:rPr>
          <w:rFonts w:ascii="Arial" w:hAnsi="Arial" w:cs="Arial"/>
          <w:szCs w:val="21"/>
        </w:rPr>
      </w:pPr>
      <w:r>
        <w:rPr>
          <w:rFonts w:ascii="Arial" w:hAnsi="Arial" w:cs="Arial"/>
          <w:szCs w:val="21"/>
        </w:rPr>
        <w:t xml:space="preserve">                                </w:t>
      </w:r>
    </w:p>
    <w:p w14:paraId="3802E4D8">
      <w:pPr>
        <w:snapToGrid w:val="0"/>
        <w:spacing w:before="120" w:beforeLines="50" w:after="50" w:line="440" w:lineRule="exact"/>
        <w:ind w:firstLine="5670" w:firstLineChars="2700"/>
        <w:rPr>
          <w:rFonts w:ascii="Arial" w:hAnsi="Arial" w:cs="Arial"/>
          <w:szCs w:val="21"/>
        </w:rPr>
      </w:pPr>
      <w:r>
        <w:rPr>
          <w:rFonts w:ascii="Arial" w:hAnsi="Arial" w:cs="Arial"/>
          <w:szCs w:val="21"/>
        </w:rPr>
        <w:t>供应商名称（电子签章）：</w:t>
      </w:r>
      <w:r>
        <w:rPr>
          <w:rFonts w:ascii="Arial" w:hAnsi="Arial" w:cs="Arial"/>
          <w:szCs w:val="21"/>
          <w:u w:val="single"/>
        </w:rPr>
        <w:t xml:space="preserve">                </w:t>
      </w:r>
    </w:p>
    <w:p w14:paraId="6211FE72">
      <w:pPr>
        <w:snapToGrid w:val="0"/>
        <w:spacing w:before="120" w:beforeLines="50" w:after="50" w:line="440" w:lineRule="exact"/>
        <w:jc w:val="center"/>
        <w:rPr>
          <w:rFonts w:ascii="Arial" w:hAnsi="Arial" w:cs="Arial"/>
          <w:szCs w:val="21"/>
        </w:rPr>
      </w:pPr>
      <w:r>
        <w:rPr>
          <w:rFonts w:ascii="Arial" w:hAnsi="Arial" w:cs="Arial"/>
          <w:szCs w:val="21"/>
        </w:rPr>
        <w:t xml:space="preserve">                                        年    月    日</w:t>
      </w:r>
    </w:p>
    <w:p w14:paraId="675B3C4B">
      <w:pPr>
        <w:spacing w:line="360" w:lineRule="auto"/>
        <w:rPr>
          <w:rFonts w:ascii="Arial" w:hAnsi="Arial" w:cs="Arial"/>
          <w:szCs w:val="21"/>
        </w:rPr>
      </w:pPr>
      <w:r>
        <w:rPr>
          <w:rFonts w:ascii="Arial" w:hAnsi="Arial" w:cs="Arial"/>
          <w:szCs w:val="21"/>
        </w:rPr>
        <w:t>附件：法定代表人身份证复印件及授权代表身份证复印件</w:t>
      </w:r>
    </w:p>
    <w:p w14:paraId="32250421">
      <w:pPr>
        <w:jc w:val="center"/>
        <w:rPr>
          <w:rFonts w:ascii="Arial" w:hAnsi="Arial" w:cs="Arial"/>
          <w:bCs/>
          <w:sz w:val="24"/>
        </w:rPr>
      </w:pPr>
      <w:r>
        <w:rPr>
          <w:rFonts w:ascii="Arial" w:hAnsi="Arial" w:cs="Arial"/>
        </w:rPr>
        <w:br w:type="page"/>
      </w:r>
      <w:r>
        <w:rPr>
          <w:rFonts w:ascii="Arial" w:hAnsi="Arial" w:cs="Arial"/>
        </w:rPr>
        <w:t>（本商务文件供应商可自行编写，也可参照下述提纲编写）</w:t>
      </w:r>
    </w:p>
    <w:p w14:paraId="511C3BA1">
      <w:pPr>
        <w:snapToGrid w:val="0"/>
        <w:spacing w:before="50" w:after="120" w:afterLines="50"/>
        <w:jc w:val="left"/>
        <w:rPr>
          <w:rFonts w:ascii="Arial" w:hAnsi="Arial" w:cs="Arial"/>
          <w:szCs w:val="21"/>
        </w:rPr>
      </w:pPr>
    </w:p>
    <w:p w14:paraId="432880EE">
      <w:pPr>
        <w:rPr>
          <w:rFonts w:ascii="Arial" w:hAnsi="Arial" w:cs="Arial"/>
          <w:szCs w:val="21"/>
        </w:rPr>
      </w:pPr>
      <w:r>
        <w:rPr>
          <w:rFonts w:ascii="Arial" w:hAnsi="Arial" w:cs="Arial"/>
          <w:szCs w:val="21"/>
        </w:rPr>
        <w:t>1．对本项目第二章《采购需求》技术要求的响应表：</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380B7B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03E70474">
            <w:pPr>
              <w:snapToGrid w:val="0"/>
              <w:spacing w:before="120" w:beforeLines="50"/>
              <w:jc w:val="center"/>
              <w:rPr>
                <w:rFonts w:ascii="Arial" w:hAnsi="Arial" w:cs="Arial"/>
                <w:szCs w:val="21"/>
              </w:rPr>
            </w:pPr>
            <w:r>
              <w:rPr>
                <w:rFonts w:ascii="Arial" w:hAnsi="Arial" w:cs="Arial"/>
                <w:szCs w:val="21"/>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50A28F63">
            <w:pPr>
              <w:snapToGrid w:val="0"/>
              <w:spacing w:before="120" w:beforeLines="50"/>
              <w:jc w:val="center"/>
              <w:rPr>
                <w:rFonts w:ascii="Arial" w:hAnsi="Arial" w:cs="Arial"/>
                <w:szCs w:val="21"/>
              </w:rPr>
            </w:pPr>
            <w:r>
              <w:rPr>
                <w:rFonts w:ascii="Arial" w:hAnsi="Arial" w:cs="Arial"/>
                <w:szCs w:val="21"/>
              </w:rPr>
              <w:t>采购文件要求（注明章节及条款号）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07639A1E">
            <w:pPr>
              <w:snapToGrid w:val="0"/>
              <w:spacing w:before="120" w:beforeLines="50"/>
              <w:jc w:val="center"/>
              <w:rPr>
                <w:rFonts w:ascii="Arial" w:hAnsi="Arial" w:cs="Arial"/>
                <w:szCs w:val="21"/>
              </w:rPr>
            </w:pPr>
            <w:r>
              <w:rPr>
                <w:rFonts w:ascii="Arial" w:hAnsi="Arial" w:cs="Arial"/>
                <w:szCs w:val="21"/>
              </w:rPr>
              <w:t>响应文件响应内容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131C1983">
            <w:pPr>
              <w:snapToGrid w:val="0"/>
              <w:spacing w:before="120" w:beforeLines="50"/>
              <w:jc w:val="center"/>
              <w:rPr>
                <w:rFonts w:ascii="Arial" w:hAnsi="Arial" w:cs="Arial"/>
                <w:szCs w:val="21"/>
              </w:rPr>
            </w:pPr>
            <w:r>
              <w:rPr>
                <w:rFonts w:ascii="Arial" w:hAnsi="Arial" w:cs="Arial"/>
              </w:rPr>
              <w:t>偏离</w:t>
            </w:r>
            <w:r>
              <w:rPr>
                <w:rFonts w:ascii="Arial" w:hAnsi="Arial" w:cs="Arial"/>
                <w:szCs w:val="21"/>
              </w:rPr>
              <w:t>说明</w:t>
            </w:r>
          </w:p>
        </w:tc>
      </w:tr>
      <w:tr w14:paraId="163FBF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2B86021B">
            <w:pPr>
              <w:snapToGrid w:val="0"/>
              <w:spacing w:before="120" w:beforeLines="50"/>
              <w:jc w:val="center"/>
              <w:rPr>
                <w:rFonts w:ascii="Arial" w:hAnsi="Arial" w:cs="Arial"/>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4F0B8413">
            <w:pPr>
              <w:snapToGrid w:val="0"/>
              <w:spacing w:before="120" w:beforeLines="50"/>
              <w:jc w:val="center"/>
              <w:rPr>
                <w:rFonts w:ascii="Arial" w:hAnsi="Arial" w:cs="Arial"/>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07D6A492">
            <w:pPr>
              <w:snapToGrid w:val="0"/>
              <w:spacing w:before="120" w:beforeLines="50"/>
              <w:jc w:val="center"/>
              <w:rPr>
                <w:rFonts w:ascii="Arial" w:hAnsi="Arial" w:cs="Arial"/>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50743C72">
            <w:pPr>
              <w:snapToGrid w:val="0"/>
              <w:spacing w:before="120" w:beforeLines="50"/>
              <w:jc w:val="center"/>
              <w:rPr>
                <w:rFonts w:ascii="Arial" w:hAnsi="Arial" w:cs="Arial"/>
                <w:szCs w:val="21"/>
              </w:rPr>
            </w:pPr>
          </w:p>
        </w:tc>
      </w:tr>
      <w:tr w14:paraId="0839E6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2697D76F">
            <w:pPr>
              <w:snapToGrid w:val="0"/>
              <w:spacing w:before="120" w:beforeLines="50"/>
              <w:jc w:val="center"/>
              <w:rPr>
                <w:rFonts w:ascii="Arial" w:hAnsi="Arial" w:cs="Arial"/>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2A307C1E">
            <w:pPr>
              <w:snapToGrid w:val="0"/>
              <w:spacing w:before="120" w:beforeLines="50"/>
              <w:jc w:val="center"/>
              <w:rPr>
                <w:rFonts w:ascii="Arial" w:hAnsi="Arial" w:cs="Arial"/>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2116469E">
            <w:pPr>
              <w:snapToGrid w:val="0"/>
              <w:spacing w:before="120" w:beforeLines="50"/>
              <w:jc w:val="center"/>
              <w:rPr>
                <w:rFonts w:ascii="Arial" w:hAnsi="Arial" w:cs="Arial"/>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6E9FEC52">
            <w:pPr>
              <w:snapToGrid w:val="0"/>
              <w:spacing w:before="120" w:beforeLines="50"/>
              <w:jc w:val="center"/>
              <w:rPr>
                <w:rFonts w:ascii="Arial" w:hAnsi="Arial" w:cs="Arial"/>
                <w:szCs w:val="21"/>
              </w:rPr>
            </w:pPr>
          </w:p>
        </w:tc>
      </w:tr>
      <w:tr w14:paraId="4562F0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3041E9DB">
            <w:pPr>
              <w:snapToGrid w:val="0"/>
              <w:spacing w:before="120" w:beforeLines="50"/>
              <w:jc w:val="center"/>
              <w:rPr>
                <w:rFonts w:ascii="Arial" w:hAnsi="Arial" w:cs="Arial"/>
                <w:szCs w:val="21"/>
              </w:rPr>
            </w:pPr>
            <w:r>
              <w:rPr>
                <w:rFonts w:ascii="Arial" w:hAnsi="Arial" w:cs="Arial"/>
                <w:szCs w:val="21"/>
              </w:rPr>
              <w:t>……</w:t>
            </w:r>
          </w:p>
        </w:tc>
        <w:tc>
          <w:tcPr>
            <w:tcW w:w="3595" w:type="dxa"/>
            <w:tcBorders>
              <w:top w:val="single" w:color="auto" w:sz="4" w:space="0"/>
              <w:left w:val="single" w:color="auto" w:sz="4" w:space="0"/>
              <w:bottom w:val="single" w:color="auto" w:sz="4" w:space="0"/>
              <w:right w:val="single" w:color="auto" w:sz="4" w:space="0"/>
            </w:tcBorders>
            <w:vAlign w:val="center"/>
          </w:tcPr>
          <w:p w14:paraId="6BB54588">
            <w:pPr>
              <w:snapToGrid w:val="0"/>
              <w:spacing w:before="120" w:beforeLines="50"/>
              <w:jc w:val="center"/>
              <w:rPr>
                <w:rFonts w:ascii="Arial" w:hAnsi="Arial" w:cs="Arial"/>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24395D7B">
            <w:pPr>
              <w:snapToGrid w:val="0"/>
              <w:spacing w:before="120" w:beforeLines="50"/>
              <w:jc w:val="center"/>
              <w:rPr>
                <w:rFonts w:ascii="Arial" w:hAnsi="Arial" w:cs="Arial"/>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47C400E3">
            <w:pPr>
              <w:snapToGrid w:val="0"/>
              <w:spacing w:before="120" w:beforeLines="50"/>
              <w:jc w:val="center"/>
              <w:rPr>
                <w:rFonts w:ascii="Arial" w:hAnsi="Arial" w:cs="Arial"/>
                <w:szCs w:val="21"/>
              </w:rPr>
            </w:pPr>
          </w:p>
        </w:tc>
      </w:tr>
      <w:tr w14:paraId="7F61CF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7FA0695B">
            <w:pPr>
              <w:snapToGrid w:val="0"/>
              <w:spacing w:before="120" w:beforeLines="50"/>
              <w:jc w:val="center"/>
              <w:rPr>
                <w:rFonts w:ascii="Arial" w:hAnsi="Arial" w:cs="Arial"/>
                <w:szCs w:val="21"/>
              </w:rPr>
            </w:pPr>
            <w:r>
              <w:rPr>
                <w:rFonts w:ascii="Arial" w:hAnsi="Arial" w:cs="Arial"/>
                <w:szCs w:val="21"/>
              </w:rPr>
              <w:t>……</w:t>
            </w:r>
          </w:p>
        </w:tc>
        <w:tc>
          <w:tcPr>
            <w:tcW w:w="3595" w:type="dxa"/>
            <w:tcBorders>
              <w:top w:val="single" w:color="auto" w:sz="4" w:space="0"/>
              <w:left w:val="single" w:color="auto" w:sz="4" w:space="0"/>
              <w:bottom w:val="single" w:color="auto" w:sz="4" w:space="0"/>
              <w:right w:val="single" w:color="auto" w:sz="4" w:space="0"/>
            </w:tcBorders>
            <w:vAlign w:val="center"/>
          </w:tcPr>
          <w:p w14:paraId="47F6B634">
            <w:pPr>
              <w:snapToGrid w:val="0"/>
              <w:spacing w:before="120" w:beforeLines="50"/>
              <w:jc w:val="center"/>
              <w:rPr>
                <w:rFonts w:ascii="Arial" w:hAnsi="Arial" w:cs="Arial"/>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5EB8C354">
            <w:pPr>
              <w:snapToGrid w:val="0"/>
              <w:spacing w:before="120" w:beforeLines="50"/>
              <w:jc w:val="center"/>
              <w:rPr>
                <w:rFonts w:ascii="Arial" w:hAnsi="Arial" w:cs="Arial"/>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712A5091">
            <w:pPr>
              <w:snapToGrid w:val="0"/>
              <w:spacing w:before="120" w:beforeLines="50"/>
              <w:jc w:val="center"/>
              <w:rPr>
                <w:rFonts w:ascii="Arial" w:hAnsi="Arial" w:cs="Arial"/>
                <w:szCs w:val="21"/>
              </w:rPr>
            </w:pPr>
          </w:p>
        </w:tc>
      </w:tr>
    </w:tbl>
    <w:p w14:paraId="666EA2F3">
      <w:pPr>
        <w:rPr>
          <w:rFonts w:ascii="Arial" w:hAnsi="Arial" w:cs="Arial"/>
          <w:szCs w:val="21"/>
        </w:rPr>
      </w:pPr>
    </w:p>
    <w:p w14:paraId="3D6E2144">
      <w:pPr>
        <w:pStyle w:val="26"/>
        <w:tabs>
          <w:tab w:val="left" w:pos="2127"/>
        </w:tabs>
        <w:spacing w:line="340" w:lineRule="exact"/>
        <w:jc w:val="left"/>
        <w:rPr>
          <w:rFonts w:ascii="Arial" w:hAnsi="Arial" w:cs="Arial"/>
        </w:rPr>
      </w:pPr>
      <w:r>
        <w:rPr>
          <w:rFonts w:ascii="Arial" w:hAnsi="Arial" w:cs="Arial"/>
        </w:rPr>
        <w:t>注：（1）本表应对采购文件第二章《采购需求》中所列技术要求进行响应，并根据响应情况在“偏离说明”栏填写正偏离或负偏离及原因，完全符合的填写“无偏离”。</w:t>
      </w:r>
    </w:p>
    <w:p w14:paraId="44FEF123">
      <w:pPr>
        <w:rPr>
          <w:rFonts w:ascii="Arial" w:hAnsi="Arial" w:cs="Arial"/>
        </w:rPr>
      </w:pPr>
      <w:r>
        <w:rPr>
          <w:rFonts w:ascii="Arial" w:hAnsi="Arial" w:cs="Arial"/>
        </w:rPr>
        <w:t>（2）第二章《采购需求》中的总体要求无需响应。</w:t>
      </w:r>
    </w:p>
    <w:p w14:paraId="0375B7D7">
      <w:pPr>
        <w:rPr>
          <w:rFonts w:ascii="Arial" w:hAnsi="Arial" w:cs="Arial"/>
        </w:rPr>
      </w:pPr>
      <w:r>
        <w:rPr>
          <w:rFonts w:ascii="Arial" w:hAnsi="Arial" w:cs="Arial"/>
        </w:rPr>
        <w:t>（3）偏离认定说明详见评审方法及标准。</w:t>
      </w:r>
    </w:p>
    <w:p w14:paraId="561A6AB4">
      <w:pPr>
        <w:rPr>
          <w:rFonts w:ascii="Arial" w:hAnsi="Arial" w:cs="Arial"/>
        </w:rPr>
      </w:pPr>
      <w:r>
        <w:rPr>
          <w:rFonts w:ascii="Arial" w:hAnsi="Arial" w:cs="Arial"/>
        </w:rPr>
        <w:t>（4）本表可扩展。</w:t>
      </w:r>
    </w:p>
    <w:p w14:paraId="4E7C4CB0">
      <w:pPr>
        <w:rPr>
          <w:rFonts w:ascii="Arial" w:hAnsi="Arial" w:cs="Arial"/>
          <w:szCs w:val="21"/>
        </w:rPr>
      </w:pPr>
    </w:p>
    <w:p w14:paraId="1196D8DA">
      <w:pPr>
        <w:rPr>
          <w:rFonts w:ascii="Arial" w:hAnsi="Arial" w:cs="Arial"/>
          <w:spacing w:val="20"/>
          <w:szCs w:val="21"/>
          <w:u w:val="single"/>
        </w:rPr>
      </w:pPr>
    </w:p>
    <w:p w14:paraId="6309DFA9">
      <w:pPr>
        <w:rPr>
          <w:rFonts w:ascii="Arial" w:hAnsi="Arial" w:cs="Arial"/>
          <w:szCs w:val="21"/>
        </w:rPr>
      </w:pPr>
      <w:r>
        <w:rPr>
          <w:rFonts w:ascii="Arial" w:hAnsi="Arial" w:cs="Arial"/>
          <w:szCs w:val="21"/>
        </w:rPr>
        <w:t>供应商名称(电子签章)</w:t>
      </w:r>
      <w:r>
        <w:rPr>
          <w:rFonts w:ascii="Arial" w:hAnsi="Arial" w:cs="Arial"/>
          <w:spacing w:val="20"/>
          <w:szCs w:val="21"/>
        </w:rPr>
        <w:t>：</w:t>
      </w:r>
      <w:r>
        <w:rPr>
          <w:rFonts w:ascii="Arial" w:hAnsi="Arial" w:cs="Arial"/>
          <w:spacing w:val="20"/>
          <w:szCs w:val="21"/>
          <w:u w:val="single"/>
        </w:rPr>
        <w:t xml:space="preserve">            </w:t>
      </w:r>
      <w:r>
        <w:rPr>
          <w:rFonts w:ascii="Arial" w:hAnsi="Arial" w:cs="Arial"/>
          <w:spacing w:val="20"/>
          <w:szCs w:val="21"/>
        </w:rPr>
        <w:t xml:space="preserve">              日 期：</w:t>
      </w:r>
      <w:r>
        <w:rPr>
          <w:rFonts w:ascii="Arial" w:hAnsi="Arial" w:cs="Arial"/>
          <w:spacing w:val="20"/>
          <w:szCs w:val="21"/>
          <w:u w:val="single"/>
        </w:rPr>
        <w:t xml:space="preserve">            </w:t>
      </w:r>
    </w:p>
    <w:p w14:paraId="0CD646A4">
      <w:pPr>
        <w:rPr>
          <w:rFonts w:ascii="Arial" w:hAnsi="Arial" w:cs="Arial"/>
          <w:spacing w:val="20"/>
          <w:szCs w:val="21"/>
          <w:u w:val="single"/>
        </w:rPr>
      </w:pPr>
    </w:p>
    <w:p w14:paraId="1360B8CE">
      <w:pPr>
        <w:rPr>
          <w:rFonts w:ascii="Arial" w:hAnsi="Arial" w:cs="Arial"/>
          <w:spacing w:val="20"/>
          <w:szCs w:val="21"/>
          <w:u w:val="single"/>
        </w:rPr>
      </w:pPr>
    </w:p>
    <w:p w14:paraId="009E654C">
      <w:pPr>
        <w:rPr>
          <w:rFonts w:ascii="Arial" w:hAnsi="Arial" w:cs="Arial"/>
          <w:szCs w:val="21"/>
        </w:rPr>
      </w:pPr>
    </w:p>
    <w:p w14:paraId="57A0B966">
      <w:pPr>
        <w:snapToGrid w:val="0"/>
        <w:spacing w:before="50" w:after="120" w:afterLines="50"/>
        <w:jc w:val="left"/>
        <w:rPr>
          <w:rFonts w:ascii="Arial" w:hAnsi="Arial" w:cs="Arial"/>
          <w:szCs w:val="21"/>
        </w:rPr>
      </w:pPr>
    </w:p>
    <w:p w14:paraId="4BF55F03">
      <w:pPr>
        <w:snapToGrid w:val="0"/>
        <w:spacing w:before="50" w:after="120" w:afterLines="50"/>
        <w:jc w:val="left"/>
        <w:rPr>
          <w:rFonts w:ascii="Arial" w:hAnsi="Arial" w:cs="Arial"/>
          <w:szCs w:val="21"/>
        </w:rPr>
      </w:pPr>
      <w:r>
        <w:rPr>
          <w:rFonts w:ascii="Arial" w:hAnsi="Arial" w:cs="Arial"/>
          <w:szCs w:val="21"/>
        </w:rPr>
        <w:t>2．对本项目总体要求的理解。包括：服务目标、服务质量等的认识）</w:t>
      </w:r>
    </w:p>
    <w:p w14:paraId="1F4ADD0B">
      <w:pPr>
        <w:snapToGrid w:val="0"/>
        <w:spacing w:before="50" w:after="120" w:afterLines="50"/>
        <w:jc w:val="left"/>
        <w:rPr>
          <w:rFonts w:ascii="Arial" w:hAnsi="Arial" w:cs="Arial"/>
          <w:szCs w:val="21"/>
        </w:rPr>
      </w:pPr>
    </w:p>
    <w:p w14:paraId="160EB881">
      <w:pPr>
        <w:snapToGrid w:val="0"/>
        <w:spacing w:before="50" w:after="120" w:afterLines="50"/>
        <w:jc w:val="left"/>
        <w:rPr>
          <w:rFonts w:ascii="Arial" w:hAnsi="Arial" w:cs="Arial"/>
          <w:szCs w:val="21"/>
        </w:rPr>
      </w:pPr>
      <w:r>
        <w:rPr>
          <w:rFonts w:ascii="Arial" w:hAnsi="Arial" w:cs="Arial"/>
          <w:szCs w:val="21"/>
        </w:rPr>
        <w:t>3．服务方案及进度措施（针对本项目的服务要求提供详细的服务方案，含服务响应时间、日常服务工作的内容、增值服务、进度计划等）</w:t>
      </w:r>
    </w:p>
    <w:p w14:paraId="4DC8E79B">
      <w:pPr>
        <w:snapToGrid w:val="0"/>
        <w:spacing w:before="50" w:after="120" w:afterLines="50"/>
        <w:jc w:val="left"/>
        <w:rPr>
          <w:rFonts w:ascii="Arial" w:hAnsi="Arial" w:cs="Arial"/>
          <w:szCs w:val="21"/>
        </w:rPr>
      </w:pPr>
    </w:p>
    <w:p w14:paraId="2F6A0EBC">
      <w:pPr>
        <w:snapToGrid w:val="0"/>
        <w:spacing w:before="50" w:after="120" w:afterLines="50"/>
        <w:jc w:val="left"/>
        <w:rPr>
          <w:rFonts w:ascii="Arial" w:hAnsi="Arial" w:cs="Arial"/>
          <w:szCs w:val="21"/>
        </w:rPr>
      </w:pPr>
    </w:p>
    <w:p w14:paraId="12C40B94">
      <w:pPr>
        <w:snapToGrid w:val="0"/>
        <w:spacing w:before="50" w:after="120" w:afterLines="50"/>
        <w:jc w:val="left"/>
        <w:rPr>
          <w:rFonts w:ascii="Arial" w:hAnsi="Arial" w:cs="Arial"/>
          <w:szCs w:val="21"/>
        </w:rPr>
      </w:pPr>
      <w:r>
        <w:rPr>
          <w:rFonts w:ascii="Arial" w:hAnsi="Arial" w:cs="Arial"/>
          <w:szCs w:val="21"/>
        </w:rPr>
        <w:t>4．项目拟投入服务团队人员结构表（包括但不限于学历、证书情况、职称、年龄等）</w:t>
      </w:r>
    </w:p>
    <w:p w14:paraId="05FCF8F9">
      <w:pPr>
        <w:snapToGrid w:val="0"/>
        <w:spacing w:before="120" w:beforeLines="50" w:after="50" w:line="400" w:lineRule="exact"/>
        <w:jc w:val="center"/>
        <w:rPr>
          <w:rFonts w:ascii="Arial" w:hAnsi="Arial" w:cs="Arial"/>
          <w:szCs w:val="21"/>
        </w:rPr>
      </w:pPr>
      <w:r>
        <w:rPr>
          <w:rFonts w:ascii="Arial" w:hAnsi="Arial" w:cs="Arial"/>
          <w:szCs w:val="21"/>
        </w:rPr>
        <w:t>项目拟投入服务团队人员（含项目负责人）一览表</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1E5D07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1331" w:type="dxa"/>
            <w:tcBorders>
              <w:top w:val="single" w:color="auto" w:sz="4" w:space="0"/>
              <w:left w:val="single" w:color="auto" w:sz="4" w:space="0"/>
              <w:bottom w:val="single" w:color="auto" w:sz="4" w:space="0"/>
              <w:right w:val="single" w:color="auto" w:sz="4" w:space="0"/>
            </w:tcBorders>
            <w:vAlign w:val="center"/>
          </w:tcPr>
          <w:p w14:paraId="54E81184">
            <w:pPr>
              <w:snapToGrid w:val="0"/>
              <w:spacing w:before="120" w:beforeLines="50" w:after="50"/>
              <w:jc w:val="center"/>
              <w:rPr>
                <w:rFonts w:ascii="Arial" w:hAnsi="Arial" w:cs="Arial"/>
                <w:szCs w:val="21"/>
              </w:rPr>
            </w:pPr>
            <w:r>
              <w:rPr>
                <w:rFonts w:ascii="Arial" w:hAnsi="Arial" w:cs="Arial"/>
                <w:szCs w:val="21"/>
              </w:rPr>
              <w:t>姓名</w:t>
            </w:r>
          </w:p>
        </w:tc>
        <w:tc>
          <w:tcPr>
            <w:tcW w:w="1260" w:type="dxa"/>
            <w:tcBorders>
              <w:top w:val="single" w:color="auto" w:sz="4" w:space="0"/>
              <w:left w:val="single" w:color="auto" w:sz="4" w:space="0"/>
              <w:bottom w:val="single" w:color="auto" w:sz="4" w:space="0"/>
              <w:right w:val="single" w:color="auto" w:sz="4" w:space="0"/>
            </w:tcBorders>
            <w:vAlign w:val="center"/>
          </w:tcPr>
          <w:p w14:paraId="65F4E378">
            <w:pPr>
              <w:snapToGrid w:val="0"/>
              <w:spacing w:before="120" w:beforeLines="50" w:after="50"/>
              <w:jc w:val="center"/>
              <w:rPr>
                <w:rFonts w:ascii="Arial" w:hAnsi="Arial" w:cs="Arial"/>
                <w:szCs w:val="21"/>
              </w:rPr>
            </w:pPr>
            <w:r>
              <w:rPr>
                <w:rFonts w:ascii="Arial" w:hAnsi="Arial" w:cs="Arial"/>
                <w:szCs w:val="21"/>
              </w:rPr>
              <w:t>职务</w:t>
            </w:r>
          </w:p>
        </w:tc>
        <w:tc>
          <w:tcPr>
            <w:tcW w:w="1440" w:type="dxa"/>
            <w:tcBorders>
              <w:top w:val="single" w:color="auto" w:sz="4" w:space="0"/>
              <w:left w:val="single" w:color="auto" w:sz="4" w:space="0"/>
              <w:bottom w:val="single" w:color="auto" w:sz="4" w:space="0"/>
              <w:right w:val="single" w:color="auto" w:sz="4" w:space="0"/>
            </w:tcBorders>
            <w:vAlign w:val="center"/>
          </w:tcPr>
          <w:p w14:paraId="7EC76FB8">
            <w:pPr>
              <w:snapToGrid w:val="0"/>
              <w:spacing w:before="120" w:beforeLines="50" w:after="50"/>
              <w:jc w:val="center"/>
              <w:rPr>
                <w:rFonts w:ascii="Arial" w:hAnsi="Arial" w:cs="Arial"/>
                <w:szCs w:val="21"/>
              </w:rPr>
            </w:pPr>
            <w:r>
              <w:rPr>
                <w:rFonts w:ascii="Arial" w:hAnsi="Arial" w:cs="Arial"/>
                <w:szCs w:val="21"/>
              </w:rPr>
              <w:t>分配岗位</w:t>
            </w:r>
          </w:p>
        </w:tc>
        <w:tc>
          <w:tcPr>
            <w:tcW w:w="1516" w:type="dxa"/>
            <w:tcBorders>
              <w:top w:val="single" w:color="auto" w:sz="4" w:space="0"/>
              <w:left w:val="single" w:color="auto" w:sz="4" w:space="0"/>
              <w:bottom w:val="single" w:color="auto" w:sz="4" w:space="0"/>
              <w:right w:val="single" w:color="auto" w:sz="4" w:space="0"/>
            </w:tcBorders>
            <w:vAlign w:val="center"/>
          </w:tcPr>
          <w:p w14:paraId="4415F315">
            <w:pPr>
              <w:snapToGrid w:val="0"/>
              <w:spacing w:before="120" w:beforeLines="50" w:after="50"/>
              <w:jc w:val="center"/>
              <w:rPr>
                <w:rFonts w:ascii="Arial" w:hAnsi="Arial" w:cs="Arial"/>
                <w:szCs w:val="21"/>
              </w:rPr>
            </w:pPr>
            <w:r>
              <w:rPr>
                <w:rFonts w:ascii="Arial" w:hAnsi="Arial" w:cs="Arial"/>
                <w:szCs w:val="21"/>
              </w:rPr>
              <w:t>持证情况</w:t>
            </w:r>
          </w:p>
        </w:tc>
        <w:tc>
          <w:tcPr>
            <w:tcW w:w="1620" w:type="dxa"/>
            <w:tcBorders>
              <w:top w:val="single" w:color="auto" w:sz="4" w:space="0"/>
              <w:left w:val="single" w:color="auto" w:sz="4" w:space="0"/>
              <w:bottom w:val="single" w:color="auto" w:sz="4" w:space="0"/>
              <w:right w:val="single" w:color="auto" w:sz="4" w:space="0"/>
            </w:tcBorders>
            <w:vAlign w:val="center"/>
          </w:tcPr>
          <w:p w14:paraId="191B559B">
            <w:pPr>
              <w:snapToGrid w:val="0"/>
              <w:spacing w:before="120" w:beforeLines="50" w:after="50"/>
              <w:jc w:val="center"/>
              <w:rPr>
                <w:rFonts w:ascii="Arial" w:hAnsi="Arial" w:cs="Arial"/>
                <w:szCs w:val="21"/>
              </w:rPr>
            </w:pPr>
            <w:r>
              <w:rPr>
                <w:rFonts w:ascii="Arial" w:hAnsi="Arial" w:cs="Arial"/>
                <w:szCs w:val="21"/>
              </w:rPr>
              <w:t>年龄</w:t>
            </w:r>
          </w:p>
        </w:tc>
        <w:tc>
          <w:tcPr>
            <w:tcW w:w="1980" w:type="dxa"/>
            <w:tcBorders>
              <w:top w:val="single" w:color="auto" w:sz="4" w:space="0"/>
              <w:left w:val="single" w:color="auto" w:sz="4" w:space="0"/>
              <w:bottom w:val="single" w:color="auto" w:sz="4" w:space="0"/>
              <w:right w:val="single" w:color="auto" w:sz="4" w:space="0"/>
            </w:tcBorders>
            <w:vAlign w:val="center"/>
          </w:tcPr>
          <w:p w14:paraId="48AFE124">
            <w:pPr>
              <w:snapToGrid w:val="0"/>
              <w:spacing w:before="120" w:beforeLines="50" w:after="50"/>
              <w:jc w:val="center"/>
              <w:rPr>
                <w:rFonts w:ascii="Arial" w:hAnsi="Arial" w:cs="Arial"/>
                <w:bCs/>
                <w:szCs w:val="21"/>
              </w:rPr>
            </w:pPr>
            <w:r>
              <w:rPr>
                <w:rFonts w:ascii="Arial" w:hAnsi="Arial" w:cs="Arial"/>
                <w:bCs/>
                <w:szCs w:val="21"/>
              </w:rPr>
              <w:t>劳动合同编号</w:t>
            </w:r>
          </w:p>
        </w:tc>
      </w:tr>
      <w:tr w14:paraId="0D7F2C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71E2A4E6">
            <w:pPr>
              <w:snapToGrid w:val="0"/>
              <w:spacing w:before="120" w:beforeLines="50" w:after="50"/>
              <w:rPr>
                <w:rFonts w:ascii="Arial" w:hAnsi="Arial" w:cs="Arial"/>
                <w:szCs w:val="21"/>
              </w:rPr>
            </w:pPr>
          </w:p>
        </w:tc>
        <w:tc>
          <w:tcPr>
            <w:tcW w:w="1260" w:type="dxa"/>
            <w:tcBorders>
              <w:top w:val="single" w:color="auto" w:sz="4" w:space="0"/>
              <w:left w:val="single" w:color="auto" w:sz="4" w:space="0"/>
              <w:bottom w:val="single" w:color="auto" w:sz="4" w:space="0"/>
              <w:right w:val="single" w:color="auto" w:sz="4" w:space="0"/>
            </w:tcBorders>
          </w:tcPr>
          <w:p w14:paraId="1EDD0F35">
            <w:pPr>
              <w:snapToGrid w:val="0"/>
              <w:spacing w:before="120" w:beforeLines="50" w:after="50"/>
              <w:rPr>
                <w:rFonts w:ascii="Arial" w:hAnsi="Arial" w:cs="Arial"/>
                <w:szCs w:val="21"/>
              </w:rPr>
            </w:pPr>
          </w:p>
        </w:tc>
        <w:tc>
          <w:tcPr>
            <w:tcW w:w="1440" w:type="dxa"/>
            <w:tcBorders>
              <w:top w:val="single" w:color="auto" w:sz="4" w:space="0"/>
              <w:left w:val="single" w:color="auto" w:sz="4" w:space="0"/>
              <w:bottom w:val="single" w:color="auto" w:sz="4" w:space="0"/>
              <w:right w:val="single" w:color="auto" w:sz="4" w:space="0"/>
            </w:tcBorders>
          </w:tcPr>
          <w:p w14:paraId="219D1D47">
            <w:pPr>
              <w:snapToGrid w:val="0"/>
              <w:spacing w:before="120" w:beforeLines="50" w:after="50"/>
              <w:rPr>
                <w:rFonts w:ascii="Arial" w:hAnsi="Arial" w:cs="Arial"/>
                <w:szCs w:val="21"/>
              </w:rPr>
            </w:pPr>
          </w:p>
        </w:tc>
        <w:tc>
          <w:tcPr>
            <w:tcW w:w="1516" w:type="dxa"/>
            <w:tcBorders>
              <w:top w:val="single" w:color="auto" w:sz="4" w:space="0"/>
              <w:left w:val="single" w:color="auto" w:sz="4" w:space="0"/>
              <w:bottom w:val="single" w:color="auto" w:sz="4" w:space="0"/>
              <w:right w:val="single" w:color="auto" w:sz="4" w:space="0"/>
            </w:tcBorders>
          </w:tcPr>
          <w:p w14:paraId="2378E90A">
            <w:pPr>
              <w:snapToGrid w:val="0"/>
              <w:spacing w:before="120" w:beforeLines="50" w:after="50"/>
              <w:rPr>
                <w:rFonts w:ascii="Arial" w:hAnsi="Arial" w:cs="Arial"/>
                <w:szCs w:val="21"/>
              </w:rPr>
            </w:pPr>
          </w:p>
        </w:tc>
        <w:tc>
          <w:tcPr>
            <w:tcW w:w="1620" w:type="dxa"/>
            <w:tcBorders>
              <w:top w:val="single" w:color="auto" w:sz="4" w:space="0"/>
              <w:left w:val="single" w:color="auto" w:sz="4" w:space="0"/>
              <w:bottom w:val="single" w:color="auto" w:sz="4" w:space="0"/>
              <w:right w:val="single" w:color="auto" w:sz="4" w:space="0"/>
            </w:tcBorders>
          </w:tcPr>
          <w:p w14:paraId="7090D99B">
            <w:pPr>
              <w:snapToGrid w:val="0"/>
              <w:spacing w:before="120" w:beforeLines="50" w:after="50"/>
              <w:rPr>
                <w:rFonts w:ascii="Arial" w:hAnsi="Arial" w:cs="Arial"/>
                <w:szCs w:val="21"/>
              </w:rPr>
            </w:pPr>
          </w:p>
        </w:tc>
        <w:tc>
          <w:tcPr>
            <w:tcW w:w="1980" w:type="dxa"/>
            <w:tcBorders>
              <w:top w:val="single" w:color="auto" w:sz="4" w:space="0"/>
              <w:left w:val="single" w:color="auto" w:sz="4" w:space="0"/>
              <w:bottom w:val="single" w:color="auto" w:sz="4" w:space="0"/>
              <w:right w:val="single" w:color="auto" w:sz="4" w:space="0"/>
            </w:tcBorders>
          </w:tcPr>
          <w:p w14:paraId="7FF8F941">
            <w:pPr>
              <w:snapToGrid w:val="0"/>
              <w:spacing w:before="120" w:beforeLines="50" w:after="50"/>
              <w:rPr>
                <w:rFonts w:ascii="Arial" w:hAnsi="Arial" w:cs="Arial"/>
                <w:szCs w:val="21"/>
              </w:rPr>
            </w:pPr>
          </w:p>
        </w:tc>
      </w:tr>
      <w:tr w14:paraId="1DBC8D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1331" w:type="dxa"/>
            <w:tcBorders>
              <w:top w:val="single" w:color="auto" w:sz="4" w:space="0"/>
              <w:left w:val="single" w:color="auto" w:sz="4" w:space="0"/>
              <w:bottom w:val="single" w:color="auto" w:sz="4" w:space="0"/>
              <w:right w:val="single" w:color="auto" w:sz="4" w:space="0"/>
            </w:tcBorders>
          </w:tcPr>
          <w:p w14:paraId="62E75804">
            <w:pPr>
              <w:snapToGrid w:val="0"/>
              <w:spacing w:before="120" w:beforeLines="50" w:after="50"/>
              <w:rPr>
                <w:rFonts w:ascii="Arial" w:hAnsi="Arial" w:cs="Arial"/>
                <w:szCs w:val="21"/>
              </w:rPr>
            </w:pPr>
          </w:p>
        </w:tc>
        <w:tc>
          <w:tcPr>
            <w:tcW w:w="1260" w:type="dxa"/>
            <w:tcBorders>
              <w:top w:val="single" w:color="auto" w:sz="4" w:space="0"/>
              <w:left w:val="single" w:color="auto" w:sz="4" w:space="0"/>
              <w:bottom w:val="single" w:color="auto" w:sz="4" w:space="0"/>
              <w:right w:val="single" w:color="auto" w:sz="4" w:space="0"/>
            </w:tcBorders>
          </w:tcPr>
          <w:p w14:paraId="60288896">
            <w:pPr>
              <w:snapToGrid w:val="0"/>
              <w:spacing w:before="120" w:beforeLines="50" w:after="50"/>
              <w:rPr>
                <w:rFonts w:ascii="Arial" w:hAnsi="Arial" w:cs="Arial"/>
                <w:szCs w:val="21"/>
              </w:rPr>
            </w:pPr>
          </w:p>
        </w:tc>
        <w:tc>
          <w:tcPr>
            <w:tcW w:w="1440" w:type="dxa"/>
            <w:tcBorders>
              <w:top w:val="single" w:color="auto" w:sz="4" w:space="0"/>
              <w:left w:val="single" w:color="auto" w:sz="4" w:space="0"/>
              <w:bottom w:val="single" w:color="auto" w:sz="4" w:space="0"/>
              <w:right w:val="single" w:color="auto" w:sz="4" w:space="0"/>
            </w:tcBorders>
          </w:tcPr>
          <w:p w14:paraId="0E0CDB5B">
            <w:pPr>
              <w:snapToGrid w:val="0"/>
              <w:spacing w:before="120" w:beforeLines="50" w:after="50"/>
              <w:rPr>
                <w:rFonts w:ascii="Arial" w:hAnsi="Arial" w:cs="Arial"/>
                <w:szCs w:val="21"/>
              </w:rPr>
            </w:pPr>
          </w:p>
        </w:tc>
        <w:tc>
          <w:tcPr>
            <w:tcW w:w="1516" w:type="dxa"/>
            <w:tcBorders>
              <w:top w:val="single" w:color="auto" w:sz="4" w:space="0"/>
              <w:left w:val="single" w:color="auto" w:sz="4" w:space="0"/>
              <w:bottom w:val="single" w:color="auto" w:sz="4" w:space="0"/>
              <w:right w:val="single" w:color="auto" w:sz="4" w:space="0"/>
            </w:tcBorders>
          </w:tcPr>
          <w:p w14:paraId="1E47E503">
            <w:pPr>
              <w:snapToGrid w:val="0"/>
              <w:spacing w:before="120" w:beforeLines="50" w:after="50"/>
              <w:rPr>
                <w:rFonts w:ascii="Arial" w:hAnsi="Arial" w:cs="Arial"/>
                <w:szCs w:val="21"/>
              </w:rPr>
            </w:pPr>
          </w:p>
        </w:tc>
        <w:tc>
          <w:tcPr>
            <w:tcW w:w="1620" w:type="dxa"/>
            <w:tcBorders>
              <w:top w:val="single" w:color="auto" w:sz="4" w:space="0"/>
              <w:left w:val="single" w:color="auto" w:sz="4" w:space="0"/>
              <w:bottom w:val="single" w:color="auto" w:sz="4" w:space="0"/>
              <w:right w:val="single" w:color="auto" w:sz="4" w:space="0"/>
            </w:tcBorders>
          </w:tcPr>
          <w:p w14:paraId="47296B59">
            <w:pPr>
              <w:snapToGrid w:val="0"/>
              <w:spacing w:before="120" w:beforeLines="50" w:after="50"/>
              <w:rPr>
                <w:rFonts w:ascii="Arial" w:hAnsi="Arial" w:cs="Arial"/>
                <w:szCs w:val="21"/>
              </w:rPr>
            </w:pPr>
          </w:p>
        </w:tc>
        <w:tc>
          <w:tcPr>
            <w:tcW w:w="1980" w:type="dxa"/>
            <w:tcBorders>
              <w:top w:val="single" w:color="auto" w:sz="4" w:space="0"/>
              <w:left w:val="single" w:color="auto" w:sz="4" w:space="0"/>
              <w:bottom w:val="single" w:color="auto" w:sz="4" w:space="0"/>
              <w:right w:val="single" w:color="auto" w:sz="4" w:space="0"/>
            </w:tcBorders>
          </w:tcPr>
          <w:p w14:paraId="1B080535">
            <w:pPr>
              <w:snapToGrid w:val="0"/>
              <w:spacing w:before="120" w:beforeLines="50" w:after="50"/>
              <w:rPr>
                <w:rFonts w:ascii="Arial" w:hAnsi="Arial" w:cs="Arial"/>
                <w:szCs w:val="21"/>
              </w:rPr>
            </w:pPr>
          </w:p>
        </w:tc>
      </w:tr>
    </w:tbl>
    <w:p w14:paraId="659AEEF6">
      <w:pPr>
        <w:snapToGrid w:val="0"/>
        <w:spacing w:before="50" w:after="120" w:afterLines="50" w:line="440" w:lineRule="exact"/>
        <w:jc w:val="left"/>
        <w:rPr>
          <w:rFonts w:ascii="Arial" w:hAnsi="Arial" w:cs="Arial"/>
          <w:szCs w:val="21"/>
        </w:rPr>
      </w:pPr>
      <w:r>
        <w:rPr>
          <w:rFonts w:ascii="Arial" w:hAnsi="Arial" w:cs="Arial"/>
          <w:szCs w:val="21"/>
        </w:rPr>
        <w:t>注：在填写时，如本表格不适合供应商的实际情况，可根据本表格式自行划表填写。</w:t>
      </w:r>
    </w:p>
    <w:p w14:paraId="03CE3C7F">
      <w:pPr>
        <w:snapToGrid w:val="0"/>
        <w:spacing w:before="50" w:after="50" w:line="440" w:lineRule="exact"/>
        <w:rPr>
          <w:rFonts w:ascii="Arial" w:hAnsi="Arial" w:cs="Arial"/>
          <w:szCs w:val="21"/>
        </w:rPr>
      </w:pPr>
      <w:r>
        <w:rPr>
          <w:rFonts w:ascii="Arial" w:hAnsi="Arial" w:cs="Arial"/>
          <w:szCs w:val="21"/>
        </w:rPr>
        <w:t>供应商名称(电子签章)</w:t>
      </w:r>
      <w:r>
        <w:rPr>
          <w:rFonts w:ascii="Arial" w:hAnsi="Arial" w:cs="Arial"/>
          <w:spacing w:val="20"/>
          <w:szCs w:val="21"/>
        </w:rPr>
        <w:t>：</w:t>
      </w:r>
      <w:r>
        <w:rPr>
          <w:rFonts w:ascii="Arial" w:hAnsi="Arial" w:cs="Arial"/>
          <w:spacing w:val="20"/>
          <w:szCs w:val="21"/>
          <w:u w:val="single"/>
        </w:rPr>
        <w:t xml:space="preserve">            </w:t>
      </w:r>
      <w:r>
        <w:rPr>
          <w:rFonts w:ascii="Arial" w:hAnsi="Arial" w:cs="Arial"/>
          <w:spacing w:val="20"/>
          <w:szCs w:val="21"/>
        </w:rPr>
        <w:t xml:space="preserve">              日  期：</w:t>
      </w:r>
      <w:r>
        <w:rPr>
          <w:rFonts w:ascii="Arial" w:hAnsi="Arial" w:cs="Arial"/>
          <w:spacing w:val="20"/>
          <w:szCs w:val="21"/>
          <w:u w:val="single"/>
        </w:rPr>
        <w:t xml:space="preserve">          </w:t>
      </w:r>
    </w:p>
    <w:p w14:paraId="19F3818C">
      <w:pPr>
        <w:rPr>
          <w:rFonts w:ascii="Arial" w:hAnsi="Arial" w:cs="Arial"/>
          <w:spacing w:val="20"/>
          <w:szCs w:val="21"/>
          <w:u w:val="single"/>
        </w:rPr>
      </w:pPr>
    </w:p>
    <w:p w14:paraId="2DBD8E2F">
      <w:pPr>
        <w:rPr>
          <w:rFonts w:ascii="Arial" w:hAnsi="Arial" w:cs="Arial"/>
          <w:szCs w:val="21"/>
        </w:rPr>
      </w:pPr>
    </w:p>
    <w:p w14:paraId="5C046F00">
      <w:pPr>
        <w:rPr>
          <w:rFonts w:ascii="Arial" w:hAnsi="Arial" w:cs="Arial"/>
          <w:szCs w:val="21"/>
        </w:rPr>
      </w:pPr>
    </w:p>
    <w:p w14:paraId="3123293E">
      <w:pPr>
        <w:snapToGrid w:val="0"/>
        <w:spacing w:before="50" w:after="120" w:afterLines="50"/>
        <w:jc w:val="left"/>
        <w:rPr>
          <w:rFonts w:ascii="Arial" w:hAnsi="Arial" w:cs="Arial"/>
          <w:szCs w:val="21"/>
        </w:rPr>
      </w:pPr>
      <w:r>
        <w:rPr>
          <w:rFonts w:ascii="Arial" w:hAnsi="Arial" w:cs="Arial"/>
          <w:szCs w:val="21"/>
        </w:rPr>
        <w:t>5．企业管理体系认证或资质证明材料。</w:t>
      </w:r>
    </w:p>
    <w:p w14:paraId="2CF20BFD">
      <w:pPr>
        <w:snapToGrid w:val="0"/>
        <w:spacing w:before="50" w:after="120" w:afterLines="50"/>
        <w:jc w:val="left"/>
        <w:rPr>
          <w:rFonts w:ascii="Arial" w:hAnsi="Arial" w:cs="Arial"/>
          <w:szCs w:val="21"/>
        </w:rPr>
      </w:pPr>
    </w:p>
    <w:p w14:paraId="5CC2A1EE">
      <w:pPr>
        <w:snapToGrid w:val="0"/>
        <w:spacing w:before="50" w:after="120" w:afterLines="50"/>
        <w:jc w:val="left"/>
        <w:rPr>
          <w:rFonts w:ascii="Arial" w:hAnsi="Arial" w:cs="Arial"/>
          <w:szCs w:val="21"/>
        </w:rPr>
      </w:pPr>
      <w:r>
        <w:rPr>
          <w:rFonts w:ascii="Arial" w:hAnsi="Arial" w:cs="Arial"/>
          <w:szCs w:val="21"/>
        </w:rPr>
        <w:t>6．技术服务、技术培训、售后服务的内容和措施。</w:t>
      </w:r>
    </w:p>
    <w:p w14:paraId="31CB0A11">
      <w:pPr>
        <w:snapToGrid w:val="0"/>
        <w:spacing w:before="50" w:after="120" w:afterLines="50"/>
        <w:jc w:val="left"/>
        <w:rPr>
          <w:rFonts w:ascii="Arial" w:hAnsi="Arial" w:cs="Arial"/>
          <w:szCs w:val="21"/>
        </w:rPr>
      </w:pPr>
    </w:p>
    <w:p w14:paraId="554E0983">
      <w:pPr>
        <w:snapToGrid w:val="0"/>
        <w:spacing w:before="50" w:after="120" w:afterLines="50"/>
        <w:jc w:val="left"/>
        <w:rPr>
          <w:rFonts w:ascii="Arial" w:hAnsi="Arial" w:cs="Arial"/>
          <w:szCs w:val="21"/>
        </w:rPr>
      </w:pPr>
      <w:r>
        <w:rPr>
          <w:rFonts w:ascii="Arial" w:hAnsi="Arial" w:cs="Arial"/>
          <w:szCs w:val="21"/>
        </w:rPr>
        <w:t>7．为本项目提供的其他优惠服务。</w:t>
      </w:r>
    </w:p>
    <w:p w14:paraId="2DCFD08A">
      <w:pPr>
        <w:snapToGrid w:val="0"/>
        <w:spacing w:before="50" w:after="120" w:afterLines="50"/>
        <w:jc w:val="left"/>
        <w:rPr>
          <w:rFonts w:ascii="Arial" w:hAnsi="Arial" w:cs="Arial"/>
          <w:szCs w:val="21"/>
        </w:rPr>
      </w:pPr>
    </w:p>
    <w:p w14:paraId="188011D5">
      <w:pPr>
        <w:snapToGrid w:val="0"/>
        <w:spacing w:before="50" w:after="120" w:afterLines="50"/>
        <w:jc w:val="left"/>
        <w:rPr>
          <w:rFonts w:ascii="Arial" w:hAnsi="Arial" w:cs="Arial"/>
          <w:szCs w:val="21"/>
        </w:rPr>
      </w:pPr>
      <w:r>
        <w:rPr>
          <w:rFonts w:ascii="Arial" w:hAnsi="Arial" w:cs="Arial"/>
          <w:szCs w:val="21"/>
        </w:rPr>
        <w:t>8. 供应商对本项目的合理化建议和改进措施。</w:t>
      </w:r>
    </w:p>
    <w:p w14:paraId="0438C7BD">
      <w:pPr>
        <w:snapToGrid w:val="0"/>
        <w:spacing w:before="50" w:after="120" w:afterLines="50"/>
        <w:jc w:val="left"/>
        <w:rPr>
          <w:rFonts w:ascii="Arial" w:hAnsi="Arial" w:cs="Arial"/>
          <w:szCs w:val="21"/>
        </w:rPr>
      </w:pPr>
    </w:p>
    <w:p w14:paraId="11534959">
      <w:pPr>
        <w:rPr>
          <w:rFonts w:ascii="Arial" w:hAnsi="Arial" w:cs="Arial"/>
          <w:szCs w:val="21"/>
        </w:rPr>
      </w:pPr>
      <w:r>
        <w:rPr>
          <w:rFonts w:ascii="Arial" w:hAnsi="Arial" w:cs="Arial"/>
          <w:szCs w:val="21"/>
        </w:rPr>
        <w:t>9．供应商需要说明的其他文件和说明。</w:t>
      </w:r>
    </w:p>
    <w:p w14:paraId="43318AD6">
      <w:pPr>
        <w:snapToGrid w:val="0"/>
        <w:spacing w:before="50" w:after="120" w:afterLines="50" w:line="440" w:lineRule="exact"/>
        <w:rPr>
          <w:rFonts w:ascii="Arial" w:hAnsi="Arial" w:cs="Arial"/>
        </w:rPr>
      </w:pPr>
      <w:r>
        <w:rPr>
          <w:rFonts w:ascii="Arial" w:hAnsi="Arial" w:cs="Arial"/>
        </w:rPr>
        <w:br w:type="page"/>
      </w:r>
      <w:r>
        <w:rPr>
          <w:rFonts w:ascii="Arial" w:hAnsi="Arial" w:cs="Arial"/>
          <w:szCs w:val="21"/>
        </w:rPr>
        <w:t>10．对本项目第二章《采购需求》商务要求的响应表：</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19A634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5EA813B9">
            <w:pPr>
              <w:snapToGrid w:val="0"/>
              <w:spacing w:before="120" w:beforeLines="50"/>
              <w:jc w:val="center"/>
              <w:rPr>
                <w:rFonts w:ascii="Arial" w:hAnsi="Arial" w:cs="Arial"/>
                <w:szCs w:val="21"/>
              </w:rPr>
            </w:pPr>
            <w:bookmarkStart w:id="95" w:name="_Hlk48144603"/>
            <w:r>
              <w:rPr>
                <w:rFonts w:ascii="Arial" w:hAnsi="Arial" w:cs="Arial"/>
                <w:szCs w:val="21"/>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71099431">
            <w:pPr>
              <w:snapToGrid w:val="0"/>
              <w:spacing w:before="120" w:beforeLines="50"/>
              <w:jc w:val="center"/>
              <w:rPr>
                <w:rFonts w:ascii="Arial" w:hAnsi="Arial" w:cs="Arial"/>
                <w:szCs w:val="21"/>
              </w:rPr>
            </w:pPr>
            <w:r>
              <w:rPr>
                <w:rFonts w:ascii="Arial" w:hAnsi="Arial" w:cs="Arial"/>
                <w:szCs w:val="21"/>
              </w:rPr>
              <w:t>采购文件要求（注明章节及条款号）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178722E6">
            <w:pPr>
              <w:snapToGrid w:val="0"/>
              <w:spacing w:before="120" w:beforeLines="50"/>
              <w:jc w:val="center"/>
              <w:rPr>
                <w:rFonts w:ascii="Arial" w:hAnsi="Arial" w:cs="Arial"/>
                <w:szCs w:val="21"/>
              </w:rPr>
            </w:pPr>
            <w:r>
              <w:rPr>
                <w:rFonts w:ascii="Arial" w:hAnsi="Arial" w:cs="Arial"/>
                <w:szCs w:val="21"/>
              </w:rPr>
              <w:t>响应文件响应内容（可注明所在页码）</w:t>
            </w:r>
          </w:p>
        </w:tc>
        <w:tc>
          <w:tcPr>
            <w:tcW w:w="1082" w:type="dxa"/>
            <w:tcBorders>
              <w:top w:val="single" w:color="auto" w:sz="4" w:space="0"/>
              <w:left w:val="single" w:color="auto" w:sz="4" w:space="0"/>
              <w:bottom w:val="single" w:color="auto" w:sz="4" w:space="0"/>
              <w:right w:val="single" w:color="auto" w:sz="4" w:space="0"/>
            </w:tcBorders>
            <w:vAlign w:val="center"/>
          </w:tcPr>
          <w:p w14:paraId="36529837">
            <w:pPr>
              <w:snapToGrid w:val="0"/>
              <w:spacing w:before="120" w:beforeLines="50"/>
              <w:jc w:val="center"/>
              <w:rPr>
                <w:rFonts w:ascii="Arial" w:hAnsi="Arial" w:cs="Arial"/>
                <w:szCs w:val="21"/>
              </w:rPr>
            </w:pPr>
            <w:r>
              <w:rPr>
                <w:rFonts w:ascii="Arial" w:hAnsi="Arial" w:cs="Arial"/>
              </w:rPr>
              <w:t>偏离</w:t>
            </w:r>
            <w:r>
              <w:rPr>
                <w:rFonts w:ascii="Arial" w:hAnsi="Arial" w:cs="Arial"/>
                <w:szCs w:val="21"/>
              </w:rPr>
              <w:t>说明</w:t>
            </w:r>
          </w:p>
        </w:tc>
      </w:tr>
      <w:tr w14:paraId="17E0AD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1837CC2B">
            <w:pPr>
              <w:snapToGrid w:val="0"/>
              <w:spacing w:before="120" w:beforeLines="50"/>
              <w:jc w:val="center"/>
              <w:rPr>
                <w:rFonts w:ascii="Arial" w:hAnsi="Arial" w:cs="Arial"/>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2FA048AA">
            <w:pPr>
              <w:snapToGrid w:val="0"/>
              <w:spacing w:before="120" w:beforeLines="50"/>
              <w:jc w:val="center"/>
              <w:rPr>
                <w:rFonts w:ascii="Arial" w:hAnsi="Arial" w:cs="Arial"/>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331080B1">
            <w:pPr>
              <w:snapToGrid w:val="0"/>
              <w:spacing w:before="120" w:beforeLines="50"/>
              <w:jc w:val="center"/>
              <w:rPr>
                <w:rFonts w:ascii="Arial" w:hAnsi="Arial" w:cs="Arial"/>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1B25E576">
            <w:pPr>
              <w:snapToGrid w:val="0"/>
              <w:spacing w:before="120" w:beforeLines="50"/>
              <w:jc w:val="center"/>
              <w:rPr>
                <w:rFonts w:ascii="Arial" w:hAnsi="Arial" w:cs="Arial"/>
                <w:szCs w:val="21"/>
              </w:rPr>
            </w:pPr>
          </w:p>
        </w:tc>
      </w:tr>
      <w:tr w14:paraId="5E1876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216F7B61">
            <w:pPr>
              <w:snapToGrid w:val="0"/>
              <w:spacing w:before="120" w:beforeLines="50"/>
              <w:jc w:val="center"/>
              <w:rPr>
                <w:rFonts w:ascii="Arial" w:hAnsi="Arial" w:cs="Arial"/>
                <w:szCs w:val="21"/>
              </w:rPr>
            </w:pPr>
            <w:r>
              <w:rPr>
                <w:rFonts w:ascii="Arial" w:hAnsi="Arial" w:cs="Arial"/>
                <w:szCs w:val="21"/>
              </w:rPr>
              <w:t>……</w:t>
            </w:r>
          </w:p>
        </w:tc>
        <w:tc>
          <w:tcPr>
            <w:tcW w:w="3595" w:type="dxa"/>
            <w:tcBorders>
              <w:top w:val="single" w:color="auto" w:sz="4" w:space="0"/>
              <w:left w:val="single" w:color="auto" w:sz="4" w:space="0"/>
              <w:bottom w:val="single" w:color="auto" w:sz="4" w:space="0"/>
              <w:right w:val="single" w:color="auto" w:sz="4" w:space="0"/>
            </w:tcBorders>
            <w:vAlign w:val="center"/>
          </w:tcPr>
          <w:p w14:paraId="4CDCFAB3">
            <w:pPr>
              <w:snapToGrid w:val="0"/>
              <w:spacing w:before="120" w:beforeLines="50"/>
              <w:jc w:val="center"/>
              <w:rPr>
                <w:rFonts w:ascii="Arial" w:hAnsi="Arial" w:cs="Arial"/>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548A8349">
            <w:pPr>
              <w:snapToGrid w:val="0"/>
              <w:spacing w:before="120" w:beforeLines="50"/>
              <w:jc w:val="center"/>
              <w:rPr>
                <w:rFonts w:ascii="Arial" w:hAnsi="Arial" w:cs="Arial"/>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60DB74B0">
            <w:pPr>
              <w:snapToGrid w:val="0"/>
              <w:spacing w:before="120" w:beforeLines="50"/>
              <w:jc w:val="center"/>
              <w:rPr>
                <w:rFonts w:ascii="Arial" w:hAnsi="Arial" w:cs="Arial"/>
                <w:szCs w:val="21"/>
              </w:rPr>
            </w:pPr>
          </w:p>
        </w:tc>
      </w:tr>
    </w:tbl>
    <w:p w14:paraId="6B8FA1E6">
      <w:pPr>
        <w:pStyle w:val="26"/>
        <w:tabs>
          <w:tab w:val="left" w:pos="2127"/>
        </w:tabs>
        <w:spacing w:line="340" w:lineRule="exact"/>
        <w:ind w:firstLine="420" w:firstLineChars="200"/>
        <w:jc w:val="left"/>
        <w:rPr>
          <w:rFonts w:ascii="Arial" w:hAnsi="Arial" w:cs="Arial"/>
        </w:rPr>
      </w:pPr>
      <w:r>
        <w:rPr>
          <w:rFonts w:ascii="Arial" w:hAnsi="Arial" w:cs="Arial"/>
        </w:rPr>
        <w:t>注：</w:t>
      </w:r>
      <w:bookmarkStart w:id="96" w:name="_Hlk19049081"/>
      <w:r>
        <w:rPr>
          <w:rFonts w:ascii="Arial" w:hAnsi="Arial" w:cs="Arial"/>
        </w:rPr>
        <w:t>（1）本表应对采购文件第二章《采购需求》中所列商务要求进行响应，并根据响应情况在“偏离说明”栏填写正偏离或负偏离及原因，完全符合的填写“无偏离”。</w:t>
      </w:r>
    </w:p>
    <w:p w14:paraId="0042D6B7">
      <w:pPr>
        <w:pStyle w:val="26"/>
        <w:tabs>
          <w:tab w:val="left" w:pos="2127"/>
        </w:tabs>
        <w:spacing w:line="340" w:lineRule="exact"/>
        <w:ind w:firstLine="420" w:firstLineChars="200"/>
        <w:jc w:val="left"/>
        <w:rPr>
          <w:rFonts w:ascii="Arial" w:hAnsi="Arial" w:cs="Arial"/>
        </w:rPr>
      </w:pPr>
      <w:r>
        <w:rPr>
          <w:rFonts w:ascii="Arial" w:hAnsi="Arial" w:cs="Arial"/>
        </w:rPr>
        <w:t>（2）第二章《采购需求》中的总体要求无需响应。</w:t>
      </w:r>
    </w:p>
    <w:p w14:paraId="1F33DC29">
      <w:pPr>
        <w:ind w:firstLine="420" w:firstLineChars="200"/>
        <w:rPr>
          <w:rFonts w:ascii="Arial" w:hAnsi="Arial" w:cs="Arial"/>
        </w:rPr>
      </w:pPr>
      <w:r>
        <w:rPr>
          <w:rFonts w:ascii="Arial" w:hAnsi="Arial" w:cs="Arial"/>
        </w:rPr>
        <w:t>（3）偏离认定说明详见评审方法及标准。</w:t>
      </w:r>
    </w:p>
    <w:bookmarkEnd w:id="96"/>
    <w:p w14:paraId="2391D4C8">
      <w:pPr>
        <w:pStyle w:val="26"/>
        <w:tabs>
          <w:tab w:val="left" w:pos="2127"/>
        </w:tabs>
        <w:spacing w:line="340" w:lineRule="exact"/>
        <w:ind w:firstLine="420" w:firstLineChars="200"/>
        <w:jc w:val="left"/>
        <w:rPr>
          <w:rFonts w:ascii="Arial" w:hAnsi="Arial" w:cs="Arial"/>
        </w:rPr>
      </w:pPr>
      <w:r>
        <w:rPr>
          <w:rFonts w:ascii="Arial" w:hAnsi="Arial" w:cs="Arial"/>
        </w:rPr>
        <w:t>（4）本表可扩展。</w:t>
      </w:r>
    </w:p>
    <w:bookmarkEnd w:id="95"/>
    <w:p w14:paraId="2C9CD440">
      <w:pPr>
        <w:snapToGrid w:val="0"/>
        <w:spacing w:before="50" w:after="120" w:afterLines="50" w:line="440" w:lineRule="exact"/>
        <w:jc w:val="left"/>
        <w:rPr>
          <w:rFonts w:ascii="Arial" w:hAnsi="Arial" w:cs="Arial"/>
          <w:spacing w:val="20"/>
          <w:szCs w:val="21"/>
          <w:u w:val="single"/>
        </w:rPr>
      </w:pPr>
      <w:r>
        <w:rPr>
          <w:rFonts w:ascii="Arial" w:hAnsi="Arial" w:cs="Arial"/>
          <w:szCs w:val="21"/>
        </w:rPr>
        <w:t>供应商名称(电子签章)</w:t>
      </w:r>
      <w:r>
        <w:rPr>
          <w:rFonts w:ascii="Arial" w:hAnsi="Arial" w:cs="Arial"/>
          <w:spacing w:val="20"/>
          <w:szCs w:val="21"/>
        </w:rPr>
        <w:t>：</w:t>
      </w:r>
      <w:r>
        <w:rPr>
          <w:rFonts w:ascii="Arial" w:hAnsi="Arial" w:cs="Arial"/>
          <w:spacing w:val="20"/>
          <w:szCs w:val="21"/>
          <w:u w:val="single"/>
        </w:rPr>
        <w:t xml:space="preserve">            </w:t>
      </w:r>
      <w:r>
        <w:rPr>
          <w:rFonts w:ascii="Arial" w:hAnsi="Arial" w:cs="Arial"/>
          <w:spacing w:val="20"/>
          <w:szCs w:val="21"/>
        </w:rPr>
        <w:t xml:space="preserve">             日  期：</w:t>
      </w:r>
      <w:r>
        <w:rPr>
          <w:rFonts w:ascii="Arial" w:hAnsi="Arial" w:cs="Arial"/>
          <w:spacing w:val="20"/>
          <w:szCs w:val="21"/>
          <w:u w:val="single"/>
        </w:rPr>
        <w:t xml:space="preserve">        </w:t>
      </w:r>
    </w:p>
    <w:p w14:paraId="17875BB1">
      <w:pPr>
        <w:snapToGrid w:val="0"/>
        <w:spacing w:before="50" w:after="120" w:afterLines="50" w:line="440" w:lineRule="exact"/>
        <w:jc w:val="left"/>
        <w:rPr>
          <w:rFonts w:ascii="Arial" w:hAnsi="Arial" w:cs="Arial"/>
          <w:spacing w:val="20"/>
          <w:szCs w:val="21"/>
          <w:u w:val="single"/>
        </w:rPr>
      </w:pPr>
    </w:p>
    <w:p w14:paraId="3ED550DF">
      <w:pPr>
        <w:pStyle w:val="26"/>
        <w:tabs>
          <w:tab w:val="left" w:pos="2127"/>
        </w:tabs>
        <w:spacing w:line="340" w:lineRule="exact"/>
        <w:ind w:firstLine="420" w:firstLineChars="200"/>
        <w:jc w:val="left"/>
        <w:rPr>
          <w:rFonts w:ascii="Arial" w:hAnsi="Arial" w:cs="Arial"/>
        </w:rPr>
      </w:pPr>
    </w:p>
    <w:p w14:paraId="188C3E00">
      <w:pPr>
        <w:snapToGrid w:val="0"/>
        <w:spacing w:before="50" w:after="120" w:afterLines="50" w:line="440" w:lineRule="exact"/>
        <w:jc w:val="left"/>
        <w:rPr>
          <w:rFonts w:ascii="Arial" w:hAnsi="Arial" w:cs="Arial"/>
          <w:szCs w:val="21"/>
        </w:rPr>
      </w:pPr>
      <w:r>
        <w:rPr>
          <w:rFonts w:ascii="Arial" w:hAnsi="Arial" w:cs="Arial"/>
          <w:szCs w:val="21"/>
        </w:rPr>
        <w:t>11．商务方案（供应商自行编写）</w:t>
      </w:r>
    </w:p>
    <w:p w14:paraId="5733484F">
      <w:pPr>
        <w:snapToGrid w:val="0"/>
        <w:spacing w:before="50" w:after="120" w:afterLines="50"/>
        <w:jc w:val="left"/>
        <w:rPr>
          <w:rFonts w:ascii="Arial" w:hAnsi="Arial" w:cs="Arial"/>
          <w:szCs w:val="21"/>
        </w:rPr>
      </w:pPr>
      <w:r>
        <w:rPr>
          <w:rFonts w:ascii="Arial" w:hAnsi="Arial" w:cs="Arial"/>
          <w:szCs w:val="21"/>
        </w:rPr>
        <w:t>12．供应商认为需提供的其他材料（根据采购文件编写）</w:t>
      </w:r>
    </w:p>
    <w:p w14:paraId="6569F562">
      <w:pPr>
        <w:snapToGrid w:val="0"/>
        <w:spacing w:before="50"/>
        <w:jc w:val="left"/>
        <w:rPr>
          <w:rFonts w:ascii="Arial" w:hAnsi="Arial" w:cs="Arial"/>
          <w:szCs w:val="21"/>
        </w:rPr>
        <w:sectPr>
          <w:pgSz w:w="11906" w:h="16838"/>
          <w:pgMar w:top="1304" w:right="1418" w:bottom="1304" w:left="1418" w:header="851" w:footer="992" w:gutter="0"/>
          <w:cols w:space="720" w:num="1"/>
          <w:docGrid w:linePitch="312" w:charSpace="0"/>
        </w:sectPr>
      </w:pPr>
      <w:bookmarkStart w:id="97" w:name="_Hlk33625589"/>
      <w:r>
        <w:rPr>
          <w:rFonts w:ascii="Arial" w:hAnsi="Arial" w:cs="Arial"/>
          <w:szCs w:val="21"/>
        </w:rPr>
        <w:t>（如：绩效评价结果）【备注：如不属于政采购买服务，则删除】</w:t>
      </w:r>
    </w:p>
    <w:bookmarkEnd w:id="97"/>
    <w:p w14:paraId="2CF7A604">
      <w:pPr>
        <w:snapToGrid w:val="0"/>
        <w:spacing w:before="50" w:after="120" w:afterLines="50"/>
        <w:jc w:val="left"/>
        <w:rPr>
          <w:rFonts w:ascii="Arial" w:hAnsi="Arial" w:cs="Arial"/>
          <w:b/>
          <w:szCs w:val="21"/>
        </w:rPr>
      </w:pPr>
      <w:r>
        <w:rPr>
          <w:rFonts w:ascii="Arial" w:hAnsi="Arial" w:cs="Arial"/>
          <w:szCs w:val="21"/>
        </w:rPr>
        <w:t>13．近年供应商类似成功案例的业绩证明</w:t>
      </w:r>
    </w:p>
    <w:p w14:paraId="33A8B322">
      <w:pPr>
        <w:snapToGrid w:val="0"/>
        <w:spacing w:before="50" w:after="120" w:afterLines="50"/>
        <w:jc w:val="center"/>
        <w:rPr>
          <w:rFonts w:ascii="Arial" w:hAnsi="Arial" w:cs="Arial"/>
          <w:szCs w:val="21"/>
        </w:rPr>
      </w:pPr>
      <w:r>
        <w:rPr>
          <w:rFonts w:ascii="Arial" w:hAnsi="Arial" w:cs="Arial"/>
          <w:b/>
          <w:szCs w:val="21"/>
        </w:rPr>
        <w:t>类似成功案例业绩一览表</w:t>
      </w:r>
    </w:p>
    <w:tbl>
      <w:tblPr>
        <w:tblStyle w:val="5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1"/>
        <w:gridCol w:w="3862"/>
        <w:gridCol w:w="3269"/>
        <w:gridCol w:w="1031"/>
        <w:gridCol w:w="1031"/>
        <w:gridCol w:w="1376"/>
        <w:gridCol w:w="2063"/>
      </w:tblGrid>
      <w:tr w14:paraId="071C9C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41" w:hRule="atLeast"/>
        </w:trPr>
        <w:tc>
          <w:tcPr>
            <w:tcW w:w="1161" w:type="dxa"/>
            <w:tcBorders>
              <w:top w:val="single" w:color="auto" w:sz="4" w:space="0"/>
              <w:left w:val="single" w:color="auto" w:sz="4" w:space="0"/>
              <w:right w:val="single" w:color="auto" w:sz="4" w:space="0"/>
            </w:tcBorders>
          </w:tcPr>
          <w:p w14:paraId="69ECE45C">
            <w:pPr>
              <w:snapToGrid w:val="0"/>
              <w:spacing w:line="240" w:lineRule="exact"/>
              <w:jc w:val="center"/>
              <w:rPr>
                <w:rFonts w:ascii="Arial" w:hAnsi="Arial" w:cs="Arial"/>
                <w:szCs w:val="21"/>
              </w:rPr>
            </w:pPr>
          </w:p>
          <w:p w14:paraId="4001826D">
            <w:pPr>
              <w:snapToGrid w:val="0"/>
              <w:spacing w:line="240" w:lineRule="exact"/>
              <w:jc w:val="center"/>
              <w:rPr>
                <w:rFonts w:ascii="Arial" w:hAnsi="Arial" w:cs="Arial"/>
                <w:szCs w:val="21"/>
              </w:rPr>
            </w:pPr>
          </w:p>
          <w:p w14:paraId="14F563BF">
            <w:pPr>
              <w:snapToGrid w:val="0"/>
              <w:spacing w:line="240" w:lineRule="exact"/>
              <w:jc w:val="center"/>
              <w:rPr>
                <w:rFonts w:ascii="Arial" w:hAnsi="Arial" w:cs="Arial"/>
                <w:szCs w:val="21"/>
              </w:rPr>
            </w:pPr>
            <w:r>
              <w:rPr>
                <w:rFonts w:ascii="Arial" w:hAnsi="Arial" w:cs="Arial"/>
                <w:szCs w:val="21"/>
              </w:rPr>
              <w:t>序号</w:t>
            </w:r>
          </w:p>
        </w:tc>
        <w:tc>
          <w:tcPr>
            <w:tcW w:w="3862" w:type="dxa"/>
            <w:tcBorders>
              <w:top w:val="single" w:color="auto" w:sz="4" w:space="0"/>
              <w:left w:val="single" w:color="auto" w:sz="4" w:space="0"/>
              <w:bottom w:val="single" w:color="auto" w:sz="4" w:space="0"/>
              <w:right w:val="single" w:color="auto" w:sz="4" w:space="0"/>
            </w:tcBorders>
            <w:vAlign w:val="center"/>
          </w:tcPr>
          <w:p w14:paraId="25004931">
            <w:pPr>
              <w:snapToGrid w:val="0"/>
              <w:spacing w:line="240" w:lineRule="exact"/>
              <w:jc w:val="center"/>
              <w:rPr>
                <w:rFonts w:ascii="Arial" w:hAnsi="Arial" w:cs="Arial"/>
                <w:szCs w:val="21"/>
              </w:rPr>
            </w:pPr>
            <w:r>
              <w:rPr>
                <w:rFonts w:ascii="Arial" w:hAnsi="Arial" w:cs="Arial"/>
                <w:szCs w:val="21"/>
              </w:rPr>
              <w:t>采购单位名称</w:t>
            </w:r>
          </w:p>
        </w:tc>
        <w:tc>
          <w:tcPr>
            <w:tcW w:w="3269" w:type="dxa"/>
            <w:tcBorders>
              <w:top w:val="single" w:color="auto" w:sz="4" w:space="0"/>
              <w:left w:val="single" w:color="auto" w:sz="4" w:space="0"/>
              <w:bottom w:val="single" w:color="auto" w:sz="4" w:space="0"/>
              <w:right w:val="single" w:color="auto" w:sz="4" w:space="0"/>
            </w:tcBorders>
            <w:vAlign w:val="center"/>
          </w:tcPr>
          <w:p w14:paraId="17049620">
            <w:pPr>
              <w:snapToGrid w:val="0"/>
              <w:spacing w:line="240" w:lineRule="exact"/>
              <w:jc w:val="center"/>
              <w:rPr>
                <w:rFonts w:ascii="Arial" w:hAnsi="Arial" w:cs="Arial"/>
                <w:szCs w:val="21"/>
              </w:rPr>
            </w:pPr>
            <w:r>
              <w:rPr>
                <w:rFonts w:ascii="Arial" w:hAnsi="Arial" w:cs="Arial"/>
                <w:szCs w:val="21"/>
              </w:rPr>
              <w:t>项目名称或服务内容</w:t>
            </w:r>
          </w:p>
        </w:tc>
        <w:tc>
          <w:tcPr>
            <w:tcW w:w="1031" w:type="dxa"/>
            <w:tcBorders>
              <w:top w:val="single" w:color="auto" w:sz="4" w:space="0"/>
              <w:left w:val="single" w:color="auto" w:sz="4" w:space="0"/>
              <w:bottom w:val="single" w:color="auto" w:sz="4" w:space="0"/>
              <w:right w:val="single" w:color="auto" w:sz="4" w:space="0"/>
            </w:tcBorders>
            <w:vAlign w:val="center"/>
          </w:tcPr>
          <w:p w14:paraId="25FFFB61">
            <w:pPr>
              <w:snapToGrid w:val="0"/>
              <w:spacing w:line="240" w:lineRule="exact"/>
              <w:jc w:val="center"/>
              <w:rPr>
                <w:rFonts w:ascii="Arial" w:hAnsi="Arial" w:cs="Arial"/>
                <w:szCs w:val="21"/>
              </w:rPr>
            </w:pPr>
            <w:r>
              <w:rPr>
                <w:rFonts w:ascii="Arial" w:hAnsi="Arial" w:cs="Arial"/>
                <w:szCs w:val="21"/>
              </w:rPr>
              <w:t>服务</w:t>
            </w:r>
          </w:p>
          <w:p w14:paraId="685B8317">
            <w:pPr>
              <w:snapToGrid w:val="0"/>
              <w:spacing w:line="240" w:lineRule="exact"/>
              <w:jc w:val="center"/>
              <w:rPr>
                <w:rFonts w:ascii="Arial" w:hAnsi="Arial" w:cs="Arial"/>
                <w:szCs w:val="21"/>
              </w:rPr>
            </w:pPr>
            <w:r>
              <w:rPr>
                <w:rFonts w:ascii="Arial" w:hAnsi="Arial" w:cs="Arial"/>
                <w:szCs w:val="21"/>
              </w:rPr>
              <w:t>数量或年限</w:t>
            </w:r>
          </w:p>
        </w:tc>
        <w:tc>
          <w:tcPr>
            <w:tcW w:w="1031" w:type="dxa"/>
            <w:tcBorders>
              <w:top w:val="single" w:color="auto" w:sz="4" w:space="0"/>
              <w:left w:val="single" w:color="auto" w:sz="4" w:space="0"/>
              <w:bottom w:val="single" w:color="auto" w:sz="4" w:space="0"/>
              <w:right w:val="single" w:color="auto" w:sz="4" w:space="0"/>
            </w:tcBorders>
            <w:vAlign w:val="center"/>
          </w:tcPr>
          <w:p w14:paraId="19C0F4CE">
            <w:pPr>
              <w:snapToGrid w:val="0"/>
              <w:spacing w:line="240" w:lineRule="exact"/>
              <w:jc w:val="center"/>
              <w:rPr>
                <w:rFonts w:ascii="Arial" w:hAnsi="Arial" w:cs="Arial"/>
                <w:szCs w:val="21"/>
              </w:rPr>
            </w:pPr>
            <w:r>
              <w:rPr>
                <w:rFonts w:ascii="Arial" w:hAnsi="Arial" w:cs="Arial"/>
                <w:szCs w:val="21"/>
              </w:rPr>
              <w:t>单价（元）</w:t>
            </w:r>
          </w:p>
        </w:tc>
        <w:tc>
          <w:tcPr>
            <w:tcW w:w="1376" w:type="dxa"/>
            <w:tcBorders>
              <w:top w:val="single" w:color="auto" w:sz="4" w:space="0"/>
              <w:left w:val="single" w:color="auto" w:sz="4" w:space="0"/>
              <w:bottom w:val="single" w:color="auto" w:sz="4" w:space="0"/>
              <w:right w:val="single" w:color="auto" w:sz="4" w:space="0"/>
            </w:tcBorders>
            <w:vAlign w:val="center"/>
          </w:tcPr>
          <w:p w14:paraId="1A7C4872">
            <w:pPr>
              <w:snapToGrid w:val="0"/>
              <w:spacing w:line="240" w:lineRule="exact"/>
              <w:jc w:val="center"/>
              <w:rPr>
                <w:rFonts w:ascii="Arial" w:hAnsi="Arial" w:cs="Arial"/>
                <w:szCs w:val="21"/>
              </w:rPr>
            </w:pPr>
            <w:r>
              <w:rPr>
                <w:rFonts w:ascii="Arial" w:hAnsi="Arial" w:cs="Arial"/>
                <w:szCs w:val="21"/>
              </w:rPr>
              <w:t>合同总价</w:t>
            </w:r>
          </w:p>
          <w:p w14:paraId="2CF40D70">
            <w:pPr>
              <w:snapToGrid w:val="0"/>
              <w:spacing w:line="240" w:lineRule="exact"/>
              <w:jc w:val="center"/>
              <w:rPr>
                <w:rFonts w:ascii="Arial" w:hAnsi="Arial" w:cs="Arial"/>
                <w:szCs w:val="21"/>
              </w:rPr>
            </w:pPr>
            <w:r>
              <w:rPr>
                <w:rFonts w:ascii="Arial" w:hAnsi="Arial" w:cs="Arial"/>
                <w:szCs w:val="21"/>
              </w:rPr>
              <w:t>（元）</w:t>
            </w:r>
          </w:p>
        </w:tc>
        <w:tc>
          <w:tcPr>
            <w:tcW w:w="2063" w:type="dxa"/>
            <w:tcBorders>
              <w:top w:val="single" w:color="auto" w:sz="4" w:space="0"/>
              <w:left w:val="single" w:color="auto" w:sz="4" w:space="0"/>
              <w:bottom w:val="single" w:color="auto" w:sz="4" w:space="0"/>
              <w:right w:val="single" w:color="auto" w:sz="4" w:space="0"/>
            </w:tcBorders>
            <w:vAlign w:val="center"/>
          </w:tcPr>
          <w:p w14:paraId="29B45B3A">
            <w:pPr>
              <w:jc w:val="center"/>
              <w:rPr>
                <w:rFonts w:ascii="Arial" w:hAnsi="Arial" w:cs="Arial"/>
                <w:szCs w:val="21"/>
              </w:rPr>
            </w:pPr>
            <w:r>
              <w:rPr>
                <w:rFonts w:ascii="Arial" w:hAnsi="Arial" w:cs="Arial"/>
                <w:szCs w:val="21"/>
              </w:rPr>
              <w:t>采购单位联系人及联系电话</w:t>
            </w:r>
          </w:p>
        </w:tc>
      </w:tr>
      <w:tr w14:paraId="3BC35B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161" w:type="dxa"/>
            <w:tcBorders>
              <w:top w:val="single" w:color="auto" w:sz="4" w:space="0"/>
              <w:left w:val="single" w:color="auto" w:sz="4" w:space="0"/>
              <w:bottom w:val="single" w:color="auto" w:sz="4" w:space="0"/>
              <w:right w:val="single" w:color="auto" w:sz="4" w:space="0"/>
            </w:tcBorders>
          </w:tcPr>
          <w:p w14:paraId="6FA26D4E">
            <w:pPr>
              <w:snapToGrid w:val="0"/>
              <w:spacing w:line="240" w:lineRule="exact"/>
              <w:jc w:val="left"/>
              <w:rPr>
                <w:rFonts w:ascii="Arial" w:hAnsi="Arial" w:cs="Arial"/>
                <w:szCs w:val="21"/>
              </w:rPr>
            </w:pPr>
          </w:p>
        </w:tc>
        <w:tc>
          <w:tcPr>
            <w:tcW w:w="3862" w:type="dxa"/>
            <w:tcBorders>
              <w:top w:val="single" w:color="auto" w:sz="4" w:space="0"/>
              <w:left w:val="single" w:color="auto" w:sz="4" w:space="0"/>
              <w:bottom w:val="single" w:color="auto" w:sz="4" w:space="0"/>
              <w:right w:val="single" w:color="auto" w:sz="4" w:space="0"/>
            </w:tcBorders>
          </w:tcPr>
          <w:p w14:paraId="45483C6D">
            <w:pPr>
              <w:snapToGrid w:val="0"/>
              <w:spacing w:line="240" w:lineRule="exact"/>
              <w:jc w:val="left"/>
              <w:rPr>
                <w:rFonts w:ascii="Arial" w:hAnsi="Arial" w:cs="Arial"/>
                <w:szCs w:val="21"/>
              </w:rPr>
            </w:pPr>
          </w:p>
        </w:tc>
        <w:tc>
          <w:tcPr>
            <w:tcW w:w="3269" w:type="dxa"/>
            <w:tcBorders>
              <w:top w:val="single" w:color="auto" w:sz="4" w:space="0"/>
              <w:left w:val="single" w:color="auto" w:sz="4" w:space="0"/>
              <w:bottom w:val="single" w:color="auto" w:sz="4" w:space="0"/>
              <w:right w:val="single" w:color="auto" w:sz="4" w:space="0"/>
            </w:tcBorders>
          </w:tcPr>
          <w:p w14:paraId="7F42FB6F">
            <w:pPr>
              <w:snapToGrid w:val="0"/>
              <w:spacing w:line="240" w:lineRule="exact"/>
              <w:jc w:val="left"/>
              <w:rPr>
                <w:rFonts w:ascii="Arial" w:hAnsi="Arial" w:cs="Arial"/>
                <w:szCs w:val="21"/>
              </w:rPr>
            </w:pPr>
          </w:p>
        </w:tc>
        <w:tc>
          <w:tcPr>
            <w:tcW w:w="1031" w:type="dxa"/>
            <w:tcBorders>
              <w:top w:val="single" w:color="auto" w:sz="4" w:space="0"/>
              <w:left w:val="single" w:color="auto" w:sz="4" w:space="0"/>
              <w:bottom w:val="single" w:color="auto" w:sz="4" w:space="0"/>
              <w:right w:val="single" w:color="auto" w:sz="4" w:space="0"/>
            </w:tcBorders>
          </w:tcPr>
          <w:p w14:paraId="47B4C95C">
            <w:pPr>
              <w:snapToGrid w:val="0"/>
              <w:spacing w:line="240" w:lineRule="exact"/>
              <w:jc w:val="left"/>
              <w:rPr>
                <w:rFonts w:ascii="Arial" w:hAnsi="Arial" w:cs="Arial"/>
                <w:szCs w:val="21"/>
              </w:rPr>
            </w:pPr>
          </w:p>
        </w:tc>
        <w:tc>
          <w:tcPr>
            <w:tcW w:w="1031" w:type="dxa"/>
            <w:tcBorders>
              <w:top w:val="single" w:color="auto" w:sz="4" w:space="0"/>
              <w:left w:val="single" w:color="auto" w:sz="4" w:space="0"/>
              <w:bottom w:val="single" w:color="auto" w:sz="4" w:space="0"/>
              <w:right w:val="single" w:color="auto" w:sz="4" w:space="0"/>
            </w:tcBorders>
          </w:tcPr>
          <w:p w14:paraId="7D9DA7F5">
            <w:pPr>
              <w:snapToGrid w:val="0"/>
              <w:spacing w:line="240" w:lineRule="exact"/>
              <w:jc w:val="left"/>
              <w:rPr>
                <w:rFonts w:ascii="Arial" w:hAnsi="Arial" w:cs="Arial"/>
                <w:szCs w:val="21"/>
              </w:rPr>
            </w:pPr>
          </w:p>
        </w:tc>
        <w:tc>
          <w:tcPr>
            <w:tcW w:w="1376" w:type="dxa"/>
            <w:tcBorders>
              <w:top w:val="single" w:color="auto" w:sz="4" w:space="0"/>
              <w:left w:val="single" w:color="auto" w:sz="4" w:space="0"/>
              <w:bottom w:val="single" w:color="auto" w:sz="4" w:space="0"/>
              <w:right w:val="single" w:color="auto" w:sz="4" w:space="0"/>
            </w:tcBorders>
          </w:tcPr>
          <w:p w14:paraId="24416488">
            <w:pPr>
              <w:snapToGrid w:val="0"/>
              <w:spacing w:line="240" w:lineRule="exact"/>
              <w:jc w:val="left"/>
              <w:rPr>
                <w:rFonts w:ascii="Arial" w:hAnsi="Arial" w:cs="Arial"/>
                <w:szCs w:val="21"/>
              </w:rPr>
            </w:pPr>
          </w:p>
        </w:tc>
        <w:tc>
          <w:tcPr>
            <w:tcW w:w="2063" w:type="dxa"/>
            <w:tcBorders>
              <w:top w:val="single" w:color="auto" w:sz="4" w:space="0"/>
              <w:left w:val="single" w:color="auto" w:sz="4" w:space="0"/>
              <w:bottom w:val="single" w:color="auto" w:sz="4" w:space="0"/>
              <w:right w:val="single" w:color="auto" w:sz="4" w:space="0"/>
            </w:tcBorders>
          </w:tcPr>
          <w:p w14:paraId="7BBA7910">
            <w:pPr>
              <w:snapToGrid w:val="0"/>
              <w:spacing w:line="240" w:lineRule="exact"/>
              <w:jc w:val="left"/>
              <w:rPr>
                <w:rFonts w:ascii="Arial" w:hAnsi="Arial" w:cs="Arial"/>
                <w:szCs w:val="21"/>
              </w:rPr>
            </w:pPr>
          </w:p>
        </w:tc>
      </w:tr>
      <w:tr w14:paraId="1B339B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161" w:type="dxa"/>
            <w:tcBorders>
              <w:top w:val="single" w:color="auto" w:sz="4" w:space="0"/>
              <w:left w:val="single" w:color="auto" w:sz="4" w:space="0"/>
              <w:bottom w:val="single" w:color="auto" w:sz="4" w:space="0"/>
              <w:right w:val="single" w:color="auto" w:sz="4" w:space="0"/>
            </w:tcBorders>
          </w:tcPr>
          <w:p w14:paraId="50A718DA">
            <w:pPr>
              <w:snapToGrid w:val="0"/>
              <w:spacing w:before="50" w:after="120" w:afterLines="50" w:line="400" w:lineRule="exact"/>
              <w:jc w:val="left"/>
              <w:rPr>
                <w:rFonts w:ascii="Arial" w:hAnsi="Arial" w:cs="Arial"/>
                <w:szCs w:val="21"/>
              </w:rPr>
            </w:pPr>
          </w:p>
        </w:tc>
        <w:tc>
          <w:tcPr>
            <w:tcW w:w="3862" w:type="dxa"/>
            <w:tcBorders>
              <w:top w:val="single" w:color="auto" w:sz="4" w:space="0"/>
              <w:left w:val="single" w:color="auto" w:sz="4" w:space="0"/>
              <w:bottom w:val="single" w:color="auto" w:sz="4" w:space="0"/>
              <w:right w:val="single" w:color="auto" w:sz="4" w:space="0"/>
            </w:tcBorders>
          </w:tcPr>
          <w:p w14:paraId="3571438E">
            <w:pPr>
              <w:snapToGrid w:val="0"/>
              <w:spacing w:before="50" w:after="120" w:afterLines="50" w:line="400" w:lineRule="exact"/>
              <w:jc w:val="left"/>
              <w:rPr>
                <w:rFonts w:ascii="Arial" w:hAnsi="Arial" w:cs="Arial"/>
                <w:szCs w:val="21"/>
              </w:rPr>
            </w:pPr>
          </w:p>
        </w:tc>
        <w:tc>
          <w:tcPr>
            <w:tcW w:w="3269" w:type="dxa"/>
            <w:tcBorders>
              <w:top w:val="single" w:color="auto" w:sz="4" w:space="0"/>
              <w:left w:val="single" w:color="auto" w:sz="4" w:space="0"/>
              <w:bottom w:val="single" w:color="auto" w:sz="4" w:space="0"/>
              <w:right w:val="single" w:color="auto" w:sz="4" w:space="0"/>
            </w:tcBorders>
          </w:tcPr>
          <w:p w14:paraId="553968B0">
            <w:pPr>
              <w:snapToGrid w:val="0"/>
              <w:spacing w:before="50" w:after="120" w:afterLines="50" w:line="400" w:lineRule="exact"/>
              <w:jc w:val="left"/>
              <w:rPr>
                <w:rFonts w:ascii="Arial" w:hAnsi="Arial" w:cs="Arial"/>
                <w:szCs w:val="21"/>
              </w:rPr>
            </w:pPr>
          </w:p>
        </w:tc>
        <w:tc>
          <w:tcPr>
            <w:tcW w:w="1031" w:type="dxa"/>
            <w:tcBorders>
              <w:top w:val="single" w:color="auto" w:sz="4" w:space="0"/>
              <w:left w:val="single" w:color="auto" w:sz="4" w:space="0"/>
              <w:bottom w:val="single" w:color="auto" w:sz="4" w:space="0"/>
              <w:right w:val="single" w:color="auto" w:sz="4" w:space="0"/>
            </w:tcBorders>
          </w:tcPr>
          <w:p w14:paraId="16721A6E">
            <w:pPr>
              <w:snapToGrid w:val="0"/>
              <w:spacing w:before="50" w:after="120" w:afterLines="50" w:line="400" w:lineRule="exact"/>
              <w:jc w:val="left"/>
              <w:rPr>
                <w:rFonts w:ascii="Arial" w:hAnsi="Arial" w:cs="Arial"/>
                <w:szCs w:val="21"/>
              </w:rPr>
            </w:pPr>
          </w:p>
        </w:tc>
        <w:tc>
          <w:tcPr>
            <w:tcW w:w="1031" w:type="dxa"/>
            <w:tcBorders>
              <w:top w:val="single" w:color="auto" w:sz="4" w:space="0"/>
              <w:left w:val="single" w:color="auto" w:sz="4" w:space="0"/>
              <w:bottom w:val="single" w:color="auto" w:sz="4" w:space="0"/>
              <w:right w:val="single" w:color="auto" w:sz="4" w:space="0"/>
            </w:tcBorders>
          </w:tcPr>
          <w:p w14:paraId="326CB66B">
            <w:pPr>
              <w:snapToGrid w:val="0"/>
              <w:spacing w:before="50" w:after="120" w:afterLines="50" w:line="400" w:lineRule="exact"/>
              <w:jc w:val="left"/>
              <w:rPr>
                <w:rFonts w:ascii="Arial" w:hAnsi="Arial" w:cs="Arial"/>
                <w:szCs w:val="21"/>
              </w:rPr>
            </w:pPr>
          </w:p>
        </w:tc>
        <w:tc>
          <w:tcPr>
            <w:tcW w:w="1376" w:type="dxa"/>
            <w:tcBorders>
              <w:top w:val="single" w:color="auto" w:sz="4" w:space="0"/>
              <w:left w:val="single" w:color="auto" w:sz="4" w:space="0"/>
              <w:bottom w:val="single" w:color="auto" w:sz="4" w:space="0"/>
              <w:right w:val="single" w:color="auto" w:sz="4" w:space="0"/>
            </w:tcBorders>
          </w:tcPr>
          <w:p w14:paraId="0F9EF327">
            <w:pPr>
              <w:snapToGrid w:val="0"/>
              <w:spacing w:before="50" w:after="120" w:afterLines="50" w:line="400" w:lineRule="exact"/>
              <w:jc w:val="left"/>
              <w:rPr>
                <w:rFonts w:ascii="Arial" w:hAnsi="Arial" w:cs="Arial"/>
                <w:szCs w:val="21"/>
              </w:rPr>
            </w:pPr>
          </w:p>
        </w:tc>
        <w:tc>
          <w:tcPr>
            <w:tcW w:w="2063" w:type="dxa"/>
            <w:tcBorders>
              <w:top w:val="single" w:color="auto" w:sz="4" w:space="0"/>
              <w:left w:val="single" w:color="auto" w:sz="4" w:space="0"/>
              <w:bottom w:val="single" w:color="auto" w:sz="4" w:space="0"/>
              <w:right w:val="single" w:color="auto" w:sz="4" w:space="0"/>
            </w:tcBorders>
          </w:tcPr>
          <w:p w14:paraId="5FE2CF32">
            <w:pPr>
              <w:snapToGrid w:val="0"/>
              <w:spacing w:before="50" w:after="120" w:afterLines="50" w:line="400" w:lineRule="exact"/>
              <w:jc w:val="left"/>
              <w:rPr>
                <w:rFonts w:ascii="Arial" w:hAnsi="Arial" w:cs="Arial"/>
                <w:szCs w:val="21"/>
              </w:rPr>
            </w:pPr>
          </w:p>
        </w:tc>
      </w:tr>
      <w:tr w14:paraId="014969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161" w:type="dxa"/>
            <w:tcBorders>
              <w:top w:val="single" w:color="auto" w:sz="4" w:space="0"/>
              <w:left w:val="single" w:color="auto" w:sz="4" w:space="0"/>
              <w:bottom w:val="single" w:color="auto" w:sz="4" w:space="0"/>
              <w:right w:val="single" w:color="auto" w:sz="4" w:space="0"/>
            </w:tcBorders>
          </w:tcPr>
          <w:p w14:paraId="25E3BA75">
            <w:pPr>
              <w:snapToGrid w:val="0"/>
              <w:spacing w:before="50" w:after="120" w:afterLines="50" w:line="400" w:lineRule="exact"/>
              <w:jc w:val="left"/>
              <w:rPr>
                <w:rFonts w:ascii="Arial" w:hAnsi="Arial" w:cs="Arial"/>
                <w:szCs w:val="21"/>
              </w:rPr>
            </w:pPr>
          </w:p>
        </w:tc>
        <w:tc>
          <w:tcPr>
            <w:tcW w:w="3862" w:type="dxa"/>
            <w:tcBorders>
              <w:top w:val="single" w:color="auto" w:sz="4" w:space="0"/>
              <w:left w:val="single" w:color="auto" w:sz="4" w:space="0"/>
              <w:bottom w:val="single" w:color="auto" w:sz="4" w:space="0"/>
              <w:right w:val="single" w:color="auto" w:sz="4" w:space="0"/>
            </w:tcBorders>
          </w:tcPr>
          <w:p w14:paraId="2C74D77F">
            <w:pPr>
              <w:snapToGrid w:val="0"/>
              <w:spacing w:before="50" w:after="120" w:afterLines="50" w:line="400" w:lineRule="exact"/>
              <w:jc w:val="left"/>
              <w:rPr>
                <w:rFonts w:ascii="Arial" w:hAnsi="Arial" w:cs="Arial"/>
                <w:szCs w:val="21"/>
              </w:rPr>
            </w:pPr>
          </w:p>
        </w:tc>
        <w:tc>
          <w:tcPr>
            <w:tcW w:w="3269" w:type="dxa"/>
            <w:tcBorders>
              <w:top w:val="single" w:color="auto" w:sz="4" w:space="0"/>
              <w:left w:val="single" w:color="auto" w:sz="4" w:space="0"/>
              <w:bottom w:val="single" w:color="auto" w:sz="4" w:space="0"/>
              <w:right w:val="single" w:color="auto" w:sz="4" w:space="0"/>
            </w:tcBorders>
          </w:tcPr>
          <w:p w14:paraId="197BF76F">
            <w:pPr>
              <w:snapToGrid w:val="0"/>
              <w:spacing w:before="50" w:after="120" w:afterLines="50" w:line="400" w:lineRule="exact"/>
              <w:jc w:val="left"/>
              <w:rPr>
                <w:rFonts w:ascii="Arial" w:hAnsi="Arial" w:cs="Arial"/>
                <w:szCs w:val="21"/>
              </w:rPr>
            </w:pPr>
          </w:p>
        </w:tc>
        <w:tc>
          <w:tcPr>
            <w:tcW w:w="1031" w:type="dxa"/>
            <w:tcBorders>
              <w:top w:val="single" w:color="auto" w:sz="4" w:space="0"/>
              <w:left w:val="single" w:color="auto" w:sz="4" w:space="0"/>
              <w:bottom w:val="single" w:color="auto" w:sz="4" w:space="0"/>
              <w:right w:val="single" w:color="auto" w:sz="4" w:space="0"/>
            </w:tcBorders>
          </w:tcPr>
          <w:p w14:paraId="43D01E10">
            <w:pPr>
              <w:snapToGrid w:val="0"/>
              <w:spacing w:before="50" w:after="120" w:afterLines="50" w:line="400" w:lineRule="exact"/>
              <w:jc w:val="left"/>
              <w:rPr>
                <w:rFonts w:ascii="Arial" w:hAnsi="Arial" w:cs="Arial"/>
                <w:szCs w:val="21"/>
              </w:rPr>
            </w:pPr>
          </w:p>
        </w:tc>
        <w:tc>
          <w:tcPr>
            <w:tcW w:w="1031" w:type="dxa"/>
            <w:tcBorders>
              <w:top w:val="single" w:color="auto" w:sz="4" w:space="0"/>
              <w:left w:val="single" w:color="auto" w:sz="4" w:space="0"/>
              <w:bottom w:val="single" w:color="auto" w:sz="4" w:space="0"/>
              <w:right w:val="single" w:color="auto" w:sz="4" w:space="0"/>
            </w:tcBorders>
          </w:tcPr>
          <w:p w14:paraId="221E2342">
            <w:pPr>
              <w:snapToGrid w:val="0"/>
              <w:spacing w:before="50" w:after="120" w:afterLines="50" w:line="400" w:lineRule="exact"/>
              <w:jc w:val="left"/>
              <w:rPr>
                <w:rFonts w:ascii="Arial" w:hAnsi="Arial" w:cs="Arial"/>
                <w:szCs w:val="21"/>
              </w:rPr>
            </w:pPr>
          </w:p>
        </w:tc>
        <w:tc>
          <w:tcPr>
            <w:tcW w:w="1376" w:type="dxa"/>
            <w:tcBorders>
              <w:top w:val="single" w:color="auto" w:sz="4" w:space="0"/>
              <w:left w:val="single" w:color="auto" w:sz="4" w:space="0"/>
              <w:bottom w:val="single" w:color="auto" w:sz="4" w:space="0"/>
              <w:right w:val="single" w:color="auto" w:sz="4" w:space="0"/>
            </w:tcBorders>
          </w:tcPr>
          <w:p w14:paraId="793B4D7A">
            <w:pPr>
              <w:snapToGrid w:val="0"/>
              <w:spacing w:before="50" w:after="120" w:afterLines="50" w:line="400" w:lineRule="exact"/>
              <w:jc w:val="left"/>
              <w:rPr>
                <w:rFonts w:ascii="Arial" w:hAnsi="Arial" w:cs="Arial"/>
                <w:szCs w:val="21"/>
              </w:rPr>
            </w:pPr>
          </w:p>
        </w:tc>
        <w:tc>
          <w:tcPr>
            <w:tcW w:w="2063" w:type="dxa"/>
            <w:tcBorders>
              <w:top w:val="single" w:color="auto" w:sz="4" w:space="0"/>
              <w:left w:val="single" w:color="auto" w:sz="4" w:space="0"/>
              <w:bottom w:val="single" w:color="auto" w:sz="4" w:space="0"/>
              <w:right w:val="single" w:color="auto" w:sz="4" w:space="0"/>
            </w:tcBorders>
          </w:tcPr>
          <w:p w14:paraId="73182B7E">
            <w:pPr>
              <w:snapToGrid w:val="0"/>
              <w:spacing w:before="50" w:after="120" w:afterLines="50" w:line="400" w:lineRule="exact"/>
              <w:jc w:val="left"/>
              <w:rPr>
                <w:rFonts w:ascii="Arial" w:hAnsi="Arial" w:cs="Arial"/>
                <w:szCs w:val="21"/>
              </w:rPr>
            </w:pPr>
          </w:p>
        </w:tc>
      </w:tr>
      <w:tr w14:paraId="5C44B9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161" w:type="dxa"/>
            <w:tcBorders>
              <w:top w:val="single" w:color="auto" w:sz="4" w:space="0"/>
              <w:left w:val="single" w:color="auto" w:sz="4" w:space="0"/>
              <w:bottom w:val="single" w:color="auto" w:sz="4" w:space="0"/>
              <w:right w:val="single" w:color="auto" w:sz="4" w:space="0"/>
            </w:tcBorders>
          </w:tcPr>
          <w:p w14:paraId="785F312C">
            <w:pPr>
              <w:snapToGrid w:val="0"/>
              <w:spacing w:before="50" w:after="120" w:afterLines="50" w:line="400" w:lineRule="exact"/>
              <w:jc w:val="left"/>
              <w:rPr>
                <w:rFonts w:ascii="Arial" w:hAnsi="Arial" w:cs="Arial"/>
                <w:szCs w:val="21"/>
              </w:rPr>
            </w:pPr>
          </w:p>
        </w:tc>
        <w:tc>
          <w:tcPr>
            <w:tcW w:w="3862" w:type="dxa"/>
            <w:tcBorders>
              <w:top w:val="single" w:color="auto" w:sz="4" w:space="0"/>
              <w:left w:val="single" w:color="auto" w:sz="4" w:space="0"/>
              <w:bottom w:val="single" w:color="auto" w:sz="4" w:space="0"/>
              <w:right w:val="single" w:color="auto" w:sz="4" w:space="0"/>
            </w:tcBorders>
          </w:tcPr>
          <w:p w14:paraId="76EE615D">
            <w:pPr>
              <w:snapToGrid w:val="0"/>
              <w:spacing w:before="50" w:after="120" w:afterLines="50" w:line="400" w:lineRule="exact"/>
              <w:jc w:val="left"/>
              <w:rPr>
                <w:rFonts w:ascii="Arial" w:hAnsi="Arial" w:cs="Arial"/>
                <w:szCs w:val="21"/>
              </w:rPr>
            </w:pPr>
          </w:p>
        </w:tc>
        <w:tc>
          <w:tcPr>
            <w:tcW w:w="3269" w:type="dxa"/>
            <w:tcBorders>
              <w:top w:val="single" w:color="auto" w:sz="4" w:space="0"/>
              <w:left w:val="single" w:color="auto" w:sz="4" w:space="0"/>
              <w:bottom w:val="single" w:color="auto" w:sz="4" w:space="0"/>
              <w:right w:val="single" w:color="auto" w:sz="4" w:space="0"/>
            </w:tcBorders>
          </w:tcPr>
          <w:p w14:paraId="321A263F">
            <w:pPr>
              <w:snapToGrid w:val="0"/>
              <w:spacing w:before="50" w:after="120" w:afterLines="50" w:line="400" w:lineRule="exact"/>
              <w:jc w:val="left"/>
              <w:rPr>
                <w:rFonts w:ascii="Arial" w:hAnsi="Arial" w:cs="Arial"/>
                <w:szCs w:val="21"/>
              </w:rPr>
            </w:pPr>
          </w:p>
        </w:tc>
        <w:tc>
          <w:tcPr>
            <w:tcW w:w="1031" w:type="dxa"/>
            <w:tcBorders>
              <w:top w:val="single" w:color="auto" w:sz="4" w:space="0"/>
              <w:left w:val="single" w:color="auto" w:sz="4" w:space="0"/>
              <w:bottom w:val="single" w:color="auto" w:sz="4" w:space="0"/>
              <w:right w:val="single" w:color="auto" w:sz="4" w:space="0"/>
            </w:tcBorders>
          </w:tcPr>
          <w:p w14:paraId="303A034C">
            <w:pPr>
              <w:snapToGrid w:val="0"/>
              <w:spacing w:before="50" w:after="120" w:afterLines="50" w:line="400" w:lineRule="exact"/>
              <w:jc w:val="left"/>
              <w:rPr>
                <w:rFonts w:ascii="Arial" w:hAnsi="Arial" w:cs="Arial"/>
                <w:szCs w:val="21"/>
              </w:rPr>
            </w:pPr>
          </w:p>
        </w:tc>
        <w:tc>
          <w:tcPr>
            <w:tcW w:w="1031" w:type="dxa"/>
            <w:tcBorders>
              <w:top w:val="single" w:color="auto" w:sz="4" w:space="0"/>
              <w:left w:val="single" w:color="auto" w:sz="4" w:space="0"/>
              <w:bottom w:val="single" w:color="auto" w:sz="4" w:space="0"/>
              <w:right w:val="single" w:color="auto" w:sz="4" w:space="0"/>
            </w:tcBorders>
          </w:tcPr>
          <w:p w14:paraId="3C9D4E3B">
            <w:pPr>
              <w:snapToGrid w:val="0"/>
              <w:spacing w:before="50" w:after="120" w:afterLines="50" w:line="400" w:lineRule="exact"/>
              <w:jc w:val="left"/>
              <w:rPr>
                <w:rFonts w:ascii="Arial" w:hAnsi="Arial" w:cs="Arial"/>
                <w:szCs w:val="21"/>
              </w:rPr>
            </w:pPr>
          </w:p>
        </w:tc>
        <w:tc>
          <w:tcPr>
            <w:tcW w:w="1376" w:type="dxa"/>
            <w:tcBorders>
              <w:top w:val="single" w:color="auto" w:sz="4" w:space="0"/>
              <w:left w:val="single" w:color="auto" w:sz="4" w:space="0"/>
              <w:bottom w:val="single" w:color="auto" w:sz="4" w:space="0"/>
              <w:right w:val="single" w:color="auto" w:sz="4" w:space="0"/>
            </w:tcBorders>
          </w:tcPr>
          <w:p w14:paraId="79CEFC2E">
            <w:pPr>
              <w:snapToGrid w:val="0"/>
              <w:spacing w:before="50" w:after="120" w:afterLines="50" w:line="400" w:lineRule="exact"/>
              <w:jc w:val="left"/>
              <w:rPr>
                <w:rFonts w:ascii="Arial" w:hAnsi="Arial" w:cs="Arial"/>
                <w:szCs w:val="21"/>
              </w:rPr>
            </w:pPr>
          </w:p>
        </w:tc>
        <w:tc>
          <w:tcPr>
            <w:tcW w:w="2063" w:type="dxa"/>
            <w:tcBorders>
              <w:top w:val="single" w:color="auto" w:sz="4" w:space="0"/>
              <w:left w:val="single" w:color="auto" w:sz="4" w:space="0"/>
              <w:bottom w:val="single" w:color="auto" w:sz="4" w:space="0"/>
              <w:right w:val="single" w:color="auto" w:sz="4" w:space="0"/>
            </w:tcBorders>
          </w:tcPr>
          <w:p w14:paraId="14AD6D3F">
            <w:pPr>
              <w:snapToGrid w:val="0"/>
              <w:spacing w:before="50" w:after="120" w:afterLines="50" w:line="400" w:lineRule="exact"/>
              <w:jc w:val="left"/>
              <w:rPr>
                <w:rFonts w:ascii="Arial" w:hAnsi="Arial" w:cs="Arial"/>
                <w:szCs w:val="21"/>
              </w:rPr>
            </w:pPr>
          </w:p>
        </w:tc>
      </w:tr>
      <w:tr w14:paraId="3C2DF1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161" w:type="dxa"/>
            <w:tcBorders>
              <w:top w:val="single" w:color="auto" w:sz="4" w:space="0"/>
              <w:left w:val="single" w:color="auto" w:sz="4" w:space="0"/>
              <w:bottom w:val="single" w:color="auto" w:sz="4" w:space="0"/>
              <w:right w:val="single" w:color="auto" w:sz="4" w:space="0"/>
            </w:tcBorders>
          </w:tcPr>
          <w:p w14:paraId="538071B3">
            <w:pPr>
              <w:snapToGrid w:val="0"/>
              <w:spacing w:before="50" w:after="120" w:afterLines="50" w:line="400" w:lineRule="exact"/>
              <w:jc w:val="left"/>
              <w:rPr>
                <w:rFonts w:ascii="Arial" w:hAnsi="Arial" w:cs="Arial"/>
                <w:szCs w:val="21"/>
              </w:rPr>
            </w:pPr>
          </w:p>
        </w:tc>
        <w:tc>
          <w:tcPr>
            <w:tcW w:w="3862" w:type="dxa"/>
            <w:tcBorders>
              <w:top w:val="single" w:color="auto" w:sz="4" w:space="0"/>
              <w:left w:val="single" w:color="auto" w:sz="4" w:space="0"/>
              <w:bottom w:val="single" w:color="auto" w:sz="4" w:space="0"/>
              <w:right w:val="single" w:color="auto" w:sz="4" w:space="0"/>
            </w:tcBorders>
          </w:tcPr>
          <w:p w14:paraId="0196BA05">
            <w:pPr>
              <w:snapToGrid w:val="0"/>
              <w:spacing w:before="50" w:after="120" w:afterLines="50" w:line="400" w:lineRule="exact"/>
              <w:jc w:val="left"/>
              <w:rPr>
                <w:rFonts w:ascii="Arial" w:hAnsi="Arial" w:cs="Arial"/>
                <w:szCs w:val="21"/>
              </w:rPr>
            </w:pPr>
          </w:p>
        </w:tc>
        <w:tc>
          <w:tcPr>
            <w:tcW w:w="3269" w:type="dxa"/>
            <w:tcBorders>
              <w:top w:val="single" w:color="auto" w:sz="4" w:space="0"/>
              <w:left w:val="single" w:color="auto" w:sz="4" w:space="0"/>
              <w:bottom w:val="single" w:color="auto" w:sz="4" w:space="0"/>
              <w:right w:val="single" w:color="auto" w:sz="4" w:space="0"/>
            </w:tcBorders>
          </w:tcPr>
          <w:p w14:paraId="0E6B0B11">
            <w:pPr>
              <w:snapToGrid w:val="0"/>
              <w:spacing w:before="50" w:after="120" w:afterLines="50" w:line="400" w:lineRule="exact"/>
              <w:jc w:val="left"/>
              <w:rPr>
                <w:rFonts w:ascii="Arial" w:hAnsi="Arial" w:cs="Arial"/>
                <w:szCs w:val="21"/>
              </w:rPr>
            </w:pPr>
          </w:p>
        </w:tc>
        <w:tc>
          <w:tcPr>
            <w:tcW w:w="1031" w:type="dxa"/>
            <w:tcBorders>
              <w:top w:val="single" w:color="auto" w:sz="4" w:space="0"/>
              <w:left w:val="single" w:color="auto" w:sz="4" w:space="0"/>
              <w:bottom w:val="single" w:color="auto" w:sz="4" w:space="0"/>
              <w:right w:val="single" w:color="auto" w:sz="4" w:space="0"/>
            </w:tcBorders>
          </w:tcPr>
          <w:p w14:paraId="3B9435F6">
            <w:pPr>
              <w:snapToGrid w:val="0"/>
              <w:spacing w:before="50" w:after="120" w:afterLines="50" w:line="400" w:lineRule="exact"/>
              <w:jc w:val="left"/>
              <w:rPr>
                <w:rFonts w:ascii="Arial" w:hAnsi="Arial" w:cs="Arial"/>
                <w:szCs w:val="21"/>
              </w:rPr>
            </w:pPr>
          </w:p>
        </w:tc>
        <w:tc>
          <w:tcPr>
            <w:tcW w:w="1031" w:type="dxa"/>
            <w:tcBorders>
              <w:top w:val="single" w:color="auto" w:sz="4" w:space="0"/>
              <w:left w:val="single" w:color="auto" w:sz="4" w:space="0"/>
              <w:bottom w:val="single" w:color="auto" w:sz="4" w:space="0"/>
              <w:right w:val="single" w:color="auto" w:sz="4" w:space="0"/>
            </w:tcBorders>
          </w:tcPr>
          <w:p w14:paraId="3FE6F8D8">
            <w:pPr>
              <w:snapToGrid w:val="0"/>
              <w:spacing w:before="50" w:after="120" w:afterLines="50" w:line="400" w:lineRule="exact"/>
              <w:jc w:val="left"/>
              <w:rPr>
                <w:rFonts w:ascii="Arial" w:hAnsi="Arial" w:cs="Arial"/>
                <w:szCs w:val="21"/>
              </w:rPr>
            </w:pPr>
          </w:p>
        </w:tc>
        <w:tc>
          <w:tcPr>
            <w:tcW w:w="1376" w:type="dxa"/>
            <w:tcBorders>
              <w:top w:val="single" w:color="auto" w:sz="4" w:space="0"/>
              <w:left w:val="single" w:color="auto" w:sz="4" w:space="0"/>
              <w:bottom w:val="single" w:color="auto" w:sz="4" w:space="0"/>
              <w:right w:val="single" w:color="auto" w:sz="4" w:space="0"/>
            </w:tcBorders>
          </w:tcPr>
          <w:p w14:paraId="1AE549CB">
            <w:pPr>
              <w:snapToGrid w:val="0"/>
              <w:spacing w:before="50" w:after="120" w:afterLines="50" w:line="400" w:lineRule="exact"/>
              <w:jc w:val="left"/>
              <w:rPr>
                <w:rFonts w:ascii="Arial" w:hAnsi="Arial" w:cs="Arial"/>
                <w:szCs w:val="21"/>
              </w:rPr>
            </w:pPr>
          </w:p>
        </w:tc>
        <w:tc>
          <w:tcPr>
            <w:tcW w:w="2063" w:type="dxa"/>
            <w:tcBorders>
              <w:top w:val="single" w:color="auto" w:sz="4" w:space="0"/>
              <w:left w:val="single" w:color="auto" w:sz="4" w:space="0"/>
              <w:bottom w:val="single" w:color="auto" w:sz="4" w:space="0"/>
              <w:right w:val="single" w:color="auto" w:sz="4" w:space="0"/>
            </w:tcBorders>
          </w:tcPr>
          <w:p w14:paraId="694CA39F">
            <w:pPr>
              <w:snapToGrid w:val="0"/>
              <w:spacing w:before="50" w:after="120" w:afterLines="50" w:line="400" w:lineRule="exact"/>
              <w:jc w:val="left"/>
              <w:rPr>
                <w:rFonts w:ascii="Arial" w:hAnsi="Arial" w:cs="Arial"/>
                <w:szCs w:val="21"/>
              </w:rPr>
            </w:pPr>
          </w:p>
        </w:tc>
      </w:tr>
    </w:tbl>
    <w:p w14:paraId="49934381">
      <w:pPr>
        <w:pStyle w:val="15"/>
        <w:snapToGrid w:val="0"/>
        <w:rPr>
          <w:rFonts w:eastAsia="宋体"/>
          <w:sz w:val="21"/>
          <w:szCs w:val="21"/>
        </w:rPr>
      </w:pPr>
      <w:r>
        <w:rPr>
          <w:rFonts w:eastAsia="宋体"/>
          <w:sz w:val="21"/>
          <w:szCs w:val="21"/>
        </w:rPr>
        <w:t>注：</w:t>
      </w:r>
    </w:p>
    <w:p w14:paraId="31917718">
      <w:pPr>
        <w:pStyle w:val="15"/>
        <w:snapToGrid w:val="0"/>
        <w:rPr>
          <w:rFonts w:eastAsia="宋体"/>
          <w:sz w:val="21"/>
          <w:szCs w:val="21"/>
        </w:rPr>
      </w:pPr>
      <w:r>
        <w:rPr>
          <w:rFonts w:eastAsia="宋体"/>
          <w:szCs w:val="21"/>
        </w:rPr>
        <w:t>（1）</w:t>
      </w:r>
      <w:r>
        <w:rPr>
          <w:rFonts w:eastAsia="宋体"/>
          <w:sz w:val="21"/>
          <w:szCs w:val="21"/>
        </w:rPr>
        <w:t>未附证明材料的业绩无效，证明材料见第四章《评审方法及标准》规定。</w:t>
      </w:r>
    </w:p>
    <w:p w14:paraId="34929548">
      <w:pPr>
        <w:pStyle w:val="15"/>
        <w:snapToGrid w:val="0"/>
        <w:rPr>
          <w:rFonts w:eastAsia="宋体"/>
          <w:sz w:val="21"/>
          <w:szCs w:val="21"/>
        </w:rPr>
      </w:pPr>
      <w:r>
        <w:rPr>
          <w:rFonts w:eastAsia="宋体"/>
          <w:szCs w:val="21"/>
        </w:rPr>
        <w:t>（2）</w:t>
      </w:r>
      <w:r>
        <w:rPr>
          <w:rFonts w:eastAsia="宋体"/>
          <w:sz w:val="21"/>
          <w:szCs w:val="21"/>
        </w:rPr>
        <w:t>类似项目的定义见第四章《评审方法及标准》规定。</w:t>
      </w:r>
    </w:p>
    <w:p w14:paraId="7675C285">
      <w:pPr>
        <w:rPr>
          <w:rFonts w:ascii="Arial" w:hAnsi="Arial" w:cs="Arial"/>
        </w:rPr>
      </w:pPr>
      <w:r>
        <w:rPr>
          <w:rFonts w:ascii="Arial" w:hAnsi="Arial" w:cs="Arial"/>
          <w:szCs w:val="21"/>
        </w:rPr>
        <w:t>（3）</w:t>
      </w:r>
      <w:r>
        <w:rPr>
          <w:rFonts w:ascii="Arial" w:hAnsi="Arial" w:cs="Arial"/>
        </w:rPr>
        <w:t>本表可拓展</w:t>
      </w:r>
    </w:p>
    <w:p w14:paraId="1EB46094">
      <w:pPr>
        <w:snapToGrid w:val="0"/>
        <w:spacing w:before="50"/>
        <w:jc w:val="left"/>
        <w:rPr>
          <w:rFonts w:ascii="Arial" w:hAnsi="Arial" w:cs="Arial"/>
          <w:szCs w:val="21"/>
        </w:rPr>
      </w:pPr>
    </w:p>
    <w:p w14:paraId="08E9D5C7">
      <w:pPr>
        <w:snapToGrid w:val="0"/>
        <w:spacing w:before="50"/>
        <w:jc w:val="left"/>
        <w:rPr>
          <w:rFonts w:ascii="Arial" w:hAnsi="Arial" w:cs="Arial"/>
          <w:szCs w:val="21"/>
        </w:rPr>
        <w:sectPr>
          <w:headerReference r:id="rId20" w:type="default"/>
          <w:footerReference r:id="rId21" w:type="default"/>
          <w:pgSz w:w="16838" w:h="11906" w:orient="landscape"/>
          <w:pgMar w:top="1274" w:right="1418" w:bottom="1418" w:left="1418" w:header="851" w:footer="992" w:gutter="0"/>
          <w:cols w:space="720" w:num="1"/>
          <w:docGrid w:linePitch="312" w:charSpace="0"/>
        </w:sectPr>
      </w:pPr>
      <w:r>
        <w:rPr>
          <w:rFonts w:ascii="Arial" w:hAnsi="Arial" w:cs="Arial"/>
          <w:szCs w:val="21"/>
        </w:rPr>
        <w:t>供应商名称(电子签章)：</w:t>
      </w:r>
      <w:r>
        <w:rPr>
          <w:rFonts w:ascii="Arial" w:hAnsi="Arial" w:cs="Arial"/>
          <w:szCs w:val="21"/>
          <w:u w:val="single"/>
        </w:rPr>
        <w:t xml:space="preserve">              </w:t>
      </w:r>
      <w:r>
        <w:rPr>
          <w:rFonts w:ascii="Arial" w:hAnsi="Arial" w:cs="Arial"/>
          <w:szCs w:val="21"/>
        </w:rPr>
        <w:t xml:space="preserve">                                          年    月   </w:t>
      </w:r>
    </w:p>
    <w:p w14:paraId="0DBAD5C3">
      <w:pPr>
        <w:snapToGrid w:val="0"/>
        <w:spacing w:before="50" w:after="120" w:afterLines="50"/>
        <w:jc w:val="left"/>
        <w:rPr>
          <w:rFonts w:ascii="Arial" w:hAnsi="Arial" w:cs="Arial"/>
          <w:szCs w:val="21"/>
        </w:rPr>
      </w:pPr>
      <w:bookmarkStart w:id="98" w:name="_Hlk93046716"/>
      <w:bookmarkStart w:id="99" w:name="_Hlk19110561"/>
      <w:r>
        <w:rPr>
          <w:rFonts w:ascii="Arial" w:hAnsi="Arial" w:cs="Arial"/>
          <w:bCs/>
          <w:sz w:val="24"/>
        </w:rPr>
        <w:t>14．符合政府采购政策的证明材料。</w:t>
      </w:r>
      <w:r>
        <w:rPr>
          <w:rFonts w:ascii="Arial" w:hAnsi="Arial" w:cs="Arial"/>
          <w:szCs w:val="21"/>
        </w:rPr>
        <w:t>【备注：</w:t>
      </w:r>
      <w:r>
        <w:rPr>
          <w:rFonts w:ascii="Arial" w:hAnsi="Arial" w:cs="Arial"/>
          <w:kern w:val="0"/>
          <w:szCs w:val="21"/>
        </w:rPr>
        <w:t>非专门面向中小企业采购的项目、预留份额项目中的非预留部分采购包时提供</w:t>
      </w:r>
      <w:r>
        <w:rPr>
          <w:rFonts w:ascii="Arial" w:hAnsi="Arial" w:cs="Arial"/>
          <w:szCs w:val="21"/>
        </w:rPr>
        <w:t>】</w:t>
      </w:r>
    </w:p>
    <w:p w14:paraId="53A76298">
      <w:pPr>
        <w:rPr>
          <w:rFonts w:ascii="Arial" w:hAnsi="Arial" w:cs="Arial"/>
          <w:szCs w:val="21"/>
        </w:rPr>
      </w:pPr>
      <w:r>
        <w:rPr>
          <w:rFonts w:ascii="Arial" w:hAnsi="Arial" w:cs="Arial"/>
          <w:szCs w:val="21"/>
        </w:rPr>
        <w:t>14.1</w:t>
      </w:r>
      <w:r>
        <w:rPr>
          <w:rFonts w:ascii="Arial" w:hAnsi="Arial" w:cs="Arial"/>
          <w:bCs/>
          <w:szCs w:val="21"/>
        </w:rPr>
        <w:t>中小企业声明函</w:t>
      </w:r>
      <w:r>
        <w:rPr>
          <w:rFonts w:ascii="Arial" w:hAnsi="Arial" w:cs="Arial"/>
          <w:szCs w:val="21"/>
        </w:rPr>
        <w:t>。</w:t>
      </w:r>
    </w:p>
    <w:p w14:paraId="577E495E">
      <w:pPr>
        <w:spacing w:line="360" w:lineRule="auto"/>
        <w:ind w:firstLine="3584" w:firstLineChars="1700"/>
        <w:rPr>
          <w:rFonts w:ascii="Arial" w:hAnsi="Arial" w:cs="Arial"/>
          <w:b/>
          <w:szCs w:val="21"/>
        </w:rPr>
      </w:pPr>
      <w:bookmarkStart w:id="100" w:name="_Hlk60649458"/>
    </w:p>
    <w:bookmarkEnd w:id="100"/>
    <w:p w14:paraId="22D1876C">
      <w:pPr>
        <w:spacing w:line="360" w:lineRule="auto"/>
        <w:ind w:firstLine="3584" w:firstLineChars="1700"/>
        <w:rPr>
          <w:rFonts w:ascii="Arial" w:hAnsi="Arial" w:cs="Arial"/>
          <w:b/>
          <w:szCs w:val="21"/>
        </w:rPr>
      </w:pPr>
      <w:r>
        <w:rPr>
          <w:rFonts w:ascii="Arial" w:hAnsi="Arial" w:cs="Arial"/>
          <w:b/>
          <w:szCs w:val="21"/>
        </w:rPr>
        <w:t>中小企业声明函（服务）</w:t>
      </w:r>
    </w:p>
    <w:p w14:paraId="5B44FFC4">
      <w:pPr>
        <w:spacing w:line="360" w:lineRule="auto"/>
        <w:ind w:firstLine="420"/>
        <w:rPr>
          <w:rFonts w:ascii="Arial" w:hAnsi="Arial" w:cs="Arial"/>
          <w:bCs/>
          <w:szCs w:val="21"/>
        </w:rPr>
      </w:pPr>
      <w:r>
        <w:rPr>
          <w:rFonts w:ascii="Arial" w:hAnsi="Arial" w:cs="Arial"/>
          <w:bCs/>
          <w:szCs w:val="21"/>
        </w:rPr>
        <w:t>本公司（联合体）郑重声明，根据《政府采购促进中小企业发展管理办法》（财库﹝2020﹞46 号）的规定，本公司（联合体）参加</w:t>
      </w:r>
      <w:r>
        <w:rPr>
          <w:rFonts w:ascii="Arial" w:hAnsi="Arial" w:cs="Arial"/>
          <w:bCs/>
          <w:szCs w:val="21"/>
          <w:u w:val="single"/>
        </w:rPr>
        <w:t>（单位名称）</w:t>
      </w:r>
      <w:r>
        <w:rPr>
          <w:rFonts w:ascii="Arial" w:hAnsi="Arial" w:cs="Arial"/>
          <w:bCs/>
          <w:szCs w:val="21"/>
        </w:rPr>
        <w:t>的</w:t>
      </w:r>
      <w:r>
        <w:rPr>
          <w:rFonts w:ascii="Arial" w:hAnsi="Arial" w:cs="Arial"/>
          <w:bCs/>
          <w:szCs w:val="21"/>
          <w:u w:val="single"/>
        </w:rPr>
        <w:t>（项目名称）</w:t>
      </w:r>
      <w:r>
        <w:rPr>
          <w:rFonts w:ascii="Arial" w:hAnsi="Arial" w:cs="Arial"/>
          <w:bCs/>
          <w:szCs w:val="21"/>
        </w:rPr>
        <w:t>采购活动，服务全部由符合政策要求的中小企业承接。相关企业（含联合体中的中小企业、签订分包意向协议的中小企业） 的具体情况如下：</w:t>
      </w:r>
    </w:p>
    <w:p w14:paraId="0114F1A0">
      <w:pPr>
        <w:spacing w:line="360" w:lineRule="auto"/>
        <w:ind w:firstLine="420"/>
        <w:rPr>
          <w:rFonts w:ascii="Arial" w:hAnsi="Arial" w:cs="Arial"/>
          <w:bCs/>
          <w:szCs w:val="21"/>
        </w:rPr>
      </w:pPr>
      <w:r>
        <w:rPr>
          <w:rFonts w:ascii="Arial" w:hAnsi="Arial" w:cs="Arial"/>
          <w:bCs/>
          <w:szCs w:val="21"/>
        </w:rPr>
        <w:t>1.</w:t>
      </w:r>
      <w:r>
        <w:rPr>
          <w:rFonts w:ascii="Arial" w:hAnsi="Arial" w:cs="Arial"/>
          <w:bCs/>
          <w:szCs w:val="21"/>
          <w:u w:val="single"/>
        </w:rPr>
        <w:t>（标的名称）</w:t>
      </w:r>
      <w:r>
        <w:rPr>
          <w:rFonts w:ascii="Arial" w:hAnsi="Arial" w:cs="Arial"/>
          <w:bCs/>
          <w:szCs w:val="21"/>
        </w:rPr>
        <w:t>，属于</w:t>
      </w:r>
      <w:r>
        <w:rPr>
          <w:rFonts w:ascii="Arial" w:hAnsi="Arial" w:cs="Arial"/>
          <w:bCs/>
          <w:szCs w:val="21"/>
          <w:u w:val="single"/>
        </w:rPr>
        <w:t>（采购文件中明确的所属行业）</w:t>
      </w:r>
      <w:r>
        <w:rPr>
          <w:rFonts w:ascii="Arial" w:hAnsi="Arial" w:cs="Arial"/>
          <w:bCs/>
          <w:szCs w:val="21"/>
        </w:rPr>
        <w:t>行业；承接企业为</w:t>
      </w:r>
      <w:r>
        <w:rPr>
          <w:rFonts w:ascii="Arial" w:hAnsi="Arial" w:cs="Arial"/>
          <w:bCs/>
          <w:szCs w:val="21"/>
          <w:u w:val="single"/>
        </w:rPr>
        <w:t>（企业名称）</w:t>
      </w:r>
      <w:r>
        <w:rPr>
          <w:rFonts w:ascii="Arial" w:hAnsi="Arial" w:cs="Arial"/>
          <w:bCs/>
          <w:szCs w:val="21"/>
        </w:rPr>
        <w:t>，从业人员</w:t>
      </w:r>
      <w:r>
        <w:rPr>
          <w:rFonts w:ascii="Arial" w:hAnsi="Arial" w:cs="Arial"/>
          <w:bCs/>
          <w:szCs w:val="21"/>
          <w:u w:val="single"/>
        </w:rPr>
        <w:t xml:space="preserve">    </w:t>
      </w:r>
      <w:r>
        <w:rPr>
          <w:rFonts w:ascii="Arial" w:hAnsi="Arial" w:cs="Arial"/>
          <w:bCs/>
          <w:szCs w:val="21"/>
        </w:rPr>
        <w:t>人，营业收入为</w:t>
      </w:r>
      <w:r>
        <w:rPr>
          <w:rFonts w:ascii="Arial" w:hAnsi="Arial" w:cs="Arial"/>
          <w:bCs/>
          <w:szCs w:val="21"/>
          <w:u w:val="single"/>
        </w:rPr>
        <w:t xml:space="preserve">    </w:t>
      </w:r>
      <w:r>
        <w:rPr>
          <w:rFonts w:ascii="Arial" w:hAnsi="Arial" w:cs="Arial"/>
          <w:bCs/>
          <w:szCs w:val="21"/>
        </w:rPr>
        <w:t>万元，资产总额为</w:t>
      </w:r>
      <w:r>
        <w:rPr>
          <w:rFonts w:ascii="Arial" w:hAnsi="Arial" w:cs="Arial"/>
          <w:bCs/>
          <w:szCs w:val="21"/>
          <w:u w:val="single"/>
        </w:rPr>
        <w:t xml:space="preserve">    </w:t>
      </w:r>
      <w:r>
        <w:rPr>
          <w:rFonts w:ascii="Arial" w:hAnsi="Arial" w:cs="Arial"/>
          <w:bCs/>
          <w:szCs w:val="21"/>
        </w:rPr>
        <w:t>万元，属于</w:t>
      </w:r>
      <w:r>
        <w:rPr>
          <w:rFonts w:ascii="Arial" w:hAnsi="Arial" w:cs="Arial"/>
          <w:bCs/>
          <w:szCs w:val="21"/>
          <w:u w:val="single"/>
        </w:rPr>
        <w:t>（中型企业、小型企业、微型企业）</w:t>
      </w:r>
      <w:r>
        <w:rPr>
          <w:rFonts w:ascii="Arial" w:hAnsi="Arial" w:cs="Arial"/>
          <w:bCs/>
          <w:szCs w:val="21"/>
        </w:rPr>
        <w:t>；</w:t>
      </w:r>
    </w:p>
    <w:p w14:paraId="1B863E6D">
      <w:pPr>
        <w:spacing w:line="360" w:lineRule="auto"/>
        <w:ind w:firstLine="420"/>
        <w:rPr>
          <w:rFonts w:ascii="Arial" w:hAnsi="Arial" w:cs="Arial"/>
          <w:bCs/>
          <w:szCs w:val="21"/>
        </w:rPr>
      </w:pPr>
      <w:r>
        <w:rPr>
          <w:rFonts w:ascii="Arial" w:hAnsi="Arial" w:cs="Arial"/>
          <w:bCs/>
          <w:szCs w:val="21"/>
        </w:rPr>
        <w:t>2.</w:t>
      </w:r>
      <w:r>
        <w:rPr>
          <w:rFonts w:ascii="Arial" w:hAnsi="Arial" w:cs="Arial"/>
          <w:bCs/>
          <w:szCs w:val="21"/>
          <w:u w:val="single"/>
        </w:rPr>
        <w:t>（标的名称）</w:t>
      </w:r>
      <w:r>
        <w:rPr>
          <w:rFonts w:ascii="Arial" w:hAnsi="Arial" w:cs="Arial"/>
          <w:bCs/>
          <w:szCs w:val="21"/>
        </w:rPr>
        <w:t>，属于</w:t>
      </w:r>
      <w:r>
        <w:rPr>
          <w:rFonts w:ascii="Arial" w:hAnsi="Arial" w:cs="Arial"/>
          <w:bCs/>
          <w:szCs w:val="21"/>
          <w:u w:val="single"/>
        </w:rPr>
        <w:t>（采购文件中明确的所属行业）</w:t>
      </w:r>
      <w:r>
        <w:rPr>
          <w:rFonts w:ascii="Arial" w:hAnsi="Arial" w:cs="Arial"/>
          <w:bCs/>
          <w:szCs w:val="21"/>
        </w:rPr>
        <w:t>行业；承接企业为</w:t>
      </w:r>
      <w:r>
        <w:rPr>
          <w:rFonts w:ascii="Arial" w:hAnsi="Arial" w:cs="Arial"/>
          <w:bCs/>
          <w:szCs w:val="21"/>
          <w:u w:val="single"/>
        </w:rPr>
        <w:t>（企业名称）</w:t>
      </w:r>
      <w:r>
        <w:rPr>
          <w:rFonts w:ascii="Arial" w:hAnsi="Arial" w:cs="Arial"/>
          <w:bCs/>
          <w:szCs w:val="21"/>
        </w:rPr>
        <w:t>，从业人员</w:t>
      </w:r>
      <w:r>
        <w:rPr>
          <w:rFonts w:ascii="Arial" w:hAnsi="Arial" w:cs="Arial"/>
          <w:bCs/>
          <w:szCs w:val="21"/>
          <w:u w:val="single"/>
        </w:rPr>
        <w:t xml:space="preserve">       </w:t>
      </w:r>
      <w:r>
        <w:rPr>
          <w:rFonts w:ascii="Arial" w:hAnsi="Arial" w:cs="Arial"/>
          <w:bCs/>
          <w:szCs w:val="21"/>
        </w:rPr>
        <w:t>人，营业收入为</w:t>
      </w:r>
      <w:r>
        <w:rPr>
          <w:rFonts w:ascii="Arial" w:hAnsi="Arial" w:cs="Arial"/>
          <w:bCs/>
          <w:szCs w:val="21"/>
          <w:u w:val="single"/>
        </w:rPr>
        <w:t xml:space="preserve">     </w:t>
      </w:r>
      <w:r>
        <w:rPr>
          <w:rFonts w:ascii="Arial" w:hAnsi="Arial" w:cs="Arial"/>
          <w:bCs/>
          <w:szCs w:val="21"/>
        </w:rPr>
        <w:t>万元，资产总额为</w:t>
      </w:r>
      <w:r>
        <w:rPr>
          <w:rFonts w:ascii="Arial" w:hAnsi="Arial" w:cs="Arial"/>
          <w:bCs/>
          <w:szCs w:val="21"/>
          <w:u w:val="single"/>
        </w:rPr>
        <w:t xml:space="preserve">       </w:t>
      </w:r>
      <w:r>
        <w:rPr>
          <w:rFonts w:ascii="Arial" w:hAnsi="Arial" w:cs="Arial"/>
          <w:bCs/>
          <w:szCs w:val="21"/>
        </w:rPr>
        <w:t>万元，属于</w:t>
      </w:r>
      <w:r>
        <w:rPr>
          <w:rFonts w:ascii="Arial" w:hAnsi="Arial" w:cs="Arial"/>
          <w:bCs/>
          <w:szCs w:val="21"/>
          <w:u w:val="single"/>
        </w:rPr>
        <w:t>（中型企业、小型企业、微型企业）</w:t>
      </w:r>
      <w:r>
        <w:rPr>
          <w:rFonts w:ascii="Arial" w:hAnsi="Arial" w:cs="Arial"/>
          <w:bCs/>
          <w:szCs w:val="21"/>
        </w:rPr>
        <w:t>；</w:t>
      </w:r>
    </w:p>
    <w:p w14:paraId="08159107">
      <w:pPr>
        <w:spacing w:line="360" w:lineRule="auto"/>
        <w:ind w:firstLine="420"/>
        <w:rPr>
          <w:rFonts w:ascii="Arial" w:hAnsi="Arial" w:cs="Arial"/>
          <w:bCs/>
          <w:szCs w:val="21"/>
        </w:rPr>
      </w:pPr>
      <w:r>
        <w:rPr>
          <w:rFonts w:ascii="Arial" w:hAnsi="Arial" w:cs="Arial"/>
          <w:bCs/>
          <w:szCs w:val="21"/>
        </w:rPr>
        <w:t>……</w:t>
      </w:r>
    </w:p>
    <w:p w14:paraId="3E6965B7">
      <w:pPr>
        <w:spacing w:line="360" w:lineRule="auto"/>
        <w:ind w:firstLine="420"/>
        <w:rPr>
          <w:rFonts w:ascii="Arial" w:hAnsi="Arial" w:cs="Arial"/>
          <w:bCs/>
          <w:szCs w:val="21"/>
        </w:rPr>
      </w:pPr>
      <w:r>
        <w:rPr>
          <w:rFonts w:ascii="Arial" w:hAnsi="Arial" w:cs="Arial"/>
          <w:bCs/>
          <w:szCs w:val="21"/>
        </w:rPr>
        <w:t>以上企业，不属于大企业的分支机构，不存在控股股东为大企业的情形，也不存在与大企业的负责人为同一人的情形。</w:t>
      </w:r>
    </w:p>
    <w:p w14:paraId="6C6FE718">
      <w:pPr>
        <w:spacing w:line="360" w:lineRule="auto"/>
        <w:ind w:firstLine="420"/>
        <w:rPr>
          <w:rFonts w:ascii="Arial" w:hAnsi="Arial" w:cs="Arial"/>
          <w:bCs/>
          <w:szCs w:val="21"/>
        </w:rPr>
      </w:pPr>
      <w:r>
        <w:rPr>
          <w:rFonts w:ascii="Arial" w:hAnsi="Arial" w:cs="Arial"/>
          <w:bCs/>
          <w:szCs w:val="21"/>
        </w:rPr>
        <w:t>本企业对上述声明内容的真实性负责。如有虚假，将依法承担相应责任。</w:t>
      </w:r>
    </w:p>
    <w:p w14:paraId="1C018280">
      <w:pPr>
        <w:spacing w:line="360" w:lineRule="auto"/>
        <w:ind w:firstLine="3150" w:firstLineChars="1500"/>
        <w:rPr>
          <w:rFonts w:ascii="Arial" w:hAnsi="Arial" w:cs="Arial"/>
          <w:bCs/>
          <w:szCs w:val="21"/>
        </w:rPr>
      </w:pPr>
      <w:r>
        <w:rPr>
          <w:rFonts w:ascii="Arial" w:hAnsi="Arial" w:cs="Arial"/>
          <w:bCs/>
          <w:szCs w:val="21"/>
        </w:rPr>
        <w:t>企业名称（电子签章）：  日期：</w:t>
      </w:r>
    </w:p>
    <w:p w14:paraId="00F828DE">
      <w:pPr>
        <w:spacing w:line="360" w:lineRule="auto"/>
        <w:jc w:val="left"/>
        <w:rPr>
          <w:rFonts w:ascii="Arial" w:hAnsi="Arial" w:cs="Arial"/>
          <w:bCs/>
          <w:szCs w:val="21"/>
        </w:rPr>
      </w:pPr>
      <w:r>
        <w:rPr>
          <w:rFonts w:ascii="Arial" w:hAnsi="Arial" w:cs="Arial"/>
          <w:bCs/>
          <w:szCs w:val="21"/>
        </w:rPr>
        <w:t>（1）标的名称按照第二章采购需求一览表中的名称填写，</w:t>
      </w:r>
      <w:r>
        <w:rPr>
          <w:rFonts w:ascii="Arial" w:hAnsi="Arial" w:cs="Arial"/>
          <w:szCs w:val="21"/>
        </w:rPr>
        <w:t>所属行业标明“/”的</w:t>
      </w:r>
      <w:r>
        <w:rPr>
          <w:rFonts w:ascii="Arial" w:hAnsi="Arial" w:cs="Arial"/>
          <w:bCs/>
          <w:szCs w:val="21"/>
        </w:rPr>
        <w:t>，无需在上表填写。</w:t>
      </w:r>
    </w:p>
    <w:p w14:paraId="4B44813F">
      <w:pPr>
        <w:spacing w:line="360" w:lineRule="auto"/>
        <w:jc w:val="left"/>
        <w:rPr>
          <w:rFonts w:ascii="Arial" w:hAnsi="Arial" w:cs="Arial"/>
          <w:bCs/>
          <w:szCs w:val="21"/>
        </w:rPr>
      </w:pPr>
      <w:r>
        <w:rPr>
          <w:rFonts w:ascii="Arial" w:hAnsi="Arial" w:cs="Arial"/>
          <w:bCs/>
          <w:szCs w:val="21"/>
        </w:rPr>
        <w:t>（2）如供应商为联合体或分包的，声明函中“项目名称”应填写联合体中小微企业承担的具体内容或者小微企业具体分包内容。</w:t>
      </w:r>
    </w:p>
    <w:p w14:paraId="1E1F3B5C">
      <w:pPr>
        <w:spacing w:line="360" w:lineRule="auto"/>
        <w:jc w:val="left"/>
        <w:rPr>
          <w:rFonts w:ascii="Arial" w:hAnsi="Arial" w:cs="Arial"/>
          <w:bCs/>
          <w:szCs w:val="21"/>
        </w:rPr>
      </w:pPr>
      <w:r>
        <w:rPr>
          <w:rFonts w:ascii="Arial" w:hAnsi="Arial" w:cs="Arial"/>
          <w:bCs/>
          <w:szCs w:val="21"/>
        </w:rPr>
        <w:t>（3）从业人员、营业收入、资产总额填报上一年度数据，无上一年度数据的新成立企业参照国务院批准的中小企业划分标准，根据企业自身情况如实判断。</w:t>
      </w:r>
    </w:p>
    <w:p w14:paraId="2F3505D3">
      <w:pPr>
        <w:spacing w:line="360" w:lineRule="auto"/>
        <w:jc w:val="left"/>
        <w:rPr>
          <w:rFonts w:ascii="Arial" w:hAnsi="Arial" w:cs="Arial"/>
          <w:bCs/>
          <w:szCs w:val="21"/>
        </w:rPr>
      </w:pPr>
      <w:r>
        <w:rPr>
          <w:rFonts w:ascii="Arial" w:hAnsi="Arial" w:cs="Arial"/>
          <w:bCs/>
          <w:szCs w:val="21"/>
        </w:rPr>
        <w:t>（4）根据工业和信息化部对“从业人员”定义的答复，《民法典》、《公司法》等法律规定，分公司不具有法人资格，其民事责任由总公司承担。企业划型时，应将分公司的从业人员、营业收入、资产总额等指标数据纳入合并计算。</w:t>
      </w:r>
    </w:p>
    <w:p w14:paraId="202D3B7B">
      <w:pPr>
        <w:spacing w:line="360" w:lineRule="auto"/>
        <w:jc w:val="left"/>
        <w:rPr>
          <w:rFonts w:ascii="Arial" w:hAnsi="Arial" w:cs="Arial"/>
          <w:bCs/>
          <w:szCs w:val="21"/>
        </w:rPr>
      </w:pPr>
      <w:r>
        <w:rPr>
          <w:rFonts w:ascii="Arial" w:hAnsi="Arial" w:cs="Arial"/>
          <w:bCs/>
          <w:szCs w:val="21"/>
        </w:rPr>
        <w:t>（5）根据国家统计局《劳动工资统计报表制度》，从业人员数是指本单位工作，并取得工资或其他形式劳动报酬的人员数，是在岗职工、劳务派遣人员及其他从业人员之和。</w:t>
      </w:r>
    </w:p>
    <w:p w14:paraId="024FB0A2">
      <w:pPr>
        <w:spacing w:line="360" w:lineRule="auto"/>
        <w:jc w:val="left"/>
        <w:rPr>
          <w:rFonts w:ascii="Arial" w:hAnsi="Arial" w:cs="Arial"/>
          <w:bCs/>
          <w:szCs w:val="21"/>
        </w:rPr>
      </w:pPr>
      <w:r>
        <w:rPr>
          <w:rFonts w:ascii="Arial" w:hAnsi="Arial" w:cs="Arial"/>
          <w:bCs/>
          <w:szCs w:val="21"/>
        </w:rPr>
        <w:t>（6）本声明函由供应商填写，供应商应按中小企业划分标准《关于印发中小企业划型标准规定的通知》（工信部联企业〔2011〕300号</w:t>
      </w:r>
      <w:r>
        <w:rPr>
          <w:rFonts w:ascii="Arial" w:hAnsi="Arial" w:cs="Arial"/>
          <w:szCs w:val="21"/>
        </w:rPr>
        <w:t>以及《金融业企业划型标准规定》（银发〔2015〕309号）</w:t>
      </w:r>
      <w:r>
        <w:rPr>
          <w:rFonts w:ascii="Arial" w:hAnsi="Arial" w:cs="Arial"/>
          <w:bCs/>
          <w:szCs w:val="21"/>
        </w:rPr>
        <w:t>）判断是否为中小企业。</w:t>
      </w:r>
    </w:p>
    <w:p w14:paraId="4637ED40">
      <w:pPr>
        <w:spacing w:line="360" w:lineRule="auto"/>
        <w:jc w:val="left"/>
        <w:rPr>
          <w:rFonts w:ascii="Arial" w:hAnsi="Arial" w:cs="Arial"/>
          <w:bCs/>
          <w:szCs w:val="21"/>
        </w:rPr>
      </w:pPr>
      <w:r>
        <w:rPr>
          <w:rFonts w:ascii="Arial" w:hAnsi="Arial" w:cs="Arial"/>
          <w:bCs/>
          <w:szCs w:val="21"/>
        </w:rPr>
        <w:t>（7）供应商对《中小企业声明函》的真实性负责，如有虚假则需承担不利后果。依法享受中小企业优惠政策的，采购人或采购代理机构在公告成交结果时，同时公告其《中小企业声明函》，接受社会监督。</w:t>
      </w:r>
    </w:p>
    <w:p w14:paraId="6A958525">
      <w:pPr>
        <w:spacing w:line="360" w:lineRule="auto"/>
        <w:jc w:val="left"/>
        <w:rPr>
          <w:rFonts w:ascii="Arial" w:hAnsi="Arial" w:cs="Arial"/>
          <w:bCs/>
          <w:szCs w:val="21"/>
        </w:rPr>
      </w:pPr>
      <w:r>
        <w:rPr>
          <w:rFonts w:ascii="Arial" w:hAnsi="Arial" w:cs="Arial"/>
          <w:bCs/>
          <w:szCs w:val="21"/>
        </w:rPr>
        <w:t>（8）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0521C592">
      <w:pPr>
        <w:snapToGrid w:val="0"/>
        <w:spacing w:before="50" w:after="120" w:afterLines="50"/>
        <w:jc w:val="left"/>
        <w:rPr>
          <w:rFonts w:ascii="Arial" w:hAnsi="Arial" w:cs="Arial"/>
          <w:szCs w:val="21"/>
        </w:rPr>
      </w:pPr>
    </w:p>
    <w:p w14:paraId="7BA51F71">
      <w:pPr>
        <w:snapToGrid w:val="0"/>
        <w:spacing w:before="50" w:after="120" w:afterLines="50"/>
        <w:jc w:val="left"/>
        <w:rPr>
          <w:rFonts w:ascii="Arial" w:hAnsi="Arial" w:cs="Arial"/>
          <w:szCs w:val="21"/>
        </w:rPr>
      </w:pPr>
      <w:r>
        <w:rPr>
          <w:rFonts w:ascii="Arial" w:hAnsi="Arial" w:cs="Arial"/>
          <w:szCs w:val="21"/>
        </w:rPr>
        <w:t>14.2监狱企业须提供最新一期《XX省监狱企业产品目录》或其他监狱企业证明材料。（非监狱企业无需提供）</w:t>
      </w:r>
    </w:p>
    <w:p w14:paraId="08B4351B">
      <w:pPr>
        <w:snapToGrid w:val="0"/>
        <w:spacing w:before="50" w:after="120" w:afterLines="50"/>
        <w:jc w:val="left"/>
        <w:rPr>
          <w:rFonts w:ascii="Arial" w:hAnsi="Arial" w:cs="Arial"/>
          <w:szCs w:val="21"/>
        </w:rPr>
      </w:pPr>
    </w:p>
    <w:p w14:paraId="0465F473">
      <w:pPr>
        <w:snapToGrid w:val="0"/>
        <w:spacing w:before="50" w:after="120" w:afterLines="50"/>
        <w:jc w:val="left"/>
        <w:rPr>
          <w:rFonts w:ascii="Arial" w:hAnsi="Arial" w:cs="Arial"/>
        </w:rPr>
      </w:pPr>
      <w:r>
        <w:rPr>
          <w:rFonts w:ascii="Arial" w:hAnsi="Arial" w:cs="Arial"/>
          <w:szCs w:val="21"/>
        </w:rPr>
        <w:t>14.3</w:t>
      </w:r>
      <w:bookmarkStart w:id="101" w:name="_Hlk19051624"/>
      <w:r>
        <w:rPr>
          <w:rFonts w:ascii="Arial" w:hAnsi="Arial" w:cs="Arial"/>
        </w:rPr>
        <w:t>残疾人福利性单位须提供《残疾人福利性单位声明函》，格式如下。</w:t>
      </w:r>
      <w:r>
        <w:rPr>
          <w:rFonts w:ascii="Arial" w:hAnsi="Arial" w:cs="Arial"/>
          <w:szCs w:val="21"/>
        </w:rPr>
        <w:t>（非残疾人福利性单位无需提供）</w:t>
      </w:r>
    </w:p>
    <w:bookmarkEnd w:id="101"/>
    <w:p w14:paraId="565F96A0">
      <w:pPr>
        <w:spacing w:line="360" w:lineRule="auto"/>
        <w:jc w:val="center"/>
        <w:rPr>
          <w:rFonts w:ascii="Arial" w:hAnsi="Arial" w:cs="Arial"/>
          <w:b/>
          <w:szCs w:val="21"/>
        </w:rPr>
      </w:pPr>
      <w:bookmarkStart w:id="102" w:name="OLE_LINK13"/>
      <w:bookmarkStart w:id="103" w:name="OLE_LINK14"/>
      <w:r>
        <w:rPr>
          <w:rFonts w:ascii="Arial" w:hAnsi="Arial" w:cs="Arial"/>
          <w:b/>
          <w:szCs w:val="21"/>
        </w:rPr>
        <w:t>残疾人福利性单位声明函</w:t>
      </w:r>
      <w:bookmarkEnd w:id="102"/>
      <w:bookmarkEnd w:id="103"/>
    </w:p>
    <w:p w14:paraId="2C225078">
      <w:pPr>
        <w:spacing w:line="360" w:lineRule="auto"/>
        <w:ind w:firstLine="420"/>
        <w:jc w:val="left"/>
        <w:rPr>
          <w:rFonts w:ascii="Arial" w:hAnsi="Arial" w:cs="Arial"/>
          <w:szCs w:val="21"/>
        </w:rPr>
      </w:pPr>
      <w:r>
        <w:rPr>
          <w:rFonts w:ascii="Arial" w:hAnsi="Arial" w:cs="Arial"/>
          <w:szCs w:val="21"/>
        </w:rPr>
        <w:t>本单位郑重声明，根据《财政部 民政部 中国残疾人联合会关于促进残疾人就业政府采购政策的通知》（财库〔2017〕141号）的规定，本单位为符合条件的残疾人福利性单位，且本单位参加</w:t>
      </w:r>
      <w:r>
        <w:rPr>
          <w:rFonts w:ascii="Arial" w:hAnsi="Arial" w:cs="Arial"/>
          <w:szCs w:val="21"/>
          <w:u w:val="single"/>
        </w:rPr>
        <w:t xml:space="preserve">        </w:t>
      </w:r>
      <w:r>
        <w:rPr>
          <w:rFonts w:ascii="Arial" w:hAnsi="Arial" w:cs="Arial"/>
          <w:szCs w:val="21"/>
        </w:rPr>
        <w:t>单位的</w:t>
      </w:r>
      <w:r>
        <w:rPr>
          <w:rFonts w:ascii="Arial" w:hAnsi="Arial" w:cs="Arial"/>
          <w:szCs w:val="21"/>
          <w:u w:val="single"/>
        </w:rPr>
        <w:t xml:space="preserve">           </w:t>
      </w:r>
      <w:r>
        <w:rPr>
          <w:rFonts w:ascii="Arial" w:hAnsi="Arial" w:cs="Arial"/>
          <w:szCs w:val="21"/>
        </w:rPr>
        <w:t>项目采购活动提供本单位制造的货物（由本单位承担工程/提供服务），或者提供其他残疾人福利性单位制造的货物（不包括使用非残疾人福利性单位注册商标的货物）。</w:t>
      </w:r>
    </w:p>
    <w:p w14:paraId="3B75C4FD">
      <w:pPr>
        <w:spacing w:line="360" w:lineRule="auto"/>
        <w:ind w:firstLine="420"/>
        <w:rPr>
          <w:rFonts w:ascii="Arial" w:hAnsi="Arial" w:cs="Arial"/>
          <w:szCs w:val="21"/>
        </w:rPr>
      </w:pPr>
      <w:r>
        <w:rPr>
          <w:rFonts w:ascii="Arial" w:hAnsi="Arial" w:cs="Arial"/>
          <w:szCs w:val="21"/>
        </w:rPr>
        <w:t>本单位对上述声明的真实性负责。如有虚假，将依法承担相应责任。</w:t>
      </w:r>
    </w:p>
    <w:p w14:paraId="3012FCFF">
      <w:pPr>
        <w:spacing w:line="360" w:lineRule="auto"/>
        <w:ind w:firstLine="420"/>
        <w:rPr>
          <w:rFonts w:ascii="Arial" w:hAnsi="Arial" w:cs="Arial"/>
          <w:spacing w:val="6"/>
          <w:szCs w:val="21"/>
        </w:rPr>
      </w:pPr>
      <w:r>
        <w:rPr>
          <w:rFonts w:ascii="Arial" w:hAnsi="Arial" w:cs="Arial"/>
          <w:spacing w:val="6"/>
          <w:sz w:val="30"/>
          <w:szCs w:val="30"/>
        </w:rPr>
        <w:t xml:space="preserve"> </w:t>
      </w:r>
      <w:r>
        <w:rPr>
          <w:rFonts w:ascii="Arial" w:hAnsi="Arial" w:cs="Arial"/>
          <w:spacing w:val="6"/>
          <w:szCs w:val="21"/>
        </w:rPr>
        <w:t xml:space="preserve">                                             </w:t>
      </w:r>
    </w:p>
    <w:p w14:paraId="6380895E">
      <w:pPr>
        <w:spacing w:line="360" w:lineRule="auto"/>
        <w:ind w:firstLine="420"/>
        <w:jc w:val="right"/>
        <w:rPr>
          <w:rFonts w:ascii="Arial" w:hAnsi="Arial" w:cs="Arial"/>
          <w:spacing w:val="6"/>
          <w:szCs w:val="21"/>
        </w:rPr>
      </w:pPr>
      <w:r>
        <w:rPr>
          <w:rFonts w:ascii="Arial" w:hAnsi="Arial" w:cs="Arial"/>
          <w:spacing w:val="6"/>
          <w:szCs w:val="21"/>
        </w:rPr>
        <w:t xml:space="preserve">单位名称（电子签章）：          </w:t>
      </w:r>
    </w:p>
    <w:p w14:paraId="5522C6F8">
      <w:pPr>
        <w:spacing w:line="360" w:lineRule="auto"/>
        <w:ind w:firstLine="420"/>
        <w:rPr>
          <w:rFonts w:ascii="Arial" w:hAnsi="Arial" w:cs="Arial"/>
          <w:szCs w:val="21"/>
        </w:rPr>
      </w:pPr>
      <w:r>
        <w:rPr>
          <w:rFonts w:ascii="Arial" w:hAnsi="Arial" w:cs="Arial"/>
          <w:spacing w:val="6"/>
          <w:szCs w:val="21"/>
        </w:rPr>
        <w:t xml:space="preserve">                                                       日  期：</w:t>
      </w:r>
    </w:p>
    <w:p w14:paraId="3238008C">
      <w:pPr>
        <w:rPr>
          <w:rFonts w:ascii="Arial" w:hAnsi="Arial" w:cs="Arial"/>
        </w:rPr>
      </w:pPr>
    </w:p>
    <w:p w14:paraId="2979B647">
      <w:pPr>
        <w:spacing w:line="360" w:lineRule="auto"/>
        <w:rPr>
          <w:rFonts w:ascii="Arial" w:hAnsi="Arial" w:cs="Arial"/>
          <w:spacing w:val="6"/>
          <w:szCs w:val="21"/>
        </w:rPr>
      </w:pPr>
    </w:p>
    <w:p w14:paraId="3D529D35">
      <w:pPr>
        <w:snapToGrid w:val="0"/>
        <w:spacing w:before="50" w:after="120" w:afterLines="50"/>
        <w:jc w:val="left"/>
        <w:rPr>
          <w:rFonts w:ascii="Arial" w:hAnsi="Arial" w:cs="Arial"/>
          <w:szCs w:val="21"/>
        </w:rPr>
        <w:sectPr>
          <w:headerReference r:id="rId22" w:type="default"/>
          <w:pgSz w:w="11906" w:h="16838"/>
          <w:pgMar w:top="1418" w:right="1274" w:bottom="1418" w:left="1418" w:header="851" w:footer="992" w:gutter="0"/>
          <w:cols w:space="720" w:num="1"/>
          <w:docGrid w:linePitch="312" w:charSpace="0"/>
        </w:sectPr>
      </w:pPr>
    </w:p>
    <w:p w14:paraId="2565C4CF">
      <w:pPr>
        <w:widowControl/>
        <w:spacing w:before="30" w:after="30" w:line="560" w:lineRule="atLeast"/>
        <w:jc w:val="left"/>
        <w:textAlignment w:val="baseline"/>
        <w:rPr>
          <w:rFonts w:ascii="Arial" w:hAnsi="Arial" w:cs="Arial"/>
          <w:kern w:val="0"/>
          <w:sz w:val="28"/>
          <w:szCs w:val="28"/>
          <w:lang w:bidi="ar"/>
        </w:rPr>
      </w:pPr>
      <w:r>
        <w:rPr>
          <w:rFonts w:ascii="Arial" w:hAnsi="Arial" w:cs="Arial"/>
          <w:szCs w:val="21"/>
        </w:rPr>
        <w:t>14.</w:t>
      </w:r>
      <w:r>
        <w:rPr>
          <w:rFonts w:hint="eastAsia" w:ascii="Arial" w:hAnsi="Arial" w:cs="Arial"/>
          <w:szCs w:val="21"/>
        </w:rPr>
        <w:t>4</w:t>
      </w:r>
      <w:r>
        <w:rPr>
          <w:rFonts w:ascii="Arial" w:hAnsi="Arial" w:cs="Arial"/>
          <w:szCs w:val="21"/>
        </w:rPr>
        <w:t xml:space="preserve"> 如供应商提供的产品属于本国产品，按以下格式提供关于符合本国产品标准的声明函。</w:t>
      </w:r>
      <w:r>
        <w:rPr>
          <w:rFonts w:ascii="Arial" w:hAnsi="Arial" w:cs="Arial"/>
          <w:kern w:val="0"/>
          <w:sz w:val="28"/>
          <w:szCs w:val="28"/>
          <w:shd w:val="clear" w:color="auto" w:fill="FFFFFF"/>
          <w:lang w:bidi="ar"/>
        </w:rPr>
        <w:t> </w:t>
      </w:r>
    </w:p>
    <w:p w14:paraId="4C3C08C6">
      <w:pPr>
        <w:spacing w:line="360" w:lineRule="auto"/>
        <w:ind w:firstLine="3584" w:firstLineChars="1700"/>
        <w:rPr>
          <w:rFonts w:ascii="Arial" w:hAnsi="Arial" w:cs="Arial"/>
          <w:b/>
          <w:szCs w:val="21"/>
        </w:rPr>
      </w:pPr>
    </w:p>
    <w:p w14:paraId="36296A06">
      <w:pPr>
        <w:spacing w:line="360" w:lineRule="auto"/>
        <w:ind w:firstLine="3584" w:firstLineChars="1700"/>
        <w:rPr>
          <w:rFonts w:ascii="Arial" w:hAnsi="Arial" w:cs="Arial"/>
          <w:b/>
          <w:szCs w:val="21"/>
        </w:rPr>
      </w:pPr>
      <w:r>
        <w:rPr>
          <w:rFonts w:ascii="Arial" w:hAnsi="Arial" w:cs="Arial"/>
          <w:b/>
          <w:szCs w:val="21"/>
        </w:rPr>
        <w:t>关于符合本国产品标准的声明函</w:t>
      </w:r>
    </w:p>
    <w:p w14:paraId="6DD536B4">
      <w:pPr>
        <w:spacing w:line="360" w:lineRule="auto"/>
        <w:ind w:firstLine="3584" w:firstLineChars="1700"/>
        <w:rPr>
          <w:rFonts w:ascii="Arial" w:hAnsi="Arial" w:cs="Arial"/>
          <w:b/>
          <w:szCs w:val="21"/>
        </w:rPr>
      </w:pPr>
    </w:p>
    <w:p w14:paraId="27A07F05">
      <w:pPr>
        <w:spacing w:line="360" w:lineRule="auto"/>
        <w:ind w:firstLine="420" w:firstLineChars="200"/>
        <w:rPr>
          <w:rFonts w:ascii="Arial" w:hAnsi="Arial" w:cs="Arial"/>
          <w:szCs w:val="21"/>
        </w:rPr>
      </w:pPr>
      <w:r>
        <w:rPr>
          <w:rFonts w:ascii="Arial" w:hAnsi="Arial" w:cs="Arial"/>
          <w:szCs w:val="21"/>
        </w:rPr>
        <w:t>本公司（单位）郑重声明，根据《国务院办公厅关于在政府采购中实施本国产品标准及相关政策的通知》（国办发〔2025〕34号）的规定，本公司（单位）提供的以下产品属于本国产品。具体情况如下：</w:t>
      </w:r>
    </w:p>
    <w:p w14:paraId="53359E62">
      <w:pPr>
        <w:spacing w:line="360" w:lineRule="auto"/>
        <w:ind w:firstLine="420" w:firstLineChars="200"/>
        <w:rPr>
          <w:rFonts w:ascii="Arial" w:hAnsi="Arial" w:cs="Arial"/>
          <w:szCs w:val="21"/>
        </w:rPr>
      </w:pPr>
      <w:r>
        <w:rPr>
          <w:rFonts w:ascii="Arial" w:hAnsi="Arial" w:cs="Arial"/>
          <w:szCs w:val="21"/>
        </w:rPr>
        <w:t>1.（产品名称1）1，生产厂为（厂名）2，厂址为（生产厂址）。（产品名称1）的中国境内生产的组件成本占比≥（规定比例）3。（产品名称1）的（关键组件）4在中国境内生产。（产品名称1）的（关键工序）5在中国境内完成。</w:t>
      </w:r>
    </w:p>
    <w:p w14:paraId="4B09FEF3">
      <w:pPr>
        <w:spacing w:line="360" w:lineRule="auto"/>
        <w:ind w:firstLine="420" w:firstLineChars="200"/>
        <w:rPr>
          <w:rFonts w:ascii="Arial" w:hAnsi="Arial" w:cs="Arial"/>
          <w:szCs w:val="21"/>
        </w:rPr>
      </w:pPr>
      <w:r>
        <w:rPr>
          <w:rFonts w:ascii="Arial" w:hAnsi="Arial" w:cs="Arial"/>
          <w:szCs w:val="21"/>
        </w:rPr>
        <w:t>2.（产品名称2），生产厂为（厂名），厂址为（生产厂址）。（产品名称2）的中国境内生产的组件成本占比≥（规定比例）。（产品名称2）的（关键组件）在中国境内生产。（产品名称2）的（关键工序）在中国境内完成。</w:t>
      </w:r>
    </w:p>
    <w:p w14:paraId="598698F3">
      <w:pPr>
        <w:spacing w:line="360" w:lineRule="auto"/>
        <w:ind w:firstLine="420" w:firstLineChars="200"/>
        <w:rPr>
          <w:rFonts w:ascii="Arial" w:hAnsi="Arial" w:cs="Arial"/>
          <w:szCs w:val="21"/>
        </w:rPr>
      </w:pPr>
      <w:r>
        <w:rPr>
          <w:rFonts w:ascii="Arial" w:hAnsi="Arial" w:cs="Arial"/>
          <w:szCs w:val="21"/>
        </w:rPr>
        <w:t>……</w:t>
      </w:r>
    </w:p>
    <w:p w14:paraId="1BA698F7">
      <w:pPr>
        <w:spacing w:line="360" w:lineRule="auto"/>
        <w:ind w:firstLine="420" w:firstLineChars="200"/>
        <w:rPr>
          <w:rFonts w:ascii="Arial" w:hAnsi="Arial" w:cs="Arial"/>
          <w:szCs w:val="21"/>
        </w:rPr>
      </w:pPr>
      <w:r>
        <w:rPr>
          <w:rFonts w:ascii="Arial" w:hAnsi="Arial" w:cs="Arial"/>
          <w:szCs w:val="21"/>
        </w:rPr>
        <w:t>本公司（单位）对上述声明内容的真实性负责。如有虚假，愿承担相应法律责任。</w:t>
      </w:r>
    </w:p>
    <w:p w14:paraId="61470AC7">
      <w:pPr>
        <w:widowControl/>
        <w:spacing w:before="30" w:after="30" w:line="560" w:lineRule="atLeast"/>
        <w:jc w:val="left"/>
        <w:textAlignment w:val="baseline"/>
        <w:rPr>
          <w:rFonts w:ascii="Arial" w:hAnsi="Arial" w:cs="Arial"/>
          <w:szCs w:val="21"/>
        </w:rPr>
      </w:pPr>
      <w:r>
        <w:rPr>
          <w:rFonts w:ascii="Arial" w:hAnsi="Arial" w:cs="Arial"/>
          <w:szCs w:val="21"/>
        </w:rPr>
        <w:t> </w:t>
      </w:r>
    </w:p>
    <w:p w14:paraId="7D756655">
      <w:pPr>
        <w:widowControl/>
        <w:spacing w:before="30" w:after="30" w:line="560" w:lineRule="atLeast"/>
        <w:jc w:val="right"/>
        <w:textAlignment w:val="baseline"/>
        <w:rPr>
          <w:rFonts w:ascii="Arial" w:hAnsi="Arial" w:cs="Arial"/>
          <w:szCs w:val="21"/>
        </w:rPr>
      </w:pPr>
      <w:r>
        <w:rPr>
          <w:rFonts w:ascii="Arial" w:hAnsi="Arial" w:cs="Arial"/>
          <w:szCs w:val="21"/>
        </w:rPr>
        <w:t>公司（单位）名称（盖章）：　        </w:t>
      </w:r>
    </w:p>
    <w:p w14:paraId="1BE3B641">
      <w:pPr>
        <w:widowControl/>
        <w:spacing w:before="30" w:after="30" w:line="560" w:lineRule="atLeast"/>
        <w:jc w:val="right"/>
        <w:textAlignment w:val="baseline"/>
        <w:rPr>
          <w:rFonts w:ascii="Arial" w:hAnsi="Arial" w:cs="Arial"/>
          <w:kern w:val="0"/>
          <w:sz w:val="28"/>
          <w:szCs w:val="28"/>
          <w:lang w:bidi="ar"/>
        </w:rPr>
      </w:pPr>
      <w:r>
        <w:rPr>
          <w:rFonts w:ascii="Arial" w:hAnsi="Arial" w:cs="Arial"/>
          <w:szCs w:val="21"/>
        </w:rPr>
        <w:t>日期：　     年　  月　  日  </w:t>
      </w:r>
      <w:r>
        <w:rPr>
          <w:rFonts w:ascii="Arial" w:hAnsi="Arial" w:cs="Arial"/>
          <w:kern w:val="0"/>
          <w:sz w:val="28"/>
          <w:szCs w:val="28"/>
          <w:shd w:val="clear" w:color="auto" w:fill="FFFFFF"/>
          <w:lang w:bidi="ar"/>
        </w:rPr>
        <w:t>       </w:t>
      </w:r>
    </w:p>
    <w:p w14:paraId="09D39A55">
      <w:pPr>
        <w:widowControl/>
        <w:spacing w:before="30" w:after="30" w:line="560" w:lineRule="atLeast"/>
        <w:jc w:val="left"/>
        <w:textAlignment w:val="baseline"/>
        <w:rPr>
          <w:rFonts w:ascii="Arial" w:hAnsi="Arial" w:cs="Arial"/>
          <w:kern w:val="0"/>
          <w:sz w:val="28"/>
          <w:szCs w:val="28"/>
          <w:lang w:bidi="ar"/>
        </w:rPr>
      </w:pPr>
      <w:r>
        <w:rPr>
          <w:rFonts w:ascii="Arial" w:hAnsi="Arial" w:cs="Arial"/>
          <w:kern w:val="0"/>
          <w:sz w:val="28"/>
          <w:szCs w:val="28"/>
          <w:shd w:val="clear" w:color="auto" w:fill="FFFFFF"/>
          <w:lang w:bidi="ar"/>
        </w:rPr>
        <w:t>__________________</w:t>
      </w:r>
    </w:p>
    <w:p w14:paraId="15D463A2">
      <w:pPr>
        <w:widowControl/>
        <w:spacing w:before="30" w:after="30" w:line="560" w:lineRule="atLeast"/>
        <w:ind w:firstLine="420"/>
        <w:jc w:val="left"/>
        <w:textAlignment w:val="baseline"/>
        <w:rPr>
          <w:rFonts w:ascii="Arial" w:hAnsi="Arial" w:cs="Arial"/>
          <w:szCs w:val="21"/>
        </w:rPr>
      </w:pPr>
      <w:r>
        <w:rPr>
          <w:rFonts w:ascii="Arial" w:hAnsi="Arial" w:cs="Arial"/>
          <w:szCs w:val="21"/>
        </w:rPr>
        <w:t>1.产品如有型号，请在“产品名称”栏一并填写。</w:t>
      </w:r>
    </w:p>
    <w:p w14:paraId="0FFEEC89">
      <w:pPr>
        <w:widowControl/>
        <w:spacing w:before="30" w:after="30" w:line="560" w:lineRule="atLeast"/>
        <w:ind w:firstLine="420"/>
        <w:jc w:val="left"/>
        <w:textAlignment w:val="baseline"/>
        <w:rPr>
          <w:rFonts w:ascii="Arial" w:hAnsi="Arial" w:cs="Arial"/>
          <w:szCs w:val="21"/>
        </w:rPr>
      </w:pPr>
      <w:r>
        <w:rPr>
          <w:rFonts w:ascii="Arial" w:hAnsi="Arial" w:cs="Arial"/>
          <w:szCs w:val="21"/>
        </w:rPr>
        <w:t>2.生产厂名与厂址应与生产厂营业执照载明的相关信息保持一致。</w:t>
      </w:r>
    </w:p>
    <w:p w14:paraId="41C4FD77">
      <w:pPr>
        <w:widowControl/>
        <w:spacing w:before="30" w:after="30" w:line="560" w:lineRule="atLeast"/>
        <w:ind w:firstLine="420"/>
        <w:jc w:val="left"/>
        <w:textAlignment w:val="baseline"/>
        <w:rPr>
          <w:rFonts w:ascii="Arial" w:hAnsi="Arial" w:cs="Arial"/>
          <w:szCs w:val="21"/>
        </w:rPr>
      </w:pPr>
      <w:r>
        <w:rPr>
          <w:rFonts w:ascii="Arial" w:hAnsi="Arial" w:cs="Arial"/>
          <w:szCs w:val="21"/>
        </w:rPr>
        <w:t>3.该产品的中国境内生产的组件成本占比相关要求实施前，“规定比例”栏可不填，下同。</w:t>
      </w:r>
    </w:p>
    <w:p w14:paraId="3D3C92D3">
      <w:pPr>
        <w:widowControl/>
        <w:spacing w:before="30" w:after="30" w:line="560" w:lineRule="atLeast"/>
        <w:ind w:firstLine="420"/>
        <w:jc w:val="left"/>
        <w:textAlignment w:val="baseline"/>
        <w:rPr>
          <w:rFonts w:ascii="Arial" w:hAnsi="Arial" w:cs="Arial"/>
          <w:szCs w:val="21"/>
        </w:rPr>
      </w:pPr>
      <w:r>
        <w:rPr>
          <w:rFonts w:ascii="Arial" w:hAnsi="Arial" w:cs="Arial"/>
          <w:szCs w:val="21"/>
        </w:rPr>
        <w:t>4.该产品的关键组件要求实施前，“关键组件”栏可不填，下同。</w:t>
      </w:r>
    </w:p>
    <w:p w14:paraId="57D98543">
      <w:pPr>
        <w:snapToGrid w:val="0"/>
        <w:spacing w:before="50" w:after="120" w:afterLines="50"/>
        <w:jc w:val="left"/>
        <w:rPr>
          <w:rFonts w:ascii="Arial" w:hAnsi="Arial" w:cs="Arial"/>
          <w:kern w:val="0"/>
          <w:szCs w:val="21"/>
          <w:shd w:val="clear" w:color="auto" w:fill="FFFFFF"/>
          <w:lang w:bidi="ar"/>
        </w:rPr>
        <w:sectPr>
          <w:pgSz w:w="11906" w:h="16838"/>
          <w:pgMar w:top="1418" w:right="1274" w:bottom="1418" w:left="1418" w:header="851" w:footer="992" w:gutter="0"/>
          <w:cols w:space="720" w:num="1"/>
          <w:docGrid w:linePitch="312" w:charSpace="0"/>
        </w:sectPr>
      </w:pPr>
      <w:r>
        <w:rPr>
          <w:rFonts w:ascii="Arial" w:hAnsi="Arial" w:cs="Arial"/>
          <w:szCs w:val="21"/>
        </w:rPr>
        <w:t>5.该产品的关键工序要求实施前，“关键工序”栏可不填，下同</w:t>
      </w:r>
      <w:r>
        <w:rPr>
          <w:rFonts w:ascii="Arial" w:hAnsi="Arial" w:cs="Arial"/>
          <w:kern w:val="0"/>
          <w:szCs w:val="21"/>
          <w:shd w:val="clear" w:color="auto" w:fill="FFFFFF"/>
          <w:lang w:bidi="ar"/>
        </w:rPr>
        <w:t>。</w:t>
      </w:r>
    </w:p>
    <w:p w14:paraId="4EDA48A9">
      <w:pPr>
        <w:snapToGrid w:val="0"/>
        <w:spacing w:before="50" w:after="120" w:afterLines="50"/>
        <w:jc w:val="left"/>
        <w:rPr>
          <w:rFonts w:ascii="Arial" w:hAnsi="Arial" w:cs="Arial"/>
          <w:szCs w:val="21"/>
        </w:rPr>
      </w:pPr>
      <w:r>
        <w:rPr>
          <w:rFonts w:ascii="Arial" w:hAnsi="Arial" w:cs="Arial"/>
          <w:szCs w:val="21"/>
        </w:rPr>
        <w:t>15.</w:t>
      </w:r>
      <w:r>
        <w:rPr>
          <w:rFonts w:ascii="Arial" w:hAnsi="Arial" w:cs="Arial"/>
        </w:rPr>
        <w:t xml:space="preserve"> </w:t>
      </w:r>
      <w:r>
        <w:rPr>
          <w:rFonts w:ascii="Arial" w:hAnsi="Arial" w:cs="Arial"/>
          <w:szCs w:val="21"/>
        </w:rPr>
        <w:t>无串标行为承诺函</w:t>
      </w:r>
    </w:p>
    <w:p w14:paraId="272255C3">
      <w:pPr>
        <w:snapToGrid w:val="0"/>
        <w:spacing w:before="50" w:after="120" w:afterLines="50"/>
        <w:jc w:val="center"/>
        <w:rPr>
          <w:rFonts w:ascii="Arial" w:hAnsi="Arial" w:cs="Arial"/>
          <w:szCs w:val="21"/>
        </w:rPr>
      </w:pPr>
    </w:p>
    <w:p w14:paraId="6B40CF90">
      <w:pPr>
        <w:snapToGrid w:val="0"/>
        <w:spacing w:before="50" w:after="120" w:afterLines="50"/>
        <w:jc w:val="center"/>
        <w:rPr>
          <w:rFonts w:ascii="Arial" w:hAnsi="Arial" w:cs="Arial"/>
          <w:szCs w:val="21"/>
        </w:rPr>
      </w:pPr>
      <w:r>
        <w:rPr>
          <w:rFonts w:ascii="Arial" w:hAnsi="Arial" w:cs="Arial"/>
          <w:szCs w:val="21"/>
        </w:rPr>
        <w:t>供应商参加本项目无围标串标行为的承诺函</w:t>
      </w:r>
    </w:p>
    <w:p w14:paraId="3067AA38">
      <w:pPr>
        <w:snapToGrid w:val="0"/>
        <w:spacing w:before="50" w:after="120" w:afterLines="50"/>
        <w:jc w:val="left"/>
        <w:rPr>
          <w:rFonts w:ascii="Arial" w:hAnsi="Arial" w:cs="Arial"/>
          <w:szCs w:val="21"/>
        </w:rPr>
      </w:pPr>
    </w:p>
    <w:p w14:paraId="13F9F732">
      <w:pPr>
        <w:snapToGrid w:val="0"/>
        <w:spacing w:before="50" w:after="120" w:afterLines="50"/>
        <w:jc w:val="left"/>
        <w:rPr>
          <w:rFonts w:ascii="Arial" w:hAnsi="Arial" w:cs="Arial"/>
          <w:szCs w:val="21"/>
        </w:rPr>
      </w:pPr>
      <w:r>
        <w:rPr>
          <w:rFonts w:ascii="Arial" w:hAnsi="Arial" w:cs="Arial"/>
          <w:szCs w:val="21"/>
        </w:rPr>
        <w:t>一、我方承诺无下列相互串通投标的情形：</w:t>
      </w:r>
    </w:p>
    <w:p w14:paraId="778CEC43">
      <w:pPr>
        <w:snapToGrid w:val="0"/>
        <w:spacing w:before="50" w:after="120" w:afterLines="50"/>
        <w:jc w:val="left"/>
        <w:rPr>
          <w:rFonts w:ascii="Arial" w:hAnsi="Arial" w:cs="Arial"/>
          <w:szCs w:val="21"/>
        </w:rPr>
      </w:pPr>
      <w:r>
        <w:rPr>
          <w:rFonts w:ascii="Arial" w:hAnsi="Arial" w:cs="Arial"/>
          <w:szCs w:val="21"/>
        </w:rPr>
        <w:t>1.不同供应商的响应文件由同一单位或者个人编制；或者不同供应商报名的IP地址一致的；</w:t>
      </w:r>
    </w:p>
    <w:p w14:paraId="7450C1E5">
      <w:pPr>
        <w:snapToGrid w:val="0"/>
        <w:spacing w:before="50" w:after="120" w:afterLines="50"/>
        <w:jc w:val="left"/>
        <w:rPr>
          <w:rFonts w:ascii="Arial" w:hAnsi="Arial" w:cs="Arial"/>
          <w:szCs w:val="21"/>
        </w:rPr>
      </w:pPr>
      <w:r>
        <w:rPr>
          <w:rFonts w:ascii="Arial" w:hAnsi="Arial" w:cs="Arial"/>
          <w:szCs w:val="21"/>
        </w:rPr>
        <w:t>2.不同供应商委托同一单位或者个人办理投标事宜；</w:t>
      </w:r>
    </w:p>
    <w:p w14:paraId="592B5C43">
      <w:pPr>
        <w:snapToGrid w:val="0"/>
        <w:spacing w:before="50" w:after="120" w:afterLines="50"/>
        <w:jc w:val="left"/>
        <w:rPr>
          <w:rFonts w:ascii="Arial" w:hAnsi="Arial" w:cs="Arial"/>
          <w:szCs w:val="21"/>
        </w:rPr>
      </w:pPr>
      <w:r>
        <w:rPr>
          <w:rFonts w:ascii="Arial" w:hAnsi="Arial" w:cs="Arial"/>
          <w:szCs w:val="21"/>
        </w:rPr>
        <w:t>3.不同的供应商的响应文件载明的项目管理员为同一个人；</w:t>
      </w:r>
    </w:p>
    <w:p w14:paraId="6F7F49BC">
      <w:pPr>
        <w:snapToGrid w:val="0"/>
        <w:spacing w:before="50" w:after="120" w:afterLines="50"/>
        <w:jc w:val="left"/>
        <w:rPr>
          <w:rFonts w:ascii="Arial" w:hAnsi="Arial" w:cs="Arial"/>
          <w:szCs w:val="21"/>
        </w:rPr>
      </w:pPr>
      <w:r>
        <w:rPr>
          <w:rFonts w:ascii="Arial" w:hAnsi="Arial" w:cs="Arial"/>
          <w:szCs w:val="21"/>
        </w:rPr>
        <w:t>4.不同供应商的响应文件异常一致或者投标报价呈规律性差异；</w:t>
      </w:r>
    </w:p>
    <w:p w14:paraId="013C9182">
      <w:pPr>
        <w:snapToGrid w:val="0"/>
        <w:spacing w:before="50" w:after="120" w:afterLines="50"/>
        <w:jc w:val="left"/>
        <w:rPr>
          <w:rFonts w:ascii="Arial" w:hAnsi="Arial" w:cs="Arial"/>
          <w:szCs w:val="21"/>
        </w:rPr>
      </w:pPr>
      <w:r>
        <w:rPr>
          <w:rFonts w:ascii="Arial" w:hAnsi="Arial" w:cs="Arial"/>
          <w:szCs w:val="21"/>
        </w:rPr>
        <w:t>5.不同供应商的响应文件相互混装；</w:t>
      </w:r>
    </w:p>
    <w:p w14:paraId="0BA6E466">
      <w:pPr>
        <w:snapToGrid w:val="0"/>
        <w:spacing w:before="50" w:after="120" w:afterLines="50"/>
        <w:jc w:val="left"/>
        <w:rPr>
          <w:rFonts w:ascii="Arial" w:hAnsi="Arial" w:cs="Arial"/>
          <w:szCs w:val="21"/>
        </w:rPr>
      </w:pPr>
      <w:r>
        <w:rPr>
          <w:rFonts w:ascii="Arial" w:hAnsi="Arial" w:cs="Arial"/>
          <w:szCs w:val="21"/>
        </w:rPr>
        <w:t>6.不同供应商的磋商保证金从同一单位或者个人账户转出。</w:t>
      </w:r>
    </w:p>
    <w:p w14:paraId="1C94CB10">
      <w:pPr>
        <w:snapToGrid w:val="0"/>
        <w:spacing w:before="50" w:after="120" w:afterLines="50"/>
        <w:jc w:val="left"/>
        <w:rPr>
          <w:rFonts w:ascii="Arial" w:hAnsi="Arial" w:cs="Arial"/>
          <w:szCs w:val="21"/>
        </w:rPr>
      </w:pPr>
      <w:r>
        <w:rPr>
          <w:rFonts w:ascii="Arial" w:hAnsi="Arial" w:cs="Arial"/>
          <w:szCs w:val="21"/>
        </w:rPr>
        <w:t>二、我方承诺无下列恶意串通的情形：</w:t>
      </w:r>
    </w:p>
    <w:p w14:paraId="133EF806">
      <w:pPr>
        <w:snapToGrid w:val="0"/>
        <w:spacing w:before="50" w:after="120" w:afterLines="50"/>
        <w:jc w:val="left"/>
        <w:rPr>
          <w:rFonts w:ascii="Arial" w:hAnsi="Arial" w:cs="Arial"/>
          <w:szCs w:val="21"/>
        </w:rPr>
      </w:pPr>
      <w:r>
        <w:rPr>
          <w:rFonts w:ascii="Arial" w:hAnsi="Arial" w:cs="Arial"/>
          <w:szCs w:val="21"/>
        </w:rPr>
        <w:t>1.供应商直接或者间接从采购人或者采购代理机构处获得其他供应商的相关信息并修改其响应文件或者响应文件；</w:t>
      </w:r>
    </w:p>
    <w:p w14:paraId="71BDB9C8">
      <w:pPr>
        <w:snapToGrid w:val="0"/>
        <w:spacing w:before="50" w:after="120" w:afterLines="50"/>
        <w:jc w:val="left"/>
        <w:rPr>
          <w:rFonts w:ascii="Arial" w:hAnsi="Arial" w:cs="Arial"/>
          <w:szCs w:val="21"/>
        </w:rPr>
      </w:pPr>
      <w:r>
        <w:rPr>
          <w:rFonts w:ascii="Arial" w:hAnsi="Arial" w:cs="Arial"/>
          <w:szCs w:val="21"/>
        </w:rPr>
        <w:t>2.供应商按照采购人或者采购代理机构的授意撤换、修改响应文件或者响应文件；</w:t>
      </w:r>
    </w:p>
    <w:p w14:paraId="168D2DAD">
      <w:pPr>
        <w:snapToGrid w:val="0"/>
        <w:spacing w:before="50" w:after="120" w:afterLines="50"/>
        <w:jc w:val="left"/>
        <w:rPr>
          <w:rFonts w:ascii="Arial" w:hAnsi="Arial" w:cs="Arial"/>
          <w:szCs w:val="21"/>
        </w:rPr>
      </w:pPr>
      <w:r>
        <w:rPr>
          <w:rFonts w:ascii="Arial" w:hAnsi="Arial" w:cs="Arial"/>
          <w:szCs w:val="21"/>
        </w:rPr>
        <w:t>3.供应商之间协商报价、技术方案等响应文件或者响应文件的实质性内容；</w:t>
      </w:r>
    </w:p>
    <w:p w14:paraId="411DF308">
      <w:pPr>
        <w:snapToGrid w:val="0"/>
        <w:spacing w:before="50" w:after="120" w:afterLines="50"/>
        <w:jc w:val="left"/>
        <w:rPr>
          <w:rFonts w:ascii="Arial" w:hAnsi="Arial" w:cs="Arial"/>
          <w:szCs w:val="21"/>
        </w:rPr>
      </w:pPr>
      <w:r>
        <w:rPr>
          <w:rFonts w:ascii="Arial" w:hAnsi="Arial" w:cs="Arial"/>
          <w:szCs w:val="21"/>
        </w:rPr>
        <w:t>4.属于同一集团、协会、商会等组织成员的供应商按照该组织要求协同参加政府采购活动；</w:t>
      </w:r>
    </w:p>
    <w:p w14:paraId="350141B0">
      <w:pPr>
        <w:snapToGrid w:val="0"/>
        <w:spacing w:before="50" w:after="120" w:afterLines="50"/>
        <w:jc w:val="left"/>
        <w:rPr>
          <w:rFonts w:ascii="Arial" w:hAnsi="Arial" w:cs="Arial"/>
          <w:szCs w:val="21"/>
        </w:rPr>
      </w:pPr>
      <w:r>
        <w:rPr>
          <w:rFonts w:ascii="Arial" w:hAnsi="Arial" w:cs="Arial"/>
          <w:szCs w:val="21"/>
        </w:rPr>
        <w:t>5.供应商之间事先约定一致抬高或者压低投标报价，或者在招标项目中事先约定轮流以高价位或者低价位中标，或者事先约定由某一特定供应商中标，然后再参加投标；</w:t>
      </w:r>
    </w:p>
    <w:p w14:paraId="0C41D73B">
      <w:pPr>
        <w:snapToGrid w:val="0"/>
        <w:spacing w:before="50" w:after="120" w:afterLines="50"/>
        <w:jc w:val="left"/>
        <w:rPr>
          <w:rFonts w:ascii="Arial" w:hAnsi="Arial" w:cs="Arial"/>
          <w:szCs w:val="21"/>
        </w:rPr>
      </w:pPr>
      <w:r>
        <w:rPr>
          <w:rFonts w:ascii="Arial" w:hAnsi="Arial" w:cs="Arial"/>
          <w:szCs w:val="21"/>
        </w:rPr>
        <w:t>6.供应商之间商定部分供应商放弃参加政府采购活动或者放弃中标；</w:t>
      </w:r>
    </w:p>
    <w:p w14:paraId="54EAA130">
      <w:pPr>
        <w:snapToGrid w:val="0"/>
        <w:spacing w:before="50" w:after="120" w:afterLines="50"/>
        <w:jc w:val="left"/>
        <w:rPr>
          <w:rFonts w:ascii="Arial" w:hAnsi="Arial" w:cs="Arial"/>
          <w:szCs w:val="21"/>
        </w:rPr>
      </w:pPr>
      <w:r>
        <w:rPr>
          <w:rFonts w:ascii="Arial" w:hAnsi="Arial" w:cs="Arial"/>
          <w:szCs w:val="21"/>
        </w:rPr>
        <w:t>7.供应商与采购人或者采购代理机构之间、供应商相互之间，为谋求特定供应商中标或者排斥其他供应商的其他串通行为。</w:t>
      </w:r>
    </w:p>
    <w:p w14:paraId="48369577">
      <w:pPr>
        <w:snapToGrid w:val="0"/>
        <w:spacing w:before="50" w:after="120" w:afterLines="50"/>
        <w:jc w:val="left"/>
        <w:rPr>
          <w:rFonts w:ascii="Arial" w:hAnsi="Arial" w:cs="Arial"/>
          <w:szCs w:val="21"/>
        </w:rPr>
      </w:pPr>
      <w:r>
        <w:rPr>
          <w:rFonts w:ascii="Arial" w:hAnsi="Arial" w:cs="Arial"/>
          <w:szCs w:val="21"/>
        </w:rPr>
        <w:t>以上情形一经核查属实，我方愿意承担一切后果，并不再寻求任何旨在减轻或者免除法律责任的辩解。</w:t>
      </w:r>
    </w:p>
    <w:p w14:paraId="7110C6B3">
      <w:pPr>
        <w:snapToGrid w:val="0"/>
        <w:spacing w:before="50" w:after="120" w:afterLines="50"/>
        <w:jc w:val="center"/>
        <w:rPr>
          <w:rFonts w:ascii="Arial" w:hAnsi="Arial" w:cs="Arial"/>
          <w:szCs w:val="21"/>
        </w:rPr>
      </w:pPr>
      <w:r>
        <w:rPr>
          <w:rFonts w:ascii="Arial" w:hAnsi="Arial" w:cs="Arial"/>
          <w:szCs w:val="21"/>
        </w:rPr>
        <w:t xml:space="preserve">  </w:t>
      </w:r>
    </w:p>
    <w:p w14:paraId="2BA3C461">
      <w:pPr>
        <w:snapToGrid w:val="0"/>
        <w:spacing w:before="50" w:after="120" w:afterLines="50"/>
        <w:jc w:val="center"/>
        <w:rPr>
          <w:rFonts w:ascii="Arial" w:hAnsi="Arial" w:cs="Arial"/>
          <w:szCs w:val="21"/>
        </w:rPr>
      </w:pPr>
    </w:p>
    <w:p w14:paraId="44B180C0">
      <w:pPr>
        <w:snapToGrid w:val="0"/>
        <w:spacing w:before="50" w:after="120" w:afterLines="50"/>
        <w:jc w:val="center"/>
        <w:rPr>
          <w:rFonts w:ascii="Arial" w:hAnsi="Arial" w:cs="Arial"/>
          <w:szCs w:val="21"/>
        </w:rPr>
      </w:pPr>
    </w:p>
    <w:p w14:paraId="68A51279">
      <w:pPr>
        <w:snapToGrid w:val="0"/>
        <w:spacing w:before="50" w:after="120" w:afterLines="50"/>
        <w:jc w:val="center"/>
        <w:rPr>
          <w:rFonts w:ascii="Arial" w:hAnsi="Arial" w:cs="Arial"/>
          <w:szCs w:val="21"/>
        </w:rPr>
      </w:pPr>
      <w:r>
        <w:rPr>
          <w:rFonts w:ascii="Arial" w:hAnsi="Arial" w:cs="Arial"/>
          <w:szCs w:val="21"/>
        </w:rPr>
        <w:t>供应商名称(电子签章)：</w:t>
      </w:r>
    </w:p>
    <w:p w14:paraId="1FC2AC29">
      <w:pPr>
        <w:snapToGrid w:val="0"/>
        <w:spacing w:before="50" w:after="120" w:afterLines="50"/>
        <w:jc w:val="center"/>
        <w:rPr>
          <w:rFonts w:ascii="Arial" w:hAnsi="Arial" w:cs="Arial"/>
          <w:szCs w:val="21"/>
        </w:rPr>
      </w:pPr>
      <w:r>
        <w:rPr>
          <w:rFonts w:ascii="Arial" w:hAnsi="Arial" w:cs="Arial"/>
          <w:szCs w:val="21"/>
        </w:rPr>
        <w:t>日期：  年  月   日</w:t>
      </w:r>
    </w:p>
    <w:p w14:paraId="0A537292">
      <w:pPr>
        <w:snapToGrid w:val="0"/>
        <w:spacing w:before="50" w:after="120" w:afterLines="50"/>
        <w:jc w:val="left"/>
        <w:rPr>
          <w:rFonts w:ascii="Arial" w:hAnsi="Arial" w:cs="Arial"/>
          <w:szCs w:val="21"/>
        </w:rPr>
        <w:sectPr>
          <w:pgSz w:w="11906" w:h="16838"/>
          <w:pgMar w:top="1418" w:right="1274" w:bottom="1418" w:left="1418" w:header="851" w:footer="992" w:gutter="0"/>
          <w:cols w:space="720" w:num="1"/>
          <w:docGrid w:linePitch="312" w:charSpace="0"/>
        </w:sectPr>
      </w:pPr>
    </w:p>
    <w:bookmarkEnd w:id="98"/>
    <w:p w14:paraId="3E5EFE11">
      <w:pPr>
        <w:snapToGrid w:val="0"/>
        <w:spacing w:before="50" w:after="120" w:afterLines="50"/>
        <w:jc w:val="left"/>
        <w:rPr>
          <w:rFonts w:ascii="Arial" w:hAnsi="Arial" w:cs="Arial"/>
          <w:szCs w:val="21"/>
        </w:rPr>
      </w:pPr>
      <w:r>
        <w:rPr>
          <w:rFonts w:ascii="Arial" w:hAnsi="Arial" w:cs="Arial"/>
          <w:szCs w:val="21"/>
        </w:rPr>
        <w:t>16．代理服务费承诺书</w:t>
      </w:r>
      <w:bookmarkEnd w:id="99"/>
    </w:p>
    <w:p w14:paraId="5D45A066">
      <w:pPr>
        <w:spacing w:line="360" w:lineRule="exact"/>
        <w:rPr>
          <w:rFonts w:ascii="Arial" w:hAnsi="Arial" w:cs="Arial"/>
          <w:szCs w:val="21"/>
        </w:rPr>
      </w:pPr>
      <w:bookmarkStart w:id="104" w:name="_Hlk19110490"/>
      <w:r>
        <w:rPr>
          <w:rFonts w:ascii="Arial" w:hAnsi="Arial" w:cs="Arial"/>
          <w:szCs w:val="21"/>
        </w:rPr>
        <w:t>致：广西机电设备招标有限公司</w:t>
      </w:r>
    </w:p>
    <w:p w14:paraId="53275B2B">
      <w:pPr>
        <w:spacing w:line="360" w:lineRule="exact"/>
        <w:ind w:firstLine="420" w:firstLineChars="200"/>
        <w:rPr>
          <w:rFonts w:ascii="Arial" w:hAnsi="Arial" w:cs="Arial"/>
          <w:szCs w:val="21"/>
        </w:rPr>
      </w:pPr>
      <w:r>
        <w:rPr>
          <w:rFonts w:ascii="Arial" w:hAnsi="Arial" w:cs="Arial"/>
          <w:szCs w:val="21"/>
        </w:rPr>
        <w:t>我单位参加了贵方组织的磋商项目编号为</w:t>
      </w:r>
      <w:r>
        <w:rPr>
          <w:rFonts w:ascii="Arial" w:hAnsi="Arial" w:cs="Arial"/>
          <w:b/>
          <w:szCs w:val="21"/>
        </w:rPr>
        <w:t>（</w:t>
      </w:r>
      <w:r>
        <w:rPr>
          <w:rFonts w:ascii="Arial" w:hAnsi="Arial" w:cs="Arial"/>
          <w:szCs w:val="21"/>
          <w:u w:val="single"/>
        </w:rPr>
        <w:t xml:space="preserve">                    )</w:t>
      </w:r>
      <w:r>
        <w:rPr>
          <w:rFonts w:ascii="Arial" w:hAnsi="Arial" w:cs="Arial"/>
          <w:szCs w:val="21"/>
        </w:rPr>
        <w:t>的响应，并递交了磋商保证金</w:t>
      </w:r>
      <w:r>
        <w:rPr>
          <w:rFonts w:ascii="Arial" w:hAnsi="Arial" w:cs="Arial"/>
          <w:szCs w:val="21"/>
          <w:u w:val="single"/>
        </w:rPr>
        <w:t xml:space="preserve">                  </w:t>
      </w:r>
      <w:r>
        <w:rPr>
          <w:rFonts w:ascii="Arial" w:hAnsi="Arial" w:cs="Arial"/>
          <w:szCs w:val="21"/>
        </w:rPr>
        <w:t>（</w:t>
      </w:r>
      <w:r>
        <w:rPr>
          <w:rFonts w:ascii="Arial" w:hAnsi="Arial" w:cs="Arial"/>
          <w:kern w:val="0"/>
          <w:szCs w:val="21"/>
        </w:rPr>
        <w:t>¥</w:t>
      </w:r>
      <w:r>
        <w:rPr>
          <w:rFonts w:ascii="Arial" w:hAnsi="Arial" w:cs="Arial"/>
          <w:szCs w:val="21"/>
          <w:u w:val="single"/>
        </w:rPr>
        <w:t xml:space="preserve">       </w:t>
      </w:r>
      <w:r>
        <w:rPr>
          <w:rFonts w:ascii="Arial" w:hAnsi="Arial" w:cs="Arial"/>
          <w:szCs w:val="21"/>
        </w:rPr>
        <w:t>），在此我方说明如下：</w:t>
      </w:r>
    </w:p>
    <w:p w14:paraId="27E172F7">
      <w:pPr>
        <w:spacing w:line="360" w:lineRule="exact"/>
        <w:ind w:firstLine="420" w:firstLineChars="200"/>
        <w:rPr>
          <w:rFonts w:ascii="Arial" w:hAnsi="Arial" w:cs="Arial"/>
          <w:szCs w:val="21"/>
        </w:rPr>
      </w:pPr>
      <w:r>
        <w:rPr>
          <w:rFonts w:ascii="Arial" w:hAnsi="Arial" w:cs="Arial"/>
          <w:szCs w:val="21"/>
        </w:rPr>
        <w:t>1．我方承诺，若我单位成交，保证在领取成交通知书之前，按本项目采购文件的规定标准向贵单位支付代理服务费。如我单位未按规定缴纳代理服务费，贵方可不退还我单位提交的磋商保证金，并从中扣除代理服务费，余款按下列账户退回。</w:t>
      </w:r>
    </w:p>
    <w:bookmarkEnd w:id="104"/>
    <w:p w14:paraId="0F042841">
      <w:pPr>
        <w:spacing w:line="360" w:lineRule="exact"/>
        <w:ind w:firstLine="420" w:firstLineChars="200"/>
        <w:rPr>
          <w:rFonts w:ascii="Arial" w:hAnsi="Arial" w:cs="Arial"/>
          <w:szCs w:val="21"/>
        </w:rPr>
      </w:pPr>
      <w:r>
        <w:rPr>
          <w:rFonts w:ascii="Arial" w:hAnsi="Arial" w:cs="Arial"/>
          <w:szCs w:val="21"/>
        </w:rPr>
        <w:t>我公司选择第</w:t>
      </w:r>
      <w:r>
        <w:rPr>
          <w:rFonts w:ascii="Arial" w:hAnsi="Arial" w:cs="Arial"/>
          <w:szCs w:val="21"/>
          <w:u w:val="single"/>
        </w:rPr>
        <w:t xml:space="preserve">     </w:t>
      </w:r>
      <w:r>
        <w:rPr>
          <w:rFonts w:ascii="Arial" w:hAnsi="Arial" w:cs="Arial"/>
          <w:szCs w:val="21"/>
        </w:rPr>
        <w:t>种方式缴纳代理服务费。</w:t>
      </w:r>
    </w:p>
    <w:p w14:paraId="2D88F3C5">
      <w:pPr>
        <w:spacing w:line="360" w:lineRule="exact"/>
        <w:ind w:firstLine="420" w:firstLineChars="200"/>
        <w:rPr>
          <w:rFonts w:ascii="Arial" w:hAnsi="Arial" w:cs="Arial"/>
          <w:szCs w:val="21"/>
        </w:rPr>
      </w:pPr>
      <w:r>
        <w:rPr>
          <w:rFonts w:ascii="Arial" w:hAnsi="Arial" w:cs="Arial"/>
          <w:szCs w:val="21"/>
        </w:rPr>
        <w:t>第一种方式：一次性足额缴纳代理服务费。</w:t>
      </w:r>
    </w:p>
    <w:p w14:paraId="79FCA235">
      <w:pPr>
        <w:spacing w:line="360" w:lineRule="exact"/>
        <w:ind w:firstLine="420" w:firstLineChars="200"/>
        <w:rPr>
          <w:rFonts w:ascii="Arial" w:hAnsi="Arial" w:cs="Arial"/>
          <w:szCs w:val="21"/>
        </w:rPr>
      </w:pPr>
      <w:r>
        <w:rPr>
          <w:rFonts w:ascii="Arial" w:hAnsi="Arial" w:cs="Arial"/>
          <w:szCs w:val="21"/>
        </w:rPr>
        <w:t>第二种方式：从磋商保证金中抵扣代理服务费，不足部分补交。</w:t>
      </w:r>
    </w:p>
    <w:p w14:paraId="6BE7BCB1">
      <w:pPr>
        <w:spacing w:line="360" w:lineRule="exact"/>
        <w:ind w:firstLine="420" w:firstLineChars="200"/>
        <w:rPr>
          <w:rFonts w:ascii="Arial" w:hAnsi="Arial" w:cs="Arial"/>
          <w:szCs w:val="21"/>
        </w:rPr>
      </w:pPr>
      <w:r>
        <w:rPr>
          <w:rFonts w:ascii="Arial" w:hAnsi="Arial" w:cs="Arial"/>
          <w:szCs w:val="21"/>
        </w:rPr>
        <w:t>2．如我单位磋商保证金无法原路返回，请按下表账户信息无息退还。</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08EC9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343ED2CE">
            <w:pPr>
              <w:spacing w:line="360" w:lineRule="exact"/>
              <w:jc w:val="center"/>
              <w:rPr>
                <w:rFonts w:ascii="Arial" w:hAnsi="Arial" w:cs="Arial"/>
                <w:szCs w:val="21"/>
              </w:rPr>
            </w:pPr>
            <w:r>
              <w:rPr>
                <w:rFonts w:ascii="Arial" w:hAnsi="Arial" w:cs="Arial"/>
                <w:szCs w:val="21"/>
              </w:rPr>
              <w:t>收款户名</w:t>
            </w:r>
          </w:p>
        </w:tc>
        <w:tc>
          <w:tcPr>
            <w:tcW w:w="5431" w:type="dxa"/>
            <w:vAlign w:val="center"/>
          </w:tcPr>
          <w:p w14:paraId="6929F017">
            <w:pPr>
              <w:spacing w:line="360" w:lineRule="exact"/>
              <w:jc w:val="center"/>
              <w:rPr>
                <w:rFonts w:ascii="Arial" w:hAnsi="Arial" w:cs="Arial"/>
                <w:szCs w:val="21"/>
              </w:rPr>
            </w:pPr>
          </w:p>
        </w:tc>
      </w:tr>
      <w:tr w14:paraId="5B037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77A6CAD1">
            <w:pPr>
              <w:spacing w:line="360" w:lineRule="exact"/>
              <w:jc w:val="center"/>
              <w:rPr>
                <w:rFonts w:ascii="Arial" w:hAnsi="Arial" w:cs="Arial"/>
                <w:szCs w:val="21"/>
              </w:rPr>
            </w:pPr>
            <w:r>
              <w:rPr>
                <w:rFonts w:ascii="Arial" w:hAnsi="Arial" w:cs="Arial"/>
                <w:szCs w:val="21"/>
              </w:rPr>
              <w:t>账    号</w:t>
            </w:r>
          </w:p>
        </w:tc>
        <w:tc>
          <w:tcPr>
            <w:tcW w:w="5431" w:type="dxa"/>
            <w:vAlign w:val="center"/>
          </w:tcPr>
          <w:p w14:paraId="54BFBEB1">
            <w:pPr>
              <w:spacing w:line="360" w:lineRule="exact"/>
              <w:jc w:val="center"/>
              <w:rPr>
                <w:rFonts w:ascii="Arial" w:hAnsi="Arial" w:cs="Arial"/>
                <w:szCs w:val="21"/>
              </w:rPr>
            </w:pPr>
          </w:p>
        </w:tc>
      </w:tr>
      <w:tr w14:paraId="45864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2EBCAA5E">
            <w:pPr>
              <w:spacing w:line="360" w:lineRule="exact"/>
              <w:jc w:val="center"/>
              <w:rPr>
                <w:rFonts w:ascii="Arial" w:hAnsi="Arial" w:cs="Arial"/>
                <w:szCs w:val="21"/>
              </w:rPr>
            </w:pPr>
            <w:r>
              <w:rPr>
                <w:rFonts w:ascii="Arial" w:hAnsi="Arial" w:cs="Arial"/>
                <w:szCs w:val="21"/>
              </w:rPr>
              <w:t>开户银行</w:t>
            </w:r>
          </w:p>
        </w:tc>
        <w:tc>
          <w:tcPr>
            <w:tcW w:w="5431" w:type="dxa"/>
            <w:vAlign w:val="center"/>
          </w:tcPr>
          <w:p w14:paraId="16E0B4D6">
            <w:pPr>
              <w:spacing w:line="360" w:lineRule="exact"/>
              <w:jc w:val="center"/>
              <w:rPr>
                <w:rFonts w:ascii="Arial" w:hAnsi="Arial" w:cs="Arial"/>
                <w:szCs w:val="21"/>
              </w:rPr>
            </w:pPr>
          </w:p>
        </w:tc>
      </w:tr>
      <w:tr w14:paraId="27626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4ADECD5D">
            <w:pPr>
              <w:spacing w:line="360" w:lineRule="exact"/>
              <w:jc w:val="center"/>
              <w:rPr>
                <w:rFonts w:ascii="Arial" w:hAnsi="Arial" w:cs="Arial"/>
                <w:szCs w:val="21"/>
              </w:rPr>
            </w:pPr>
            <w:r>
              <w:rPr>
                <w:rFonts w:ascii="Arial" w:hAnsi="Arial" w:cs="Arial"/>
                <w:szCs w:val="21"/>
              </w:rPr>
              <w:t>银行行号</w:t>
            </w:r>
          </w:p>
        </w:tc>
        <w:tc>
          <w:tcPr>
            <w:tcW w:w="5431" w:type="dxa"/>
            <w:vAlign w:val="center"/>
          </w:tcPr>
          <w:p w14:paraId="6079453F">
            <w:pPr>
              <w:spacing w:line="360" w:lineRule="exact"/>
              <w:jc w:val="center"/>
              <w:rPr>
                <w:rFonts w:ascii="Arial" w:hAnsi="Arial" w:cs="Arial"/>
                <w:szCs w:val="21"/>
              </w:rPr>
            </w:pPr>
          </w:p>
        </w:tc>
      </w:tr>
    </w:tbl>
    <w:p w14:paraId="043A76AD">
      <w:pPr>
        <w:spacing w:line="360" w:lineRule="exact"/>
        <w:ind w:firstLine="420" w:firstLineChars="200"/>
        <w:rPr>
          <w:rFonts w:ascii="Arial" w:hAnsi="Arial" w:cs="Arial"/>
          <w:szCs w:val="21"/>
        </w:rPr>
      </w:pPr>
      <w:r>
        <w:rPr>
          <w:rFonts w:ascii="Arial" w:hAnsi="Arial" w:cs="Arial"/>
          <w:szCs w:val="21"/>
        </w:rPr>
        <w:t>3．如果我单位未遵守有关采购文件关于磋商保证金的规定，贵方可以没收我单位磋商保证金。</w:t>
      </w:r>
    </w:p>
    <w:p w14:paraId="51E77FD2">
      <w:pPr>
        <w:spacing w:line="360" w:lineRule="exact"/>
        <w:ind w:firstLine="420" w:firstLineChars="200"/>
        <w:rPr>
          <w:rFonts w:ascii="Arial" w:hAnsi="Arial" w:cs="Arial"/>
          <w:szCs w:val="21"/>
        </w:rPr>
      </w:pPr>
      <w:r>
        <w:rPr>
          <w:rFonts w:ascii="Arial" w:hAnsi="Arial" w:cs="Arial"/>
          <w:szCs w:val="21"/>
        </w:rPr>
        <w:t>4. 我单位选择第</w:t>
      </w:r>
      <w:r>
        <w:rPr>
          <w:rFonts w:ascii="Arial" w:hAnsi="Arial" w:cs="Arial"/>
          <w:szCs w:val="21"/>
          <w:u w:val="single"/>
        </w:rPr>
        <w:t xml:space="preserve">     </w:t>
      </w:r>
      <w:r>
        <w:rPr>
          <w:rFonts w:ascii="Arial" w:hAnsi="Arial" w:cs="Arial"/>
          <w:szCs w:val="21"/>
        </w:rPr>
        <w:t>种方式作为代理服务费开票类型：</w:t>
      </w:r>
    </w:p>
    <w:p w14:paraId="391F853D">
      <w:pPr>
        <w:spacing w:line="360" w:lineRule="exact"/>
        <w:ind w:firstLine="420" w:firstLineChars="200"/>
        <w:rPr>
          <w:rFonts w:ascii="Arial" w:hAnsi="Arial" w:cs="Arial"/>
          <w:szCs w:val="21"/>
        </w:rPr>
      </w:pPr>
      <w:r>
        <w:rPr>
          <w:rFonts w:ascii="Arial" w:hAnsi="Arial" w:cs="Arial"/>
          <w:szCs w:val="21"/>
        </w:rPr>
        <w:t>第一种方式：开具收据。</w:t>
      </w:r>
    </w:p>
    <w:p w14:paraId="094748DC">
      <w:pPr>
        <w:spacing w:line="360" w:lineRule="exact"/>
        <w:ind w:firstLine="420" w:firstLineChars="200"/>
        <w:rPr>
          <w:rFonts w:ascii="Arial" w:hAnsi="Arial" w:cs="Arial"/>
          <w:szCs w:val="21"/>
        </w:rPr>
      </w:pPr>
      <w:r>
        <w:rPr>
          <w:rFonts w:ascii="Arial" w:hAnsi="Arial" w:cs="Arial"/>
          <w:szCs w:val="21"/>
        </w:rPr>
        <w:t>第二种方式：开具增值税普通发票。 1.公司名称</w:t>
      </w:r>
      <w:r>
        <w:rPr>
          <w:rFonts w:ascii="Arial" w:hAnsi="Arial" w:cs="Arial"/>
          <w:szCs w:val="21"/>
          <w:u w:val="single"/>
        </w:rPr>
        <w:t xml:space="preserve">                      </w:t>
      </w:r>
      <w:r>
        <w:rPr>
          <w:rFonts w:ascii="Arial" w:hAnsi="Arial" w:cs="Arial"/>
          <w:szCs w:val="21"/>
        </w:rPr>
        <w:t>；2.纳税人识别号</w:t>
      </w:r>
      <w:r>
        <w:rPr>
          <w:rFonts w:ascii="Arial" w:hAnsi="Arial" w:cs="Arial"/>
          <w:szCs w:val="21"/>
          <w:u w:val="single"/>
        </w:rPr>
        <w:t xml:space="preserve">                     </w:t>
      </w:r>
      <w:r>
        <w:rPr>
          <w:rFonts w:ascii="Arial" w:hAnsi="Arial" w:cs="Arial"/>
          <w:szCs w:val="21"/>
        </w:rPr>
        <w:t>；</w:t>
      </w:r>
    </w:p>
    <w:p w14:paraId="0EC2CF48">
      <w:pPr>
        <w:spacing w:line="360" w:lineRule="exact"/>
        <w:ind w:firstLine="420" w:firstLineChars="200"/>
        <w:rPr>
          <w:rFonts w:ascii="Arial" w:hAnsi="Arial" w:cs="Arial"/>
          <w:szCs w:val="21"/>
        </w:rPr>
      </w:pPr>
      <w:r>
        <w:rPr>
          <w:rFonts w:ascii="Arial" w:hAnsi="Arial" w:cs="Arial"/>
          <w:szCs w:val="21"/>
        </w:rPr>
        <w:t>第三种方式：开具增值税专用发票，开票信息如下：1.公司名称</w:t>
      </w:r>
      <w:r>
        <w:rPr>
          <w:rFonts w:ascii="Arial" w:hAnsi="Arial" w:cs="Arial"/>
          <w:szCs w:val="21"/>
          <w:u w:val="single"/>
        </w:rPr>
        <w:t xml:space="preserve">                      </w:t>
      </w:r>
      <w:r>
        <w:rPr>
          <w:rFonts w:ascii="Arial" w:hAnsi="Arial" w:cs="Arial"/>
          <w:szCs w:val="21"/>
        </w:rPr>
        <w:t>；2.纳税人识别号</w:t>
      </w:r>
      <w:r>
        <w:rPr>
          <w:rFonts w:ascii="Arial" w:hAnsi="Arial" w:cs="Arial"/>
          <w:szCs w:val="21"/>
          <w:u w:val="single"/>
        </w:rPr>
        <w:t xml:space="preserve">                     </w:t>
      </w:r>
      <w:r>
        <w:rPr>
          <w:rFonts w:ascii="Arial" w:hAnsi="Arial" w:cs="Arial"/>
          <w:szCs w:val="21"/>
        </w:rPr>
        <w:t>；3.税局登记地址</w:t>
      </w:r>
      <w:r>
        <w:rPr>
          <w:rFonts w:ascii="Arial" w:hAnsi="Arial" w:cs="Arial"/>
          <w:szCs w:val="21"/>
          <w:u w:val="single"/>
        </w:rPr>
        <w:t xml:space="preserve">                     </w:t>
      </w:r>
      <w:r>
        <w:rPr>
          <w:rFonts w:ascii="Arial" w:hAnsi="Arial" w:cs="Arial"/>
          <w:szCs w:val="21"/>
        </w:rPr>
        <w:t>；4.税局登记电话</w:t>
      </w:r>
      <w:r>
        <w:rPr>
          <w:rFonts w:ascii="Arial" w:hAnsi="Arial" w:cs="Arial"/>
          <w:szCs w:val="21"/>
          <w:u w:val="single"/>
        </w:rPr>
        <w:t xml:space="preserve">             </w:t>
      </w:r>
      <w:r>
        <w:rPr>
          <w:rFonts w:ascii="Arial" w:hAnsi="Arial" w:cs="Arial"/>
          <w:szCs w:val="21"/>
        </w:rPr>
        <w:t>；5.开户银行</w:t>
      </w:r>
      <w:r>
        <w:rPr>
          <w:rFonts w:ascii="Arial" w:hAnsi="Arial" w:cs="Arial"/>
          <w:szCs w:val="21"/>
          <w:u w:val="single"/>
        </w:rPr>
        <w:t xml:space="preserve">                 </w:t>
      </w:r>
      <w:r>
        <w:rPr>
          <w:rFonts w:ascii="Arial" w:hAnsi="Arial" w:cs="Arial"/>
          <w:szCs w:val="21"/>
        </w:rPr>
        <w:t>；6.银行账户</w:t>
      </w:r>
      <w:r>
        <w:rPr>
          <w:rFonts w:ascii="Arial" w:hAnsi="Arial" w:cs="Arial"/>
          <w:szCs w:val="21"/>
          <w:u w:val="single"/>
        </w:rPr>
        <w:t xml:space="preserve">                         </w:t>
      </w:r>
      <w:r>
        <w:rPr>
          <w:rFonts w:ascii="Arial" w:hAnsi="Arial" w:cs="Arial"/>
          <w:szCs w:val="21"/>
        </w:rPr>
        <w:t>。</w:t>
      </w:r>
    </w:p>
    <w:p w14:paraId="6296A8D6">
      <w:pPr>
        <w:spacing w:before="120" w:beforeLines="50" w:line="360" w:lineRule="auto"/>
        <w:jc w:val="left"/>
        <w:rPr>
          <w:rFonts w:ascii="Arial" w:hAnsi="Arial" w:cs="Arial"/>
          <w:szCs w:val="21"/>
        </w:rPr>
      </w:pPr>
    </w:p>
    <w:p w14:paraId="48D815F9">
      <w:pPr>
        <w:spacing w:before="120" w:beforeLines="50" w:line="360" w:lineRule="auto"/>
        <w:jc w:val="left"/>
        <w:rPr>
          <w:rFonts w:ascii="Arial" w:hAnsi="Arial" w:cs="Arial"/>
          <w:szCs w:val="21"/>
          <w:u w:val="single"/>
        </w:rPr>
      </w:pPr>
      <w:r>
        <w:rPr>
          <w:rFonts w:ascii="Arial" w:hAnsi="Arial" w:cs="Arial"/>
          <w:szCs w:val="21"/>
        </w:rPr>
        <w:t>供应商名称(电子签章)：</w:t>
      </w:r>
      <w:r>
        <w:rPr>
          <w:rFonts w:ascii="Arial" w:hAnsi="Arial" w:cs="Arial"/>
          <w:szCs w:val="21"/>
          <w:u w:val="single"/>
        </w:rPr>
        <w:t xml:space="preserve">                              </w:t>
      </w:r>
    </w:p>
    <w:p w14:paraId="24CFD171">
      <w:pPr>
        <w:spacing w:before="120" w:beforeLines="50" w:line="360" w:lineRule="auto"/>
        <w:jc w:val="left"/>
        <w:rPr>
          <w:rFonts w:ascii="Arial" w:hAnsi="Arial" w:cs="Arial"/>
          <w:szCs w:val="21"/>
        </w:rPr>
      </w:pPr>
      <w:r>
        <w:rPr>
          <w:rFonts w:ascii="Arial" w:hAnsi="Arial" w:cs="Arial"/>
          <w:szCs w:val="21"/>
        </w:rPr>
        <w:t>供应商地址：</w:t>
      </w:r>
      <w:r>
        <w:rPr>
          <w:rFonts w:ascii="Arial" w:hAnsi="Arial" w:cs="Arial"/>
          <w:szCs w:val="21"/>
          <w:u w:val="single"/>
        </w:rPr>
        <w:t xml:space="preserve">                                     </w:t>
      </w:r>
    </w:p>
    <w:p w14:paraId="53A2A9AD">
      <w:pPr>
        <w:spacing w:before="120" w:beforeLines="50" w:line="360" w:lineRule="auto"/>
        <w:jc w:val="left"/>
        <w:rPr>
          <w:rFonts w:ascii="Arial" w:hAnsi="Arial" w:cs="Arial"/>
          <w:szCs w:val="21"/>
          <w:u w:val="single"/>
        </w:rPr>
      </w:pPr>
    </w:p>
    <w:p w14:paraId="22543295">
      <w:pPr>
        <w:wordWrap w:val="0"/>
        <w:spacing w:before="120" w:beforeLines="50" w:line="360" w:lineRule="auto"/>
        <w:jc w:val="right"/>
        <w:rPr>
          <w:rFonts w:ascii="Arial" w:hAnsi="Arial" w:cs="Arial"/>
          <w:szCs w:val="21"/>
        </w:rPr>
      </w:pPr>
      <w:r>
        <w:rPr>
          <w:rFonts w:ascii="Arial" w:hAnsi="Arial" w:cs="Arial"/>
          <w:szCs w:val="21"/>
        </w:rPr>
        <w:t>日期：</w:t>
      </w:r>
      <w:r>
        <w:rPr>
          <w:rFonts w:ascii="Arial" w:hAnsi="Arial" w:cs="Arial"/>
          <w:szCs w:val="21"/>
          <w:u w:val="single"/>
        </w:rPr>
        <w:t xml:space="preserve">      </w:t>
      </w:r>
      <w:r>
        <w:rPr>
          <w:rFonts w:ascii="Arial" w:hAnsi="Arial" w:cs="Arial"/>
          <w:szCs w:val="21"/>
        </w:rPr>
        <w:t>年</w:t>
      </w:r>
      <w:r>
        <w:rPr>
          <w:rFonts w:ascii="Arial" w:hAnsi="Arial" w:cs="Arial"/>
          <w:szCs w:val="21"/>
          <w:u w:val="single"/>
        </w:rPr>
        <w:t xml:space="preserve">    </w:t>
      </w:r>
      <w:r>
        <w:rPr>
          <w:rFonts w:ascii="Arial" w:hAnsi="Arial" w:cs="Arial"/>
          <w:szCs w:val="21"/>
        </w:rPr>
        <w:t>月</w:t>
      </w:r>
      <w:r>
        <w:rPr>
          <w:rFonts w:ascii="Arial" w:hAnsi="Arial" w:cs="Arial"/>
          <w:szCs w:val="21"/>
          <w:u w:val="single"/>
        </w:rPr>
        <w:t xml:space="preserve">    </w:t>
      </w:r>
      <w:r>
        <w:rPr>
          <w:rFonts w:ascii="Arial" w:hAnsi="Arial" w:cs="Arial"/>
          <w:szCs w:val="21"/>
        </w:rPr>
        <w:t>日</w:t>
      </w:r>
    </w:p>
    <w:p w14:paraId="132544B7">
      <w:pPr>
        <w:spacing w:before="120" w:beforeLines="50"/>
        <w:rPr>
          <w:rFonts w:ascii="Arial" w:hAnsi="Arial" w:cs="Arial"/>
          <w:szCs w:val="21"/>
        </w:rPr>
      </w:pPr>
      <w:r>
        <w:rPr>
          <w:rFonts w:ascii="Arial" w:hAnsi="Arial" w:cs="Arial"/>
          <w:szCs w:val="21"/>
        </w:rPr>
        <w:t>说明：</w:t>
      </w:r>
    </w:p>
    <w:p w14:paraId="17C9D801">
      <w:pPr>
        <w:spacing w:line="340" w:lineRule="exact"/>
        <w:ind w:firstLine="420" w:firstLineChars="200"/>
        <w:rPr>
          <w:rFonts w:ascii="Arial" w:hAnsi="Arial" w:cs="Arial"/>
          <w:szCs w:val="21"/>
        </w:rPr>
      </w:pPr>
      <w:r>
        <w:rPr>
          <w:rFonts w:ascii="Arial" w:hAnsi="Arial" w:cs="Arial"/>
          <w:szCs w:val="21"/>
        </w:rPr>
        <w:t>（1）为保障资金安全，上述账户不能为私人账户。</w:t>
      </w:r>
    </w:p>
    <w:p w14:paraId="357068B1">
      <w:pPr>
        <w:spacing w:line="340" w:lineRule="exact"/>
        <w:ind w:firstLine="420" w:firstLineChars="200"/>
        <w:rPr>
          <w:rFonts w:ascii="Arial" w:hAnsi="Arial" w:cs="Arial"/>
          <w:szCs w:val="21"/>
        </w:rPr>
      </w:pPr>
      <w:r>
        <w:rPr>
          <w:rFonts w:ascii="Arial" w:hAnsi="Arial" w:cs="Arial"/>
          <w:szCs w:val="21"/>
        </w:rPr>
        <w:t>（2）如因未按要求缴纳磋商保证金，导致磋商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346D2F55">
      <w:pPr>
        <w:spacing w:line="340" w:lineRule="exact"/>
        <w:ind w:firstLine="420" w:firstLineChars="200"/>
        <w:rPr>
          <w:rFonts w:ascii="Arial" w:hAnsi="Arial" w:cs="Arial"/>
          <w:szCs w:val="21"/>
        </w:rPr>
      </w:pPr>
      <w:r>
        <w:rPr>
          <w:rFonts w:ascii="Arial" w:hAnsi="Arial" w:cs="Arial"/>
          <w:szCs w:val="21"/>
        </w:rPr>
        <w:t>（3）如供应商未及时收到退回款项，请与广西机电设备招标有限公司财务部联系。广西机电设备招标有限公司财务部联系方式：联系人：吴茜；电话：0771-2821398；传真：0771-2843545。</w:t>
      </w:r>
    </w:p>
    <w:p w14:paraId="5BBDB255">
      <w:pPr>
        <w:snapToGrid w:val="0"/>
        <w:spacing w:before="50" w:after="120" w:afterLines="50"/>
        <w:jc w:val="left"/>
        <w:rPr>
          <w:rFonts w:ascii="Arial" w:hAnsi="Arial" w:cs="Arial"/>
          <w:szCs w:val="21"/>
        </w:rPr>
      </w:pPr>
      <w:r>
        <w:rPr>
          <w:rFonts w:ascii="Arial" w:hAnsi="Arial" w:cs="Arial"/>
          <w:szCs w:val="21"/>
        </w:rPr>
        <w:br w:type="page"/>
      </w:r>
      <w:bookmarkStart w:id="105" w:name="_Hlk19110591"/>
      <w:r>
        <w:rPr>
          <w:rFonts w:ascii="Arial" w:hAnsi="Arial" w:cs="Arial"/>
          <w:szCs w:val="21"/>
        </w:rPr>
        <w:t>17.现场踏勘确认表</w:t>
      </w:r>
      <w:r>
        <w:rPr>
          <w:rFonts w:ascii="Arial" w:hAnsi="Arial" w:cs="Arial"/>
          <w:b/>
          <w:szCs w:val="21"/>
        </w:rPr>
        <w:t>（如采购文件要求时提供）</w:t>
      </w:r>
    </w:p>
    <w:p w14:paraId="176F5AA5">
      <w:pPr>
        <w:jc w:val="center"/>
        <w:rPr>
          <w:rFonts w:ascii="Arial" w:hAnsi="Arial" w:cs="Arial"/>
          <w:b/>
          <w:szCs w:val="21"/>
        </w:rPr>
      </w:pPr>
    </w:p>
    <w:p w14:paraId="25F537C5">
      <w:pPr>
        <w:spacing w:line="340" w:lineRule="exact"/>
        <w:ind w:firstLine="420" w:firstLineChars="200"/>
        <w:rPr>
          <w:rFonts w:ascii="Arial" w:hAnsi="Arial" w:cs="Arial"/>
          <w:szCs w:val="21"/>
        </w:rPr>
      </w:pPr>
      <w:r>
        <w:rPr>
          <w:rFonts w:ascii="Arial" w:hAnsi="Arial" w:cs="Arial"/>
          <w:szCs w:val="21"/>
        </w:rPr>
        <w:t>如供应商须知要求现场踏勘的，供应商应持踏勘授权函（格式自拟，加盖单位公章）及以下《现场踏勘证明》按规定前往指定地方踏勘，踏勘结束后采购人在《现场踏勘证明》上签字盖章，供应商将踏勘授权函及《现场踏勘证明》复印件加盖公章放置响应文件中。《现场踏勘证明》格式如下：</w:t>
      </w:r>
    </w:p>
    <w:p w14:paraId="4B695383">
      <w:pPr>
        <w:jc w:val="center"/>
        <w:rPr>
          <w:rFonts w:ascii="Arial" w:hAnsi="Arial" w:cs="Arial"/>
          <w:b/>
          <w:sz w:val="24"/>
        </w:rPr>
      </w:pPr>
      <w:r>
        <w:rPr>
          <w:rFonts w:ascii="Arial" w:hAnsi="Arial" w:cs="Arial"/>
          <w:b/>
          <w:sz w:val="24"/>
        </w:rPr>
        <w:t>现场踏勘证明</w:t>
      </w:r>
    </w:p>
    <w:p w14:paraId="22B5A55A">
      <w:pPr>
        <w:tabs>
          <w:tab w:val="left" w:pos="4860"/>
        </w:tabs>
        <w:spacing w:line="588" w:lineRule="exact"/>
        <w:rPr>
          <w:rFonts w:ascii="Arial" w:hAnsi="Arial" w:cs="Arial"/>
          <w:b/>
          <w:spacing w:val="6"/>
          <w:szCs w:val="21"/>
        </w:rPr>
      </w:pPr>
      <w:r>
        <w:rPr>
          <w:rFonts w:ascii="Arial" w:hAnsi="Arial" w:cs="Arial"/>
          <w:b/>
          <w:spacing w:val="6"/>
          <w:szCs w:val="21"/>
        </w:rPr>
        <w:t>项目名称：</w:t>
      </w:r>
    </w:p>
    <w:tbl>
      <w:tblPr>
        <w:tblStyle w:val="51"/>
        <w:tblW w:w="8605" w:type="dxa"/>
        <w:jc w:val="center"/>
        <w:tblLayout w:type="fixed"/>
        <w:tblCellMar>
          <w:top w:w="0" w:type="dxa"/>
          <w:left w:w="108" w:type="dxa"/>
          <w:bottom w:w="0" w:type="dxa"/>
          <w:right w:w="108" w:type="dxa"/>
        </w:tblCellMar>
      </w:tblPr>
      <w:tblGrid>
        <w:gridCol w:w="1418"/>
        <w:gridCol w:w="1993"/>
        <w:gridCol w:w="5194"/>
      </w:tblGrid>
      <w:tr w14:paraId="6238FBE4">
        <w:trPr>
          <w:trHeight w:val="397" w:hRule="atLeast"/>
          <w:jc w:val="center"/>
        </w:trPr>
        <w:tc>
          <w:tcPr>
            <w:tcW w:w="1418" w:type="dxa"/>
            <w:vMerge w:val="restart"/>
            <w:tcBorders>
              <w:top w:val="single" w:color="auto" w:sz="4" w:space="0"/>
              <w:left w:val="single" w:color="auto" w:sz="6" w:space="0"/>
              <w:bottom w:val="single" w:color="auto" w:sz="6" w:space="0"/>
              <w:right w:val="single" w:color="auto" w:sz="6" w:space="0"/>
            </w:tcBorders>
            <w:vAlign w:val="center"/>
          </w:tcPr>
          <w:p w14:paraId="2D954297">
            <w:pPr>
              <w:widowControl/>
              <w:jc w:val="center"/>
              <w:rPr>
                <w:rFonts w:ascii="Arial" w:hAnsi="Arial" w:cs="Arial"/>
                <w:b/>
                <w:bCs/>
                <w:kern w:val="0"/>
                <w:szCs w:val="21"/>
              </w:rPr>
            </w:pPr>
            <w:r>
              <w:rPr>
                <w:rFonts w:ascii="Arial" w:hAnsi="Arial" w:cs="Arial"/>
                <w:b/>
                <w:bCs/>
                <w:kern w:val="0"/>
                <w:szCs w:val="21"/>
              </w:rPr>
              <w:t>供应商踏勘人员信息</w:t>
            </w:r>
          </w:p>
        </w:tc>
        <w:tc>
          <w:tcPr>
            <w:tcW w:w="1993" w:type="dxa"/>
            <w:tcBorders>
              <w:top w:val="single" w:color="auto" w:sz="4" w:space="0"/>
              <w:left w:val="single" w:color="auto" w:sz="6" w:space="0"/>
              <w:bottom w:val="single" w:color="auto" w:sz="4" w:space="0"/>
              <w:right w:val="single" w:color="auto" w:sz="6" w:space="0"/>
            </w:tcBorders>
            <w:vAlign w:val="center"/>
          </w:tcPr>
          <w:p w14:paraId="52286CFA">
            <w:pPr>
              <w:widowControl/>
              <w:jc w:val="center"/>
              <w:rPr>
                <w:rFonts w:ascii="Arial" w:hAnsi="Arial" w:cs="Arial"/>
                <w:kern w:val="0"/>
                <w:szCs w:val="21"/>
              </w:rPr>
            </w:pPr>
            <w:r>
              <w:rPr>
                <w:rFonts w:ascii="Arial" w:hAnsi="Arial" w:cs="Arial"/>
                <w:b/>
                <w:bCs/>
                <w:kern w:val="0"/>
                <w:szCs w:val="21"/>
              </w:rPr>
              <w:t>姓名</w:t>
            </w:r>
          </w:p>
        </w:tc>
        <w:tc>
          <w:tcPr>
            <w:tcW w:w="5194" w:type="dxa"/>
            <w:tcBorders>
              <w:top w:val="single" w:color="auto" w:sz="4" w:space="0"/>
              <w:left w:val="single" w:color="auto" w:sz="6" w:space="0"/>
              <w:bottom w:val="single" w:color="auto" w:sz="4" w:space="0"/>
              <w:right w:val="single" w:color="auto" w:sz="4" w:space="0"/>
            </w:tcBorders>
            <w:vAlign w:val="center"/>
          </w:tcPr>
          <w:p w14:paraId="73E98FA7">
            <w:pPr>
              <w:widowControl/>
              <w:jc w:val="center"/>
              <w:rPr>
                <w:rFonts w:ascii="Arial" w:hAnsi="Arial" w:cs="Arial"/>
                <w:kern w:val="0"/>
                <w:szCs w:val="21"/>
              </w:rPr>
            </w:pPr>
          </w:p>
        </w:tc>
      </w:tr>
      <w:tr w14:paraId="0A505E34">
        <w:trPr>
          <w:trHeight w:val="397" w:hRule="atLeast"/>
          <w:jc w:val="center"/>
        </w:trPr>
        <w:tc>
          <w:tcPr>
            <w:tcW w:w="1418" w:type="dxa"/>
            <w:vMerge w:val="continue"/>
            <w:tcBorders>
              <w:top w:val="single" w:color="auto" w:sz="6" w:space="0"/>
              <w:left w:val="single" w:color="auto" w:sz="6" w:space="0"/>
              <w:bottom w:val="single" w:color="auto" w:sz="6" w:space="0"/>
              <w:right w:val="single" w:color="auto" w:sz="6" w:space="0"/>
            </w:tcBorders>
            <w:vAlign w:val="center"/>
          </w:tcPr>
          <w:p w14:paraId="3F244E58">
            <w:pPr>
              <w:widowControl/>
              <w:jc w:val="center"/>
              <w:rPr>
                <w:rFonts w:ascii="Arial" w:hAnsi="Arial" w:cs="Arial"/>
                <w:b/>
                <w:bCs/>
                <w:kern w:val="0"/>
                <w:szCs w:val="21"/>
              </w:rPr>
            </w:pPr>
          </w:p>
        </w:tc>
        <w:tc>
          <w:tcPr>
            <w:tcW w:w="1993" w:type="dxa"/>
            <w:tcBorders>
              <w:top w:val="single" w:color="auto" w:sz="4" w:space="0"/>
              <w:left w:val="single" w:color="auto" w:sz="6" w:space="0"/>
              <w:bottom w:val="single" w:color="auto" w:sz="4" w:space="0"/>
              <w:right w:val="single" w:color="auto" w:sz="4" w:space="0"/>
            </w:tcBorders>
            <w:vAlign w:val="center"/>
          </w:tcPr>
          <w:p w14:paraId="6EDE4AC0">
            <w:pPr>
              <w:widowControl/>
              <w:jc w:val="center"/>
              <w:rPr>
                <w:rFonts w:ascii="Arial" w:hAnsi="Arial" w:cs="Arial"/>
                <w:kern w:val="0"/>
                <w:szCs w:val="21"/>
              </w:rPr>
            </w:pPr>
            <w:r>
              <w:rPr>
                <w:rFonts w:ascii="Arial" w:hAnsi="Arial" w:cs="Arial"/>
                <w:b/>
                <w:kern w:val="0"/>
                <w:szCs w:val="21"/>
              </w:rPr>
              <w:t>供应商名称</w:t>
            </w:r>
          </w:p>
        </w:tc>
        <w:tc>
          <w:tcPr>
            <w:tcW w:w="5194" w:type="dxa"/>
            <w:tcBorders>
              <w:top w:val="single" w:color="auto" w:sz="4" w:space="0"/>
              <w:left w:val="nil"/>
              <w:bottom w:val="single" w:color="auto" w:sz="4" w:space="0"/>
              <w:right w:val="single" w:color="auto" w:sz="4" w:space="0"/>
            </w:tcBorders>
            <w:vAlign w:val="center"/>
          </w:tcPr>
          <w:p w14:paraId="60E69E36">
            <w:pPr>
              <w:widowControl/>
              <w:jc w:val="center"/>
              <w:rPr>
                <w:rFonts w:ascii="Arial" w:hAnsi="Arial" w:cs="Arial"/>
                <w:kern w:val="0"/>
                <w:szCs w:val="21"/>
              </w:rPr>
            </w:pPr>
          </w:p>
        </w:tc>
      </w:tr>
      <w:tr w14:paraId="54C77F6D">
        <w:tblPrEx>
          <w:tblCellMar>
            <w:top w:w="0" w:type="dxa"/>
            <w:left w:w="108" w:type="dxa"/>
            <w:bottom w:w="0" w:type="dxa"/>
            <w:right w:w="108" w:type="dxa"/>
          </w:tblCellMar>
        </w:tblPrEx>
        <w:trPr>
          <w:trHeight w:val="397" w:hRule="atLeast"/>
          <w:jc w:val="center"/>
        </w:trPr>
        <w:tc>
          <w:tcPr>
            <w:tcW w:w="1418" w:type="dxa"/>
            <w:vMerge w:val="continue"/>
            <w:tcBorders>
              <w:top w:val="single" w:color="auto" w:sz="6" w:space="0"/>
              <w:left w:val="single" w:color="auto" w:sz="6" w:space="0"/>
              <w:bottom w:val="single" w:color="auto" w:sz="6" w:space="0"/>
              <w:right w:val="single" w:color="auto" w:sz="6" w:space="0"/>
            </w:tcBorders>
            <w:vAlign w:val="center"/>
          </w:tcPr>
          <w:p w14:paraId="483AA989">
            <w:pPr>
              <w:widowControl/>
              <w:jc w:val="center"/>
              <w:rPr>
                <w:rFonts w:ascii="Arial" w:hAnsi="Arial" w:cs="Arial"/>
                <w:b/>
                <w:bCs/>
                <w:kern w:val="0"/>
                <w:szCs w:val="21"/>
              </w:rPr>
            </w:pPr>
          </w:p>
        </w:tc>
        <w:tc>
          <w:tcPr>
            <w:tcW w:w="1993" w:type="dxa"/>
            <w:tcBorders>
              <w:top w:val="nil"/>
              <w:left w:val="single" w:color="auto" w:sz="6" w:space="0"/>
              <w:bottom w:val="single" w:color="auto" w:sz="4" w:space="0"/>
              <w:right w:val="single" w:color="auto" w:sz="4" w:space="0"/>
            </w:tcBorders>
            <w:vAlign w:val="center"/>
          </w:tcPr>
          <w:p w14:paraId="0D86D2E6">
            <w:pPr>
              <w:widowControl/>
              <w:jc w:val="center"/>
              <w:rPr>
                <w:rFonts w:ascii="Arial" w:hAnsi="Arial" w:cs="Arial"/>
                <w:kern w:val="0"/>
                <w:szCs w:val="21"/>
              </w:rPr>
            </w:pPr>
            <w:r>
              <w:rPr>
                <w:rFonts w:ascii="Arial" w:hAnsi="Arial" w:cs="Arial"/>
                <w:b/>
                <w:kern w:val="0"/>
                <w:szCs w:val="21"/>
              </w:rPr>
              <w:t>有效的工作证件</w:t>
            </w:r>
          </w:p>
        </w:tc>
        <w:tc>
          <w:tcPr>
            <w:tcW w:w="5194" w:type="dxa"/>
            <w:tcBorders>
              <w:top w:val="nil"/>
              <w:left w:val="nil"/>
              <w:bottom w:val="single" w:color="auto" w:sz="4" w:space="0"/>
              <w:right w:val="single" w:color="auto" w:sz="4" w:space="0"/>
            </w:tcBorders>
            <w:vAlign w:val="center"/>
          </w:tcPr>
          <w:p w14:paraId="08558B23">
            <w:pPr>
              <w:widowControl/>
              <w:jc w:val="center"/>
              <w:rPr>
                <w:rFonts w:ascii="Arial" w:hAnsi="Arial" w:cs="Arial"/>
                <w:kern w:val="0"/>
                <w:szCs w:val="21"/>
              </w:rPr>
            </w:pPr>
          </w:p>
        </w:tc>
      </w:tr>
      <w:tr w14:paraId="57B246CF">
        <w:tblPrEx>
          <w:tblCellMar>
            <w:top w:w="0" w:type="dxa"/>
            <w:left w:w="108" w:type="dxa"/>
            <w:bottom w:w="0" w:type="dxa"/>
            <w:right w:w="108" w:type="dxa"/>
          </w:tblCellMar>
        </w:tblPrEx>
        <w:trPr>
          <w:trHeight w:val="397" w:hRule="atLeast"/>
          <w:jc w:val="center"/>
        </w:trPr>
        <w:tc>
          <w:tcPr>
            <w:tcW w:w="1418" w:type="dxa"/>
            <w:vMerge w:val="continue"/>
            <w:tcBorders>
              <w:top w:val="single" w:color="auto" w:sz="6" w:space="0"/>
              <w:left w:val="single" w:color="auto" w:sz="6" w:space="0"/>
              <w:bottom w:val="single" w:color="auto" w:sz="6" w:space="0"/>
              <w:right w:val="single" w:color="auto" w:sz="6" w:space="0"/>
            </w:tcBorders>
            <w:vAlign w:val="center"/>
          </w:tcPr>
          <w:p w14:paraId="04705DE8">
            <w:pPr>
              <w:widowControl/>
              <w:jc w:val="center"/>
              <w:rPr>
                <w:rFonts w:ascii="Arial" w:hAnsi="Arial" w:cs="Arial"/>
                <w:b/>
                <w:bCs/>
                <w:kern w:val="0"/>
                <w:szCs w:val="21"/>
              </w:rPr>
            </w:pPr>
          </w:p>
        </w:tc>
        <w:tc>
          <w:tcPr>
            <w:tcW w:w="1993" w:type="dxa"/>
            <w:tcBorders>
              <w:top w:val="nil"/>
              <w:left w:val="single" w:color="auto" w:sz="6" w:space="0"/>
              <w:bottom w:val="single" w:color="auto" w:sz="4" w:space="0"/>
              <w:right w:val="single" w:color="auto" w:sz="4" w:space="0"/>
            </w:tcBorders>
            <w:vAlign w:val="center"/>
          </w:tcPr>
          <w:p w14:paraId="65CF3092">
            <w:pPr>
              <w:widowControl/>
              <w:jc w:val="center"/>
              <w:rPr>
                <w:rFonts w:ascii="Arial" w:hAnsi="Arial" w:cs="Arial"/>
                <w:b/>
                <w:kern w:val="0"/>
                <w:szCs w:val="21"/>
              </w:rPr>
            </w:pPr>
            <w:r>
              <w:rPr>
                <w:rFonts w:ascii="Arial" w:hAnsi="Arial" w:cs="Arial"/>
                <w:b/>
                <w:kern w:val="0"/>
                <w:szCs w:val="21"/>
              </w:rPr>
              <w:t>身份证号码</w:t>
            </w:r>
          </w:p>
        </w:tc>
        <w:tc>
          <w:tcPr>
            <w:tcW w:w="5194" w:type="dxa"/>
            <w:tcBorders>
              <w:top w:val="nil"/>
              <w:left w:val="nil"/>
              <w:bottom w:val="single" w:color="auto" w:sz="4" w:space="0"/>
              <w:right w:val="single" w:color="auto" w:sz="4" w:space="0"/>
            </w:tcBorders>
            <w:vAlign w:val="center"/>
          </w:tcPr>
          <w:p w14:paraId="58874015">
            <w:pPr>
              <w:widowControl/>
              <w:jc w:val="center"/>
              <w:rPr>
                <w:rFonts w:ascii="Arial" w:hAnsi="Arial" w:cs="Arial"/>
                <w:kern w:val="0"/>
                <w:szCs w:val="21"/>
              </w:rPr>
            </w:pPr>
          </w:p>
        </w:tc>
      </w:tr>
      <w:tr w14:paraId="64F8B9B2">
        <w:trPr>
          <w:trHeight w:val="397" w:hRule="atLeast"/>
          <w:jc w:val="center"/>
        </w:trPr>
        <w:tc>
          <w:tcPr>
            <w:tcW w:w="1418" w:type="dxa"/>
            <w:vMerge w:val="continue"/>
            <w:tcBorders>
              <w:top w:val="single" w:color="auto" w:sz="6" w:space="0"/>
              <w:left w:val="single" w:color="auto" w:sz="6" w:space="0"/>
              <w:bottom w:val="single" w:color="auto" w:sz="6" w:space="0"/>
              <w:right w:val="single" w:color="auto" w:sz="6" w:space="0"/>
            </w:tcBorders>
            <w:vAlign w:val="center"/>
          </w:tcPr>
          <w:p w14:paraId="6D536397">
            <w:pPr>
              <w:widowControl/>
              <w:jc w:val="center"/>
              <w:rPr>
                <w:rFonts w:ascii="Arial" w:hAnsi="Arial" w:cs="Arial"/>
                <w:b/>
                <w:bCs/>
                <w:kern w:val="0"/>
                <w:szCs w:val="21"/>
              </w:rPr>
            </w:pPr>
          </w:p>
        </w:tc>
        <w:tc>
          <w:tcPr>
            <w:tcW w:w="1993" w:type="dxa"/>
            <w:tcBorders>
              <w:top w:val="single" w:color="auto" w:sz="4" w:space="0"/>
              <w:left w:val="single" w:color="auto" w:sz="6" w:space="0"/>
              <w:bottom w:val="single" w:color="auto" w:sz="4" w:space="0"/>
              <w:right w:val="single" w:color="auto" w:sz="4" w:space="0"/>
            </w:tcBorders>
            <w:vAlign w:val="center"/>
          </w:tcPr>
          <w:p w14:paraId="33208361">
            <w:pPr>
              <w:widowControl/>
              <w:jc w:val="center"/>
              <w:rPr>
                <w:rFonts w:ascii="Arial" w:hAnsi="Arial" w:cs="Arial"/>
                <w:b/>
                <w:kern w:val="0"/>
                <w:szCs w:val="21"/>
              </w:rPr>
            </w:pPr>
            <w:r>
              <w:rPr>
                <w:rFonts w:ascii="Arial" w:hAnsi="Arial" w:cs="Arial"/>
                <w:b/>
                <w:kern w:val="0"/>
                <w:szCs w:val="21"/>
              </w:rPr>
              <w:t>联系方式</w:t>
            </w:r>
          </w:p>
        </w:tc>
        <w:tc>
          <w:tcPr>
            <w:tcW w:w="5194" w:type="dxa"/>
            <w:tcBorders>
              <w:top w:val="single" w:color="auto" w:sz="4" w:space="0"/>
              <w:left w:val="nil"/>
              <w:bottom w:val="single" w:color="auto" w:sz="4" w:space="0"/>
              <w:right w:val="single" w:color="auto" w:sz="4" w:space="0"/>
            </w:tcBorders>
            <w:vAlign w:val="center"/>
          </w:tcPr>
          <w:p w14:paraId="015CECE5">
            <w:pPr>
              <w:widowControl/>
              <w:jc w:val="center"/>
              <w:rPr>
                <w:rFonts w:ascii="Arial" w:hAnsi="Arial" w:cs="Arial"/>
                <w:kern w:val="0"/>
                <w:szCs w:val="21"/>
              </w:rPr>
            </w:pPr>
          </w:p>
        </w:tc>
      </w:tr>
      <w:tr w14:paraId="37269467">
        <w:tblPrEx>
          <w:tblCellMar>
            <w:top w:w="0" w:type="dxa"/>
            <w:left w:w="108" w:type="dxa"/>
            <w:bottom w:w="0" w:type="dxa"/>
            <w:right w:w="108" w:type="dxa"/>
          </w:tblCellMar>
        </w:tblPrEx>
        <w:trPr>
          <w:trHeight w:val="2419" w:hRule="atLeast"/>
          <w:jc w:val="center"/>
        </w:trPr>
        <w:tc>
          <w:tcPr>
            <w:tcW w:w="1418" w:type="dxa"/>
            <w:vMerge w:val="restart"/>
            <w:tcBorders>
              <w:top w:val="single" w:color="auto" w:sz="6" w:space="0"/>
              <w:left w:val="single" w:color="auto" w:sz="6" w:space="0"/>
              <w:right w:val="single" w:color="auto" w:sz="6" w:space="0"/>
            </w:tcBorders>
            <w:vAlign w:val="center"/>
          </w:tcPr>
          <w:p w14:paraId="34F8DDD3">
            <w:pPr>
              <w:widowControl/>
              <w:jc w:val="center"/>
              <w:rPr>
                <w:rFonts w:ascii="Arial" w:hAnsi="Arial" w:cs="Arial"/>
                <w:b/>
                <w:bCs/>
                <w:kern w:val="0"/>
                <w:szCs w:val="21"/>
              </w:rPr>
            </w:pPr>
            <w:r>
              <w:rPr>
                <w:rFonts w:ascii="Arial" w:hAnsi="Arial" w:cs="Arial"/>
                <w:b/>
                <w:bCs/>
                <w:kern w:val="0"/>
                <w:szCs w:val="21"/>
              </w:rPr>
              <w:t>现场踏勘情况说明</w:t>
            </w:r>
          </w:p>
        </w:tc>
        <w:tc>
          <w:tcPr>
            <w:tcW w:w="7187" w:type="dxa"/>
            <w:gridSpan w:val="2"/>
            <w:tcBorders>
              <w:top w:val="single" w:color="auto" w:sz="4" w:space="0"/>
              <w:left w:val="single" w:color="auto" w:sz="6" w:space="0"/>
              <w:bottom w:val="single" w:color="auto" w:sz="4" w:space="0"/>
              <w:right w:val="single" w:color="auto" w:sz="4" w:space="0"/>
            </w:tcBorders>
            <w:vAlign w:val="center"/>
          </w:tcPr>
          <w:p w14:paraId="4A62A5C5">
            <w:pPr>
              <w:widowControl/>
              <w:rPr>
                <w:rFonts w:ascii="Arial" w:hAnsi="Arial" w:cs="Arial"/>
                <w:szCs w:val="21"/>
              </w:rPr>
            </w:pPr>
            <w:r>
              <w:rPr>
                <w:rFonts w:ascii="Arial" w:hAnsi="Arial" w:cs="Arial"/>
                <w:szCs w:val="21"/>
              </w:rPr>
              <w:t>以下由招标方踏勘经办人填写：</w:t>
            </w:r>
          </w:p>
          <w:p w14:paraId="457E404C">
            <w:pPr>
              <w:widowControl/>
              <w:rPr>
                <w:rFonts w:ascii="Arial" w:hAnsi="Arial" w:cs="Arial"/>
                <w:szCs w:val="21"/>
              </w:rPr>
            </w:pPr>
          </w:p>
          <w:p w14:paraId="17757343">
            <w:pPr>
              <w:widowControl/>
              <w:rPr>
                <w:rFonts w:ascii="Arial" w:hAnsi="Arial" w:cs="Arial"/>
                <w:szCs w:val="21"/>
                <w:u w:val="single"/>
              </w:rPr>
            </w:pPr>
            <w:r>
              <w:rPr>
                <w:rFonts w:ascii="Arial" w:hAnsi="Arial" w:cs="Arial"/>
                <w:szCs w:val="21"/>
              </w:rPr>
              <w:t>1.供应商踏勘签到时间：</w:t>
            </w:r>
            <w:r>
              <w:rPr>
                <w:rFonts w:ascii="Arial" w:hAnsi="Arial" w:cs="Arial"/>
                <w:szCs w:val="21"/>
                <w:u w:val="single"/>
              </w:rPr>
              <w:t xml:space="preserve">                  </w:t>
            </w:r>
            <w:r>
              <w:rPr>
                <w:rFonts w:ascii="Arial" w:hAnsi="Arial" w:cs="Arial"/>
                <w:szCs w:val="21"/>
              </w:rPr>
              <w:t xml:space="preserve"> ；</w:t>
            </w:r>
          </w:p>
          <w:p w14:paraId="0FD3880A">
            <w:pPr>
              <w:widowControl/>
              <w:rPr>
                <w:rFonts w:ascii="Arial" w:hAnsi="Arial" w:cs="Arial"/>
                <w:szCs w:val="21"/>
              </w:rPr>
            </w:pPr>
            <w:r>
              <w:rPr>
                <w:rFonts w:ascii="Arial" w:hAnsi="Arial" w:cs="Arial"/>
                <w:szCs w:val="21"/>
              </w:rPr>
              <w:t>2.是否按指定时间及地点参加踏勘（考察）：</w:t>
            </w:r>
          </w:p>
          <w:p w14:paraId="4116B209">
            <w:pPr>
              <w:widowControl/>
              <w:rPr>
                <w:rFonts w:ascii="Arial" w:hAnsi="Arial" w:cs="Arial"/>
                <w:szCs w:val="21"/>
                <w:u w:val="single"/>
              </w:rPr>
            </w:pPr>
          </w:p>
          <w:p w14:paraId="1EB8EB46">
            <w:pPr>
              <w:widowControl/>
              <w:jc w:val="center"/>
              <w:rPr>
                <w:rFonts w:ascii="Arial" w:hAnsi="Arial" w:cs="Arial"/>
                <w:sz w:val="36"/>
                <w:szCs w:val="36"/>
                <w:u w:val="single"/>
              </w:rPr>
            </w:pPr>
            <w:r>
              <w:rPr>
                <w:rFonts w:ascii="Arial" w:hAnsi="Arial" w:cs="Arial"/>
                <w:sz w:val="36"/>
                <w:szCs w:val="36"/>
              </w:rPr>
              <w:sym w:font="Wingdings 2" w:char="F0A3"/>
            </w:r>
            <w:r>
              <w:rPr>
                <w:rFonts w:ascii="Arial" w:hAnsi="Arial" w:cs="Arial"/>
                <w:sz w:val="36"/>
                <w:szCs w:val="36"/>
              </w:rPr>
              <w:t xml:space="preserve">是   </w:t>
            </w:r>
            <w:r>
              <w:rPr>
                <w:rFonts w:ascii="Arial" w:hAnsi="Arial" w:cs="Arial"/>
                <w:sz w:val="36"/>
                <w:szCs w:val="36"/>
              </w:rPr>
              <w:sym w:font="Wingdings 2" w:char="F0A3"/>
            </w:r>
            <w:r>
              <w:rPr>
                <w:rFonts w:ascii="Arial" w:hAnsi="Arial" w:cs="Arial"/>
                <w:sz w:val="36"/>
                <w:szCs w:val="36"/>
              </w:rPr>
              <w:t>否</w:t>
            </w:r>
          </w:p>
        </w:tc>
      </w:tr>
      <w:tr w14:paraId="1C26AF60">
        <w:tblPrEx>
          <w:tblCellMar>
            <w:top w:w="0" w:type="dxa"/>
            <w:left w:w="108" w:type="dxa"/>
            <w:bottom w:w="0" w:type="dxa"/>
            <w:right w:w="108" w:type="dxa"/>
          </w:tblCellMar>
        </w:tblPrEx>
        <w:trPr>
          <w:trHeight w:val="1958" w:hRule="atLeast"/>
          <w:jc w:val="center"/>
        </w:trPr>
        <w:tc>
          <w:tcPr>
            <w:tcW w:w="1418" w:type="dxa"/>
            <w:vMerge w:val="continue"/>
            <w:tcBorders>
              <w:left w:val="single" w:color="auto" w:sz="6" w:space="0"/>
              <w:bottom w:val="single" w:color="auto" w:sz="6" w:space="0"/>
              <w:right w:val="single" w:color="auto" w:sz="6" w:space="0"/>
            </w:tcBorders>
            <w:vAlign w:val="center"/>
          </w:tcPr>
          <w:p w14:paraId="5E180131">
            <w:pPr>
              <w:widowControl/>
              <w:jc w:val="center"/>
              <w:rPr>
                <w:rFonts w:ascii="Arial" w:hAnsi="Arial" w:cs="Arial"/>
                <w:b/>
                <w:bCs/>
                <w:kern w:val="0"/>
                <w:szCs w:val="21"/>
              </w:rPr>
            </w:pPr>
          </w:p>
        </w:tc>
        <w:tc>
          <w:tcPr>
            <w:tcW w:w="7187" w:type="dxa"/>
            <w:gridSpan w:val="2"/>
            <w:tcBorders>
              <w:top w:val="single" w:color="auto" w:sz="4" w:space="0"/>
              <w:left w:val="single" w:color="auto" w:sz="6" w:space="0"/>
              <w:right w:val="single" w:color="auto" w:sz="4" w:space="0"/>
            </w:tcBorders>
            <w:vAlign w:val="center"/>
          </w:tcPr>
          <w:p w14:paraId="59F2A378">
            <w:pPr>
              <w:widowControl/>
              <w:rPr>
                <w:rFonts w:ascii="Arial" w:hAnsi="Arial" w:cs="Arial"/>
                <w:szCs w:val="21"/>
              </w:rPr>
            </w:pPr>
            <w:r>
              <w:rPr>
                <w:rFonts w:ascii="Arial" w:hAnsi="Arial" w:cs="Arial"/>
                <w:szCs w:val="21"/>
              </w:rPr>
              <w:t>以下由供应商踏勘人员填写：</w:t>
            </w:r>
          </w:p>
          <w:p w14:paraId="4C76174C">
            <w:pPr>
              <w:widowControl/>
              <w:ind w:firstLine="210" w:firstLineChars="100"/>
              <w:rPr>
                <w:rFonts w:ascii="Arial" w:hAnsi="Arial" w:cs="Arial"/>
                <w:szCs w:val="21"/>
              </w:rPr>
            </w:pPr>
          </w:p>
          <w:p w14:paraId="69689D3E">
            <w:pPr>
              <w:widowControl/>
              <w:ind w:firstLine="210" w:firstLineChars="100"/>
              <w:rPr>
                <w:rFonts w:ascii="Arial" w:hAnsi="Arial" w:cs="Arial"/>
                <w:szCs w:val="21"/>
              </w:rPr>
            </w:pPr>
            <w:r>
              <w:rPr>
                <w:rFonts w:ascii="Arial" w:hAnsi="Arial" w:cs="Arial"/>
                <w:szCs w:val="21"/>
              </w:rPr>
              <w:t>以上情况属实，我方予以认可。</w:t>
            </w:r>
          </w:p>
          <w:p w14:paraId="6D653D2B">
            <w:pPr>
              <w:widowControl/>
              <w:ind w:firstLine="210" w:firstLineChars="100"/>
              <w:rPr>
                <w:rFonts w:ascii="Arial" w:hAnsi="Arial" w:cs="Arial"/>
                <w:szCs w:val="21"/>
              </w:rPr>
            </w:pPr>
            <w:r>
              <w:rPr>
                <w:rFonts w:ascii="Arial" w:hAnsi="Arial" w:cs="Arial"/>
                <w:szCs w:val="21"/>
              </w:rPr>
              <w:t>1.我方承诺</w:t>
            </w:r>
            <w:r>
              <w:rPr>
                <w:rFonts w:ascii="Arial" w:hAnsi="Arial" w:cs="Arial"/>
              </w:rPr>
              <w:t>在踏勘</w:t>
            </w:r>
            <w:r>
              <w:rPr>
                <w:rFonts w:ascii="Arial" w:hAnsi="Arial" w:cs="Arial"/>
                <w:szCs w:val="21"/>
              </w:rPr>
              <w:t>（考察）过程中，未向其他供应商透露磋商信息，如有该种行为我方自愿承担响应无效的后果。</w:t>
            </w:r>
          </w:p>
          <w:p w14:paraId="5FE89F2B">
            <w:pPr>
              <w:widowControl/>
              <w:ind w:firstLine="210" w:firstLineChars="100"/>
              <w:rPr>
                <w:rFonts w:ascii="Arial" w:hAnsi="Arial" w:cs="Arial"/>
                <w:szCs w:val="21"/>
              </w:rPr>
            </w:pPr>
            <w:r>
              <w:rPr>
                <w:rFonts w:ascii="Arial" w:hAnsi="Arial" w:cs="Arial"/>
                <w:szCs w:val="21"/>
              </w:rPr>
              <w:t>2.我方承诺如未按指定时间及地点参加</w:t>
            </w:r>
            <w:r>
              <w:rPr>
                <w:rFonts w:ascii="Arial" w:hAnsi="Arial" w:cs="Arial"/>
              </w:rPr>
              <w:t>踏勘</w:t>
            </w:r>
            <w:r>
              <w:rPr>
                <w:rFonts w:ascii="Arial" w:hAnsi="Arial" w:cs="Arial"/>
                <w:szCs w:val="21"/>
              </w:rPr>
              <w:t>（考察），我方自愿承担被采购人拒绝参与</w:t>
            </w:r>
            <w:r>
              <w:rPr>
                <w:rFonts w:ascii="Arial" w:hAnsi="Arial" w:cs="Arial"/>
              </w:rPr>
              <w:t>踏勘</w:t>
            </w:r>
            <w:r>
              <w:rPr>
                <w:rFonts w:ascii="Arial" w:hAnsi="Arial" w:cs="Arial"/>
                <w:szCs w:val="21"/>
              </w:rPr>
              <w:t>（考察）的后果。</w:t>
            </w:r>
          </w:p>
          <w:p w14:paraId="7A2F1AE5">
            <w:pPr>
              <w:widowControl/>
              <w:rPr>
                <w:rFonts w:ascii="Arial" w:hAnsi="Arial" w:cs="Arial"/>
                <w:szCs w:val="21"/>
              </w:rPr>
            </w:pPr>
          </w:p>
          <w:p w14:paraId="7C27C111">
            <w:pPr>
              <w:widowControl/>
              <w:rPr>
                <w:rFonts w:ascii="Arial" w:hAnsi="Arial" w:cs="Arial"/>
                <w:szCs w:val="21"/>
              </w:rPr>
            </w:pPr>
            <w:r>
              <w:rPr>
                <w:rFonts w:ascii="Arial" w:hAnsi="Arial" w:cs="Arial"/>
                <w:szCs w:val="21"/>
              </w:rPr>
              <w:t xml:space="preserve">                          供应商踏勘人员签字：</w:t>
            </w:r>
          </w:p>
        </w:tc>
      </w:tr>
      <w:tr w14:paraId="40DBCB5E">
        <w:tblPrEx>
          <w:tblCellMar>
            <w:top w:w="0" w:type="dxa"/>
            <w:left w:w="108" w:type="dxa"/>
            <w:bottom w:w="0" w:type="dxa"/>
            <w:right w:w="108" w:type="dxa"/>
          </w:tblCellMar>
        </w:tblPrEx>
        <w:trPr>
          <w:trHeight w:val="1924" w:hRule="atLeast"/>
          <w:jc w:val="center"/>
        </w:trPr>
        <w:tc>
          <w:tcPr>
            <w:tcW w:w="8605" w:type="dxa"/>
            <w:gridSpan w:val="3"/>
            <w:tcBorders>
              <w:top w:val="single" w:color="auto" w:sz="4" w:space="0"/>
              <w:left w:val="single" w:color="auto" w:sz="4" w:space="0"/>
              <w:bottom w:val="single" w:color="auto" w:sz="4" w:space="0"/>
              <w:right w:val="single" w:color="000000" w:sz="4" w:space="0"/>
            </w:tcBorders>
            <w:vAlign w:val="bottom"/>
          </w:tcPr>
          <w:p w14:paraId="1322B5A4">
            <w:pPr>
              <w:widowControl/>
              <w:rPr>
                <w:rFonts w:ascii="Arial" w:hAnsi="Arial" w:cs="Arial"/>
                <w:b/>
                <w:bCs/>
                <w:kern w:val="0"/>
                <w:szCs w:val="21"/>
                <w:u w:val="single"/>
              </w:rPr>
            </w:pPr>
            <w:r>
              <w:rPr>
                <w:rFonts w:ascii="Arial" w:hAnsi="Arial" w:cs="Arial"/>
                <w:b/>
                <w:kern w:val="0"/>
                <w:szCs w:val="21"/>
              </w:rPr>
              <w:t>招标方踏勘经办人</w:t>
            </w:r>
            <w:r>
              <w:rPr>
                <w:rFonts w:ascii="Arial" w:hAnsi="Arial" w:cs="Arial"/>
                <w:b/>
                <w:bCs/>
                <w:kern w:val="0"/>
                <w:szCs w:val="21"/>
              </w:rPr>
              <w:t>签字：</w:t>
            </w:r>
            <w:r>
              <w:rPr>
                <w:rFonts w:ascii="Arial" w:hAnsi="Arial" w:cs="Arial"/>
                <w:b/>
                <w:bCs/>
                <w:kern w:val="0"/>
                <w:szCs w:val="21"/>
                <w:u w:val="single"/>
              </w:rPr>
              <w:t xml:space="preserve">                  </w:t>
            </w:r>
          </w:p>
          <w:p w14:paraId="359F1E29">
            <w:pPr>
              <w:widowControl/>
              <w:rPr>
                <w:rFonts w:ascii="Arial" w:hAnsi="Arial" w:cs="Arial"/>
                <w:b/>
                <w:bCs/>
                <w:kern w:val="0"/>
                <w:szCs w:val="21"/>
                <w:u w:val="single"/>
              </w:rPr>
            </w:pPr>
          </w:p>
          <w:p w14:paraId="3454CC9C">
            <w:pPr>
              <w:widowControl/>
              <w:rPr>
                <w:rFonts w:ascii="Arial" w:hAnsi="Arial" w:cs="Arial"/>
                <w:b/>
                <w:bCs/>
                <w:kern w:val="0"/>
                <w:szCs w:val="21"/>
                <w:u w:val="single"/>
              </w:rPr>
            </w:pPr>
            <w:r>
              <w:rPr>
                <w:rFonts w:ascii="Arial" w:hAnsi="Arial" w:cs="Arial"/>
                <w:b/>
                <w:bCs/>
                <w:kern w:val="0"/>
                <w:szCs w:val="21"/>
              </w:rPr>
              <w:t>联系电话：</w:t>
            </w:r>
            <w:r>
              <w:rPr>
                <w:rFonts w:ascii="Arial" w:hAnsi="Arial" w:cs="Arial"/>
                <w:b/>
                <w:bCs/>
                <w:kern w:val="0"/>
                <w:szCs w:val="21"/>
                <w:u w:val="single"/>
              </w:rPr>
              <w:t xml:space="preserve">                               </w:t>
            </w:r>
          </w:p>
          <w:p w14:paraId="343A3B9D">
            <w:pPr>
              <w:widowControl/>
              <w:rPr>
                <w:rFonts w:ascii="Arial" w:hAnsi="Arial" w:cs="Arial"/>
                <w:b/>
                <w:bCs/>
                <w:kern w:val="0"/>
                <w:szCs w:val="21"/>
              </w:rPr>
            </w:pPr>
          </w:p>
          <w:p w14:paraId="390DBFB1">
            <w:pPr>
              <w:widowControl/>
              <w:rPr>
                <w:rFonts w:ascii="Arial" w:hAnsi="Arial" w:cs="Arial"/>
                <w:b/>
                <w:bCs/>
                <w:kern w:val="0"/>
                <w:szCs w:val="21"/>
                <w:u w:val="single"/>
              </w:rPr>
            </w:pPr>
            <w:r>
              <w:rPr>
                <w:rFonts w:ascii="Arial" w:hAnsi="Arial" w:cs="Arial"/>
                <w:b/>
                <w:bCs/>
                <w:kern w:val="0"/>
                <w:szCs w:val="21"/>
              </w:rPr>
              <w:t>日    期：</w:t>
            </w:r>
            <w:r>
              <w:rPr>
                <w:rFonts w:ascii="Arial" w:hAnsi="Arial" w:cs="Arial"/>
                <w:b/>
                <w:bCs/>
                <w:kern w:val="0"/>
                <w:szCs w:val="21"/>
                <w:u w:val="single"/>
              </w:rPr>
              <w:t xml:space="preserve">                                   </w:t>
            </w:r>
          </w:p>
          <w:p w14:paraId="5F7FB1FB">
            <w:pPr>
              <w:widowControl/>
              <w:rPr>
                <w:rFonts w:ascii="Arial" w:hAnsi="Arial" w:cs="Arial"/>
                <w:kern w:val="0"/>
                <w:szCs w:val="21"/>
              </w:rPr>
            </w:pPr>
          </w:p>
        </w:tc>
      </w:tr>
      <w:tr w14:paraId="17886CDF">
        <w:tblPrEx>
          <w:tblCellMar>
            <w:top w:w="0" w:type="dxa"/>
            <w:left w:w="108" w:type="dxa"/>
            <w:bottom w:w="0" w:type="dxa"/>
            <w:right w:w="108" w:type="dxa"/>
          </w:tblCellMar>
        </w:tblPrEx>
        <w:trPr>
          <w:trHeight w:val="924" w:hRule="atLeast"/>
          <w:jc w:val="center"/>
        </w:trPr>
        <w:tc>
          <w:tcPr>
            <w:tcW w:w="8605" w:type="dxa"/>
            <w:gridSpan w:val="3"/>
            <w:tcBorders>
              <w:top w:val="single" w:color="auto" w:sz="4" w:space="0"/>
              <w:left w:val="single" w:color="auto" w:sz="4" w:space="0"/>
              <w:bottom w:val="single" w:color="auto" w:sz="4" w:space="0"/>
              <w:right w:val="single" w:color="000000" w:sz="4" w:space="0"/>
            </w:tcBorders>
            <w:vAlign w:val="center"/>
          </w:tcPr>
          <w:p w14:paraId="4B159F2D">
            <w:pPr>
              <w:widowControl/>
              <w:jc w:val="left"/>
              <w:rPr>
                <w:rFonts w:ascii="Arial" w:hAnsi="Arial" w:cs="Arial"/>
                <w:kern w:val="0"/>
                <w:szCs w:val="21"/>
              </w:rPr>
            </w:pPr>
            <w:r>
              <w:rPr>
                <w:rFonts w:ascii="Arial" w:hAnsi="Arial" w:cs="Arial"/>
                <w:kern w:val="0"/>
                <w:szCs w:val="21"/>
              </w:rPr>
              <w:t>说明：此表一式两份，供应商一份，采购人一份。</w:t>
            </w:r>
          </w:p>
        </w:tc>
      </w:tr>
      <w:bookmarkEnd w:id="105"/>
    </w:tbl>
    <w:p w14:paraId="67C57396">
      <w:pPr>
        <w:snapToGrid w:val="0"/>
        <w:spacing w:before="120" w:beforeLines="50" w:after="50" w:line="440" w:lineRule="exact"/>
        <w:jc w:val="left"/>
        <w:outlineLvl w:val="1"/>
        <w:rPr>
          <w:rFonts w:ascii="Arial" w:hAnsi="Arial" w:cs="Arial"/>
          <w:sz w:val="24"/>
        </w:rPr>
      </w:pPr>
      <w:r>
        <w:rPr>
          <w:rFonts w:ascii="Arial" w:hAnsi="Arial" w:cs="Arial"/>
          <w:bCs/>
          <w:sz w:val="24"/>
        </w:rPr>
        <w:br w:type="page"/>
      </w:r>
      <w:r>
        <w:rPr>
          <w:rFonts w:ascii="Arial" w:hAnsi="Arial" w:cs="Arial"/>
          <w:sz w:val="24"/>
        </w:rPr>
        <w:t xml:space="preserve">3.响应文件封面参考格式（报价文件）： </w:t>
      </w:r>
    </w:p>
    <w:p w14:paraId="1CF033C3">
      <w:pPr>
        <w:snapToGrid w:val="0"/>
        <w:spacing w:before="50" w:after="120" w:afterLines="50" w:line="400" w:lineRule="exact"/>
        <w:jc w:val="left"/>
        <w:rPr>
          <w:rFonts w:ascii="Arial" w:hAnsi="Arial" w:cs="Arial"/>
          <w:sz w:val="24"/>
        </w:rPr>
      </w:pPr>
    </w:p>
    <w:p w14:paraId="45FE7364">
      <w:pPr>
        <w:snapToGrid w:val="0"/>
        <w:spacing w:before="120" w:beforeLines="50" w:after="50" w:line="360" w:lineRule="exact"/>
        <w:rPr>
          <w:rFonts w:ascii="Arial" w:hAnsi="Arial" w:cs="Arial"/>
          <w:sz w:val="24"/>
        </w:rPr>
      </w:pPr>
    </w:p>
    <w:p w14:paraId="4D9D9BF8">
      <w:pPr>
        <w:snapToGrid w:val="0"/>
        <w:spacing w:before="120" w:beforeLines="50" w:after="50" w:line="360" w:lineRule="exact"/>
        <w:jc w:val="center"/>
        <w:rPr>
          <w:rFonts w:ascii="Arial" w:hAnsi="Arial" w:cs="Arial"/>
          <w:sz w:val="24"/>
        </w:rPr>
      </w:pPr>
    </w:p>
    <w:p w14:paraId="32754E5D">
      <w:pPr>
        <w:snapToGrid w:val="0"/>
        <w:spacing w:before="120" w:beforeLines="50" w:after="50" w:line="360" w:lineRule="exact"/>
        <w:jc w:val="center"/>
        <w:rPr>
          <w:rFonts w:ascii="Arial" w:hAnsi="Arial" w:cs="Arial"/>
          <w:b/>
          <w:sz w:val="44"/>
          <w:szCs w:val="44"/>
        </w:rPr>
      </w:pPr>
      <w:r>
        <w:rPr>
          <w:rFonts w:ascii="Arial" w:hAnsi="Arial" w:cs="Arial"/>
          <w:b/>
          <w:sz w:val="44"/>
          <w:szCs w:val="44"/>
        </w:rPr>
        <w:t>电子响应文件</w:t>
      </w:r>
    </w:p>
    <w:p w14:paraId="594C1462">
      <w:pPr>
        <w:snapToGrid w:val="0"/>
        <w:spacing w:before="120" w:beforeLines="50" w:after="50" w:line="360" w:lineRule="exact"/>
        <w:jc w:val="center"/>
        <w:rPr>
          <w:rFonts w:ascii="Arial" w:hAnsi="Arial" w:cs="Arial"/>
          <w:b/>
          <w:sz w:val="44"/>
          <w:szCs w:val="44"/>
        </w:rPr>
      </w:pPr>
    </w:p>
    <w:p w14:paraId="56B6E232">
      <w:pPr>
        <w:snapToGrid w:val="0"/>
        <w:spacing w:before="120" w:beforeLines="50" w:after="50" w:line="360" w:lineRule="exact"/>
        <w:jc w:val="center"/>
        <w:rPr>
          <w:rFonts w:ascii="Arial" w:hAnsi="Arial" w:cs="Arial"/>
          <w:b/>
          <w:sz w:val="44"/>
          <w:szCs w:val="44"/>
        </w:rPr>
      </w:pPr>
    </w:p>
    <w:p w14:paraId="411075E6">
      <w:pPr>
        <w:snapToGrid w:val="0"/>
        <w:spacing w:before="120" w:beforeLines="50" w:after="50" w:line="360" w:lineRule="exact"/>
        <w:jc w:val="center"/>
        <w:rPr>
          <w:rFonts w:ascii="Arial" w:hAnsi="Arial" w:cs="Arial"/>
          <w:b/>
          <w:sz w:val="44"/>
          <w:szCs w:val="44"/>
        </w:rPr>
      </w:pPr>
      <w:r>
        <w:rPr>
          <w:rFonts w:ascii="Arial" w:hAnsi="Arial" w:cs="Arial"/>
          <w:b/>
          <w:sz w:val="44"/>
          <w:szCs w:val="44"/>
        </w:rPr>
        <w:t>报价文件</w:t>
      </w:r>
    </w:p>
    <w:p w14:paraId="2F87DB50">
      <w:pPr>
        <w:snapToGrid w:val="0"/>
        <w:spacing w:before="120" w:beforeLines="50" w:after="50" w:line="360" w:lineRule="exact"/>
        <w:rPr>
          <w:rFonts w:ascii="Arial" w:hAnsi="Arial" w:cs="Arial"/>
          <w:sz w:val="24"/>
        </w:rPr>
      </w:pPr>
    </w:p>
    <w:p w14:paraId="09F54EFA">
      <w:pPr>
        <w:snapToGrid w:val="0"/>
        <w:spacing w:before="120" w:beforeLines="50" w:after="50" w:line="360" w:lineRule="exact"/>
        <w:rPr>
          <w:rFonts w:ascii="Arial" w:hAnsi="Arial" w:cs="Arial"/>
          <w:sz w:val="24"/>
        </w:rPr>
      </w:pPr>
    </w:p>
    <w:p w14:paraId="22E3882A">
      <w:pPr>
        <w:snapToGrid w:val="0"/>
        <w:spacing w:before="120" w:beforeLines="50" w:after="50" w:line="360" w:lineRule="exact"/>
        <w:rPr>
          <w:rFonts w:ascii="Arial" w:hAnsi="Arial" w:cs="Arial"/>
          <w:sz w:val="24"/>
        </w:rPr>
      </w:pPr>
    </w:p>
    <w:p w14:paraId="0DEB87B5">
      <w:pPr>
        <w:snapToGrid w:val="0"/>
        <w:spacing w:before="120" w:beforeLines="50" w:after="50" w:line="360" w:lineRule="exact"/>
        <w:ind w:firstLine="720" w:firstLineChars="300"/>
        <w:rPr>
          <w:rFonts w:ascii="Arial" w:hAnsi="Arial" w:cs="Arial"/>
          <w:sz w:val="24"/>
        </w:rPr>
      </w:pPr>
      <w:r>
        <w:rPr>
          <w:rFonts w:ascii="Arial" w:hAnsi="Arial" w:cs="Arial"/>
          <w:sz w:val="24"/>
        </w:rPr>
        <w:t xml:space="preserve">项目名称：基于“金融开放门户”的中国—东盟人工智能产业基金集群构建与跨境投融资机制创新研究 </w:t>
      </w:r>
    </w:p>
    <w:p w14:paraId="1FC1D311">
      <w:pPr>
        <w:snapToGrid w:val="0"/>
        <w:spacing w:before="120" w:beforeLines="50" w:after="50" w:line="360" w:lineRule="exact"/>
        <w:ind w:firstLine="720" w:firstLineChars="300"/>
        <w:rPr>
          <w:rFonts w:ascii="Arial" w:hAnsi="Arial" w:cs="Arial"/>
          <w:sz w:val="24"/>
        </w:rPr>
      </w:pPr>
      <w:r>
        <w:rPr>
          <w:rFonts w:ascii="Arial" w:hAnsi="Arial" w:cs="Arial"/>
          <w:sz w:val="24"/>
        </w:rPr>
        <w:t>项目编号：</w:t>
      </w:r>
    </w:p>
    <w:p w14:paraId="69CB025F">
      <w:pPr>
        <w:snapToGrid w:val="0"/>
        <w:spacing w:before="120" w:beforeLines="50" w:after="50" w:line="360" w:lineRule="exact"/>
        <w:ind w:firstLine="720" w:firstLineChars="300"/>
        <w:rPr>
          <w:rFonts w:ascii="Arial" w:hAnsi="Arial" w:cs="Arial"/>
          <w:sz w:val="24"/>
        </w:rPr>
      </w:pPr>
      <w:r>
        <w:rPr>
          <w:rFonts w:ascii="Arial" w:hAnsi="Arial" w:cs="Arial"/>
          <w:sz w:val="24"/>
        </w:rPr>
        <w:t>分标号：（若无留空或写“/”）</w:t>
      </w:r>
    </w:p>
    <w:p w14:paraId="2C26F67E">
      <w:pPr>
        <w:snapToGrid w:val="0"/>
        <w:spacing w:before="120" w:beforeLines="50" w:after="50" w:line="360" w:lineRule="exact"/>
        <w:ind w:firstLine="720" w:firstLineChars="300"/>
        <w:rPr>
          <w:rFonts w:ascii="Arial" w:hAnsi="Arial" w:cs="Arial"/>
          <w:sz w:val="24"/>
        </w:rPr>
      </w:pPr>
      <w:r>
        <w:rPr>
          <w:rFonts w:ascii="Arial" w:hAnsi="Arial" w:cs="Arial"/>
          <w:sz w:val="24"/>
        </w:rPr>
        <w:t>供应商名称：</w:t>
      </w:r>
    </w:p>
    <w:p w14:paraId="6DCAFC8A">
      <w:pPr>
        <w:snapToGrid w:val="0"/>
        <w:spacing w:before="120" w:beforeLines="50" w:after="50" w:line="360" w:lineRule="exact"/>
        <w:ind w:firstLine="720" w:firstLineChars="300"/>
        <w:rPr>
          <w:rFonts w:ascii="Arial" w:hAnsi="Arial" w:cs="Arial"/>
          <w:sz w:val="24"/>
        </w:rPr>
      </w:pPr>
      <w:r>
        <w:rPr>
          <w:rFonts w:ascii="Arial" w:hAnsi="Arial" w:cs="Arial"/>
          <w:sz w:val="24"/>
        </w:rPr>
        <w:t>供应商地址：</w:t>
      </w:r>
    </w:p>
    <w:p w14:paraId="1F471FE3">
      <w:pPr>
        <w:snapToGrid w:val="0"/>
        <w:spacing w:before="120" w:beforeLines="50" w:after="50" w:line="360" w:lineRule="exact"/>
        <w:ind w:firstLine="720" w:firstLineChars="300"/>
        <w:rPr>
          <w:rFonts w:ascii="Arial" w:hAnsi="Arial" w:cs="Arial"/>
          <w:sz w:val="24"/>
        </w:rPr>
      </w:pPr>
    </w:p>
    <w:p w14:paraId="069F14B8">
      <w:pPr>
        <w:snapToGrid w:val="0"/>
        <w:spacing w:before="120" w:beforeLines="50" w:after="50" w:line="360" w:lineRule="exact"/>
        <w:ind w:firstLine="3600" w:firstLineChars="1500"/>
        <w:rPr>
          <w:rFonts w:ascii="Arial" w:hAnsi="Arial" w:cs="Arial"/>
          <w:sz w:val="24"/>
        </w:rPr>
      </w:pPr>
      <w:r>
        <w:rPr>
          <w:rFonts w:ascii="Arial" w:hAnsi="Arial" w:cs="Arial"/>
          <w:sz w:val="24"/>
        </w:rPr>
        <w:t xml:space="preserve">                        年  月  日</w:t>
      </w:r>
    </w:p>
    <w:p w14:paraId="1FEA94BD">
      <w:pPr>
        <w:snapToGrid w:val="0"/>
        <w:spacing w:before="120" w:beforeLines="50" w:after="50" w:line="360" w:lineRule="exact"/>
        <w:ind w:firstLine="720" w:firstLineChars="300"/>
        <w:rPr>
          <w:rFonts w:ascii="Arial" w:hAnsi="Arial" w:cs="Arial"/>
          <w:sz w:val="24"/>
        </w:rPr>
        <w:sectPr>
          <w:pgSz w:w="11906" w:h="16838"/>
          <w:pgMar w:top="1418" w:right="1274" w:bottom="1418" w:left="1418" w:header="851" w:footer="992" w:gutter="0"/>
          <w:cols w:space="720" w:num="1"/>
          <w:docGrid w:linePitch="312" w:charSpace="0"/>
        </w:sectPr>
      </w:pPr>
    </w:p>
    <w:p w14:paraId="0558CB7D">
      <w:pPr>
        <w:snapToGrid w:val="0"/>
        <w:spacing w:before="120" w:beforeLines="50" w:after="50" w:line="440" w:lineRule="exact"/>
        <w:jc w:val="center"/>
        <w:rPr>
          <w:rFonts w:ascii="Arial" w:hAnsi="Arial" w:cs="Arial"/>
          <w:bCs/>
          <w:sz w:val="24"/>
        </w:rPr>
      </w:pPr>
      <w:r>
        <w:rPr>
          <w:rFonts w:ascii="Arial" w:hAnsi="Arial" w:cs="Arial"/>
          <w:bCs/>
          <w:sz w:val="24"/>
        </w:rPr>
        <w:t>第三部分 报价文件</w:t>
      </w:r>
    </w:p>
    <w:p w14:paraId="3A83300F">
      <w:pPr>
        <w:jc w:val="center"/>
        <w:rPr>
          <w:rFonts w:ascii="Arial" w:hAnsi="Arial" w:cs="Arial"/>
          <w:b/>
          <w:bCs/>
          <w:szCs w:val="21"/>
        </w:rPr>
      </w:pPr>
    </w:p>
    <w:p w14:paraId="55D78B63">
      <w:pPr>
        <w:rPr>
          <w:rFonts w:ascii="Arial" w:hAnsi="Arial" w:cs="Arial"/>
          <w:b/>
          <w:szCs w:val="21"/>
        </w:rPr>
      </w:pPr>
      <w:r>
        <w:rPr>
          <w:rFonts w:ascii="Arial" w:hAnsi="Arial" w:cs="Arial"/>
          <w:b/>
          <w:szCs w:val="21"/>
        </w:rPr>
        <w:t>1．响应函格式：</w:t>
      </w:r>
    </w:p>
    <w:p w14:paraId="490B29EF">
      <w:pPr>
        <w:rPr>
          <w:rFonts w:ascii="Arial" w:hAnsi="Arial" w:cs="Arial"/>
          <w:b/>
          <w:szCs w:val="21"/>
        </w:rPr>
      </w:pPr>
    </w:p>
    <w:p w14:paraId="4C548EEA">
      <w:pPr>
        <w:jc w:val="center"/>
        <w:rPr>
          <w:rFonts w:ascii="Arial" w:hAnsi="Arial" w:cs="Arial"/>
          <w:b/>
          <w:szCs w:val="21"/>
        </w:rPr>
      </w:pPr>
      <w:r>
        <w:rPr>
          <w:rFonts w:ascii="Arial" w:hAnsi="Arial" w:cs="Arial"/>
          <w:b/>
          <w:szCs w:val="21"/>
        </w:rPr>
        <w:t>响 应 函</w:t>
      </w:r>
    </w:p>
    <w:p w14:paraId="62FB7FB9">
      <w:pPr>
        <w:rPr>
          <w:rFonts w:ascii="Arial" w:hAnsi="Arial" w:cs="Arial"/>
          <w:b/>
          <w:szCs w:val="21"/>
        </w:rPr>
      </w:pPr>
    </w:p>
    <w:p w14:paraId="655FB871">
      <w:pPr>
        <w:spacing w:line="360" w:lineRule="auto"/>
        <w:rPr>
          <w:rFonts w:ascii="Arial" w:hAnsi="Arial" w:cs="Arial"/>
          <w:szCs w:val="21"/>
        </w:rPr>
      </w:pPr>
      <w:bookmarkStart w:id="106" w:name="_Hlk19110643"/>
      <w:r>
        <w:rPr>
          <w:rFonts w:ascii="Arial" w:hAnsi="Arial" w:cs="Arial"/>
          <w:szCs w:val="21"/>
        </w:rPr>
        <w:t>致：_</w:t>
      </w:r>
      <w:r>
        <w:rPr>
          <w:rFonts w:ascii="Arial" w:hAnsi="Arial" w:cs="Arial"/>
          <w:i/>
          <w:iCs/>
          <w:szCs w:val="21"/>
          <w:u w:val="single"/>
        </w:rPr>
        <w:t>（采购人名称）</w:t>
      </w:r>
      <w:r>
        <w:rPr>
          <w:rFonts w:ascii="Arial" w:hAnsi="Arial" w:cs="Arial"/>
          <w:i/>
          <w:iCs/>
          <w:szCs w:val="21"/>
        </w:rPr>
        <w:t>_</w:t>
      </w:r>
    </w:p>
    <w:p w14:paraId="2433B7E5">
      <w:pPr>
        <w:spacing w:line="360" w:lineRule="auto"/>
        <w:ind w:firstLine="420" w:firstLineChars="200"/>
        <w:rPr>
          <w:rFonts w:ascii="Arial" w:hAnsi="Arial" w:cs="Arial"/>
          <w:szCs w:val="21"/>
        </w:rPr>
      </w:pPr>
      <w:r>
        <w:rPr>
          <w:rFonts w:ascii="Arial" w:hAnsi="Arial" w:cs="Arial"/>
          <w:szCs w:val="21"/>
        </w:rPr>
        <w:t>我方已仔细研究了</w:t>
      </w:r>
      <w:r>
        <w:rPr>
          <w:rFonts w:ascii="Arial" w:hAnsi="Arial" w:cs="Arial"/>
          <w:i/>
          <w:iCs/>
          <w:szCs w:val="21"/>
          <w:u w:val="single"/>
        </w:rPr>
        <w:t>（项目名称）</w:t>
      </w:r>
      <w:r>
        <w:rPr>
          <w:rFonts w:ascii="Arial" w:hAnsi="Arial" w:cs="Arial"/>
          <w:szCs w:val="21"/>
        </w:rPr>
        <w:t>的采购文件的全部内容，签字代表</w:t>
      </w:r>
      <w:r>
        <w:rPr>
          <w:rFonts w:ascii="Arial" w:hAnsi="Arial" w:cs="Arial"/>
          <w:i/>
          <w:iCs/>
          <w:szCs w:val="21"/>
          <w:u w:val="single"/>
        </w:rPr>
        <w:t>（授权代表姓名）</w:t>
      </w:r>
      <w:r>
        <w:rPr>
          <w:rFonts w:ascii="Arial" w:hAnsi="Arial" w:cs="Arial"/>
          <w:szCs w:val="21"/>
        </w:rPr>
        <w:t>经正式授权并代表供应商</w:t>
      </w:r>
      <w:r>
        <w:rPr>
          <w:rFonts w:ascii="Arial" w:hAnsi="Arial" w:cs="Arial"/>
          <w:szCs w:val="21"/>
          <w:u w:val="single"/>
        </w:rPr>
        <w:t xml:space="preserve"> </w:t>
      </w:r>
      <w:r>
        <w:rPr>
          <w:rFonts w:ascii="Arial" w:hAnsi="Arial" w:cs="Arial"/>
          <w:i/>
          <w:iCs/>
          <w:szCs w:val="21"/>
          <w:u w:val="single"/>
        </w:rPr>
        <w:t xml:space="preserve">（供应商名称） </w:t>
      </w:r>
      <w:r>
        <w:rPr>
          <w:rFonts w:ascii="Arial" w:hAnsi="Arial" w:cs="Arial"/>
          <w:szCs w:val="21"/>
        </w:rPr>
        <w:t>提交响应文件。</w:t>
      </w:r>
    </w:p>
    <w:bookmarkEnd w:id="106"/>
    <w:p w14:paraId="6F2294CB">
      <w:pPr>
        <w:spacing w:line="360" w:lineRule="auto"/>
        <w:ind w:firstLine="420" w:firstLineChars="200"/>
        <w:rPr>
          <w:rFonts w:ascii="Arial" w:hAnsi="Arial" w:cs="Arial"/>
          <w:szCs w:val="21"/>
        </w:rPr>
      </w:pPr>
      <w:r>
        <w:rPr>
          <w:rFonts w:ascii="Arial" w:hAnsi="Arial" w:cs="Arial"/>
          <w:szCs w:val="21"/>
        </w:rPr>
        <w:t>据此函，签字代表宣布同意如下：</w:t>
      </w:r>
    </w:p>
    <w:p w14:paraId="1CB33053">
      <w:pPr>
        <w:spacing w:line="360" w:lineRule="auto"/>
        <w:rPr>
          <w:rFonts w:ascii="Arial" w:hAnsi="Arial" w:cs="Arial"/>
          <w:szCs w:val="21"/>
        </w:rPr>
      </w:pPr>
      <w:r>
        <w:rPr>
          <w:rFonts w:ascii="Arial" w:hAnsi="Arial" w:cs="Arial"/>
          <w:szCs w:val="21"/>
        </w:rPr>
        <w:t>（1）供应商已详细审查全部“采购文件”，包括修改文件（如有的话）以及全部参考资料和有关附件，已经了解我方对于采购文件、采购过程、采购结果有依法进行询问、质疑、投诉的权利及相关渠道和要求。</w:t>
      </w:r>
    </w:p>
    <w:p w14:paraId="2151AE4E">
      <w:pPr>
        <w:spacing w:line="360" w:lineRule="auto"/>
        <w:rPr>
          <w:rFonts w:ascii="Arial" w:hAnsi="Arial" w:cs="Arial"/>
          <w:szCs w:val="21"/>
        </w:rPr>
      </w:pPr>
      <w:r>
        <w:rPr>
          <w:rFonts w:ascii="Arial" w:hAnsi="Arial" w:cs="Arial"/>
          <w:szCs w:val="21"/>
        </w:rPr>
        <w:t>（2）供应商在响应之前已经与贵方进行了充分的沟通，完全理解并接受采购文件的各项规定和要求，对采购文件的合理性、合法性不再有异议。</w:t>
      </w:r>
    </w:p>
    <w:p w14:paraId="5598AB1E">
      <w:pPr>
        <w:spacing w:line="360" w:lineRule="auto"/>
        <w:rPr>
          <w:rFonts w:ascii="Arial" w:hAnsi="Arial" w:cs="Arial"/>
          <w:szCs w:val="21"/>
        </w:rPr>
      </w:pPr>
      <w:r>
        <w:rPr>
          <w:rFonts w:ascii="Arial" w:hAnsi="Arial" w:cs="Arial"/>
          <w:szCs w:val="21"/>
        </w:rPr>
        <w:t>（3）我方承诺本响应有效期为第三章供应商须知规定的期限。</w:t>
      </w:r>
    </w:p>
    <w:p w14:paraId="5CE9945C">
      <w:pPr>
        <w:spacing w:line="360" w:lineRule="auto"/>
        <w:rPr>
          <w:rFonts w:ascii="Arial" w:hAnsi="Arial" w:cs="Arial"/>
          <w:szCs w:val="21"/>
        </w:rPr>
      </w:pPr>
      <w:r>
        <w:rPr>
          <w:rFonts w:ascii="Arial" w:hAnsi="Arial" w:cs="Arial"/>
          <w:szCs w:val="21"/>
        </w:rPr>
        <w:t>（4）如成交，本响应文件至本项目合同履行完毕止均保持有效，本供应商将按“采购文件”及政府采购法律、法规的规定履行合同责任和义务，并承诺不分包及转包他人。</w:t>
      </w:r>
    </w:p>
    <w:p w14:paraId="07ED6DEF">
      <w:pPr>
        <w:spacing w:line="360" w:lineRule="auto"/>
        <w:rPr>
          <w:rFonts w:ascii="Arial" w:hAnsi="Arial" w:cs="Arial"/>
          <w:szCs w:val="21"/>
        </w:rPr>
      </w:pPr>
      <w:r>
        <w:rPr>
          <w:rFonts w:ascii="Arial" w:hAnsi="Arial" w:cs="Arial"/>
          <w:szCs w:val="21"/>
        </w:rPr>
        <w:t>（5）供应商同意按照贵方要求提供与响应有关的一切数据或资料。</w:t>
      </w:r>
    </w:p>
    <w:p w14:paraId="3A9F1B81">
      <w:pPr>
        <w:spacing w:line="360" w:lineRule="auto"/>
        <w:rPr>
          <w:rFonts w:ascii="Arial" w:hAnsi="Arial" w:cs="Arial"/>
          <w:szCs w:val="21"/>
        </w:rPr>
      </w:pPr>
      <w:r>
        <w:rPr>
          <w:rFonts w:ascii="Arial" w:hAnsi="Arial" w:cs="Arial"/>
          <w:szCs w:val="21"/>
        </w:rPr>
        <w:t>（6）与本项目有关的一切正式往来信函请寄：</w:t>
      </w:r>
    </w:p>
    <w:p w14:paraId="04EEE7C1">
      <w:pPr>
        <w:spacing w:line="360" w:lineRule="auto"/>
        <w:rPr>
          <w:rFonts w:ascii="Arial" w:hAnsi="Arial" w:cs="Arial"/>
          <w:szCs w:val="21"/>
        </w:rPr>
      </w:pPr>
      <w:r>
        <w:rPr>
          <w:rFonts w:ascii="Arial" w:hAnsi="Arial" w:cs="Arial"/>
          <w:szCs w:val="21"/>
        </w:rPr>
        <w:t>地址：</w:t>
      </w:r>
      <w:r>
        <w:rPr>
          <w:rFonts w:ascii="Arial" w:hAnsi="Arial" w:cs="Arial"/>
          <w:szCs w:val="21"/>
          <w:u w:val="single"/>
        </w:rPr>
        <w:t xml:space="preserve">                      </w:t>
      </w:r>
      <w:r>
        <w:rPr>
          <w:rFonts w:ascii="Arial" w:hAnsi="Arial" w:cs="Arial"/>
          <w:szCs w:val="21"/>
        </w:rPr>
        <w:t>邮编：</w:t>
      </w:r>
      <w:r>
        <w:rPr>
          <w:rFonts w:ascii="Arial" w:hAnsi="Arial" w:cs="Arial"/>
          <w:szCs w:val="21"/>
          <w:u w:val="single"/>
        </w:rPr>
        <w:t xml:space="preserve">         </w:t>
      </w:r>
      <w:r>
        <w:rPr>
          <w:rFonts w:ascii="Arial" w:hAnsi="Arial" w:cs="Arial"/>
          <w:szCs w:val="21"/>
        </w:rPr>
        <w:t xml:space="preserve">  电话：</w:t>
      </w:r>
      <w:r>
        <w:rPr>
          <w:rFonts w:ascii="Arial" w:hAnsi="Arial" w:cs="Arial"/>
          <w:szCs w:val="21"/>
          <w:u w:val="single"/>
        </w:rPr>
        <w:t xml:space="preserve">            </w:t>
      </w:r>
    </w:p>
    <w:p w14:paraId="5C3D79F4">
      <w:pPr>
        <w:spacing w:line="360" w:lineRule="auto"/>
        <w:rPr>
          <w:rFonts w:ascii="Arial" w:hAnsi="Arial" w:cs="Arial"/>
          <w:szCs w:val="21"/>
        </w:rPr>
      </w:pPr>
      <w:r>
        <w:rPr>
          <w:rFonts w:ascii="Arial" w:hAnsi="Arial" w:cs="Arial"/>
          <w:szCs w:val="21"/>
        </w:rPr>
        <w:t>传真：</w:t>
      </w:r>
      <w:r>
        <w:rPr>
          <w:rFonts w:ascii="Arial" w:hAnsi="Arial" w:cs="Arial"/>
          <w:szCs w:val="21"/>
          <w:u w:val="single"/>
        </w:rPr>
        <w:t xml:space="preserve">           </w:t>
      </w:r>
      <w:r>
        <w:rPr>
          <w:rFonts w:ascii="Arial" w:hAnsi="Arial" w:cs="Arial"/>
          <w:szCs w:val="21"/>
        </w:rPr>
        <w:t xml:space="preserve"> </w:t>
      </w:r>
    </w:p>
    <w:p w14:paraId="3D7C713D">
      <w:pPr>
        <w:spacing w:line="360" w:lineRule="auto"/>
        <w:rPr>
          <w:rFonts w:ascii="Arial" w:hAnsi="Arial" w:cs="Arial"/>
          <w:szCs w:val="21"/>
        </w:rPr>
      </w:pPr>
      <w:r>
        <w:rPr>
          <w:rFonts w:ascii="Arial" w:hAnsi="Arial" w:cs="Arial"/>
          <w:szCs w:val="21"/>
        </w:rPr>
        <w:t>供应商代表姓名</w:t>
      </w:r>
      <w:r>
        <w:rPr>
          <w:rFonts w:ascii="Arial" w:hAnsi="Arial" w:cs="Arial"/>
          <w:szCs w:val="21"/>
          <w:u w:val="single"/>
        </w:rPr>
        <w:t xml:space="preserve">         </w:t>
      </w:r>
      <w:r>
        <w:rPr>
          <w:rFonts w:ascii="Arial" w:hAnsi="Arial" w:cs="Arial"/>
          <w:szCs w:val="21"/>
        </w:rPr>
        <w:t xml:space="preserve">  职务：</w:t>
      </w:r>
      <w:r>
        <w:rPr>
          <w:rFonts w:ascii="Arial" w:hAnsi="Arial" w:cs="Arial"/>
          <w:szCs w:val="21"/>
          <w:u w:val="single"/>
        </w:rPr>
        <w:t xml:space="preserve">             </w:t>
      </w:r>
      <w:r>
        <w:rPr>
          <w:rFonts w:ascii="Arial" w:hAnsi="Arial" w:cs="Arial"/>
          <w:szCs w:val="21"/>
        </w:rPr>
        <w:t>邮箱：</w:t>
      </w:r>
      <w:r>
        <w:rPr>
          <w:rFonts w:ascii="Arial" w:hAnsi="Arial" w:cs="Arial"/>
          <w:szCs w:val="21"/>
          <w:u w:val="single"/>
        </w:rPr>
        <w:t xml:space="preserve">              </w:t>
      </w:r>
    </w:p>
    <w:p w14:paraId="6A1104B4">
      <w:pPr>
        <w:spacing w:line="360" w:lineRule="auto"/>
        <w:rPr>
          <w:rFonts w:ascii="Arial" w:hAnsi="Arial" w:cs="Arial"/>
          <w:szCs w:val="21"/>
        </w:rPr>
      </w:pPr>
    </w:p>
    <w:p w14:paraId="29EE5B89">
      <w:pPr>
        <w:spacing w:line="360" w:lineRule="auto"/>
        <w:rPr>
          <w:rFonts w:ascii="Arial" w:hAnsi="Arial" w:cs="Arial"/>
          <w:szCs w:val="21"/>
        </w:rPr>
      </w:pPr>
    </w:p>
    <w:p w14:paraId="383A710F">
      <w:pPr>
        <w:spacing w:line="360" w:lineRule="auto"/>
        <w:rPr>
          <w:rFonts w:ascii="Arial" w:hAnsi="Arial" w:cs="Arial"/>
          <w:szCs w:val="21"/>
          <w:u w:val="single"/>
        </w:rPr>
      </w:pPr>
      <w:r>
        <w:rPr>
          <w:rFonts w:ascii="Arial" w:hAnsi="Arial" w:cs="Arial"/>
          <w:szCs w:val="21"/>
        </w:rPr>
        <w:t>供应商名称(电子签章)：</w:t>
      </w:r>
      <w:r>
        <w:rPr>
          <w:rFonts w:ascii="Arial" w:hAnsi="Arial" w:cs="Arial"/>
          <w:szCs w:val="21"/>
          <w:u w:val="single"/>
        </w:rPr>
        <w:t xml:space="preserve">                  </w:t>
      </w:r>
    </w:p>
    <w:p w14:paraId="35102192">
      <w:pPr>
        <w:spacing w:line="360" w:lineRule="auto"/>
        <w:rPr>
          <w:rFonts w:ascii="Arial" w:hAnsi="Arial" w:cs="Arial"/>
          <w:szCs w:val="21"/>
        </w:rPr>
      </w:pPr>
    </w:p>
    <w:p w14:paraId="46E49EB4">
      <w:pPr>
        <w:spacing w:line="360" w:lineRule="auto"/>
        <w:rPr>
          <w:rFonts w:ascii="Arial" w:hAnsi="Arial" w:cs="Arial"/>
          <w:szCs w:val="21"/>
        </w:rPr>
      </w:pPr>
    </w:p>
    <w:p w14:paraId="4BA92FDD">
      <w:pPr>
        <w:spacing w:line="360" w:lineRule="auto"/>
        <w:rPr>
          <w:rFonts w:ascii="Arial" w:hAnsi="Arial" w:cs="Arial"/>
          <w:szCs w:val="21"/>
        </w:rPr>
      </w:pPr>
      <w:r>
        <w:rPr>
          <w:rFonts w:ascii="Arial" w:hAnsi="Arial" w:cs="Arial"/>
          <w:szCs w:val="21"/>
        </w:rPr>
        <w:t>日期：</w:t>
      </w:r>
      <w:r>
        <w:rPr>
          <w:rFonts w:ascii="Arial" w:hAnsi="Arial" w:cs="Arial"/>
          <w:szCs w:val="21"/>
          <w:u w:val="single"/>
        </w:rPr>
        <w:t xml:space="preserve">      </w:t>
      </w:r>
      <w:r>
        <w:rPr>
          <w:rFonts w:ascii="Arial" w:hAnsi="Arial" w:cs="Arial"/>
          <w:szCs w:val="21"/>
        </w:rPr>
        <w:t>年</w:t>
      </w:r>
      <w:r>
        <w:rPr>
          <w:rFonts w:ascii="Arial" w:hAnsi="Arial" w:cs="Arial"/>
          <w:szCs w:val="21"/>
          <w:u w:val="single"/>
        </w:rPr>
        <w:t xml:space="preserve">    </w:t>
      </w:r>
      <w:r>
        <w:rPr>
          <w:rFonts w:ascii="Arial" w:hAnsi="Arial" w:cs="Arial"/>
          <w:szCs w:val="21"/>
        </w:rPr>
        <w:t>月</w:t>
      </w:r>
      <w:r>
        <w:rPr>
          <w:rFonts w:ascii="Arial" w:hAnsi="Arial" w:cs="Arial"/>
          <w:szCs w:val="21"/>
          <w:u w:val="single"/>
        </w:rPr>
        <w:t xml:space="preserve">   </w:t>
      </w:r>
      <w:r>
        <w:rPr>
          <w:rFonts w:ascii="Arial" w:hAnsi="Arial" w:cs="Arial"/>
          <w:szCs w:val="21"/>
        </w:rPr>
        <w:t>日</w:t>
      </w:r>
    </w:p>
    <w:p w14:paraId="349E0E46">
      <w:pPr>
        <w:rPr>
          <w:rFonts w:ascii="Arial" w:hAnsi="Arial" w:cs="Arial"/>
          <w:b/>
          <w:szCs w:val="21"/>
        </w:rPr>
      </w:pPr>
      <w:r>
        <w:rPr>
          <w:rFonts w:ascii="Arial" w:hAnsi="Arial" w:cs="Arial"/>
          <w:b/>
          <w:szCs w:val="21"/>
        </w:rPr>
        <w:br w:type="page"/>
      </w:r>
      <w:r>
        <w:rPr>
          <w:rFonts w:ascii="Arial" w:hAnsi="Arial" w:cs="Arial"/>
          <w:b/>
          <w:szCs w:val="21"/>
        </w:rPr>
        <w:t>2.响应报价明细表格式：</w:t>
      </w:r>
    </w:p>
    <w:p w14:paraId="2E9656DE">
      <w:pPr>
        <w:jc w:val="center"/>
        <w:rPr>
          <w:rFonts w:ascii="Arial" w:hAnsi="Arial" w:cs="Arial"/>
          <w:b/>
          <w:szCs w:val="21"/>
        </w:rPr>
      </w:pPr>
      <w:r>
        <w:rPr>
          <w:rFonts w:ascii="Arial" w:hAnsi="Arial" w:cs="Arial"/>
          <w:b/>
          <w:szCs w:val="21"/>
        </w:rPr>
        <w:t>响应报价明细表</w:t>
      </w:r>
    </w:p>
    <w:p w14:paraId="588F4868">
      <w:pPr>
        <w:ind w:firstLine="2415" w:firstLineChars="1150"/>
        <w:rPr>
          <w:rFonts w:ascii="Arial" w:hAnsi="Arial" w:cs="Arial"/>
          <w:szCs w:val="21"/>
        </w:rPr>
      </w:pPr>
      <w:r>
        <w:rPr>
          <w:rFonts w:ascii="Arial" w:hAnsi="Arial" w:cs="Arial"/>
          <w:szCs w:val="21"/>
        </w:rPr>
        <w:t xml:space="preserve">                            金额单位：人民币（元）</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8"/>
        <w:gridCol w:w="1783"/>
        <w:gridCol w:w="1189"/>
        <w:gridCol w:w="1783"/>
        <w:gridCol w:w="1387"/>
        <w:gridCol w:w="1585"/>
      </w:tblGrid>
      <w:tr w14:paraId="0A544F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vAlign w:val="center"/>
          </w:tcPr>
          <w:p w14:paraId="0BD99BBF">
            <w:pPr>
              <w:jc w:val="center"/>
              <w:rPr>
                <w:rFonts w:ascii="Arial" w:hAnsi="Arial" w:cs="Arial"/>
                <w:spacing w:val="20"/>
                <w:szCs w:val="21"/>
              </w:rPr>
            </w:pPr>
            <w:r>
              <w:rPr>
                <w:rFonts w:ascii="Arial" w:hAnsi="Arial" w:cs="Arial"/>
                <w:szCs w:val="21"/>
              </w:rPr>
              <w:t>序号</w:t>
            </w:r>
          </w:p>
        </w:tc>
        <w:tc>
          <w:tcPr>
            <w:tcW w:w="1783" w:type="dxa"/>
            <w:tcBorders>
              <w:top w:val="single" w:color="auto" w:sz="4" w:space="0"/>
              <w:left w:val="single" w:color="auto" w:sz="4" w:space="0"/>
              <w:bottom w:val="single" w:color="auto" w:sz="4" w:space="0"/>
              <w:right w:val="single" w:color="auto" w:sz="4" w:space="0"/>
            </w:tcBorders>
            <w:vAlign w:val="center"/>
          </w:tcPr>
          <w:p w14:paraId="36389952">
            <w:pPr>
              <w:jc w:val="center"/>
              <w:rPr>
                <w:rFonts w:ascii="Arial" w:hAnsi="Arial" w:cs="Arial"/>
                <w:szCs w:val="21"/>
              </w:rPr>
            </w:pPr>
            <w:r>
              <w:rPr>
                <w:rFonts w:ascii="Arial" w:hAnsi="Arial" w:cs="Arial"/>
                <w:szCs w:val="21"/>
              </w:rPr>
              <w:t>服务名称</w:t>
            </w:r>
          </w:p>
        </w:tc>
        <w:tc>
          <w:tcPr>
            <w:tcW w:w="1189" w:type="dxa"/>
            <w:tcBorders>
              <w:top w:val="single" w:color="auto" w:sz="4" w:space="0"/>
              <w:left w:val="single" w:color="auto" w:sz="4" w:space="0"/>
              <w:bottom w:val="single" w:color="auto" w:sz="4" w:space="0"/>
              <w:right w:val="single" w:color="auto" w:sz="4" w:space="0"/>
            </w:tcBorders>
            <w:vAlign w:val="center"/>
          </w:tcPr>
          <w:p w14:paraId="345EBBB4">
            <w:pPr>
              <w:jc w:val="center"/>
              <w:rPr>
                <w:rFonts w:ascii="Arial" w:hAnsi="Arial" w:cs="Arial"/>
                <w:szCs w:val="21"/>
              </w:rPr>
            </w:pPr>
            <w:r>
              <w:rPr>
                <w:rFonts w:ascii="Arial" w:hAnsi="Arial" w:cs="Arial"/>
                <w:szCs w:val="21"/>
              </w:rPr>
              <w:t>服务商</w:t>
            </w:r>
          </w:p>
        </w:tc>
        <w:tc>
          <w:tcPr>
            <w:tcW w:w="1783" w:type="dxa"/>
            <w:tcBorders>
              <w:top w:val="single" w:color="auto" w:sz="4" w:space="0"/>
              <w:left w:val="single" w:color="auto" w:sz="4" w:space="0"/>
              <w:bottom w:val="single" w:color="auto" w:sz="4" w:space="0"/>
              <w:right w:val="single" w:color="auto" w:sz="4" w:space="0"/>
            </w:tcBorders>
            <w:vAlign w:val="center"/>
          </w:tcPr>
          <w:p w14:paraId="3153A4DC">
            <w:pPr>
              <w:jc w:val="center"/>
              <w:rPr>
                <w:rFonts w:ascii="Arial" w:hAnsi="Arial" w:cs="Arial"/>
                <w:szCs w:val="21"/>
              </w:rPr>
            </w:pPr>
            <w:r>
              <w:rPr>
                <w:rFonts w:ascii="Arial" w:hAnsi="Arial" w:cs="Arial"/>
                <w:szCs w:val="21"/>
              </w:rPr>
              <w:t>单位及数量</w:t>
            </w:r>
          </w:p>
        </w:tc>
        <w:tc>
          <w:tcPr>
            <w:tcW w:w="1387" w:type="dxa"/>
            <w:tcBorders>
              <w:top w:val="single" w:color="auto" w:sz="4" w:space="0"/>
              <w:left w:val="single" w:color="auto" w:sz="4" w:space="0"/>
              <w:bottom w:val="single" w:color="auto" w:sz="4" w:space="0"/>
              <w:right w:val="single" w:color="auto" w:sz="4" w:space="0"/>
            </w:tcBorders>
            <w:vAlign w:val="center"/>
          </w:tcPr>
          <w:p w14:paraId="70E855CC">
            <w:pPr>
              <w:jc w:val="center"/>
              <w:rPr>
                <w:rFonts w:ascii="Arial" w:hAnsi="Arial" w:cs="Arial"/>
                <w:szCs w:val="21"/>
              </w:rPr>
            </w:pPr>
            <w:r>
              <w:rPr>
                <w:rFonts w:ascii="Arial" w:hAnsi="Arial" w:cs="Arial"/>
                <w:szCs w:val="21"/>
              </w:rPr>
              <w:t>单价</w:t>
            </w:r>
          </w:p>
        </w:tc>
        <w:tc>
          <w:tcPr>
            <w:tcW w:w="1585" w:type="dxa"/>
            <w:tcBorders>
              <w:top w:val="single" w:color="auto" w:sz="4" w:space="0"/>
              <w:left w:val="single" w:color="auto" w:sz="4" w:space="0"/>
              <w:bottom w:val="single" w:color="auto" w:sz="4" w:space="0"/>
              <w:right w:val="single" w:color="auto" w:sz="4" w:space="0"/>
            </w:tcBorders>
            <w:vAlign w:val="center"/>
          </w:tcPr>
          <w:p w14:paraId="1C307710">
            <w:pPr>
              <w:jc w:val="center"/>
              <w:rPr>
                <w:rFonts w:ascii="Arial" w:hAnsi="Arial" w:cs="Arial"/>
                <w:szCs w:val="21"/>
              </w:rPr>
            </w:pPr>
            <w:r>
              <w:rPr>
                <w:rFonts w:ascii="Arial" w:hAnsi="Arial" w:cs="Arial"/>
                <w:szCs w:val="21"/>
              </w:rPr>
              <w:t>合计</w:t>
            </w:r>
          </w:p>
        </w:tc>
      </w:tr>
      <w:tr w14:paraId="6145D0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vAlign w:val="center"/>
          </w:tcPr>
          <w:p w14:paraId="5F74B517">
            <w:pPr>
              <w:jc w:val="center"/>
              <w:rPr>
                <w:rFonts w:ascii="Arial" w:hAnsi="Arial" w:cs="Arial"/>
                <w:spacing w:val="20"/>
                <w:szCs w:val="21"/>
              </w:rPr>
            </w:pPr>
          </w:p>
        </w:tc>
        <w:tc>
          <w:tcPr>
            <w:tcW w:w="1783" w:type="dxa"/>
            <w:tcBorders>
              <w:top w:val="single" w:color="auto" w:sz="4" w:space="0"/>
              <w:left w:val="single" w:color="auto" w:sz="4" w:space="0"/>
              <w:bottom w:val="single" w:color="auto" w:sz="4" w:space="0"/>
              <w:right w:val="single" w:color="auto" w:sz="4" w:space="0"/>
            </w:tcBorders>
            <w:vAlign w:val="center"/>
          </w:tcPr>
          <w:p w14:paraId="1B541032">
            <w:pPr>
              <w:jc w:val="center"/>
              <w:rPr>
                <w:rFonts w:ascii="Arial" w:hAnsi="Arial" w:cs="Arial"/>
                <w:spacing w:val="20"/>
                <w:szCs w:val="21"/>
              </w:rPr>
            </w:pPr>
          </w:p>
        </w:tc>
        <w:tc>
          <w:tcPr>
            <w:tcW w:w="1189" w:type="dxa"/>
            <w:tcBorders>
              <w:top w:val="single" w:color="auto" w:sz="4" w:space="0"/>
              <w:left w:val="single" w:color="auto" w:sz="4" w:space="0"/>
              <w:bottom w:val="single" w:color="auto" w:sz="4" w:space="0"/>
              <w:right w:val="single" w:color="auto" w:sz="4" w:space="0"/>
            </w:tcBorders>
            <w:vAlign w:val="center"/>
          </w:tcPr>
          <w:p w14:paraId="02FE03AB">
            <w:pPr>
              <w:jc w:val="center"/>
              <w:rPr>
                <w:rFonts w:ascii="Arial" w:hAnsi="Arial" w:cs="Arial"/>
                <w:spacing w:val="20"/>
                <w:szCs w:val="21"/>
              </w:rPr>
            </w:pPr>
          </w:p>
        </w:tc>
        <w:tc>
          <w:tcPr>
            <w:tcW w:w="1783" w:type="dxa"/>
            <w:tcBorders>
              <w:top w:val="single" w:color="auto" w:sz="4" w:space="0"/>
              <w:left w:val="single" w:color="auto" w:sz="4" w:space="0"/>
              <w:bottom w:val="single" w:color="auto" w:sz="4" w:space="0"/>
              <w:right w:val="single" w:color="auto" w:sz="4" w:space="0"/>
            </w:tcBorders>
            <w:vAlign w:val="center"/>
          </w:tcPr>
          <w:p w14:paraId="65DF5EC2">
            <w:pPr>
              <w:jc w:val="center"/>
              <w:rPr>
                <w:rFonts w:ascii="Arial" w:hAnsi="Arial" w:cs="Arial"/>
                <w:spacing w:val="20"/>
                <w:szCs w:val="21"/>
              </w:rPr>
            </w:pPr>
          </w:p>
        </w:tc>
        <w:tc>
          <w:tcPr>
            <w:tcW w:w="1387" w:type="dxa"/>
            <w:tcBorders>
              <w:top w:val="single" w:color="auto" w:sz="4" w:space="0"/>
              <w:left w:val="single" w:color="auto" w:sz="4" w:space="0"/>
              <w:bottom w:val="single" w:color="auto" w:sz="4" w:space="0"/>
              <w:right w:val="single" w:color="auto" w:sz="4" w:space="0"/>
            </w:tcBorders>
            <w:vAlign w:val="center"/>
          </w:tcPr>
          <w:p w14:paraId="454315B1">
            <w:pPr>
              <w:jc w:val="center"/>
              <w:rPr>
                <w:rFonts w:ascii="Arial" w:hAnsi="Arial" w:cs="Arial"/>
                <w:spacing w:val="20"/>
                <w:szCs w:val="21"/>
              </w:rPr>
            </w:pPr>
          </w:p>
        </w:tc>
        <w:tc>
          <w:tcPr>
            <w:tcW w:w="1585" w:type="dxa"/>
            <w:tcBorders>
              <w:top w:val="single" w:color="auto" w:sz="4" w:space="0"/>
              <w:left w:val="single" w:color="auto" w:sz="4" w:space="0"/>
              <w:bottom w:val="single" w:color="auto" w:sz="4" w:space="0"/>
              <w:right w:val="single" w:color="auto" w:sz="4" w:space="0"/>
            </w:tcBorders>
            <w:vAlign w:val="center"/>
          </w:tcPr>
          <w:p w14:paraId="39A3F048">
            <w:pPr>
              <w:jc w:val="center"/>
              <w:rPr>
                <w:rFonts w:ascii="Arial" w:hAnsi="Arial" w:cs="Arial"/>
                <w:spacing w:val="20"/>
                <w:szCs w:val="21"/>
              </w:rPr>
            </w:pPr>
          </w:p>
        </w:tc>
      </w:tr>
      <w:tr w14:paraId="554D2D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vAlign w:val="center"/>
          </w:tcPr>
          <w:p w14:paraId="4E69F4BD">
            <w:pPr>
              <w:jc w:val="center"/>
              <w:rPr>
                <w:rFonts w:ascii="Arial" w:hAnsi="Arial" w:cs="Arial"/>
                <w:spacing w:val="20"/>
                <w:szCs w:val="21"/>
              </w:rPr>
            </w:pPr>
          </w:p>
        </w:tc>
        <w:tc>
          <w:tcPr>
            <w:tcW w:w="1783" w:type="dxa"/>
            <w:tcBorders>
              <w:top w:val="single" w:color="auto" w:sz="4" w:space="0"/>
              <w:left w:val="single" w:color="auto" w:sz="4" w:space="0"/>
              <w:bottom w:val="single" w:color="auto" w:sz="4" w:space="0"/>
              <w:right w:val="single" w:color="auto" w:sz="4" w:space="0"/>
            </w:tcBorders>
            <w:vAlign w:val="center"/>
          </w:tcPr>
          <w:p w14:paraId="51DEE3AE">
            <w:pPr>
              <w:jc w:val="center"/>
              <w:rPr>
                <w:rFonts w:ascii="Arial" w:hAnsi="Arial" w:cs="Arial"/>
                <w:spacing w:val="20"/>
                <w:szCs w:val="21"/>
              </w:rPr>
            </w:pPr>
          </w:p>
        </w:tc>
        <w:tc>
          <w:tcPr>
            <w:tcW w:w="1189" w:type="dxa"/>
            <w:tcBorders>
              <w:top w:val="single" w:color="auto" w:sz="4" w:space="0"/>
              <w:left w:val="single" w:color="auto" w:sz="4" w:space="0"/>
              <w:bottom w:val="single" w:color="auto" w:sz="4" w:space="0"/>
              <w:right w:val="single" w:color="auto" w:sz="4" w:space="0"/>
            </w:tcBorders>
            <w:vAlign w:val="center"/>
          </w:tcPr>
          <w:p w14:paraId="6ED16F10">
            <w:pPr>
              <w:jc w:val="center"/>
              <w:rPr>
                <w:rFonts w:ascii="Arial" w:hAnsi="Arial" w:cs="Arial"/>
                <w:spacing w:val="20"/>
                <w:szCs w:val="21"/>
              </w:rPr>
            </w:pPr>
          </w:p>
        </w:tc>
        <w:tc>
          <w:tcPr>
            <w:tcW w:w="1783" w:type="dxa"/>
            <w:tcBorders>
              <w:top w:val="single" w:color="auto" w:sz="4" w:space="0"/>
              <w:left w:val="single" w:color="auto" w:sz="4" w:space="0"/>
              <w:bottom w:val="single" w:color="auto" w:sz="4" w:space="0"/>
              <w:right w:val="single" w:color="auto" w:sz="4" w:space="0"/>
            </w:tcBorders>
            <w:vAlign w:val="center"/>
          </w:tcPr>
          <w:p w14:paraId="739EA561">
            <w:pPr>
              <w:jc w:val="center"/>
              <w:rPr>
                <w:rFonts w:ascii="Arial" w:hAnsi="Arial" w:cs="Arial"/>
                <w:spacing w:val="20"/>
                <w:szCs w:val="21"/>
              </w:rPr>
            </w:pPr>
          </w:p>
        </w:tc>
        <w:tc>
          <w:tcPr>
            <w:tcW w:w="1387" w:type="dxa"/>
            <w:tcBorders>
              <w:top w:val="single" w:color="auto" w:sz="4" w:space="0"/>
              <w:left w:val="single" w:color="auto" w:sz="4" w:space="0"/>
              <w:bottom w:val="single" w:color="auto" w:sz="4" w:space="0"/>
              <w:right w:val="single" w:color="auto" w:sz="4" w:space="0"/>
            </w:tcBorders>
            <w:vAlign w:val="center"/>
          </w:tcPr>
          <w:p w14:paraId="283B8216">
            <w:pPr>
              <w:jc w:val="center"/>
              <w:rPr>
                <w:rFonts w:ascii="Arial" w:hAnsi="Arial" w:cs="Arial"/>
                <w:spacing w:val="20"/>
                <w:szCs w:val="21"/>
              </w:rPr>
            </w:pPr>
          </w:p>
        </w:tc>
        <w:tc>
          <w:tcPr>
            <w:tcW w:w="1585" w:type="dxa"/>
            <w:tcBorders>
              <w:top w:val="single" w:color="auto" w:sz="4" w:space="0"/>
              <w:left w:val="single" w:color="auto" w:sz="4" w:space="0"/>
              <w:bottom w:val="single" w:color="auto" w:sz="4" w:space="0"/>
              <w:right w:val="single" w:color="auto" w:sz="4" w:space="0"/>
            </w:tcBorders>
            <w:vAlign w:val="center"/>
          </w:tcPr>
          <w:p w14:paraId="0DFA459C">
            <w:pPr>
              <w:jc w:val="center"/>
              <w:rPr>
                <w:rFonts w:ascii="Arial" w:hAnsi="Arial" w:cs="Arial"/>
                <w:spacing w:val="20"/>
                <w:szCs w:val="21"/>
              </w:rPr>
            </w:pPr>
          </w:p>
        </w:tc>
      </w:tr>
      <w:tr w14:paraId="466794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vAlign w:val="center"/>
          </w:tcPr>
          <w:p w14:paraId="0CD04662">
            <w:pPr>
              <w:jc w:val="center"/>
              <w:rPr>
                <w:rFonts w:ascii="Arial" w:hAnsi="Arial" w:cs="Arial"/>
                <w:spacing w:val="20"/>
                <w:szCs w:val="21"/>
              </w:rPr>
            </w:pPr>
          </w:p>
        </w:tc>
        <w:tc>
          <w:tcPr>
            <w:tcW w:w="1783" w:type="dxa"/>
            <w:tcBorders>
              <w:top w:val="single" w:color="auto" w:sz="4" w:space="0"/>
              <w:left w:val="single" w:color="auto" w:sz="4" w:space="0"/>
              <w:bottom w:val="single" w:color="auto" w:sz="4" w:space="0"/>
              <w:right w:val="single" w:color="auto" w:sz="4" w:space="0"/>
            </w:tcBorders>
            <w:vAlign w:val="center"/>
          </w:tcPr>
          <w:p w14:paraId="2D28DBCB">
            <w:pPr>
              <w:jc w:val="center"/>
              <w:rPr>
                <w:rFonts w:ascii="Arial" w:hAnsi="Arial" w:cs="Arial"/>
                <w:spacing w:val="20"/>
                <w:szCs w:val="21"/>
              </w:rPr>
            </w:pPr>
            <w:r>
              <w:rPr>
                <w:rFonts w:ascii="Arial" w:hAnsi="Arial" w:cs="Arial"/>
                <w:spacing w:val="20"/>
                <w:szCs w:val="21"/>
              </w:rPr>
              <w:t>……</w:t>
            </w:r>
          </w:p>
        </w:tc>
        <w:tc>
          <w:tcPr>
            <w:tcW w:w="1189" w:type="dxa"/>
            <w:tcBorders>
              <w:top w:val="single" w:color="auto" w:sz="4" w:space="0"/>
              <w:left w:val="single" w:color="auto" w:sz="4" w:space="0"/>
              <w:bottom w:val="single" w:color="auto" w:sz="4" w:space="0"/>
              <w:right w:val="single" w:color="auto" w:sz="4" w:space="0"/>
            </w:tcBorders>
            <w:vAlign w:val="center"/>
          </w:tcPr>
          <w:p w14:paraId="1384CB72">
            <w:pPr>
              <w:jc w:val="center"/>
              <w:rPr>
                <w:rFonts w:ascii="Arial" w:hAnsi="Arial" w:cs="Arial"/>
                <w:spacing w:val="20"/>
                <w:szCs w:val="21"/>
              </w:rPr>
            </w:pPr>
          </w:p>
        </w:tc>
        <w:tc>
          <w:tcPr>
            <w:tcW w:w="1783" w:type="dxa"/>
            <w:tcBorders>
              <w:top w:val="single" w:color="auto" w:sz="4" w:space="0"/>
              <w:left w:val="single" w:color="auto" w:sz="4" w:space="0"/>
              <w:bottom w:val="single" w:color="auto" w:sz="4" w:space="0"/>
              <w:right w:val="single" w:color="auto" w:sz="4" w:space="0"/>
            </w:tcBorders>
            <w:vAlign w:val="center"/>
          </w:tcPr>
          <w:p w14:paraId="687D9FF1">
            <w:pPr>
              <w:jc w:val="center"/>
              <w:rPr>
                <w:rFonts w:ascii="Arial" w:hAnsi="Arial" w:cs="Arial"/>
                <w:spacing w:val="20"/>
                <w:szCs w:val="21"/>
              </w:rPr>
            </w:pPr>
          </w:p>
        </w:tc>
        <w:tc>
          <w:tcPr>
            <w:tcW w:w="1387" w:type="dxa"/>
            <w:tcBorders>
              <w:top w:val="single" w:color="auto" w:sz="4" w:space="0"/>
              <w:left w:val="single" w:color="auto" w:sz="4" w:space="0"/>
              <w:bottom w:val="single" w:color="auto" w:sz="4" w:space="0"/>
              <w:right w:val="single" w:color="auto" w:sz="4" w:space="0"/>
            </w:tcBorders>
            <w:vAlign w:val="center"/>
          </w:tcPr>
          <w:p w14:paraId="366DBDFD">
            <w:pPr>
              <w:jc w:val="center"/>
              <w:rPr>
                <w:rFonts w:ascii="Arial" w:hAnsi="Arial" w:cs="Arial"/>
                <w:spacing w:val="20"/>
                <w:szCs w:val="21"/>
              </w:rPr>
            </w:pPr>
          </w:p>
        </w:tc>
        <w:tc>
          <w:tcPr>
            <w:tcW w:w="1585" w:type="dxa"/>
            <w:tcBorders>
              <w:top w:val="single" w:color="auto" w:sz="4" w:space="0"/>
              <w:left w:val="single" w:color="auto" w:sz="4" w:space="0"/>
              <w:bottom w:val="single" w:color="auto" w:sz="4" w:space="0"/>
              <w:right w:val="single" w:color="auto" w:sz="4" w:space="0"/>
            </w:tcBorders>
            <w:vAlign w:val="center"/>
          </w:tcPr>
          <w:p w14:paraId="2B1E59CB">
            <w:pPr>
              <w:jc w:val="center"/>
              <w:rPr>
                <w:rFonts w:ascii="Arial" w:hAnsi="Arial" w:cs="Arial"/>
                <w:spacing w:val="20"/>
                <w:szCs w:val="21"/>
              </w:rPr>
            </w:pPr>
          </w:p>
        </w:tc>
      </w:tr>
    </w:tbl>
    <w:p w14:paraId="0EAB094A">
      <w:pPr>
        <w:rPr>
          <w:rFonts w:ascii="Arial" w:hAnsi="Arial" w:cs="Arial"/>
          <w:spacing w:val="20"/>
          <w:szCs w:val="21"/>
          <w:u w:val="single"/>
        </w:rPr>
      </w:pPr>
    </w:p>
    <w:p w14:paraId="5290180D">
      <w:pPr>
        <w:spacing w:line="360" w:lineRule="auto"/>
        <w:rPr>
          <w:rFonts w:ascii="Arial" w:hAnsi="Arial" w:cs="Arial"/>
          <w:spacing w:val="20"/>
          <w:szCs w:val="21"/>
        </w:rPr>
      </w:pPr>
    </w:p>
    <w:p w14:paraId="7CF77F17">
      <w:pPr>
        <w:pStyle w:val="17"/>
        <w:rPr>
          <w:rFonts w:ascii="Arial" w:hAnsi="Arial" w:cs="Arial"/>
        </w:rPr>
      </w:pPr>
      <w:r>
        <w:rPr>
          <w:rFonts w:ascii="Arial" w:hAnsi="Arial" w:cs="Arial"/>
          <w:szCs w:val="21"/>
        </w:rPr>
        <w:t>注：本表如</w:t>
      </w:r>
      <w:r>
        <w:rPr>
          <w:rFonts w:ascii="Arial" w:hAnsi="Arial" w:cs="Arial"/>
        </w:rPr>
        <w:t>与广西政府采购云平台不一致的，以广西政府采购云平台为准。</w:t>
      </w:r>
    </w:p>
    <w:p w14:paraId="3DD3836D">
      <w:pPr>
        <w:jc w:val="left"/>
        <w:rPr>
          <w:rFonts w:ascii="Arial" w:hAnsi="Arial" w:cs="Arial"/>
          <w:szCs w:val="21"/>
        </w:rPr>
      </w:pPr>
    </w:p>
    <w:p w14:paraId="7665BFFD">
      <w:pPr>
        <w:spacing w:line="360" w:lineRule="auto"/>
        <w:rPr>
          <w:rFonts w:ascii="Arial" w:hAnsi="Arial" w:cs="Arial"/>
          <w:spacing w:val="20"/>
          <w:szCs w:val="21"/>
        </w:rPr>
      </w:pPr>
    </w:p>
    <w:p w14:paraId="3883537B">
      <w:pPr>
        <w:spacing w:line="360" w:lineRule="auto"/>
        <w:rPr>
          <w:rFonts w:ascii="Arial" w:hAnsi="Arial" w:cs="Arial"/>
          <w:szCs w:val="21"/>
        </w:rPr>
      </w:pPr>
      <w:r>
        <w:rPr>
          <w:rFonts w:ascii="Arial" w:hAnsi="Arial" w:cs="Arial"/>
          <w:szCs w:val="21"/>
        </w:rPr>
        <w:t>供应商名称（电子签章）：</w:t>
      </w:r>
      <w:r>
        <w:rPr>
          <w:rFonts w:ascii="Arial" w:hAnsi="Arial" w:cs="Arial"/>
          <w:szCs w:val="21"/>
          <w:u w:val="single"/>
        </w:rPr>
        <w:t xml:space="preserve">                          </w:t>
      </w:r>
    </w:p>
    <w:p w14:paraId="21267837">
      <w:pPr>
        <w:spacing w:line="360" w:lineRule="auto"/>
        <w:rPr>
          <w:rFonts w:ascii="Arial" w:hAnsi="Arial" w:cs="Arial"/>
          <w:spacing w:val="20"/>
          <w:szCs w:val="21"/>
          <w:u w:val="single"/>
        </w:rPr>
      </w:pPr>
      <w:r>
        <w:rPr>
          <w:rFonts w:ascii="Arial" w:hAnsi="Arial" w:cs="Arial"/>
          <w:szCs w:val="21"/>
        </w:rPr>
        <w:t>日  期：</w:t>
      </w:r>
      <w:r>
        <w:rPr>
          <w:rFonts w:ascii="Arial" w:hAnsi="Arial" w:cs="Arial"/>
          <w:szCs w:val="21"/>
          <w:u w:val="single"/>
        </w:rPr>
        <w:t xml:space="preserve">         </w:t>
      </w:r>
      <w:r>
        <w:rPr>
          <w:rFonts w:ascii="Arial" w:hAnsi="Arial" w:cs="Arial"/>
          <w:szCs w:val="21"/>
        </w:rPr>
        <w:t>年</w:t>
      </w:r>
      <w:r>
        <w:rPr>
          <w:rFonts w:ascii="Arial" w:hAnsi="Arial" w:cs="Arial"/>
          <w:szCs w:val="21"/>
          <w:u w:val="single"/>
        </w:rPr>
        <w:t xml:space="preserve">   </w:t>
      </w:r>
      <w:r>
        <w:rPr>
          <w:rFonts w:ascii="Arial" w:hAnsi="Arial" w:cs="Arial"/>
          <w:szCs w:val="21"/>
        </w:rPr>
        <w:t>月</w:t>
      </w:r>
      <w:r>
        <w:rPr>
          <w:rFonts w:ascii="Arial" w:hAnsi="Arial" w:cs="Arial"/>
          <w:szCs w:val="21"/>
          <w:u w:val="single"/>
        </w:rPr>
        <w:t xml:space="preserve">   </w:t>
      </w:r>
      <w:r>
        <w:rPr>
          <w:rFonts w:ascii="Arial" w:hAnsi="Arial" w:cs="Arial"/>
          <w:szCs w:val="21"/>
        </w:rPr>
        <w:t xml:space="preserve">日 </w:t>
      </w:r>
    </w:p>
    <w:p w14:paraId="5BDEAA59">
      <w:pPr>
        <w:snapToGrid w:val="0"/>
        <w:spacing w:before="50" w:after="120" w:afterLines="50"/>
        <w:jc w:val="left"/>
        <w:outlineLvl w:val="1"/>
        <w:rPr>
          <w:rFonts w:ascii="Arial" w:hAnsi="Arial" w:cs="Arial"/>
          <w:szCs w:val="21"/>
        </w:rPr>
        <w:sectPr>
          <w:headerReference r:id="rId23" w:type="default"/>
          <w:pgSz w:w="11906" w:h="16838"/>
          <w:pgMar w:top="1418" w:right="1133" w:bottom="1246" w:left="1418" w:header="851" w:footer="992" w:gutter="0"/>
          <w:cols w:space="720" w:num="1"/>
          <w:docGrid w:linePitch="312" w:charSpace="0"/>
        </w:sectPr>
      </w:pPr>
    </w:p>
    <w:p w14:paraId="083A0668">
      <w:pPr>
        <w:snapToGrid w:val="0"/>
        <w:spacing w:before="50" w:after="120" w:afterLines="50"/>
        <w:jc w:val="left"/>
        <w:rPr>
          <w:rFonts w:ascii="Arial" w:hAnsi="Arial" w:cs="Arial"/>
          <w:szCs w:val="21"/>
        </w:rPr>
      </w:pPr>
      <w:bookmarkStart w:id="107" w:name="_Hlk65852042"/>
      <w:r>
        <w:rPr>
          <w:rFonts w:ascii="Arial" w:hAnsi="Arial" w:cs="Arial"/>
          <w:szCs w:val="21"/>
        </w:rPr>
        <w:t>3.过低报价合理性的说明。（如有）</w:t>
      </w:r>
    </w:p>
    <w:p w14:paraId="351470BD">
      <w:pPr>
        <w:spacing w:line="360" w:lineRule="auto"/>
        <w:ind w:firstLine="420" w:firstLineChars="200"/>
        <w:rPr>
          <w:rFonts w:ascii="Arial" w:hAnsi="Arial" w:cs="Arial"/>
          <w:szCs w:val="21"/>
        </w:rPr>
      </w:pPr>
      <w:r>
        <w:rPr>
          <w:rFonts w:ascii="Arial" w:hAnsi="Arial" w:cs="Arial"/>
          <w:szCs w:val="21"/>
        </w:rPr>
        <w:t>评审委员会认为的报价存在异常低价问题的情形，供应商将被要求以书面方式提供项目具体成本测算等与报价合理性相关的书面说明及必要的证明材料。为避免在评审现场因未能及时提供说明而导致被评审委员会作为无效响应，供应商</w:t>
      </w:r>
      <w:r>
        <w:rPr>
          <w:rFonts w:ascii="Arial" w:hAnsi="Arial" w:cs="Arial"/>
        </w:rPr>
        <w:t>自行决定是否</w:t>
      </w:r>
      <w:r>
        <w:rPr>
          <w:rFonts w:ascii="Arial" w:hAnsi="Arial" w:cs="Arial"/>
          <w:kern w:val="1"/>
          <w:szCs w:val="21"/>
        </w:rPr>
        <w:t>直接在</w:t>
      </w:r>
      <w:r>
        <w:rPr>
          <w:rFonts w:ascii="Arial" w:hAnsi="Arial" w:cs="Arial"/>
          <w:szCs w:val="21"/>
        </w:rPr>
        <w:t>此处进行陈述。格式自拟。（</w:t>
      </w:r>
      <w:r>
        <w:rPr>
          <w:rFonts w:ascii="Arial" w:hAnsi="Arial" w:cs="Arial"/>
          <w:kern w:val="1"/>
          <w:szCs w:val="21"/>
        </w:rPr>
        <w:t>具体要求详见第四章评审方法及标准“过低报价合理性的审查”</w:t>
      </w:r>
      <w:r>
        <w:rPr>
          <w:rFonts w:ascii="Arial" w:hAnsi="Arial" w:cs="Arial"/>
          <w:szCs w:val="21"/>
        </w:rPr>
        <w:t>）</w:t>
      </w:r>
    </w:p>
    <w:p w14:paraId="6C35DBE6">
      <w:pPr>
        <w:pStyle w:val="132"/>
        <w:jc w:val="center"/>
        <w:rPr>
          <w:rFonts w:ascii="Arial" w:hAnsi="Arial" w:cs="Arial"/>
          <w:b/>
          <w:bCs/>
        </w:rPr>
      </w:pPr>
      <w:bookmarkStart w:id="108" w:name="_Hlk211331823"/>
    </w:p>
    <w:p w14:paraId="6941ED34">
      <w:pPr>
        <w:pStyle w:val="132"/>
        <w:jc w:val="center"/>
        <w:rPr>
          <w:rFonts w:ascii="Arial" w:hAnsi="Arial" w:cs="Arial"/>
        </w:rPr>
      </w:pPr>
      <w:r>
        <w:rPr>
          <w:rFonts w:ascii="Arial" w:hAnsi="Arial" w:cs="Arial"/>
          <w:b/>
          <w:bCs/>
        </w:rPr>
        <w:t>产品成本测算表（参考格式）</w:t>
      </w:r>
    </w:p>
    <w:p w14:paraId="2135DE67">
      <w:pPr>
        <w:spacing w:line="360" w:lineRule="auto"/>
        <w:rPr>
          <w:rFonts w:ascii="Arial" w:hAnsi="Arial" w:cs="Arial"/>
        </w:rPr>
      </w:pPr>
    </w:p>
    <w:bookmarkEnd w:id="108"/>
    <w:tbl>
      <w:tblPr>
        <w:tblStyle w:val="51"/>
        <w:tblW w:w="452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26"/>
        <w:gridCol w:w="348"/>
        <w:gridCol w:w="660"/>
        <w:gridCol w:w="490"/>
        <w:gridCol w:w="830"/>
        <w:gridCol w:w="1202"/>
        <w:gridCol w:w="972"/>
        <w:gridCol w:w="887"/>
        <w:gridCol w:w="1052"/>
        <w:gridCol w:w="780"/>
        <w:gridCol w:w="1019"/>
      </w:tblGrid>
      <w:tr w14:paraId="5C8A00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8" w:hRule="atLeast"/>
          <w:jc w:val="center"/>
        </w:trPr>
        <w:tc>
          <w:tcPr>
            <w:tcW w:w="245" w:type="pct"/>
            <w:shd w:val="clear" w:color="C3BD96" w:themeColor="background2" w:themeShade="BF" w:fill="auto"/>
            <w:vAlign w:val="center"/>
          </w:tcPr>
          <w:p w14:paraId="2AA1C839">
            <w:pPr>
              <w:ind w:left="-105" w:leftChars="-50" w:right="-105" w:rightChars="-50"/>
              <w:jc w:val="center"/>
              <w:rPr>
                <w:rFonts w:ascii="Arial" w:hAnsi="Arial" w:cs="Arial"/>
                <w:b/>
              </w:rPr>
            </w:pPr>
            <w:r>
              <w:rPr>
                <w:rFonts w:ascii="Arial" w:hAnsi="Arial" w:cs="Arial"/>
                <w:b/>
              </w:rPr>
              <w:t>序号</w:t>
            </w:r>
          </w:p>
        </w:tc>
        <w:tc>
          <w:tcPr>
            <w:tcW w:w="201" w:type="pct"/>
            <w:shd w:val="clear" w:color="C3BD96" w:themeColor="background2" w:themeShade="BF" w:fill="auto"/>
            <w:vAlign w:val="center"/>
          </w:tcPr>
          <w:p w14:paraId="1B8AEC08">
            <w:pPr>
              <w:spacing w:line="360" w:lineRule="auto"/>
              <w:ind w:left="-48" w:leftChars="-23" w:right="-65" w:rightChars="-31"/>
              <w:jc w:val="center"/>
              <w:rPr>
                <w:rFonts w:ascii="Arial" w:hAnsi="Arial" w:cs="Arial"/>
                <w:b/>
              </w:rPr>
            </w:pPr>
            <w:r>
              <w:rPr>
                <w:rFonts w:ascii="Arial" w:hAnsi="Arial" w:cs="Arial"/>
                <w:b/>
              </w:rPr>
              <w:t>名称</w:t>
            </w:r>
          </w:p>
        </w:tc>
        <w:tc>
          <w:tcPr>
            <w:tcW w:w="380" w:type="pct"/>
            <w:shd w:val="clear" w:color="C3BD96" w:themeColor="background2" w:themeShade="BF" w:fill="auto"/>
            <w:vAlign w:val="center"/>
          </w:tcPr>
          <w:p w14:paraId="3B8DA0A9">
            <w:pPr>
              <w:spacing w:line="360" w:lineRule="auto"/>
              <w:ind w:left="-48" w:leftChars="-23" w:right="-65" w:rightChars="-31"/>
              <w:jc w:val="center"/>
              <w:rPr>
                <w:rFonts w:ascii="Arial" w:hAnsi="Arial" w:cs="Arial"/>
                <w:b/>
              </w:rPr>
            </w:pPr>
            <w:r>
              <w:rPr>
                <w:rFonts w:ascii="Arial" w:hAnsi="Arial" w:cs="Arial"/>
                <w:b/>
              </w:rPr>
              <w:t>品牌规格型号</w:t>
            </w:r>
          </w:p>
        </w:tc>
        <w:tc>
          <w:tcPr>
            <w:tcW w:w="282" w:type="pct"/>
            <w:tcBorders>
              <w:left w:val="single" w:color="auto" w:sz="4" w:space="0"/>
            </w:tcBorders>
            <w:shd w:val="clear" w:color="C3BD96" w:themeColor="background2" w:themeShade="BF" w:fill="auto"/>
            <w:vAlign w:val="center"/>
          </w:tcPr>
          <w:p w14:paraId="43593E3F">
            <w:pPr>
              <w:spacing w:line="360" w:lineRule="auto"/>
              <w:ind w:left="-48" w:leftChars="-23" w:right="-65" w:rightChars="-31"/>
              <w:jc w:val="center"/>
              <w:rPr>
                <w:rFonts w:ascii="Arial" w:hAnsi="Arial" w:cs="Arial"/>
                <w:b/>
              </w:rPr>
            </w:pPr>
            <w:r>
              <w:rPr>
                <w:rFonts w:ascii="Arial" w:hAnsi="Arial" w:cs="Arial"/>
                <w:b/>
              </w:rPr>
              <w:t>单位</w:t>
            </w:r>
          </w:p>
        </w:tc>
        <w:tc>
          <w:tcPr>
            <w:tcW w:w="478" w:type="pct"/>
            <w:tcBorders>
              <w:right w:val="single" w:color="auto" w:sz="4" w:space="0"/>
            </w:tcBorders>
            <w:shd w:val="clear" w:color="C3BD96" w:themeColor="background2" w:themeShade="BF" w:fill="auto"/>
            <w:vAlign w:val="center"/>
          </w:tcPr>
          <w:p w14:paraId="51B5E255">
            <w:pPr>
              <w:spacing w:line="360" w:lineRule="auto"/>
              <w:ind w:left="-48" w:leftChars="-23" w:right="-65" w:rightChars="-31"/>
              <w:jc w:val="center"/>
              <w:rPr>
                <w:rFonts w:ascii="Arial" w:hAnsi="Arial" w:cs="Arial"/>
                <w:b/>
              </w:rPr>
            </w:pPr>
            <w:r>
              <w:rPr>
                <w:rFonts w:ascii="Arial" w:hAnsi="Arial" w:cs="Arial"/>
                <w:b/>
              </w:rPr>
              <w:t>报价单价（元）</w:t>
            </w:r>
          </w:p>
        </w:tc>
        <w:tc>
          <w:tcPr>
            <w:tcW w:w="692" w:type="pct"/>
            <w:shd w:val="clear" w:color="C3BD96" w:themeColor="background2" w:themeShade="BF" w:fill="auto"/>
            <w:vAlign w:val="center"/>
          </w:tcPr>
          <w:p w14:paraId="49B8C2DA">
            <w:pPr>
              <w:spacing w:line="360" w:lineRule="auto"/>
              <w:ind w:left="-48" w:leftChars="-23" w:right="-65" w:rightChars="-31"/>
              <w:jc w:val="center"/>
              <w:rPr>
                <w:rFonts w:ascii="Arial" w:hAnsi="Arial" w:cs="Arial"/>
                <w:b/>
              </w:rPr>
            </w:pPr>
            <w:r>
              <w:rPr>
                <w:rFonts w:ascii="Arial" w:hAnsi="Arial" w:cs="Arial"/>
                <w:b/>
              </w:rPr>
              <w:t>成本项目</w:t>
            </w:r>
          </w:p>
          <w:p w14:paraId="5017F538">
            <w:pPr>
              <w:spacing w:line="360" w:lineRule="auto"/>
              <w:ind w:right="-65" w:rightChars="-31"/>
              <w:rPr>
                <w:rFonts w:ascii="Arial" w:hAnsi="Arial" w:cs="Arial"/>
                <w:b/>
              </w:rPr>
            </w:pPr>
          </w:p>
        </w:tc>
        <w:tc>
          <w:tcPr>
            <w:tcW w:w="560" w:type="pct"/>
            <w:shd w:val="clear" w:color="C3BD96" w:themeColor="background2" w:themeShade="BF" w:fill="auto"/>
            <w:vAlign w:val="center"/>
          </w:tcPr>
          <w:p w14:paraId="42273EE2">
            <w:pPr>
              <w:spacing w:line="360" w:lineRule="auto"/>
              <w:ind w:left="-48" w:leftChars="-23" w:right="-65" w:rightChars="-31"/>
              <w:jc w:val="center"/>
              <w:rPr>
                <w:rFonts w:ascii="Arial" w:hAnsi="Arial" w:cs="Arial"/>
                <w:b/>
              </w:rPr>
            </w:pPr>
            <w:r>
              <w:rPr>
                <w:rFonts w:ascii="Arial" w:hAnsi="Arial" w:cs="Arial"/>
                <w:b/>
              </w:rPr>
              <w:t>具体明细</w:t>
            </w:r>
          </w:p>
          <w:p w14:paraId="76A44043">
            <w:pPr>
              <w:spacing w:line="360" w:lineRule="auto"/>
              <w:ind w:left="-48" w:leftChars="-23" w:right="-65" w:rightChars="-31"/>
              <w:jc w:val="center"/>
              <w:rPr>
                <w:rFonts w:ascii="Arial" w:hAnsi="Arial" w:cs="Arial"/>
                <w:b/>
              </w:rPr>
            </w:pPr>
          </w:p>
        </w:tc>
        <w:tc>
          <w:tcPr>
            <w:tcW w:w="511" w:type="pct"/>
            <w:shd w:val="clear" w:color="C3BD96" w:themeColor="background2" w:themeShade="BF" w:fill="auto"/>
            <w:vAlign w:val="center"/>
          </w:tcPr>
          <w:p w14:paraId="16423437">
            <w:pPr>
              <w:spacing w:line="360" w:lineRule="auto"/>
              <w:ind w:left="-48" w:leftChars="-23" w:right="-65" w:rightChars="-31"/>
              <w:jc w:val="center"/>
              <w:rPr>
                <w:rFonts w:ascii="Arial" w:hAnsi="Arial" w:cs="Arial"/>
                <w:b/>
              </w:rPr>
            </w:pPr>
            <w:r>
              <w:rPr>
                <w:rFonts w:ascii="Arial" w:hAnsi="Arial" w:cs="Arial"/>
                <w:b/>
              </w:rPr>
              <w:t>单位产品用量</w:t>
            </w:r>
          </w:p>
          <w:p w14:paraId="04D9EEC9">
            <w:pPr>
              <w:spacing w:line="360" w:lineRule="auto"/>
              <w:ind w:left="-48" w:leftChars="-23" w:right="-65" w:rightChars="-31"/>
              <w:jc w:val="center"/>
              <w:rPr>
                <w:rFonts w:ascii="Arial" w:hAnsi="Arial" w:cs="Arial"/>
                <w:b/>
              </w:rPr>
            </w:pPr>
          </w:p>
        </w:tc>
        <w:tc>
          <w:tcPr>
            <w:tcW w:w="606" w:type="pct"/>
            <w:shd w:val="clear" w:color="C3BD96" w:themeColor="background2" w:themeShade="BF" w:fill="auto"/>
            <w:vAlign w:val="center"/>
          </w:tcPr>
          <w:p w14:paraId="37AA4F77">
            <w:pPr>
              <w:spacing w:line="360" w:lineRule="auto"/>
              <w:ind w:left="-48" w:leftChars="-23" w:right="-65" w:rightChars="-31"/>
              <w:jc w:val="center"/>
              <w:rPr>
                <w:rFonts w:ascii="Arial" w:hAnsi="Arial" w:cs="Arial"/>
                <w:b/>
              </w:rPr>
            </w:pPr>
            <w:r>
              <w:rPr>
                <w:rFonts w:ascii="Arial" w:hAnsi="Arial" w:cs="Arial"/>
                <w:b/>
              </w:rPr>
              <w:t>单位成本（元）</w:t>
            </w:r>
          </w:p>
        </w:tc>
        <w:tc>
          <w:tcPr>
            <w:tcW w:w="449" w:type="pct"/>
            <w:tcBorders>
              <w:left w:val="single" w:color="auto" w:sz="4" w:space="0"/>
            </w:tcBorders>
            <w:shd w:val="clear" w:color="C3BD96" w:themeColor="background2" w:themeShade="BF" w:fill="auto"/>
            <w:vAlign w:val="center"/>
          </w:tcPr>
          <w:p w14:paraId="1BB755C9">
            <w:pPr>
              <w:spacing w:line="360" w:lineRule="auto"/>
              <w:ind w:left="-48" w:leftChars="-23" w:right="-65" w:rightChars="-31"/>
              <w:jc w:val="center"/>
              <w:rPr>
                <w:rFonts w:ascii="Arial" w:hAnsi="Arial" w:cs="Arial"/>
                <w:b/>
              </w:rPr>
            </w:pPr>
            <w:r>
              <w:rPr>
                <w:rFonts w:ascii="Arial" w:hAnsi="Arial" w:cs="Arial"/>
                <w:b/>
              </w:rPr>
              <w:t>成本合计（元）</w:t>
            </w:r>
          </w:p>
        </w:tc>
        <w:tc>
          <w:tcPr>
            <w:tcW w:w="587" w:type="pct"/>
            <w:tcBorders>
              <w:left w:val="single" w:color="auto" w:sz="4" w:space="0"/>
            </w:tcBorders>
            <w:shd w:val="clear" w:color="C3BD96" w:themeColor="background2" w:themeShade="BF" w:fill="auto"/>
            <w:vAlign w:val="center"/>
          </w:tcPr>
          <w:p w14:paraId="6362B36B">
            <w:pPr>
              <w:spacing w:line="360" w:lineRule="auto"/>
              <w:ind w:left="-48" w:leftChars="-23" w:right="-65" w:rightChars="-31"/>
              <w:jc w:val="center"/>
              <w:rPr>
                <w:rFonts w:ascii="Arial" w:hAnsi="Arial" w:cs="Arial"/>
                <w:b/>
              </w:rPr>
            </w:pPr>
            <w:r>
              <w:rPr>
                <w:rFonts w:ascii="Arial" w:hAnsi="Arial" w:cs="Arial"/>
                <w:b/>
              </w:rPr>
              <w:t>备注（测算依据/证明材料）</w:t>
            </w:r>
          </w:p>
        </w:tc>
      </w:tr>
      <w:tr w14:paraId="142CEE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restart"/>
            <w:vAlign w:val="center"/>
          </w:tcPr>
          <w:p w14:paraId="3552D4B3">
            <w:pPr>
              <w:numPr>
                <w:ilvl w:val="0"/>
                <w:numId w:val="5"/>
              </w:numPr>
              <w:tabs>
                <w:tab w:val="left" w:pos="61"/>
              </w:tabs>
              <w:jc w:val="center"/>
              <w:rPr>
                <w:rFonts w:ascii="Arial" w:hAnsi="Arial" w:cs="Arial"/>
              </w:rPr>
            </w:pPr>
          </w:p>
        </w:tc>
        <w:tc>
          <w:tcPr>
            <w:tcW w:w="201" w:type="pct"/>
            <w:vMerge w:val="restart"/>
            <w:vAlign w:val="center"/>
          </w:tcPr>
          <w:p w14:paraId="45B6A4E1">
            <w:pPr>
              <w:tabs>
                <w:tab w:val="left" w:pos="0"/>
                <w:tab w:val="left" w:pos="56"/>
              </w:tabs>
              <w:ind w:left="479" w:hanging="478" w:hangingChars="228"/>
              <w:jc w:val="center"/>
              <w:rPr>
                <w:rFonts w:ascii="Arial" w:hAnsi="Arial" w:cs="Arial"/>
              </w:rPr>
            </w:pPr>
          </w:p>
        </w:tc>
        <w:tc>
          <w:tcPr>
            <w:tcW w:w="380" w:type="pct"/>
            <w:vMerge w:val="restart"/>
            <w:vAlign w:val="center"/>
          </w:tcPr>
          <w:p w14:paraId="0AE01B04">
            <w:pPr>
              <w:spacing w:line="240" w:lineRule="atLeast"/>
              <w:ind w:left="-48" w:leftChars="-23" w:right="-65" w:rightChars="-31"/>
              <w:jc w:val="left"/>
              <w:rPr>
                <w:rFonts w:ascii="Arial" w:hAnsi="Arial" w:cs="Arial"/>
              </w:rPr>
            </w:pPr>
          </w:p>
        </w:tc>
        <w:tc>
          <w:tcPr>
            <w:tcW w:w="282" w:type="pct"/>
            <w:vMerge w:val="restart"/>
            <w:tcBorders>
              <w:left w:val="single" w:color="auto" w:sz="4" w:space="0"/>
            </w:tcBorders>
            <w:vAlign w:val="center"/>
          </w:tcPr>
          <w:p w14:paraId="527922AC">
            <w:pPr>
              <w:spacing w:line="240" w:lineRule="atLeast"/>
              <w:ind w:left="-48" w:leftChars="-23" w:right="-65" w:rightChars="-31"/>
              <w:jc w:val="left"/>
              <w:rPr>
                <w:rFonts w:ascii="Arial" w:hAnsi="Arial" w:cs="Arial"/>
              </w:rPr>
            </w:pPr>
          </w:p>
        </w:tc>
        <w:tc>
          <w:tcPr>
            <w:tcW w:w="478" w:type="pct"/>
            <w:vMerge w:val="restart"/>
            <w:tcBorders>
              <w:left w:val="single" w:color="auto" w:sz="4" w:space="0"/>
              <w:right w:val="single" w:color="auto" w:sz="4" w:space="0"/>
            </w:tcBorders>
            <w:vAlign w:val="center"/>
          </w:tcPr>
          <w:p w14:paraId="0C33FF7F">
            <w:pPr>
              <w:spacing w:line="240" w:lineRule="atLeast"/>
              <w:ind w:left="-48" w:leftChars="-23" w:right="-65" w:rightChars="-31"/>
              <w:jc w:val="left"/>
              <w:rPr>
                <w:rFonts w:ascii="Arial" w:hAnsi="Arial" w:cs="Arial"/>
              </w:rPr>
            </w:pPr>
          </w:p>
        </w:tc>
        <w:tc>
          <w:tcPr>
            <w:tcW w:w="692" w:type="pct"/>
            <w:vMerge w:val="restart"/>
            <w:tcBorders>
              <w:left w:val="single" w:color="auto" w:sz="4" w:space="0"/>
              <w:right w:val="single" w:color="auto" w:sz="4" w:space="0"/>
            </w:tcBorders>
            <w:vAlign w:val="center"/>
          </w:tcPr>
          <w:p w14:paraId="41DD6AE7">
            <w:pPr>
              <w:spacing w:line="240" w:lineRule="atLeast"/>
              <w:ind w:left="-48" w:leftChars="-23" w:right="-65" w:rightChars="-31"/>
              <w:jc w:val="left"/>
              <w:rPr>
                <w:rFonts w:ascii="Arial" w:hAnsi="Arial" w:cs="Arial"/>
              </w:rPr>
            </w:pPr>
            <w:r>
              <w:rPr>
                <w:rFonts w:ascii="Arial" w:hAnsi="Arial" w:cs="Arial"/>
              </w:rPr>
              <w:t>原材料成本</w:t>
            </w:r>
          </w:p>
        </w:tc>
        <w:tc>
          <w:tcPr>
            <w:tcW w:w="560" w:type="pct"/>
            <w:tcBorders>
              <w:left w:val="single" w:color="auto" w:sz="4" w:space="0"/>
            </w:tcBorders>
            <w:vAlign w:val="center"/>
          </w:tcPr>
          <w:p w14:paraId="665AE97F">
            <w:pPr>
              <w:spacing w:line="240" w:lineRule="atLeast"/>
              <w:ind w:left="-48" w:leftChars="-23" w:right="-65" w:rightChars="-31"/>
              <w:jc w:val="left"/>
              <w:rPr>
                <w:rFonts w:ascii="Arial" w:hAnsi="Arial" w:cs="Arial"/>
              </w:rPr>
            </w:pPr>
            <w:r>
              <w:rPr>
                <w:rFonts w:ascii="Arial" w:hAnsi="Arial" w:cs="Arial"/>
              </w:rPr>
              <w:t>原材料1</w:t>
            </w:r>
          </w:p>
        </w:tc>
        <w:tc>
          <w:tcPr>
            <w:tcW w:w="511" w:type="pct"/>
            <w:tcBorders>
              <w:left w:val="single" w:color="auto" w:sz="4" w:space="0"/>
            </w:tcBorders>
            <w:vAlign w:val="center"/>
          </w:tcPr>
          <w:p w14:paraId="48BC9536">
            <w:pPr>
              <w:spacing w:line="240" w:lineRule="atLeast"/>
              <w:ind w:left="-48" w:leftChars="-23" w:right="-65" w:rightChars="-31"/>
              <w:jc w:val="left"/>
              <w:rPr>
                <w:rFonts w:ascii="Arial" w:hAnsi="Arial" w:cs="Arial"/>
              </w:rPr>
            </w:pPr>
          </w:p>
        </w:tc>
        <w:tc>
          <w:tcPr>
            <w:tcW w:w="606" w:type="pct"/>
            <w:tcBorders>
              <w:left w:val="single" w:color="auto" w:sz="4" w:space="0"/>
            </w:tcBorders>
            <w:vAlign w:val="center"/>
          </w:tcPr>
          <w:p w14:paraId="05B51DED">
            <w:pPr>
              <w:spacing w:line="240" w:lineRule="atLeast"/>
              <w:ind w:left="-48" w:leftChars="-23" w:right="-65" w:rightChars="-31"/>
              <w:jc w:val="left"/>
              <w:rPr>
                <w:rFonts w:ascii="Arial" w:hAnsi="Arial" w:cs="Arial"/>
              </w:rPr>
            </w:pPr>
          </w:p>
        </w:tc>
        <w:tc>
          <w:tcPr>
            <w:tcW w:w="449" w:type="pct"/>
            <w:vMerge w:val="restart"/>
            <w:tcBorders>
              <w:left w:val="single" w:color="auto" w:sz="4" w:space="0"/>
            </w:tcBorders>
            <w:vAlign w:val="center"/>
          </w:tcPr>
          <w:p w14:paraId="1049B064">
            <w:pPr>
              <w:spacing w:line="240" w:lineRule="atLeast"/>
              <w:ind w:left="-48" w:leftChars="-23" w:right="-65" w:rightChars="-31"/>
              <w:jc w:val="left"/>
              <w:rPr>
                <w:rFonts w:ascii="Arial" w:hAnsi="Arial" w:cs="Arial"/>
              </w:rPr>
            </w:pPr>
          </w:p>
        </w:tc>
        <w:tc>
          <w:tcPr>
            <w:tcW w:w="587" w:type="pct"/>
            <w:tcBorders>
              <w:left w:val="single" w:color="auto" w:sz="4" w:space="0"/>
            </w:tcBorders>
            <w:vAlign w:val="center"/>
          </w:tcPr>
          <w:p w14:paraId="7600B501">
            <w:pPr>
              <w:spacing w:line="240" w:lineRule="atLeast"/>
              <w:ind w:left="-48" w:leftChars="-23" w:right="-65" w:rightChars="-31"/>
              <w:jc w:val="left"/>
              <w:rPr>
                <w:rFonts w:ascii="Arial" w:hAnsi="Arial" w:cs="Arial"/>
              </w:rPr>
            </w:pPr>
          </w:p>
        </w:tc>
      </w:tr>
      <w:tr w14:paraId="479786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vAlign w:val="center"/>
          </w:tcPr>
          <w:p w14:paraId="1AD62AC0">
            <w:pPr>
              <w:numPr>
                <w:ilvl w:val="0"/>
                <w:numId w:val="5"/>
              </w:numPr>
              <w:tabs>
                <w:tab w:val="left" w:pos="61"/>
              </w:tabs>
              <w:jc w:val="center"/>
              <w:rPr>
                <w:rFonts w:ascii="Arial" w:hAnsi="Arial" w:cs="Arial"/>
              </w:rPr>
            </w:pPr>
          </w:p>
        </w:tc>
        <w:tc>
          <w:tcPr>
            <w:tcW w:w="201" w:type="pct"/>
            <w:vMerge w:val="continue"/>
            <w:vAlign w:val="center"/>
          </w:tcPr>
          <w:p w14:paraId="2532D3E1">
            <w:pPr>
              <w:tabs>
                <w:tab w:val="left" w:pos="0"/>
                <w:tab w:val="left" w:pos="56"/>
              </w:tabs>
              <w:ind w:left="479" w:hanging="478" w:hangingChars="228"/>
              <w:jc w:val="center"/>
              <w:rPr>
                <w:rFonts w:ascii="Arial" w:hAnsi="Arial" w:cs="Arial"/>
              </w:rPr>
            </w:pPr>
          </w:p>
        </w:tc>
        <w:tc>
          <w:tcPr>
            <w:tcW w:w="380" w:type="pct"/>
            <w:vMerge w:val="continue"/>
            <w:vAlign w:val="center"/>
          </w:tcPr>
          <w:p w14:paraId="29F72732">
            <w:pPr>
              <w:spacing w:line="240" w:lineRule="atLeast"/>
              <w:ind w:left="-48" w:leftChars="-23" w:right="-65" w:rightChars="-31"/>
              <w:jc w:val="left"/>
              <w:rPr>
                <w:rFonts w:ascii="Arial" w:hAnsi="Arial" w:cs="Arial"/>
              </w:rPr>
            </w:pPr>
          </w:p>
        </w:tc>
        <w:tc>
          <w:tcPr>
            <w:tcW w:w="282" w:type="pct"/>
            <w:vMerge w:val="continue"/>
            <w:tcBorders>
              <w:left w:val="single" w:color="auto" w:sz="4" w:space="0"/>
            </w:tcBorders>
            <w:vAlign w:val="center"/>
          </w:tcPr>
          <w:p w14:paraId="09A77572">
            <w:pPr>
              <w:spacing w:line="240" w:lineRule="atLeast"/>
              <w:ind w:left="-48" w:leftChars="-23" w:right="-65" w:rightChars="-31"/>
              <w:jc w:val="left"/>
              <w:rPr>
                <w:rFonts w:ascii="Arial" w:hAnsi="Arial" w:cs="Arial"/>
              </w:rPr>
            </w:pPr>
          </w:p>
        </w:tc>
        <w:tc>
          <w:tcPr>
            <w:tcW w:w="478" w:type="pct"/>
            <w:vMerge w:val="continue"/>
            <w:tcBorders>
              <w:left w:val="single" w:color="auto" w:sz="4" w:space="0"/>
              <w:right w:val="single" w:color="auto" w:sz="4" w:space="0"/>
            </w:tcBorders>
            <w:vAlign w:val="center"/>
          </w:tcPr>
          <w:p w14:paraId="78514671">
            <w:pPr>
              <w:spacing w:line="240" w:lineRule="atLeast"/>
              <w:ind w:left="-48" w:leftChars="-23" w:right="-65" w:rightChars="-31"/>
              <w:jc w:val="left"/>
              <w:rPr>
                <w:rFonts w:ascii="Arial" w:hAnsi="Arial" w:cs="Arial"/>
              </w:rPr>
            </w:pPr>
          </w:p>
        </w:tc>
        <w:tc>
          <w:tcPr>
            <w:tcW w:w="692" w:type="pct"/>
            <w:vMerge w:val="continue"/>
            <w:tcBorders>
              <w:left w:val="single" w:color="auto" w:sz="4" w:space="0"/>
              <w:right w:val="single" w:color="auto" w:sz="4" w:space="0"/>
            </w:tcBorders>
            <w:vAlign w:val="center"/>
          </w:tcPr>
          <w:p w14:paraId="61084772">
            <w:pPr>
              <w:spacing w:line="240" w:lineRule="atLeast"/>
              <w:ind w:left="-48" w:leftChars="-23" w:right="-65" w:rightChars="-31"/>
              <w:jc w:val="left"/>
              <w:rPr>
                <w:rFonts w:ascii="Arial" w:hAnsi="Arial" w:cs="Arial"/>
              </w:rPr>
            </w:pPr>
          </w:p>
        </w:tc>
        <w:tc>
          <w:tcPr>
            <w:tcW w:w="560" w:type="pct"/>
            <w:tcBorders>
              <w:left w:val="single" w:color="auto" w:sz="4" w:space="0"/>
            </w:tcBorders>
            <w:vAlign w:val="center"/>
          </w:tcPr>
          <w:p w14:paraId="15A9DDEC">
            <w:pPr>
              <w:spacing w:line="240" w:lineRule="atLeast"/>
              <w:ind w:left="-48" w:leftChars="-23" w:right="-65" w:rightChars="-31"/>
              <w:jc w:val="left"/>
              <w:rPr>
                <w:rFonts w:ascii="Arial" w:hAnsi="Arial" w:cs="Arial"/>
              </w:rPr>
            </w:pPr>
            <w:r>
              <w:rPr>
                <w:rFonts w:ascii="Arial" w:hAnsi="Arial" w:cs="Arial"/>
              </w:rPr>
              <w:t>...</w:t>
            </w:r>
          </w:p>
        </w:tc>
        <w:tc>
          <w:tcPr>
            <w:tcW w:w="511" w:type="pct"/>
            <w:tcBorders>
              <w:left w:val="single" w:color="auto" w:sz="4" w:space="0"/>
            </w:tcBorders>
            <w:vAlign w:val="center"/>
          </w:tcPr>
          <w:p w14:paraId="30B363BA">
            <w:pPr>
              <w:spacing w:line="240" w:lineRule="atLeast"/>
              <w:ind w:left="-48" w:leftChars="-23" w:right="-65" w:rightChars="-31"/>
              <w:jc w:val="left"/>
              <w:rPr>
                <w:rFonts w:ascii="Arial" w:hAnsi="Arial" w:cs="Arial"/>
              </w:rPr>
            </w:pPr>
          </w:p>
        </w:tc>
        <w:tc>
          <w:tcPr>
            <w:tcW w:w="606" w:type="pct"/>
            <w:tcBorders>
              <w:left w:val="single" w:color="auto" w:sz="4" w:space="0"/>
            </w:tcBorders>
            <w:vAlign w:val="center"/>
          </w:tcPr>
          <w:p w14:paraId="6D05AADD">
            <w:pPr>
              <w:spacing w:line="240" w:lineRule="atLeast"/>
              <w:ind w:left="-48" w:leftChars="-23" w:right="-65" w:rightChars="-31"/>
              <w:jc w:val="left"/>
              <w:rPr>
                <w:rFonts w:ascii="Arial" w:hAnsi="Arial" w:cs="Arial"/>
              </w:rPr>
            </w:pPr>
          </w:p>
        </w:tc>
        <w:tc>
          <w:tcPr>
            <w:tcW w:w="449" w:type="pct"/>
            <w:vMerge w:val="continue"/>
            <w:tcBorders>
              <w:left w:val="single" w:color="auto" w:sz="4" w:space="0"/>
            </w:tcBorders>
            <w:vAlign w:val="center"/>
          </w:tcPr>
          <w:p w14:paraId="0D78C764">
            <w:pPr>
              <w:spacing w:line="240" w:lineRule="atLeast"/>
              <w:ind w:left="-48" w:leftChars="-23" w:right="-65" w:rightChars="-31"/>
              <w:jc w:val="left"/>
              <w:rPr>
                <w:rFonts w:ascii="Arial" w:hAnsi="Arial" w:cs="Arial"/>
              </w:rPr>
            </w:pPr>
          </w:p>
        </w:tc>
        <w:tc>
          <w:tcPr>
            <w:tcW w:w="587" w:type="pct"/>
            <w:tcBorders>
              <w:left w:val="single" w:color="auto" w:sz="4" w:space="0"/>
            </w:tcBorders>
            <w:vAlign w:val="center"/>
          </w:tcPr>
          <w:p w14:paraId="6D85F867">
            <w:pPr>
              <w:spacing w:line="240" w:lineRule="atLeast"/>
              <w:ind w:left="-48" w:leftChars="-23" w:right="-65" w:rightChars="-31"/>
              <w:jc w:val="left"/>
              <w:rPr>
                <w:rFonts w:ascii="Arial" w:hAnsi="Arial" w:cs="Arial"/>
              </w:rPr>
            </w:pPr>
          </w:p>
        </w:tc>
      </w:tr>
      <w:tr w14:paraId="64D14E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vAlign w:val="center"/>
          </w:tcPr>
          <w:p w14:paraId="1B155244">
            <w:pPr>
              <w:tabs>
                <w:tab w:val="left" w:pos="61"/>
              </w:tabs>
              <w:jc w:val="center"/>
              <w:rPr>
                <w:rFonts w:ascii="Arial" w:hAnsi="Arial" w:cs="Arial"/>
              </w:rPr>
            </w:pPr>
          </w:p>
        </w:tc>
        <w:tc>
          <w:tcPr>
            <w:tcW w:w="201" w:type="pct"/>
            <w:vMerge w:val="continue"/>
            <w:vAlign w:val="center"/>
          </w:tcPr>
          <w:p w14:paraId="1C01CAE1">
            <w:pPr>
              <w:tabs>
                <w:tab w:val="left" w:pos="0"/>
                <w:tab w:val="left" w:pos="56"/>
              </w:tabs>
              <w:ind w:left="479" w:hanging="478" w:hangingChars="228"/>
              <w:jc w:val="center"/>
              <w:rPr>
                <w:rFonts w:ascii="Arial" w:hAnsi="Arial" w:cs="Arial"/>
              </w:rPr>
            </w:pPr>
          </w:p>
        </w:tc>
        <w:tc>
          <w:tcPr>
            <w:tcW w:w="380" w:type="pct"/>
            <w:vMerge w:val="continue"/>
            <w:vAlign w:val="center"/>
          </w:tcPr>
          <w:p w14:paraId="0BD0DADB">
            <w:pPr>
              <w:spacing w:line="240" w:lineRule="atLeast"/>
              <w:ind w:left="-48" w:leftChars="-23" w:right="-65" w:rightChars="-31"/>
              <w:jc w:val="left"/>
              <w:rPr>
                <w:rFonts w:ascii="Arial" w:hAnsi="Arial" w:cs="Arial"/>
              </w:rPr>
            </w:pPr>
          </w:p>
        </w:tc>
        <w:tc>
          <w:tcPr>
            <w:tcW w:w="282" w:type="pct"/>
            <w:vMerge w:val="continue"/>
            <w:tcBorders>
              <w:left w:val="single" w:color="auto" w:sz="4" w:space="0"/>
            </w:tcBorders>
            <w:vAlign w:val="center"/>
          </w:tcPr>
          <w:p w14:paraId="6668B11D">
            <w:pPr>
              <w:spacing w:line="240" w:lineRule="atLeast"/>
              <w:ind w:left="-48" w:leftChars="-23" w:right="-65" w:rightChars="-31"/>
              <w:jc w:val="left"/>
              <w:rPr>
                <w:rFonts w:ascii="Arial" w:hAnsi="Arial" w:cs="Arial"/>
              </w:rPr>
            </w:pPr>
          </w:p>
        </w:tc>
        <w:tc>
          <w:tcPr>
            <w:tcW w:w="478" w:type="pct"/>
            <w:vMerge w:val="continue"/>
            <w:tcBorders>
              <w:left w:val="single" w:color="auto" w:sz="4" w:space="0"/>
              <w:right w:val="single" w:color="auto" w:sz="4" w:space="0"/>
            </w:tcBorders>
            <w:vAlign w:val="center"/>
          </w:tcPr>
          <w:p w14:paraId="595F9028">
            <w:pPr>
              <w:spacing w:line="240" w:lineRule="atLeast"/>
              <w:ind w:left="-48" w:leftChars="-23" w:right="-65" w:rightChars="-31"/>
              <w:jc w:val="left"/>
              <w:rPr>
                <w:rFonts w:ascii="Arial" w:hAnsi="Arial" w:cs="Arial"/>
              </w:rPr>
            </w:pPr>
          </w:p>
        </w:tc>
        <w:tc>
          <w:tcPr>
            <w:tcW w:w="692" w:type="pct"/>
            <w:vMerge w:val="restart"/>
            <w:tcBorders>
              <w:left w:val="single" w:color="auto" w:sz="4" w:space="0"/>
              <w:right w:val="single" w:color="auto" w:sz="4" w:space="0"/>
            </w:tcBorders>
            <w:vAlign w:val="center"/>
          </w:tcPr>
          <w:p w14:paraId="422A3A94">
            <w:pPr>
              <w:spacing w:line="240" w:lineRule="atLeast"/>
              <w:ind w:left="-48" w:leftChars="-23" w:right="-65" w:rightChars="-31"/>
              <w:jc w:val="left"/>
              <w:rPr>
                <w:rFonts w:ascii="Arial" w:hAnsi="Arial" w:cs="Arial"/>
              </w:rPr>
            </w:pPr>
            <w:r>
              <w:rPr>
                <w:rFonts w:ascii="Arial" w:hAnsi="Arial" w:cs="Arial"/>
              </w:rPr>
              <w:t>人工成本</w:t>
            </w:r>
          </w:p>
        </w:tc>
        <w:tc>
          <w:tcPr>
            <w:tcW w:w="560" w:type="pct"/>
            <w:tcBorders>
              <w:left w:val="single" w:color="auto" w:sz="4" w:space="0"/>
            </w:tcBorders>
            <w:vAlign w:val="center"/>
          </w:tcPr>
          <w:p w14:paraId="691616C1">
            <w:pPr>
              <w:spacing w:line="240" w:lineRule="atLeast"/>
              <w:ind w:left="-48" w:leftChars="-23" w:right="-65" w:rightChars="-31"/>
              <w:jc w:val="left"/>
              <w:rPr>
                <w:rFonts w:ascii="Arial" w:hAnsi="Arial" w:cs="Arial"/>
              </w:rPr>
            </w:pPr>
            <w:r>
              <w:rPr>
                <w:rFonts w:ascii="Arial" w:hAnsi="Arial" w:cs="Arial"/>
              </w:rPr>
              <w:t>生产工人工资</w:t>
            </w:r>
          </w:p>
        </w:tc>
        <w:tc>
          <w:tcPr>
            <w:tcW w:w="511" w:type="pct"/>
            <w:tcBorders>
              <w:left w:val="single" w:color="auto" w:sz="4" w:space="0"/>
            </w:tcBorders>
            <w:vAlign w:val="center"/>
          </w:tcPr>
          <w:p w14:paraId="0F73E5E6">
            <w:pPr>
              <w:spacing w:line="240" w:lineRule="atLeast"/>
              <w:ind w:left="-48" w:leftChars="-23" w:right="-65" w:rightChars="-31"/>
              <w:jc w:val="left"/>
              <w:rPr>
                <w:rFonts w:ascii="Arial" w:hAnsi="Arial" w:cs="Arial"/>
              </w:rPr>
            </w:pPr>
          </w:p>
        </w:tc>
        <w:tc>
          <w:tcPr>
            <w:tcW w:w="606" w:type="pct"/>
            <w:tcBorders>
              <w:left w:val="single" w:color="auto" w:sz="4" w:space="0"/>
            </w:tcBorders>
            <w:vAlign w:val="center"/>
          </w:tcPr>
          <w:p w14:paraId="6C475EBA">
            <w:pPr>
              <w:spacing w:line="240" w:lineRule="atLeast"/>
              <w:ind w:left="-48" w:leftChars="-23" w:right="-65" w:rightChars="-31"/>
              <w:jc w:val="left"/>
              <w:rPr>
                <w:rFonts w:ascii="Arial" w:hAnsi="Arial" w:cs="Arial"/>
              </w:rPr>
            </w:pPr>
          </w:p>
        </w:tc>
        <w:tc>
          <w:tcPr>
            <w:tcW w:w="449" w:type="pct"/>
            <w:vMerge w:val="continue"/>
            <w:tcBorders>
              <w:left w:val="single" w:color="auto" w:sz="4" w:space="0"/>
            </w:tcBorders>
            <w:vAlign w:val="center"/>
          </w:tcPr>
          <w:p w14:paraId="0909EBED">
            <w:pPr>
              <w:spacing w:line="240" w:lineRule="atLeast"/>
              <w:ind w:left="-48" w:leftChars="-23" w:right="-65" w:rightChars="-31"/>
              <w:jc w:val="left"/>
              <w:rPr>
                <w:rFonts w:ascii="Arial" w:hAnsi="Arial" w:cs="Arial"/>
              </w:rPr>
            </w:pPr>
          </w:p>
        </w:tc>
        <w:tc>
          <w:tcPr>
            <w:tcW w:w="587" w:type="pct"/>
            <w:tcBorders>
              <w:left w:val="single" w:color="auto" w:sz="4" w:space="0"/>
            </w:tcBorders>
            <w:vAlign w:val="center"/>
          </w:tcPr>
          <w:p w14:paraId="5CAC9B5E">
            <w:pPr>
              <w:spacing w:line="240" w:lineRule="atLeast"/>
              <w:ind w:left="-48" w:leftChars="-23" w:right="-65" w:rightChars="-31"/>
              <w:jc w:val="left"/>
              <w:rPr>
                <w:rFonts w:ascii="Arial" w:hAnsi="Arial" w:cs="Arial"/>
              </w:rPr>
            </w:pPr>
          </w:p>
        </w:tc>
      </w:tr>
      <w:tr w14:paraId="2C1588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vAlign w:val="center"/>
          </w:tcPr>
          <w:p w14:paraId="4CC8C64B">
            <w:pPr>
              <w:tabs>
                <w:tab w:val="left" w:pos="61"/>
              </w:tabs>
              <w:jc w:val="center"/>
              <w:rPr>
                <w:rFonts w:ascii="Arial" w:hAnsi="Arial" w:cs="Arial"/>
              </w:rPr>
            </w:pPr>
          </w:p>
        </w:tc>
        <w:tc>
          <w:tcPr>
            <w:tcW w:w="201" w:type="pct"/>
            <w:vMerge w:val="continue"/>
            <w:vAlign w:val="center"/>
          </w:tcPr>
          <w:p w14:paraId="4D6C1173">
            <w:pPr>
              <w:tabs>
                <w:tab w:val="left" w:pos="0"/>
                <w:tab w:val="left" w:pos="56"/>
              </w:tabs>
              <w:ind w:left="479" w:hanging="478" w:hangingChars="228"/>
              <w:jc w:val="center"/>
              <w:rPr>
                <w:rFonts w:ascii="Arial" w:hAnsi="Arial" w:cs="Arial"/>
              </w:rPr>
            </w:pPr>
          </w:p>
        </w:tc>
        <w:tc>
          <w:tcPr>
            <w:tcW w:w="380" w:type="pct"/>
            <w:vMerge w:val="continue"/>
            <w:vAlign w:val="center"/>
          </w:tcPr>
          <w:p w14:paraId="45E63953">
            <w:pPr>
              <w:spacing w:line="240" w:lineRule="atLeast"/>
              <w:ind w:left="-48" w:leftChars="-23" w:right="-65" w:rightChars="-31"/>
              <w:jc w:val="left"/>
              <w:rPr>
                <w:rFonts w:ascii="Arial" w:hAnsi="Arial" w:cs="Arial"/>
              </w:rPr>
            </w:pPr>
          </w:p>
        </w:tc>
        <w:tc>
          <w:tcPr>
            <w:tcW w:w="282" w:type="pct"/>
            <w:vMerge w:val="continue"/>
            <w:tcBorders>
              <w:left w:val="single" w:color="auto" w:sz="4" w:space="0"/>
            </w:tcBorders>
            <w:vAlign w:val="center"/>
          </w:tcPr>
          <w:p w14:paraId="2C32091C">
            <w:pPr>
              <w:spacing w:line="240" w:lineRule="atLeast"/>
              <w:ind w:left="-48" w:leftChars="-23" w:right="-65" w:rightChars="-31"/>
              <w:jc w:val="left"/>
              <w:rPr>
                <w:rFonts w:ascii="Arial" w:hAnsi="Arial" w:cs="Arial"/>
              </w:rPr>
            </w:pPr>
          </w:p>
        </w:tc>
        <w:tc>
          <w:tcPr>
            <w:tcW w:w="478" w:type="pct"/>
            <w:vMerge w:val="continue"/>
            <w:tcBorders>
              <w:left w:val="single" w:color="auto" w:sz="4" w:space="0"/>
              <w:right w:val="single" w:color="auto" w:sz="4" w:space="0"/>
            </w:tcBorders>
            <w:vAlign w:val="center"/>
          </w:tcPr>
          <w:p w14:paraId="1694367D">
            <w:pPr>
              <w:spacing w:line="240" w:lineRule="atLeast"/>
              <w:ind w:left="-48" w:leftChars="-23" w:right="-65" w:rightChars="-31"/>
              <w:jc w:val="left"/>
              <w:rPr>
                <w:rFonts w:ascii="Arial" w:hAnsi="Arial" w:cs="Arial"/>
              </w:rPr>
            </w:pPr>
          </w:p>
        </w:tc>
        <w:tc>
          <w:tcPr>
            <w:tcW w:w="692" w:type="pct"/>
            <w:vMerge w:val="continue"/>
            <w:tcBorders>
              <w:left w:val="single" w:color="auto" w:sz="4" w:space="0"/>
              <w:right w:val="single" w:color="auto" w:sz="4" w:space="0"/>
            </w:tcBorders>
            <w:vAlign w:val="center"/>
          </w:tcPr>
          <w:p w14:paraId="4EFB1F8B">
            <w:pPr>
              <w:spacing w:line="240" w:lineRule="atLeast"/>
              <w:ind w:left="-48" w:leftChars="-23" w:right="-65" w:rightChars="-31"/>
              <w:jc w:val="left"/>
              <w:rPr>
                <w:rFonts w:ascii="Arial" w:hAnsi="Arial" w:cs="Arial"/>
              </w:rPr>
            </w:pPr>
          </w:p>
        </w:tc>
        <w:tc>
          <w:tcPr>
            <w:tcW w:w="560" w:type="pct"/>
            <w:tcBorders>
              <w:left w:val="single" w:color="auto" w:sz="4" w:space="0"/>
            </w:tcBorders>
            <w:vAlign w:val="center"/>
          </w:tcPr>
          <w:p w14:paraId="12F5F1F0">
            <w:pPr>
              <w:spacing w:line="240" w:lineRule="atLeast"/>
              <w:ind w:left="-48" w:leftChars="-23" w:right="-65" w:rightChars="-31"/>
              <w:jc w:val="left"/>
              <w:rPr>
                <w:rFonts w:ascii="Arial" w:hAnsi="Arial" w:cs="Arial"/>
              </w:rPr>
            </w:pPr>
            <w:r>
              <w:rPr>
                <w:rFonts w:ascii="Arial" w:hAnsi="Arial" w:cs="Arial"/>
              </w:rPr>
              <w:t>....</w:t>
            </w:r>
          </w:p>
        </w:tc>
        <w:tc>
          <w:tcPr>
            <w:tcW w:w="511" w:type="pct"/>
            <w:tcBorders>
              <w:left w:val="single" w:color="auto" w:sz="4" w:space="0"/>
            </w:tcBorders>
            <w:vAlign w:val="center"/>
          </w:tcPr>
          <w:p w14:paraId="004F40E2">
            <w:pPr>
              <w:spacing w:line="240" w:lineRule="atLeast"/>
              <w:ind w:left="-48" w:leftChars="-23" w:right="-65" w:rightChars="-31"/>
              <w:jc w:val="left"/>
              <w:rPr>
                <w:rFonts w:ascii="Arial" w:hAnsi="Arial" w:cs="Arial"/>
              </w:rPr>
            </w:pPr>
          </w:p>
        </w:tc>
        <w:tc>
          <w:tcPr>
            <w:tcW w:w="606" w:type="pct"/>
            <w:tcBorders>
              <w:left w:val="single" w:color="auto" w:sz="4" w:space="0"/>
            </w:tcBorders>
            <w:vAlign w:val="center"/>
          </w:tcPr>
          <w:p w14:paraId="7B78D685">
            <w:pPr>
              <w:spacing w:line="240" w:lineRule="atLeast"/>
              <w:ind w:left="-48" w:leftChars="-23" w:right="-65" w:rightChars="-31"/>
              <w:jc w:val="left"/>
              <w:rPr>
                <w:rFonts w:ascii="Arial" w:hAnsi="Arial" w:cs="Arial"/>
              </w:rPr>
            </w:pPr>
          </w:p>
        </w:tc>
        <w:tc>
          <w:tcPr>
            <w:tcW w:w="449" w:type="pct"/>
            <w:vMerge w:val="continue"/>
            <w:tcBorders>
              <w:left w:val="single" w:color="auto" w:sz="4" w:space="0"/>
            </w:tcBorders>
            <w:vAlign w:val="center"/>
          </w:tcPr>
          <w:p w14:paraId="65CAA3E7">
            <w:pPr>
              <w:spacing w:line="240" w:lineRule="atLeast"/>
              <w:ind w:left="-48" w:leftChars="-23" w:right="-65" w:rightChars="-31"/>
              <w:jc w:val="left"/>
              <w:rPr>
                <w:rFonts w:ascii="Arial" w:hAnsi="Arial" w:cs="Arial"/>
              </w:rPr>
            </w:pPr>
          </w:p>
        </w:tc>
        <w:tc>
          <w:tcPr>
            <w:tcW w:w="587" w:type="pct"/>
            <w:tcBorders>
              <w:left w:val="single" w:color="auto" w:sz="4" w:space="0"/>
            </w:tcBorders>
            <w:vAlign w:val="center"/>
          </w:tcPr>
          <w:p w14:paraId="29FEB940">
            <w:pPr>
              <w:spacing w:line="240" w:lineRule="atLeast"/>
              <w:ind w:left="-48" w:leftChars="-23" w:right="-65" w:rightChars="-31"/>
              <w:jc w:val="left"/>
              <w:rPr>
                <w:rFonts w:ascii="Arial" w:hAnsi="Arial" w:cs="Arial"/>
              </w:rPr>
            </w:pPr>
          </w:p>
        </w:tc>
      </w:tr>
      <w:tr w14:paraId="080E6E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vAlign w:val="center"/>
          </w:tcPr>
          <w:p w14:paraId="5110E5E3">
            <w:pPr>
              <w:tabs>
                <w:tab w:val="left" w:pos="61"/>
              </w:tabs>
              <w:jc w:val="center"/>
              <w:rPr>
                <w:rFonts w:ascii="Arial" w:hAnsi="Arial" w:cs="Arial"/>
              </w:rPr>
            </w:pPr>
          </w:p>
        </w:tc>
        <w:tc>
          <w:tcPr>
            <w:tcW w:w="201" w:type="pct"/>
            <w:vMerge w:val="continue"/>
            <w:vAlign w:val="center"/>
          </w:tcPr>
          <w:p w14:paraId="105011C8">
            <w:pPr>
              <w:tabs>
                <w:tab w:val="left" w:pos="0"/>
                <w:tab w:val="left" w:pos="56"/>
              </w:tabs>
              <w:ind w:left="479" w:hanging="478" w:hangingChars="228"/>
              <w:jc w:val="center"/>
              <w:rPr>
                <w:rFonts w:ascii="Arial" w:hAnsi="Arial" w:cs="Arial"/>
              </w:rPr>
            </w:pPr>
          </w:p>
        </w:tc>
        <w:tc>
          <w:tcPr>
            <w:tcW w:w="380" w:type="pct"/>
            <w:vMerge w:val="continue"/>
            <w:vAlign w:val="center"/>
          </w:tcPr>
          <w:p w14:paraId="6AC6D0BD">
            <w:pPr>
              <w:spacing w:line="240" w:lineRule="atLeast"/>
              <w:ind w:left="-48" w:leftChars="-23" w:right="-65" w:rightChars="-31"/>
              <w:jc w:val="left"/>
              <w:rPr>
                <w:rFonts w:ascii="Arial" w:hAnsi="Arial" w:cs="Arial"/>
              </w:rPr>
            </w:pPr>
          </w:p>
        </w:tc>
        <w:tc>
          <w:tcPr>
            <w:tcW w:w="282" w:type="pct"/>
            <w:vMerge w:val="continue"/>
            <w:tcBorders>
              <w:left w:val="single" w:color="auto" w:sz="4" w:space="0"/>
            </w:tcBorders>
            <w:vAlign w:val="center"/>
          </w:tcPr>
          <w:p w14:paraId="6842CD81">
            <w:pPr>
              <w:spacing w:line="240" w:lineRule="atLeast"/>
              <w:ind w:left="-48" w:leftChars="-23" w:right="-65" w:rightChars="-31"/>
              <w:jc w:val="left"/>
              <w:rPr>
                <w:rFonts w:ascii="Arial" w:hAnsi="Arial" w:cs="Arial"/>
              </w:rPr>
            </w:pPr>
          </w:p>
        </w:tc>
        <w:tc>
          <w:tcPr>
            <w:tcW w:w="478" w:type="pct"/>
            <w:vMerge w:val="continue"/>
            <w:tcBorders>
              <w:left w:val="single" w:color="auto" w:sz="4" w:space="0"/>
              <w:right w:val="single" w:color="auto" w:sz="4" w:space="0"/>
            </w:tcBorders>
            <w:vAlign w:val="center"/>
          </w:tcPr>
          <w:p w14:paraId="65D2CEF6">
            <w:pPr>
              <w:spacing w:line="240" w:lineRule="atLeast"/>
              <w:ind w:left="-48" w:leftChars="-23" w:right="-65" w:rightChars="-31"/>
              <w:jc w:val="left"/>
              <w:rPr>
                <w:rFonts w:ascii="Arial" w:hAnsi="Arial" w:cs="Arial"/>
              </w:rPr>
            </w:pPr>
          </w:p>
        </w:tc>
        <w:tc>
          <w:tcPr>
            <w:tcW w:w="692" w:type="pct"/>
            <w:vMerge w:val="restart"/>
            <w:tcBorders>
              <w:left w:val="single" w:color="auto" w:sz="4" w:space="0"/>
              <w:right w:val="single" w:color="auto" w:sz="4" w:space="0"/>
            </w:tcBorders>
            <w:vAlign w:val="center"/>
          </w:tcPr>
          <w:p w14:paraId="635AB24B">
            <w:pPr>
              <w:spacing w:line="240" w:lineRule="atLeast"/>
              <w:ind w:left="-48" w:leftChars="-23" w:right="-65" w:rightChars="-31"/>
              <w:jc w:val="left"/>
              <w:rPr>
                <w:rFonts w:ascii="Arial" w:hAnsi="Arial" w:cs="Arial"/>
              </w:rPr>
            </w:pPr>
            <w:r>
              <w:rPr>
                <w:rFonts w:ascii="Arial" w:hAnsi="Arial" w:cs="Arial"/>
              </w:rPr>
              <w:t>制造费用</w:t>
            </w:r>
          </w:p>
        </w:tc>
        <w:tc>
          <w:tcPr>
            <w:tcW w:w="560" w:type="pct"/>
            <w:tcBorders>
              <w:left w:val="single" w:color="auto" w:sz="4" w:space="0"/>
            </w:tcBorders>
            <w:vAlign w:val="center"/>
          </w:tcPr>
          <w:p w14:paraId="2976DBE9">
            <w:pPr>
              <w:spacing w:line="240" w:lineRule="atLeast"/>
              <w:ind w:left="-48" w:leftChars="-23" w:right="-65" w:rightChars="-31"/>
              <w:jc w:val="left"/>
              <w:rPr>
                <w:rFonts w:ascii="Arial" w:hAnsi="Arial" w:cs="Arial"/>
              </w:rPr>
            </w:pPr>
            <w:r>
              <w:rPr>
                <w:rFonts w:ascii="Arial" w:hAnsi="Arial" w:cs="Arial"/>
              </w:rPr>
              <w:t>设备折旧费</w:t>
            </w:r>
          </w:p>
        </w:tc>
        <w:tc>
          <w:tcPr>
            <w:tcW w:w="511" w:type="pct"/>
            <w:tcBorders>
              <w:left w:val="single" w:color="auto" w:sz="4" w:space="0"/>
            </w:tcBorders>
            <w:vAlign w:val="center"/>
          </w:tcPr>
          <w:p w14:paraId="4FDF4C5D">
            <w:pPr>
              <w:spacing w:line="240" w:lineRule="atLeast"/>
              <w:ind w:left="-48" w:leftChars="-23" w:right="-65" w:rightChars="-31"/>
              <w:jc w:val="left"/>
              <w:rPr>
                <w:rFonts w:ascii="Arial" w:hAnsi="Arial" w:cs="Arial"/>
              </w:rPr>
            </w:pPr>
          </w:p>
        </w:tc>
        <w:tc>
          <w:tcPr>
            <w:tcW w:w="606" w:type="pct"/>
            <w:tcBorders>
              <w:left w:val="single" w:color="auto" w:sz="4" w:space="0"/>
            </w:tcBorders>
            <w:vAlign w:val="center"/>
          </w:tcPr>
          <w:p w14:paraId="44817A01">
            <w:pPr>
              <w:spacing w:line="240" w:lineRule="atLeast"/>
              <w:ind w:left="-48" w:leftChars="-23" w:right="-65" w:rightChars="-31"/>
              <w:jc w:val="left"/>
              <w:rPr>
                <w:rFonts w:ascii="Arial" w:hAnsi="Arial" w:cs="Arial"/>
              </w:rPr>
            </w:pPr>
          </w:p>
        </w:tc>
        <w:tc>
          <w:tcPr>
            <w:tcW w:w="449" w:type="pct"/>
            <w:vMerge w:val="continue"/>
            <w:tcBorders>
              <w:left w:val="single" w:color="auto" w:sz="4" w:space="0"/>
            </w:tcBorders>
            <w:vAlign w:val="center"/>
          </w:tcPr>
          <w:p w14:paraId="3632599F">
            <w:pPr>
              <w:spacing w:line="240" w:lineRule="atLeast"/>
              <w:ind w:left="-48" w:leftChars="-23" w:right="-65" w:rightChars="-31"/>
              <w:jc w:val="left"/>
              <w:rPr>
                <w:rFonts w:ascii="Arial" w:hAnsi="Arial" w:cs="Arial"/>
              </w:rPr>
            </w:pPr>
          </w:p>
        </w:tc>
        <w:tc>
          <w:tcPr>
            <w:tcW w:w="587" w:type="pct"/>
            <w:tcBorders>
              <w:left w:val="single" w:color="auto" w:sz="4" w:space="0"/>
            </w:tcBorders>
            <w:vAlign w:val="center"/>
          </w:tcPr>
          <w:p w14:paraId="44A4F9C2">
            <w:pPr>
              <w:spacing w:line="240" w:lineRule="atLeast"/>
              <w:ind w:left="-48" w:leftChars="-23" w:right="-65" w:rightChars="-31"/>
              <w:jc w:val="left"/>
              <w:rPr>
                <w:rFonts w:ascii="Arial" w:hAnsi="Arial" w:cs="Arial"/>
              </w:rPr>
            </w:pPr>
          </w:p>
        </w:tc>
      </w:tr>
      <w:tr w14:paraId="294F4A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vAlign w:val="center"/>
          </w:tcPr>
          <w:p w14:paraId="2CC07AB1">
            <w:pPr>
              <w:tabs>
                <w:tab w:val="left" w:pos="61"/>
              </w:tabs>
              <w:jc w:val="center"/>
              <w:rPr>
                <w:rFonts w:ascii="Arial" w:hAnsi="Arial" w:cs="Arial"/>
              </w:rPr>
            </w:pPr>
          </w:p>
        </w:tc>
        <w:tc>
          <w:tcPr>
            <w:tcW w:w="201" w:type="pct"/>
            <w:vMerge w:val="continue"/>
            <w:vAlign w:val="center"/>
          </w:tcPr>
          <w:p w14:paraId="6F2FA0AE">
            <w:pPr>
              <w:tabs>
                <w:tab w:val="left" w:pos="0"/>
                <w:tab w:val="left" w:pos="56"/>
              </w:tabs>
              <w:ind w:left="479" w:hanging="478" w:hangingChars="228"/>
              <w:jc w:val="center"/>
              <w:rPr>
                <w:rFonts w:ascii="Arial" w:hAnsi="Arial" w:cs="Arial"/>
              </w:rPr>
            </w:pPr>
          </w:p>
        </w:tc>
        <w:tc>
          <w:tcPr>
            <w:tcW w:w="380" w:type="pct"/>
            <w:vMerge w:val="continue"/>
            <w:vAlign w:val="center"/>
          </w:tcPr>
          <w:p w14:paraId="11341EE3">
            <w:pPr>
              <w:spacing w:line="240" w:lineRule="atLeast"/>
              <w:ind w:left="-48" w:leftChars="-23" w:right="-65" w:rightChars="-31"/>
              <w:jc w:val="left"/>
              <w:rPr>
                <w:rFonts w:ascii="Arial" w:hAnsi="Arial" w:cs="Arial"/>
              </w:rPr>
            </w:pPr>
          </w:p>
        </w:tc>
        <w:tc>
          <w:tcPr>
            <w:tcW w:w="282" w:type="pct"/>
            <w:vMerge w:val="continue"/>
            <w:tcBorders>
              <w:left w:val="single" w:color="auto" w:sz="4" w:space="0"/>
            </w:tcBorders>
            <w:vAlign w:val="center"/>
          </w:tcPr>
          <w:p w14:paraId="17919EB1">
            <w:pPr>
              <w:spacing w:line="240" w:lineRule="atLeast"/>
              <w:ind w:left="-48" w:leftChars="-23" w:right="-65" w:rightChars="-31"/>
              <w:jc w:val="left"/>
              <w:rPr>
                <w:rFonts w:ascii="Arial" w:hAnsi="Arial" w:cs="Arial"/>
              </w:rPr>
            </w:pPr>
          </w:p>
        </w:tc>
        <w:tc>
          <w:tcPr>
            <w:tcW w:w="478" w:type="pct"/>
            <w:vMerge w:val="continue"/>
            <w:tcBorders>
              <w:left w:val="single" w:color="auto" w:sz="4" w:space="0"/>
              <w:right w:val="single" w:color="auto" w:sz="4" w:space="0"/>
            </w:tcBorders>
            <w:vAlign w:val="center"/>
          </w:tcPr>
          <w:p w14:paraId="4881B6EE">
            <w:pPr>
              <w:spacing w:line="240" w:lineRule="atLeast"/>
              <w:ind w:left="-48" w:leftChars="-23" w:right="-65" w:rightChars="-31"/>
              <w:jc w:val="left"/>
              <w:rPr>
                <w:rFonts w:ascii="Arial" w:hAnsi="Arial" w:cs="Arial"/>
              </w:rPr>
            </w:pPr>
          </w:p>
        </w:tc>
        <w:tc>
          <w:tcPr>
            <w:tcW w:w="692" w:type="pct"/>
            <w:vMerge w:val="continue"/>
            <w:tcBorders>
              <w:left w:val="single" w:color="auto" w:sz="4" w:space="0"/>
              <w:right w:val="single" w:color="auto" w:sz="4" w:space="0"/>
            </w:tcBorders>
            <w:vAlign w:val="center"/>
          </w:tcPr>
          <w:p w14:paraId="33539F01">
            <w:pPr>
              <w:spacing w:line="240" w:lineRule="atLeast"/>
              <w:ind w:left="-48" w:leftChars="-23" w:right="-65" w:rightChars="-31"/>
              <w:jc w:val="left"/>
              <w:rPr>
                <w:rFonts w:ascii="Arial" w:hAnsi="Arial" w:cs="Arial"/>
              </w:rPr>
            </w:pPr>
          </w:p>
        </w:tc>
        <w:tc>
          <w:tcPr>
            <w:tcW w:w="560" w:type="pct"/>
            <w:tcBorders>
              <w:left w:val="single" w:color="auto" w:sz="4" w:space="0"/>
            </w:tcBorders>
            <w:vAlign w:val="center"/>
          </w:tcPr>
          <w:p w14:paraId="2A07BB56">
            <w:pPr>
              <w:spacing w:line="240" w:lineRule="atLeast"/>
              <w:ind w:left="-48" w:leftChars="-23" w:right="-65" w:rightChars="-31"/>
              <w:jc w:val="left"/>
              <w:rPr>
                <w:rFonts w:ascii="Arial" w:hAnsi="Arial" w:cs="Arial"/>
              </w:rPr>
            </w:pPr>
            <w:r>
              <w:rPr>
                <w:rFonts w:ascii="Arial" w:hAnsi="Arial" w:cs="Arial"/>
              </w:rPr>
              <w:t>...</w:t>
            </w:r>
          </w:p>
        </w:tc>
        <w:tc>
          <w:tcPr>
            <w:tcW w:w="511" w:type="pct"/>
            <w:tcBorders>
              <w:left w:val="single" w:color="auto" w:sz="4" w:space="0"/>
            </w:tcBorders>
            <w:vAlign w:val="center"/>
          </w:tcPr>
          <w:p w14:paraId="05AAA125">
            <w:pPr>
              <w:spacing w:line="240" w:lineRule="atLeast"/>
              <w:ind w:left="-48" w:leftChars="-23" w:right="-65" w:rightChars="-31"/>
              <w:jc w:val="left"/>
              <w:rPr>
                <w:rFonts w:ascii="Arial" w:hAnsi="Arial" w:cs="Arial"/>
              </w:rPr>
            </w:pPr>
          </w:p>
        </w:tc>
        <w:tc>
          <w:tcPr>
            <w:tcW w:w="606" w:type="pct"/>
            <w:tcBorders>
              <w:left w:val="single" w:color="auto" w:sz="4" w:space="0"/>
            </w:tcBorders>
            <w:vAlign w:val="center"/>
          </w:tcPr>
          <w:p w14:paraId="7DF4C62E">
            <w:pPr>
              <w:spacing w:line="240" w:lineRule="atLeast"/>
              <w:ind w:left="-48" w:leftChars="-23" w:right="-65" w:rightChars="-31"/>
              <w:jc w:val="left"/>
              <w:rPr>
                <w:rFonts w:ascii="Arial" w:hAnsi="Arial" w:cs="Arial"/>
              </w:rPr>
            </w:pPr>
          </w:p>
        </w:tc>
        <w:tc>
          <w:tcPr>
            <w:tcW w:w="449" w:type="pct"/>
            <w:vMerge w:val="continue"/>
            <w:tcBorders>
              <w:left w:val="single" w:color="auto" w:sz="4" w:space="0"/>
            </w:tcBorders>
            <w:vAlign w:val="center"/>
          </w:tcPr>
          <w:p w14:paraId="3263C654">
            <w:pPr>
              <w:spacing w:line="240" w:lineRule="atLeast"/>
              <w:ind w:left="-48" w:leftChars="-23" w:right="-65" w:rightChars="-31"/>
              <w:jc w:val="left"/>
              <w:rPr>
                <w:rFonts w:ascii="Arial" w:hAnsi="Arial" w:cs="Arial"/>
              </w:rPr>
            </w:pPr>
          </w:p>
        </w:tc>
        <w:tc>
          <w:tcPr>
            <w:tcW w:w="587" w:type="pct"/>
            <w:tcBorders>
              <w:left w:val="single" w:color="auto" w:sz="4" w:space="0"/>
            </w:tcBorders>
            <w:vAlign w:val="center"/>
          </w:tcPr>
          <w:p w14:paraId="38BC427B">
            <w:pPr>
              <w:spacing w:line="240" w:lineRule="atLeast"/>
              <w:ind w:left="-48" w:leftChars="-23" w:right="-65" w:rightChars="-31"/>
              <w:jc w:val="left"/>
              <w:rPr>
                <w:rFonts w:ascii="Arial" w:hAnsi="Arial" w:cs="Arial"/>
              </w:rPr>
            </w:pPr>
          </w:p>
        </w:tc>
      </w:tr>
      <w:tr w14:paraId="2F63C9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vAlign w:val="center"/>
          </w:tcPr>
          <w:p w14:paraId="61F6F1FF">
            <w:pPr>
              <w:tabs>
                <w:tab w:val="left" w:pos="61"/>
              </w:tabs>
              <w:jc w:val="center"/>
              <w:rPr>
                <w:rFonts w:ascii="Arial" w:hAnsi="Arial" w:cs="Arial"/>
              </w:rPr>
            </w:pPr>
          </w:p>
        </w:tc>
        <w:tc>
          <w:tcPr>
            <w:tcW w:w="201" w:type="pct"/>
            <w:vMerge w:val="continue"/>
            <w:vAlign w:val="center"/>
          </w:tcPr>
          <w:p w14:paraId="59AE9FF2">
            <w:pPr>
              <w:tabs>
                <w:tab w:val="left" w:pos="0"/>
                <w:tab w:val="left" w:pos="56"/>
              </w:tabs>
              <w:ind w:left="479" w:hanging="478" w:hangingChars="228"/>
              <w:jc w:val="center"/>
              <w:rPr>
                <w:rFonts w:ascii="Arial" w:hAnsi="Arial" w:cs="Arial"/>
              </w:rPr>
            </w:pPr>
          </w:p>
        </w:tc>
        <w:tc>
          <w:tcPr>
            <w:tcW w:w="380" w:type="pct"/>
            <w:vMerge w:val="continue"/>
            <w:vAlign w:val="center"/>
          </w:tcPr>
          <w:p w14:paraId="1B3AFEBA">
            <w:pPr>
              <w:spacing w:line="240" w:lineRule="atLeast"/>
              <w:ind w:left="-48" w:leftChars="-23" w:right="-65" w:rightChars="-31"/>
              <w:jc w:val="left"/>
              <w:rPr>
                <w:rFonts w:ascii="Arial" w:hAnsi="Arial" w:cs="Arial"/>
              </w:rPr>
            </w:pPr>
          </w:p>
        </w:tc>
        <w:tc>
          <w:tcPr>
            <w:tcW w:w="282" w:type="pct"/>
            <w:vMerge w:val="continue"/>
            <w:tcBorders>
              <w:left w:val="single" w:color="auto" w:sz="4" w:space="0"/>
            </w:tcBorders>
            <w:vAlign w:val="center"/>
          </w:tcPr>
          <w:p w14:paraId="414AEA0E">
            <w:pPr>
              <w:spacing w:line="240" w:lineRule="atLeast"/>
              <w:ind w:left="-48" w:leftChars="-23" w:right="-65" w:rightChars="-31"/>
              <w:jc w:val="left"/>
              <w:rPr>
                <w:rFonts w:ascii="Arial" w:hAnsi="Arial" w:cs="Arial"/>
              </w:rPr>
            </w:pPr>
          </w:p>
        </w:tc>
        <w:tc>
          <w:tcPr>
            <w:tcW w:w="478" w:type="pct"/>
            <w:vMerge w:val="continue"/>
            <w:tcBorders>
              <w:left w:val="single" w:color="auto" w:sz="4" w:space="0"/>
              <w:right w:val="single" w:color="auto" w:sz="4" w:space="0"/>
            </w:tcBorders>
            <w:vAlign w:val="center"/>
          </w:tcPr>
          <w:p w14:paraId="7201F5AC">
            <w:pPr>
              <w:spacing w:line="240" w:lineRule="atLeast"/>
              <w:ind w:left="-48" w:leftChars="-23" w:right="-65" w:rightChars="-31"/>
              <w:jc w:val="left"/>
              <w:rPr>
                <w:rFonts w:ascii="Arial" w:hAnsi="Arial" w:cs="Arial"/>
              </w:rPr>
            </w:pPr>
          </w:p>
        </w:tc>
        <w:tc>
          <w:tcPr>
            <w:tcW w:w="692" w:type="pct"/>
            <w:tcBorders>
              <w:left w:val="single" w:color="auto" w:sz="4" w:space="0"/>
              <w:right w:val="single" w:color="auto" w:sz="4" w:space="0"/>
            </w:tcBorders>
            <w:vAlign w:val="center"/>
          </w:tcPr>
          <w:p w14:paraId="503AB87A">
            <w:pPr>
              <w:spacing w:line="240" w:lineRule="atLeast"/>
              <w:ind w:left="-48" w:leftChars="-23" w:right="-65" w:rightChars="-31"/>
              <w:jc w:val="left"/>
              <w:rPr>
                <w:rFonts w:ascii="Arial" w:hAnsi="Arial" w:cs="Arial"/>
              </w:rPr>
            </w:pPr>
            <w:r>
              <w:rPr>
                <w:rFonts w:ascii="Arial" w:hAnsi="Arial" w:cs="Arial"/>
              </w:rPr>
              <w:t>其他成本</w:t>
            </w:r>
          </w:p>
        </w:tc>
        <w:tc>
          <w:tcPr>
            <w:tcW w:w="560" w:type="pct"/>
            <w:tcBorders>
              <w:left w:val="single" w:color="auto" w:sz="4" w:space="0"/>
            </w:tcBorders>
            <w:vAlign w:val="center"/>
          </w:tcPr>
          <w:p w14:paraId="77C3F6DC">
            <w:pPr>
              <w:spacing w:line="240" w:lineRule="atLeast"/>
              <w:ind w:left="-48" w:leftChars="-23" w:right="-65" w:rightChars="-31"/>
              <w:jc w:val="left"/>
              <w:rPr>
                <w:rFonts w:ascii="Arial" w:hAnsi="Arial" w:cs="Arial"/>
              </w:rPr>
            </w:pPr>
          </w:p>
        </w:tc>
        <w:tc>
          <w:tcPr>
            <w:tcW w:w="511" w:type="pct"/>
            <w:tcBorders>
              <w:left w:val="single" w:color="auto" w:sz="4" w:space="0"/>
            </w:tcBorders>
            <w:vAlign w:val="center"/>
          </w:tcPr>
          <w:p w14:paraId="33E24E42">
            <w:pPr>
              <w:spacing w:line="240" w:lineRule="atLeast"/>
              <w:ind w:left="-48" w:leftChars="-23" w:right="-65" w:rightChars="-31"/>
              <w:jc w:val="left"/>
              <w:rPr>
                <w:rFonts w:ascii="Arial" w:hAnsi="Arial" w:cs="Arial"/>
              </w:rPr>
            </w:pPr>
          </w:p>
        </w:tc>
        <w:tc>
          <w:tcPr>
            <w:tcW w:w="606" w:type="pct"/>
            <w:tcBorders>
              <w:left w:val="single" w:color="auto" w:sz="4" w:space="0"/>
            </w:tcBorders>
            <w:vAlign w:val="center"/>
          </w:tcPr>
          <w:p w14:paraId="0BE10908">
            <w:pPr>
              <w:spacing w:line="240" w:lineRule="atLeast"/>
              <w:ind w:left="-48" w:leftChars="-23" w:right="-65" w:rightChars="-31"/>
              <w:jc w:val="left"/>
              <w:rPr>
                <w:rFonts w:ascii="Arial" w:hAnsi="Arial" w:cs="Arial"/>
              </w:rPr>
            </w:pPr>
          </w:p>
        </w:tc>
        <w:tc>
          <w:tcPr>
            <w:tcW w:w="449" w:type="pct"/>
            <w:vMerge w:val="continue"/>
            <w:tcBorders>
              <w:left w:val="single" w:color="auto" w:sz="4" w:space="0"/>
            </w:tcBorders>
            <w:vAlign w:val="center"/>
          </w:tcPr>
          <w:p w14:paraId="53241D38">
            <w:pPr>
              <w:spacing w:line="240" w:lineRule="atLeast"/>
              <w:ind w:left="-48" w:leftChars="-23" w:right="-65" w:rightChars="-31"/>
              <w:jc w:val="left"/>
              <w:rPr>
                <w:rFonts w:ascii="Arial" w:hAnsi="Arial" w:cs="Arial"/>
              </w:rPr>
            </w:pPr>
          </w:p>
        </w:tc>
        <w:tc>
          <w:tcPr>
            <w:tcW w:w="587" w:type="pct"/>
            <w:tcBorders>
              <w:left w:val="single" w:color="auto" w:sz="4" w:space="0"/>
            </w:tcBorders>
            <w:vAlign w:val="center"/>
          </w:tcPr>
          <w:p w14:paraId="2B81D8B8">
            <w:pPr>
              <w:spacing w:line="240" w:lineRule="atLeast"/>
              <w:ind w:left="-48" w:leftChars="-23" w:right="-65" w:rightChars="-31"/>
              <w:jc w:val="left"/>
              <w:rPr>
                <w:rFonts w:ascii="Arial" w:hAnsi="Arial" w:cs="Arial"/>
              </w:rPr>
            </w:pPr>
          </w:p>
        </w:tc>
      </w:tr>
      <w:tr w14:paraId="5C6CFA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Align w:val="center"/>
          </w:tcPr>
          <w:p w14:paraId="22356E32">
            <w:pPr>
              <w:tabs>
                <w:tab w:val="left" w:pos="61"/>
              </w:tabs>
              <w:jc w:val="center"/>
              <w:rPr>
                <w:rFonts w:ascii="Arial" w:hAnsi="Arial" w:cs="Arial"/>
              </w:rPr>
            </w:pPr>
            <w:r>
              <w:rPr>
                <w:rFonts w:ascii="Arial" w:hAnsi="Arial" w:cs="Arial"/>
              </w:rPr>
              <w:t>2</w:t>
            </w:r>
          </w:p>
        </w:tc>
        <w:tc>
          <w:tcPr>
            <w:tcW w:w="201" w:type="pct"/>
            <w:vAlign w:val="center"/>
          </w:tcPr>
          <w:p w14:paraId="76D126F6">
            <w:pPr>
              <w:tabs>
                <w:tab w:val="left" w:pos="0"/>
                <w:tab w:val="left" w:pos="56"/>
              </w:tabs>
              <w:ind w:left="479" w:hanging="478" w:hangingChars="228"/>
              <w:jc w:val="center"/>
              <w:rPr>
                <w:rFonts w:ascii="Arial" w:hAnsi="Arial" w:cs="Arial"/>
              </w:rPr>
            </w:pPr>
          </w:p>
        </w:tc>
        <w:tc>
          <w:tcPr>
            <w:tcW w:w="380" w:type="pct"/>
            <w:vAlign w:val="center"/>
          </w:tcPr>
          <w:p w14:paraId="50D0B16A">
            <w:pPr>
              <w:spacing w:line="240" w:lineRule="atLeast"/>
              <w:ind w:left="-48" w:leftChars="-23" w:right="-65" w:rightChars="-31"/>
              <w:jc w:val="left"/>
              <w:rPr>
                <w:rFonts w:ascii="Arial" w:hAnsi="Arial" w:cs="Arial"/>
              </w:rPr>
            </w:pPr>
          </w:p>
        </w:tc>
        <w:tc>
          <w:tcPr>
            <w:tcW w:w="282" w:type="pct"/>
            <w:tcBorders>
              <w:left w:val="single" w:color="auto" w:sz="4" w:space="0"/>
            </w:tcBorders>
            <w:vAlign w:val="center"/>
          </w:tcPr>
          <w:p w14:paraId="713307B2">
            <w:pPr>
              <w:spacing w:line="240" w:lineRule="atLeast"/>
              <w:ind w:left="-48" w:leftChars="-23" w:right="-65" w:rightChars="-31"/>
              <w:jc w:val="left"/>
              <w:rPr>
                <w:rFonts w:ascii="Arial" w:hAnsi="Arial" w:cs="Arial"/>
              </w:rPr>
            </w:pPr>
          </w:p>
        </w:tc>
        <w:tc>
          <w:tcPr>
            <w:tcW w:w="478" w:type="pct"/>
            <w:tcBorders>
              <w:left w:val="single" w:color="auto" w:sz="4" w:space="0"/>
              <w:right w:val="single" w:color="auto" w:sz="4" w:space="0"/>
            </w:tcBorders>
            <w:vAlign w:val="center"/>
          </w:tcPr>
          <w:p w14:paraId="4DBB2FD9">
            <w:pPr>
              <w:spacing w:line="240" w:lineRule="atLeast"/>
              <w:ind w:left="-48" w:leftChars="-23" w:right="-65" w:rightChars="-31"/>
              <w:jc w:val="left"/>
              <w:rPr>
                <w:rFonts w:ascii="Arial" w:hAnsi="Arial" w:cs="Arial"/>
              </w:rPr>
            </w:pPr>
          </w:p>
        </w:tc>
        <w:tc>
          <w:tcPr>
            <w:tcW w:w="692" w:type="pct"/>
            <w:tcBorders>
              <w:left w:val="single" w:color="auto" w:sz="4" w:space="0"/>
              <w:right w:val="single" w:color="auto" w:sz="4" w:space="0"/>
            </w:tcBorders>
          </w:tcPr>
          <w:p w14:paraId="21277F29">
            <w:pPr>
              <w:spacing w:line="240" w:lineRule="atLeast"/>
              <w:ind w:left="-48" w:leftChars="-23" w:right="-65" w:rightChars="-31"/>
              <w:jc w:val="left"/>
              <w:rPr>
                <w:rFonts w:ascii="Arial" w:hAnsi="Arial" w:cs="Arial"/>
              </w:rPr>
            </w:pPr>
          </w:p>
        </w:tc>
        <w:tc>
          <w:tcPr>
            <w:tcW w:w="560" w:type="pct"/>
            <w:tcBorders>
              <w:left w:val="single" w:color="auto" w:sz="4" w:space="0"/>
            </w:tcBorders>
            <w:vAlign w:val="center"/>
          </w:tcPr>
          <w:p w14:paraId="03460DE2">
            <w:pPr>
              <w:spacing w:line="240" w:lineRule="atLeast"/>
              <w:ind w:left="-48" w:leftChars="-23" w:right="-65" w:rightChars="-31"/>
              <w:jc w:val="left"/>
              <w:rPr>
                <w:rFonts w:ascii="Arial" w:hAnsi="Arial" w:cs="Arial"/>
              </w:rPr>
            </w:pPr>
          </w:p>
        </w:tc>
        <w:tc>
          <w:tcPr>
            <w:tcW w:w="511" w:type="pct"/>
            <w:tcBorders>
              <w:left w:val="single" w:color="auto" w:sz="4" w:space="0"/>
            </w:tcBorders>
            <w:vAlign w:val="center"/>
          </w:tcPr>
          <w:p w14:paraId="318F3D3E">
            <w:pPr>
              <w:spacing w:line="240" w:lineRule="atLeast"/>
              <w:ind w:left="-48" w:leftChars="-23" w:right="-65" w:rightChars="-31"/>
              <w:jc w:val="left"/>
              <w:rPr>
                <w:rFonts w:ascii="Arial" w:hAnsi="Arial" w:cs="Arial"/>
              </w:rPr>
            </w:pPr>
          </w:p>
        </w:tc>
        <w:tc>
          <w:tcPr>
            <w:tcW w:w="606" w:type="pct"/>
            <w:tcBorders>
              <w:left w:val="single" w:color="auto" w:sz="4" w:space="0"/>
            </w:tcBorders>
            <w:vAlign w:val="center"/>
          </w:tcPr>
          <w:p w14:paraId="5F2D3875">
            <w:pPr>
              <w:spacing w:line="240" w:lineRule="atLeast"/>
              <w:ind w:left="-48" w:leftChars="-23" w:right="-65" w:rightChars="-31"/>
              <w:jc w:val="left"/>
              <w:rPr>
                <w:rFonts w:ascii="Arial" w:hAnsi="Arial" w:cs="Arial"/>
              </w:rPr>
            </w:pPr>
          </w:p>
        </w:tc>
        <w:tc>
          <w:tcPr>
            <w:tcW w:w="449" w:type="pct"/>
            <w:tcBorders>
              <w:left w:val="single" w:color="auto" w:sz="4" w:space="0"/>
            </w:tcBorders>
            <w:vAlign w:val="center"/>
          </w:tcPr>
          <w:p w14:paraId="64DBD58A">
            <w:pPr>
              <w:spacing w:line="240" w:lineRule="atLeast"/>
              <w:ind w:left="-48" w:leftChars="-23" w:right="-65" w:rightChars="-31"/>
              <w:jc w:val="left"/>
              <w:rPr>
                <w:rFonts w:ascii="Arial" w:hAnsi="Arial" w:cs="Arial"/>
              </w:rPr>
            </w:pPr>
          </w:p>
        </w:tc>
        <w:tc>
          <w:tcPr>
            <w:tcW w:w="587" w:type="pct"/>
            <w:tcBorders>
              <w:left w:val="single" w:color="auto" w:sz="4" w:space="0"/>
            </w:tcBorders>
            <w:vAlign w:val="center"/>
          </w:tcPr>
          <w:p w14:paraId="609C04B2">
            <w:pPr>
              <w:spacing w:line="240" w:lineRule="atLeast"/>
              <w:ind w:left="-48" w:leftChars="-23" w:right="-65" w:rightChars="-31"/>
              <w:jc w:val="left"/>
              <w:rPr>
                <w:rFonts w:ascii="Arial" w:hAnsi="Arial" w:cs="Arial"/>
              </w:rPr>
            </w:pPr>
          </w:p>
        </w:tc>
      </w:tr>
      <w:tr w14:paraId="513EA4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4" w:hRule="atLeast"/>
          <w:jc w:val="center"/>
        </w:trPr>
        <w:tc>
          <w:tcPr>
            <w:tcW w:w="245" w:type="pct"/>
            <w:tcBorders>
              <w:bottom w:val="single" w:color="auto" w:sz="4" w:space="0"/>
            </w:tcBorders>
            <w:vAlign w:val="center"/>
          </w:tcPr>
          <w:p w14:paraId="5BCA58EC">
            <w:pPr>
              <w:tabs>
                <w:tab w:val="left" w:pos="82"/>
              </w:tabs>
              <w:jc w:val="center"/>
              <w:rPr>
                <w:rFonts w:ascii="Arial" w:hAnsi="Arial" w:cs="Arial"/>
              </w:rPr>
            </w:pPr>
            <w:r>
              <w:rPr>
                <w:rFonts w:ascii="Arial" w:hAnsi="Arial" w:cs="Arial"/>
              </w:rPr>
              <w:t>…</w:t>
            </w:r>
          </w:p>
        </w:tc>
        <w:tc>
          <w:tcPr>
            <w:tcW w:w="201" w:type="pct"/>
            <w:tcBorders>
              <w:bottom w:val="single" w:color="auto" w:sz="4" w:space="0"/>
            </w:tcBorders>
            <w:vAlign w:val="center"/>
          </w:tcPr>
          <w:p w14:paraId="7CC23B7C">
            <w:pPr>
              <w:spacing w:line="240" w:lineRule="atLeast"/>
              <w:ind w:left="-48" w:leftChars="-23" w:right="-65" w:rightChars="-31"/>
              <w:jc w:val="left"/>
              <w:rPr>
                <w:rFonts w:ascii="Arial" w:hAnsi="Arial" w:cs="Arial"/>
              </w:rPr>
            </w:pPr>
          </w:p>
        </w:tc>
        <w:tc>
          <w:tcPr>
            <w:tcW w:w="380" w:type="pct"/>
            <w:tcBorders>
              <w:bottom w:val="single" w:color="auto" w:sz="4" w:space="0"/>
            </w:tcBorders>
            <w:vAlign w:val="center"/>
          </w:tcPr>
          <w:p w14:paraId="4270F783">
            <w:pPr>
              <w:spacing w:line="240" w:lineRule="atLeast"/>
              <w:ind w:left="-48" w:leftChars="-23" w:right="-65" w:rightChars="-31"/>
              <w:jc w:val="left"/>
              <w:rPr>
                <w:rFonts w:ascii="Arial" w:hAnsi="Arial" w:cs="Arial"/>
              </w:rPr>
            </w:pPr>
          </w:p>
        </w:tc>
        <w:tc>
          <w:tcPr>
            <w:tcW w:w="282" w:type="pct"/>
            <w:tcBorders>
              <w:left w:val="single" w:color="auto" w:sz="4" w:space="0"/>
              <w:bottom w:val="single" w:color="auto" w:sz="4" w:space="0"/>
            </w:tcBorders>
            <w:vAlign w:val="center"/>
          </w:tcPr>
          <w:p w14:paraId="02D432FC">
            <w:pPr>
              <w:spacing w:line="240" w:lineRule="atLeast"/>
              <w:ind w:left="-48" w:leftChars="-23" w:right="-65" w:rightChars="-31"/>
              <w:jc w:val="left"/>
              <w:rPr>
                <w:rFonts w:ascii="Arial" w:hAnsi="Arial" w:cs="Arial"/>
              </w:rPr>
            </w:pPr>
          </w:p>
        </w:tc>
        <w:tc>
          <w:tcPr>
            <w:tcW w:w="478" w:type="pct"/>
            <w:tcBorders>
              <w:left w:val="single" w:color="auto" w:sz="4" w:space="0"/>
              <w:bottom w:val="single" w:color="auto" w:sz="4" w:space="0"/>
              <w:right w:val="single" w:color="auto" w:sz="4" w:space="0"/>
            </w:tcBorders>
            <w:vAlign w:val="center"/>
          </w:tcPr>
          <w:p w14:paraId="21B4B195">
            <w:pPr>
              <w:spacing w:line="240" w:lineRule="atLeast"/>
              <w:ind w:left="-48" w:leftChars="-23" w:right="-65" w:rightChars="-31"/>
              <w:jc w:val="left"/>
              <w:rPr>
                <w:rFonts w:ascii="Arial" w:hAnsi="Arial" w:cs="Arial"/>
              </w:rPr>
            </w:pPr>
          </w:p>
        </w:tc>
        <w:tc>
          <w:tcPr>
            <w:tcW w:w="692" w:type="pct"/>
            <w:tcBorders>
              <w:left w:val="single" w:color="auto" w:sz="4" w:space="0"/>
              <w:bottom w:val="single" w:color="auto" w:sz="4" w:space="0"/>
              <w:right w:val="single" w:color="auto" w:sz="4" w:space="0"/>
            </w:tcBorders>
          </w:tcPr>
          <w:p w14:paraId="2C0D7846">
            <w:pPr>
              <w:spacing w:line="240" w:lineRule="atLeast"/>
              <w:ind w:left="-48" w:leftChars="-23" w:right="-65" w:rightChars="-31"/>
              <w:jc w:val="left"/>
              <w:rPr>
                <w:rFonts w:ascii="Arial" w:hAnsi="Arial" w:cs="Arial"/>
              </w:rPr>
            </w:pPr>
          </w:p>
        </w:tc>
        <w:tc>
          <w:tcPr>
            <w:tcW w:w="560" w:type="pct"/>
            <w:tcBorders>
              <w:left w:val="single" w:color="auto" w:sz="4" w:space="0"/>
              <w:bottom w:val="single" w:color="auto" w:sz="4" w:space="0"/>
            </w:tcBorders>
            <w:vAlign w:val="center"/>
          </w:tcPr>
          <w:p w14:paraId="1BCBE96D">
            <w:pPr>
              <w:spacing w:line="240" w:lineRule="atLeast"/>
              <w:ind w:left="-48" w:leftChars="-23" w:right="-65" w:rightChars="-31"/>
              <w:jc w:val="left"/>
              <w:rPr>
                <w:rFonts w:ascii="Arial" w:hAnsi="Arial" w:cs="Arial"/>
              </w:rPr>
            </w:pPr>
          </w:p>
        </w:tc>
        <w:tc>
          <w:tcPr>
            <w:tcW w:w="511" w:type="pct"/>
            <w:tcBorders>
              <w:left w:val="single" w:color="auto" w:sz="4" w:space="0"/>
              <w:bottom w:val="single" w:color="auto" w:sz="4" w:space="0"/>
            </w:tcBorders>
            <w:vAlign w:val="center"/>
          </w:tcPr>
          <w:p w14:paraId="78C6C5D3">
            <w:pPr>
              <w:spacing w:line="240" w:lineRule="atLeast"/>
              <w:ind w:left="-48" w:leftChars="-23" w:right="-65" w:rightChars="-31"/>
              <w:jc w:val="left"/>
              <w:rPr>
                <w:rFonts w:ascii="Arial" w:hAnsi="Arial" w:cs="Arial"/>
              </w:rPr>
            </w:pPr>
          </w:p>
          <w:p w14:paraId="7CA01793">
            <w:pPr>
              <w:rPr>
                <w:rFonts w:ascii="Arial" w:hAnsi="Arial" w:cs="Arial"/>
              </w:rPr>
            </w:pPr>
          </w:p>
        </w:tc>
        <w:tc>
          <w:tcPr>
            <w:tcW w:w="606" w:type="pct"/>
            <w:tcBorders>
              <w:left w:val="single" w:color="auto" w:sz="4" w:space="0"/>
              <w:bottom w:val="single" w:color="auto" w:sz="4" w:space="0"/>
            </w:tcBorders>
            <w:vAlign w:val="center"/>
          </w:tcPr>
          <w:p w14:paraId="24B56035">
            <w:pPr>
              <w:rPr>
                <w:rFonts w:ascii="Arial" w:hAnsi="Arial" w:cs="Arial"/>
              </w:rPr>
            </w:pPr>
          </w:p>
        </w:tc>
        <w:tc>
          <w:tcPr>
            <w:tcW w:w="449" w:type="pct"/>
            <w:tcBorders>
              <w:left w:val="single" w:color="auto" w:sz="4" w:space="0"/>
              <w:bottom w:val="single" w:color="auto" w:sz="4" w:space="0"/>
            </w:tcBorders>
            <w:vAlign w:val="center"/>
          </w:tcPr>
          <w:p w14:paraId="5D38AA31">
            <w:pPr>
              <w:spacing w:line="240" w:lineRule="atLeast"/>
              <w:ind w:left="-48" w:leftChars="-23" w:right="-65" w:rightChars="-31"/>
              <w:jc w:val="left"/>
              <w:rPr>
                <w:rFonts w:ascii="Arial" w:hAnsi="Arial" w:cs="Arial"/>
              </w:rPr>
            </w:pPr>
          </w:p>
        </w:tc>
        <w:tc>
          <w:tcPr>
            <w:tcW w:w="587" w:type="pct"/>
            <w:tcBorders>
              <w:left w:val="single" w:color="auto" w:sz="4" w:space="0"/>
              <w:bottom w:val="single" w:color="auto" w:sz="4" w:space="0"/>
            </w:tcBorders>
            <w:vAlign w:val="center"/>
          </w:tcPr>
          <w:p w14:paraId="61E60AF1">
            <w:pPr>
              <w:spacing w:line="240" w:lineRule="atLeast"/>
              <w:ind w:left="-48" w:leftChars="-23" w:right="-65" w:rightChars="-31"/>
              <w:jc w:val="left"/>
              <w:rPr>
                <w:rFonts w:ascii="Arial" w:hAnsi="Arial" w:cs="Arial"/>
              </w:rPr>
            </w:pPr>
          </w:p>
        </w:tc>
      </w:tr>
    </w:tbl>
    <w:p w14:paraId="6B2790A2">
      <w:pPr>
        <w:spacing w:line="360" w:lineRule="auto"/>
        <w:jc w:val="left"/>
        <w:rPr>
          <w:rFonts w:ascii="Arial" w:hAnsi="Arial" w:cs="Arial"/>
          <w:szCs w:val="21"/>
        </w:rPr>
      </w:pPr>
    </w:p>
    <w:p w14:paraId="67E48CDD">
      <w:pPr>
        <w:spacing w:line="360" w:lineRule="auto"/>
        <w:jc w:val="left"/>
        <w:rPr>
          <w:rFonts w:ascii="Arial" w:hAnsi="Arial" w:cs="Arial"/>
          <w:szCs w:val="21"/>
        </w:rPr>
      </w:pPr>
      <w:r>
        <w:rPr>
          <w:rFonts w:ascii="Arial" w:hAnsi="Arial" w:cs="Arial"/>
          <w:szCs w:val="21"/>
        </w:rPr>
        <w:t>说明：项目具体成本测算等与报价合理性相关的书面说明及必要的证明材料，包括但不限于原材料成本、人工成本、制造费用等</w:t>
      </w:r>
    </w:p>
    <w:p w14:paraId="45FCD76C">
      <w:pPr>
        <w:spacing w:line="360" w:lineRule="auto"/>
        <w:ind w:firstLine="6090" w:firstLineChars="2900"/>
        <w:jc w:val="left"/>
        <w:rPr>
          <w:rFonts w:ascii="Arial" w:hAnsi="Arial" w:cs="Arial"/>
          <w:szCs w:val="21"/>
        </w:rPr>
      </w:pPr>
      <w:r>
        <w:rPr>
          <w:rFonts w:ascii="Arial" w:hAnsi="Arial" w:cs="Arial"/>
          <w:szCs w:val="21"/>
        </w:rPr>
        <w:t>供应商名称（电子签章）：</w:t>
      </w:r>
      <w:r>
        <w:rPr>
          <w:rFonts w:ascii="Arial" w:hAnsi="Arial" w:cs="Arial"/>
          <w:szCs w:val="21"/>
          <w:u w:val="single"/>
        </w:rPr>
        <w:t xml:space="preserve">                          </w:t>
      </w:r>
    </w:p>
    <w:p w14:paraId="0FE11B9C">
      <w:pPr>
        <w:spacing w:line="360" w:lineRule="auto"/>
        <w:ind w:firstLine="6090" w:firstLineChars="2900"/>
        <w:jc w:val="left"/>
        <w:rPr>
          <w:rFonts w:ascii="Arial" w:hAnsi="Arial" w:cs="Arial"/>
          <w:szCs w:val="21"/>
        </w:rPr>
        <w:sectPr>
          <w:pgSz w:w="11906" w:h="16838"/>
          <w:pgMar w:top="1418" w:right="1133" w:bottom="1246" w:left="1418" w:header="851" w:footer="992" w:gutter="0"/>
          <w:cols w:space="720" w:num="1"/>
          <w:docGrid w:linePitch="312" w:charSpace="0"/>
        </w:sectPr>
      </w:pPr>
      <w:r>
        <w:rPr>
          <w:rFonts w:ascii="Arial" w:hAnsi="Arial" w:cs="Arial"/>
          <w:szCs w:val="21"/>
        </w:rPr>
        <w:t>日  期：</w:t>
      </w:r>
      <w:r>
        <w:rPr>
          <w:rFonts w:ascii="Arial" w:hAnsi="Arial" w:cs="Arial"/>
          <w:szCs w:val="21"/>
          <w:u w:val="single"/>
        </w:rPr>
        <w:t xml:space="preserve">         </w:t>
      </w:r>
      <w:r>
        <w:rPr>
          <w:rFonts w:ascii="Arial" w:hAnsi="Arial" w:cs="Arial"/>
          <w:szCs w:val="21"/>
        </w:rPr>
        <w:t>年</w:t>
      </w:r>
      <w:r>
        <w:rPr>
          <w:rFonts w:ascii="Arial" w:hAnsi="Arial" w:cs="Arial"/>
          <w:szCs w:val="21"/>
          <w:u w:val="single"/>
        </w:rPr>
        <w:t xml:space="preserve">   </w:t>
      </w:r>
      <w:r>
        <w:rPr>
          <w:rFonts w:ascii="Arial" w:hAnsi="Arial" w:cs="Arial"/>
          <w:szCs w:val="21"/>
        </w:rPr>
        <w:t>月</w:t>
      </w:r>
      <w:r>
        <w:rPr>
          <w:rFonts w:ascii="Arial" w:hAnsi="Arial" w:cs="Arial"/>
          <w:szCs w:val="21"/>
          <w:u w:val="single"/>
        </w:rPr>
        <w:t xml:space="preserve">   </w:t>
      </w:r>
      <w:r>
        <w:rPr>
          <w:rFonts w:ascii="Arial" w:hAnsi="Arial" w:cs="Arial"/>
          <w:szCs w:val="21"/>
        </w:rPr>
        <w:t xml:space="preserve">日 </w:t>
      </w:r>
    </w:p>
    <w:p w14:paraId="49ECED30">
      <w:pPr>
        <w:snapToGrid w:val="0"/>
        <w:spacing w:before="50" w:after="120" w:afterLines="50"/>
        <w:jc w:val="left"/>
        <w:outlineLvl w:val="1"/>
        <w:rPr>
          <w:rFonts w:ascii="Arial" w:hAnsi="Arial" w:cs="Arial"/>
          <w:szCs w:val="21"/>
        </w:rPr>
      </w:pPr>
      <w:r>
        <w:rPr>
          <w:rFonts w:ascii="Arial" w:hAnsi="Arial" w:cs="Arial"/>
          <w:szCs w:val="21"/>
        </w:rPr>
        <w:t>4.开标一览表</w:t>
      </w:r>
    </w:p>
    <w:p w14:paraId="21542926">
      <w:pPr>
        <w:widowControl/>
        <w:jc w:val="left"/>
        <w:rPr>
          <w:rFonts w:ascii="Arial" w:hAnsi="Arial" w:cs="Arial"/>
          <w:szCs w:val="21"/>
        </w:rPr>
      </w:pPr>
    </w:p>
    <w:p w14:paraId="34BB610F">
      <w:pPr>
        <w:widowControl/>
        <w:jc w:val="left"/>
        <w:rPr>
          <w:rFonts w:ascii="Arial" w:hAnsi="Arial" w:cs="Arial"/>
          <w:szCs w:val="21"/>
        </w:rPr>
      </w:pPr>
    </w:p>
    <w:p w14:paraId="13875684">
      <w:pPr>
        <w:widowControl/>
        <w:jc w:val="left"/>
        <w:rPr>
          <w:rFonts w:ascii="Arial" w:hAnsi="Arial" w:cs="Arial"/>
          <w:szCs w:val="21"/>
        </w:rPr>
      </w:pPr>
    </w:p>
    <w:p w14:paraId="4A0EC62B">
      <w:pPr>
        <w:rPr>
          <w:rFonts w:ascii="Arial" w:hAnsi="Arial" w:cs="Arial"/>
          <w:b/>
          <w:szCs w:val="21"/>
        </w:rPr>
      </w:pPr>
    </w:p>
    <w:p w14:paraId="33D52CA6">
      <w:pPr>
        <w:rPr>
          <w:rFonts w:ascii="Arial" w:hAnsi="Arial" w:cs="Arial"/>
          <w:b/>
          <w:szCs w:val="21"/>
        </w:rPr>
      </w:pPr>
    </w:p>
    <w:p w14:paraId="141EABA8">
      <w:pPr>
        <w:rPr>
          <w:rFonts w:ascii="Arial" w:hAnsi="Arial" w:cs="Arial"/>
          <w:b/>
          <w:szCs w:val="21"/>
        </w:rPr>
      </w:pPr>
      <w:r>
        <w:rPr>
          <w:rFonts w:ascii="Arial" w:hAnsi="Arial" w:cs="Arial"/>
          <w:b/>
          <w:szCs w:val="21"/>
        </w:rPr>
        <w:t>格式详见广西政府采购云平台，且仅在广西政府采购云平台填写即可。</w:t>
      </w:r>
    </w:p>
    <w:p w14:paraId="77AC0D37">
      <w:pPr>
        <w:widowControl/>
        <w:jc w:val="left"/>
        <w:rPr>
          <w:rFonts w:ascii="Arial" w:hAnsi="Arial" w:cs="Arial"/>
          <w:szCs w:val="21"/>
        </w:rPr>
      </w:pPr>
    </w:p>
    <w:bookmarkEnd w:id="107"/>
    <w:p w14:paraId="1E83F83C">
      <w:pPr>
        <w:spacing w:line="360" w:lineRule="auto"/>
        <w:ind w:firstLine="420"/>
        <w:rPr>
          <w:rFonts w:ascii="Arial" w:hAnsi="Arial" w:cs="Arial"/>
          <w:szCs w:val="21"/>
        </w:rPr>
      </w:pPr>
    </w:p>
    <w:p w14:paraId="47D6D603">
      <w:pPr>
        <w:snapToGrid w:val="0"/>
        <w:spacing w:before="120" w:beforeLines="50" w:after="50" w:line="440" w:lineRule="exact"/>
        <w:jc w:val="left"/>
        <w:outlineLvl w:val="1"/>
        <w:rPr>
          <w:rFonts w:ascii="Arial" w:hAnsi="Arial" w:cs="Arial"/>
          <w:bCs/>
          <w:sz w:val="24"/>
        </w:rPr>
      </w:pPr>
      <w:r>
        <w:rPr>
          <w:rFonts w:ascii="Arial" w:hAnsi="Arial" w:cs="Arial"/>
          <w:bCs/>
          <w:sz w:val="24"/>
        </w:rPr>
        <w:t xml:space="preserve"> </w:t>
      </w:r>
    </w:p>
    <w:sectPr>
      <w:pgSz w:w="11906" w:h="16838"/>
      <w:pgMar w:top="1418" w:right="1133" w:bottom="1246"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04770">
    <w:pPr>
      <w:pStyle w:val="31"/>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E48CD">
    <w:pPr>
      <w:pStyle w:val="31"/>
      <w:framePr w:wrap="around" w:vAnchor="text" w:hAnchor="margin" w:xAlign="center" w:y="1"/>
      <w:rPr>
        <w:rStyle w:val="55"/>
      </w:rPr>
    </w:pPr>
    <w:r>
      <w:fldChar w:fldCharType="begin"/>
    </w:r>
    <w:r>
      <w:rPr>
        <w:rStyle w:val="55"/>
      </w:rPr>
      <w:instrText xml:space="preserve">PAGE  </w:instrText>
    </w:r>
    <w:r>
      <w:fldChar w:fldCharType="end"/>
    </w:r>
  </w:p>
  <w:p w14:paraId="205BB91D">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987DD">
    <w:pPr>
      <w:pStyle w:val="31"/>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8ADB2">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6</w:t>
    </w:r>
    <w:r>
      <w:fldChar w:fldCharType="end"/>
    </w:r>
  </w:p>
  <w:p w14:paraId="011C4E6C">
    <w:pPr>
      <w:pStyle w:val="31"/>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2CE08">
    <w:pPr>
      <w:pStyle w:val="31"/>
      <w:jc w:val="cente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B7DD4">
    <w:pPr>
      <w:pStyle w:val="31"/>
      <w:jc w:val="center"/>
    </w:pPr>
    <w:r>
      <w:fldChar w:fldCharType="begin"/>
    </w:r>
    <w:r>
      <w:instrText xml:space="preserve">PAGE   \* MERGEFORMAT</w:instrText>
    </w:r>
    <w:r>
      <w:fldChar w:fldCharType="separate"/>
    </w:r>
    <w:r>
      <w:rPr>
        <w:lang w:val="zh-CN"/>
      </w:rPr>
      <w:t>10</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4B4AD">
    <w:pPr>
      <w:pStyle w:val="31"/>
      <w:framePr w:wrap="around" w:vAnchor="text" w:hAnchor="margin" w:xAlign="center" w:y="1"/>
      <w:rPr>
        <w:rStyle w:val="55"/>
      </w:rPr>
    </w:pPr>
    <w:r>
      <w:fldChar w:fldCharType="begin"/>
    </w:r>
    <w:r>
      <w:rPr>
        <w:rStyle w:val="55"/>
        <w:sz w:val="21"/>
        <w:szCs w:val="24"/>
      </w:rPr>
      <w:instrText xml:space="preserve">PAGE  </w:instrText>
    </w:r>
    <w:r>
      <w:fldChar w:fldCharType="separate"/>
    </w:r>
    <w:r>
      <w:rPr>
        <w:rStyle w:val="55"/>
        <w:sz w:val="21"/>
        <w:szCs w:val="24"/>
      </w:rPr>
      <w:t>70</w:t>
    </w:r>
    <w:r>
      <w:fldChar w:fldCharType="end"/>
    </w:r>
  </w:p>
  <w:p w14:paraId="6B740A51">
    <w:pPr>
      <w:pStyle w:val="31"/>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79F72">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85</w:t>
    </w:r>
    <w:r>
      <w:fldChar w:fldCharType="end"/>
    </w:r>
  </w:p>
  <w:p w14:paraId="71FCB4DF">
    <w:pPr>
      <w:pStyle w:val="3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303F9">
    <w:pPr>
      <w:pStyle w:val="32"/>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B5072">
    <w:pPr>
      <w:pStyle w:val="32"/>
      <w:jc w:val="left"/>
    </w:pPr>
    <w:r>
      <w:rPr>
        <w:rFonts w:hint="eastAsia"/>
      </w:rPr>
      <w:t xml:space="preserve">广西机电设备招标有限公司采购文件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95CC2">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5F928">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DD892">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CC0C5">
    <w:pPr>
      <w:pStyle w:val="32"/>
      <w:jc w:val="left"/>
    </w:pPr>
    <w:r>
      <w:rPr>
        <w:rFonts w:hint="eastAsia"/>
      </w:rPr>
      <w:t xml:space="preserve">广西机电设备招标有限公司采购文件                                                               </w:t>
    </w:r>
  </w:p>
  <w:p w14:paraId="3F9C167D">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5C48B">
    <w:pPr>
      <w:pStyle w:val="32"/>
      <w:jc w:val="left"/>
    </w:pPr>
    <w:r>
      <w:rPr>
        <w:rFonts w:hint="eastAsia"/>
      </w:rPr>
      <w:t xml:space="preserve">广西机电设备招标有限公司采购文件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67717">
    <w:pPr>
      <w:pStyle w:val="32"/>
      <w:jc w:val="left"/>
    </w:pPr>
    <w:r>
      <w:rPr>
        <w:rFonts w:hint="eastAsia"/>
      </w:rPr>
      <w:t xml:space="preserve">广西机电设备招标有限公司采购文件                                                         </w:t>
    </w:r>
  </w:p>
  <w:p w14:paraId="59B37E5A">
    <w:pPr>
      <w:pStyle w:val="32"/>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7EE99">
    <w:pPr>
      <w:pStyle w:val="32"/>
      <w:pBdr>
        <w:bottom w:val="single" w:color="auto" w:sz="6" w:space="0"/>
      </w:pBdr>
      <w:jc w:val="left"/>
    </w:pPr>
    <w:r>
      <w:rPr>
        <w:rFonts w:hint="eastAsia"/>
      </w:rPr>
      <w:t xml:space="preserve">广西机电设备招标有限公司采购文件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38F7C">
    <w:pPr>
      <w:pStyle w:val="32"/>
      <w:jc w:val="left"/>
    </w:pPr>
    <w:r>
      <w:rPr>
        <w:rFonts w:hint="eastAsia"/>
      </w:rPr>
      <w:t xml:space="preserve">广西机电设备招标有限公司采购文件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8E265">
    <w:pPr>
      <w:pStyle w:val="32"/>
      <w:jc w:val="left"/>
    </w:pPr>
    <w:r>
      <w:rPr>
        <w:rFonts w:hint="eastAsia"/>
      </w:rPr>
      <w:t xml:space="preserve">广西机电设备招标有限公司采购文件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88530">
    <w:pPr>
      <w:pStyle w:val="32"/>
      <w:jc w:val="left"/>
    </w:pPr>
    <w:r>
      <w:rPr>
        <w:rFonts w:hint="eastAsia"/>
      </w:rPr>
      <w:t xml:space="preserve">广西机电设备招标有限公司采购文件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DBAF6">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8034D8"/>
    <w:multiLevelType w:val="singleLevel"/>
    <w:tmpl w:val="DB8034D8"/>
    <w:lvl w:ilvl="0" w:tentative="0">
      <w:start w:val="1"/>
      <w:numFmt w:val="decimal"/>
      <w:lvlText w:val="%1."/>
      <w:lvlJc w:val="left"/>
      <w:pPr>
        <w:tabs>
          <w:tab w:val="left" w:pos="312"/>
        </w:tabs>
      </w:pPr>
    </w:lvl>
  </w:abstractNum>
  <w:abstractNum w:abstractNumId="1">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C9250E0"/>
    <w:multiLevelType w:val="singleLevel"/>
    <w:tmpl w:val="0C9250E0"/>
    <w:lvl w:ilvl="0" w:tentative="0">
      <w:start w:val="2"/>
      <w:numFmt w:val="decimal"/>
      <w:suff w:val="nothing"/>
      <w:lvlText w:val="（%1）"/>
      <w:lvlJc w:val="left"/>
    </w:lvl>
  </w:abstractNum>
  <w:abstractNum w:abstractNumId="3">
    <w:nsid w:val="3B026C45"/>
    <w:multiLevelType w:val="multilevel"/>
    <w:tmpl w:val="3B026C45"/>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438522E"/>
    <w:multiLevelType w:val="multilevel"/>
    <w:tmpl w:val="4438522E"/>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EF"/>
    <w:rsid w:val="000005B6"/>
    <w:rsid w:val="0000091B"/>
    <w:rsid w:val="00000D0A"/>
    <w:rsid w:val="00000D19"/>
    <w:rsid w:val="00000E1A"/>
    <w:rsid w:val="0000104A"/>
    <w:rsid w:val="000014EC"/>
    <w:rsid w:val="000016CE"/>
    <w:rsid w:val="00001B3E"/>
    <w:rsid w:val="00001CD6"/>
    <w:rsid w:val="00001D90"/>
    <w:rsid w:val="0000215C"/>
    <w:rsid w:val="000023EC"/>
    <w:rsid w:val="00002584"/>
    <w:rsid w:val="00002A53"/>
    <w:rsid w:val="00002DDA"/>
    <w:rsid w:val="00003DAE"/>
    <w:rsid w:val="00004272"/>
    <w:rsid w:val="000055EE"/>
    <w:rsid w:val="000058D7"/>
    <w:rsid w:val="00005E55"/>
    <w:rsid w:val="000067B7"/>
    <w:rsid w:val="00006E2C"/>
    <w:rsid w:val="000074D7"/>
    <w:rsid w:val="000079FF"/>
    <w:rsid w:val="00007B0D"/>
    <w:rsid w:val="000102A9"/>
    <w:rsid w:val="000106E6"/>
    <w:rsid w:val="00011095"/>
    <w:rsid w:val="00011D72"/>
    <w:rsid w:val="00012078"/>
    <w:rsid w:val="000127F0"/>
    <w:rsid w:val="0001283C"/>
    <w:rsid w:val="00012E43"/>
    <w:rsid w:val="0001306C"/>
    <w:rsid w:val="0001312F"/>
    <w:rsid w:val="00013607"/>
    <w:rsid w:val="00013748"/>
    <w:rsid w:val="00013D41"/>
    <w:rsid w:val="0001408B"/>
    <w:rsid w:val="000143A3"/>
    <w:rsid w:val="00014DD6"/>
    <w:rsid w:val="0001598C"/>
    <w:rsid w:val="0001618B"/>
    <w:rsid w:val="00016C31"/>
    <w:rsid w:val="00020BB1"/>
    <w:rsid w:val="00020BF0"/>
    <w:rsid w:val="000215B7"/>
    <w:rsid w:val="000217BF"/>
    <w:rsid w:val="00021C98"/>
    <w:rsid w:val="00021CCD"/>
    <w:rsid w:val="00021EE3"/>
    <w:rsid w:val="00022368"/>
    <w:rsid w:val="000228AB"/>
    <w:rsid w:val="000233CA"/>
    <w:rsid w:val="00023652"/>
    <w:rsid w:val="00024633"/>
    <w:rsid w:val="00024B6F"/>
    <w:rsid w:val="00024F95"/>
    <w:rsid w:val="0002560A"/>
    <w:rsid w:val="000256C1"/>
    <w:rsid w:val="00025CAB"/>
    <w:rsid w:val="00025DA0"/>
    <w:rsid w:val="0002696D"/>
    <w:rsid w:val="0002754D"/>
    <w:rsid w:val="00027666"/>
    <w:rsid w:val="000276B2"/>
    <w:rsid w:val="00027A46"/>
    <w:rsid w:val="00027AF3"/>
    <w:rsid w:val="00030024"/>
    <w:rsid w:val="00030124"/>
    <w:rsid w:val="000305FD"/>
    <w:rsid w:val="0003084F"/>
    <w:rsid w:val="00030C2F"/>
    <w:rsid w:val="000311F9"/>
    <w:rsid w:val="00031757"/>
    <w:rsid w:val="00032533"/>
    <w:rsid w:val="00032686"/>
    <w:rsid w:val="0003274B"/>
    <w:rsid w:val="00032AD8"/>
    <w:rsid w:val="000331CC"/>
    <w:rsid w:val="0003322E"/>
    <w:rsid w:val="00033927"/>
    <w:rsid w:val="00035840"/>
    <w:rsid w:val="00035844"/>
    <w:rsid w:val="00036BAA"/>
    <w:rsid w:val="000371DD"/>
    <w:rsid w:val="0003738D"/>
    <w:rsid w:val="000376BE"/>
    <w:rsid w:val="00037C63"/>
    <w:rsid w:val="00037CE4"/>
    <w:rsid w:val="00040187"/>
    <w:rsid w:val="00040AC1"/>
    <w:rsid w:val="000418B1"/>
    <w:rsid w:val="00041BFC"/>
    <w:rsid w:val="00042BF9"/>
    <w:rsid w:val="00042F4A"/>
    <w:rsid w:val="00043295"/>
    <w:rsid w:val="00043829"/>
    <w:rsid w:val="000441ED"/>
    <w:rsid w:val="00044EE7"/>
    <w:rsid w:val="00045069"/>
    <w:rsid w:val="00045828"/>
    <w:rsid w:val="00045947"/>
    <w:rsid w:val="000462A8"/>
    <w:rsid w:val="00046360"/>
    <w:rsid w:val="0004653D"/>
    <w:rsid w:val="000465AB"/>
    <w:rsid w:val="00046662"/>
    <w:rsid w:val="00046900"/>
    <w:rsid w:val="00046E59"/>
    <w:rsid w:val="0004716B"/>
    <w:rsid w:val="000472E6"/>
    <w:rsid w:val="000479CD"/>
    <w:rsid w:val="000500E6"/>
    <w:rsid w:val="0005037C"/>
    <w:rsid w:val="000504FE"/>
    <w:rsid w:val="000513A7"/>
    <w:rsid w:val="00053BFC"/>
    <w:rsid w:val="000541A4"/>
    <w:rsid w:val="0005428F"/>
    <w:rsid w:val="00054870"/>
    <w:rsid w:val="00054ABD"/>
    <w:rsid w:val="00054F7D"/>
    <w:rsid w:val="00055230"/>
    <w:rsid w:val="00055557"/>
    <w:rsid w:val="00055A8A"/>
    <w:rsid w:val="00055E6D"/>
    <w:rsid w:val="00055FFC"/>
    <w:rsid w:val="0005625F"/>
    <w:rsid w:val="0005649E"/>
    <w:rsid w:val="00056597"/>
    <w:rsid w:val="0005700C"/>
    <w:rsid w:val="00057393"/>
    <w:rsid w:val="00057629"/>
    <w:rsid w:val="00057E45"/>
    <w:rsid w:val="000606B6"/>
    <w:rsid w:val="00060F97"/>
    <w:rsid w:val="00062637"/>
    <w:rsid w:val="000631AC"/>
    <w:rsid w:val="000631B7"/>
    <w:rsid w:val="000637FF"/>
    <w:rsid w:val="000639D4"/>
    <w:rsid w:val="00063D47"/>
    <w:rsid w:val="00064A48"/>
    <w:rsid w:val="00064C80"/>
    <w:rsid w:val="000655D7"/>
    <w:rsid w:val="00065AB7"/>
    <w:rsid w:val="00065D71"/>
    <w:rsid w:val="000667DB"/>
    <w:rsid w:val="000673D8"/>
    <w:rsid w:val="00067B14"/>
    <w:rsid w:val="00067DE7"/>
    <w:rsid w:val="000706AC"/>
    <w:rsid w:val="00070950"/>
    <w:rsid w:val="000709D3"/>
    <w:rsid w:val="000712F8"/>
    <w:rsid w:val="00071309"/>
    <w:rsid w:val="00071A6A"/>
    <w:rsid w:val="00071C95"/>
    <w:rsid w:val="00072A95"/>
    <w:rsid w:val="00072E1C"/>
    <w:rsid w:val="00072E6E"/>
    <w:rsid w:val="00074923"/>
    <w:rsid w:val="00074FED"/>
    <w:rsid w:val="000750EA"/>
    <w:rsid w:val="00075286"/>
    <w:rsid w:val="00076417"/>
    <w:rsid w:val="00077698"/>
    <w:rsid w:val="00077733"/>
    <w:rsid w:val="00077891"/>
    <w:rsid w:val="000778ED"/>
    <w:rsid w:val="0007791D"/>
    <w:rsid w:val="0007797E"/>
    <w:rsid w:val="0008017C"/>
    <w:rsid w:val="00080AA6"/>
    <w:rsid w:val="0008186A"/>
    <w:rsid w:val="00081C1C"/>
    <w:rsid w:val="000822F0"/>
    <w:rsid w:val="00082611"/>
    <w:rsid w:val="0008264F"/>
    <w:rsid w:val="0008278B"/>
    <w:rsid w:val="00082969"/>
    <w:rsid w:val="00082EFD"/>
    <w:rsid w:val="0008372E"/>
    <w:rsid w:val="000839ED"/>
    <w:rsid w:val="00083A64"/>
    <w:rsid w:val="00083B97"/>
    <w:rsid w:val="00083DE9"/>
    <w:rsid w:val="0008480B"/>
    <w:rsid w:val="00084DAF"/>
    <w:rsid w:val="000856A1"/>
    <w:rsid w:val="0008572C"/>
    <w:rsid w:val="000859E6"/>
    <w:rsid w:val="00085F62"/>
    <w:rsid w:val="00085FB6"/>
    <w:rsid w:val="000866A9"/>
    <w:rsid w:val="00086C00"/>
    <w:rsid w:val="00086EC2"/>
    <w:rsid w:val="00087358"/>
    <w:rsid w:val="000873F5"/>
    <w:rsid w:val="00087AF8"/>
    <w:rsid w:val="00087E3D"/>
    <w:rsid w:val="000900DF"/>
    <w:rsid w:val="00090193"/>
    <w:rsid w:val="0009021F"/>
    <w:rsid w:val="00090373"/>
    <w:rsid w:val="00090FAF"/>
    <w:rsid w:val="00091B1D"/>
    <w:rsid w:val="00091D8D"/>
    <w:rsid w:val="0009229B"/>
    <w:rsid w:val="00093DF8"/>
    <w:rsid w:val="000941F6"/>
    <w:rsid w:val="000945C5"/>
    <w:rsid w:val="000947F1"/>
    <w:rsid w:val="00094ECF"/>
    <w:rsid w:val="00094F56"/>
    <w:rsid w:val="0009592E"/>
    <w:rsid w:val="00095D1D"/>
    <w:rsid w:val="00096B35"/>
    <w:rsid w:val="00096DFE"/>
    <w:rsid w:val="0009715C"/>
    <w:rsid w:val="000973E6"/>
    <w:rsid w:val="000A0600"/>
    <w:rsid w:val="000A0DB9"/>
    <w:rsid w:val="000A10DB"/>
    <w:rsid w:val="000A1466"/>
    <w:rsid w:val="000A1F25"/>
    <w:rsid w:val="000A2968"/>
    <w:rsid w:val="000A346E"/>
    <w:rsid w:val="000A3515"/>
    <w:rsid w:val="000A3518"/>
    <w:rsid w:val="000A3F79"/>
    <w:rsid w:val="000A5540"/>
    <w:rsid w:val="000A59B9"/>
    <w:rsid w:val="000A5CFB"/>
    <w:rsid w:val="000A66A7"/>
    <w:rsid w:val="000A6F1D"/>
    <w:rsid w:val="000A70C7"/>
    <w:rsid w:val="000A7238"/>
    <w:rsid w:val="000A791D"/>
    <w:rsid w:val="000B09FE"/>
    <w:rsid w:val="000B0EFF"/>
    <w:rsid w:val="000B15EF"/>
    <w:rsid w:val="000B2225"/>
    <w:rsid w:val="000B26D6"/>
    <w:rsid w:val="000B316D"/>
    <w:rsid w:val="000B3194"/>
    <w:rsid w:val="000B3741"/>
    <w:rsid w:val="000B3CFE"/>
    <w:rsid w:val="000B42D5"/>
    <w:rsid w:val="000B4EF3"/>
    <w:rsid w:val="000B522C"/>
    <w:rsid w:val="000B554C"/>
    <w:rsid w:val="000B588F"/>
    <w:rsid w:val="000B5D87"/>
    <w:rsid w:val="000B67AE"/>
    <w:rsid w:val="000B6F18"/>
    <w:rsid w:val="000B7189"/>
    <w:rsid w:val="000B7E6D"/>
    <w:rsid w:val="000C11FD"/>
    <w:rsid w:val="000C350A"/>
    <w:rsid w:val="000C3CDF"/>
    <w:rsid w:val="000C3D32"/>
    <w:rsid w:val="000C4020"/>
    <w:rsid w:val="000C41AA"/>
    <w:rsid w:val="000C4959"/>
    <w:rsid w:val="000C4988"/>
    <w:rsid w:val="000C4E28"/>
    <w:rsid w:val="000C50DF"/>
    <w:rsid w:val="000C59D1"/>
    <w:rsid w:val="000C61CD"/>
    <w:rsid w:val="000C7045"/>
    <w:rsid w:val="000C757A"/>
    <w:rsid w:val="000C7A24"/>
    <w:rsid w:val="000C7D9F"/>
    <w:rsid w:val="000D1274"/>
    <w:rsid w:val="000D12D5"/>
    <w:rsid w:val="000D1B95"/>
    <w:rsid w:val="000D1C10"/>
    <w:rsid w:val="000D1E5A"/>
    <w:rsid w:val="000D38A6"/>
    <w:rsid w:val="000D3E1B"/>
    <w:rsid w:val="000D4061"/>
    <w:rsid w:val="000D4860"/>
    <w:rsid w:val="000D48FB"/>
    <w:rsid w:val="000D4B4F"/>
    <w:rsid w:val="000D4C66"/>
    <w:rsid w:val="000D4EC1"/>
    <w:rsid w:val="000D549B"/>
    <w:rsid w:val="000D55FD"/>
    <w:rsid w:val="000D5634"/>
    <w:rsid w:val="000D574F"/>
    <w:rsid w:val="000D5E20"/>
    <w:rsid w:val="000D6768"/>
    <w:rsid w:val="000E01DF"/>
    <w:rsid w:val="000E0FA4"/>
    <w:rsid w:val="000E1C04"/>
    <w:rsid w:val="000E2AD1"/>
    <w:rsid w:val="000E3D2F"/>
    <w:rsid w:val="000E4340"/>
    <w:rsid w:val="000E4712"/>
    <w:rsid w:val="000E4718"/>
    <w:rsid w:val="000E612C"/>
    <w:rsid w:val="000E6237"/>
    <w:rsid w:val="000E6D38"/>
    <w:rsid w:val="000E6FA0"/>
    <w:rsid w:val="000E72E7"/>
    <w:rsid w:val="000E72F6"/>
    <w:rsid w:val="000E75B3"/>
    <w:rsid w:val="000E7CC8"/>
    <w:rsid w:val="000F1264"/>
    <w:rsid w:val="000F1266"/>
    <w:rsid w:val="000F1B78"/>
    <w:rsid w:val="000F1E74"/>
    <w:rsid w:val="000F1F51"/>
    <w:rsid w:val="000F1FB0"/>
    <w:rsid w:val="000F2181"/>
    <w:rsid w:val="000F24AC"/>
    <w:rsid w:val="000F254B"/>
    <w:rsid w:val="000F2830"/>
    <w:rsid w:val="000F2F60"/>
    <w:rsid w:val="000F3326"/>
    <w:rsid w:val="000F4B3A"/>
    <w:rsid w:val="000F4EDD"/>
    <w:rsid w:val="000F5331"/>
    <w:rsid w:val="000F55C9"/>
    <w:rsid w:val="000F5E8B"/>
    <w:rsid w:val="000F6242"/>
    <w:rsid w:val="000F6F32"/>
    <w:rsid w:val="000F70F9"/>
    <w:rsid w:val="000F75A8"/>
    <w:rsid w:val="000F76E0"/>
    <w:rsid w:val="000F77B4"/>
    <w:rsid w:val="00100331"/>
    <w:rsid w:val="00101255"/>
    <w:rsid w:val="001016BB"/>
    <w:rsid w:val="0010251A"/>
    <w:rsid w:val="00102BC3"/>
    <w:rsid w:val="00103458"/>
    <w:rsid w:val="00104AFF"/>
    <w:rsid w:val="001054B0"/>
    <w:rsid w:val="00105A06"/>
    <w:rsid w:val="00105B2E"/>
    <w:rsid w:val="00107326"/>
    <w:rsid w:val="001078F4"/>
    <w:rsid w:val="00110797"/>
    <w:rsid w:val="00111ECD"/>
    <w:rsid w:val="001121DD"/>
    <w:rsid w:val="0011227C"/>
    <w:rsid w:val="00112DBF"/>
    <w:rsid w:val="00113646"/>
    <w:rsid w:val="00113992"/>
    <w:rsid w:val="0011487E"/>
    <w:rsid w:val="001149C5"/>
    <w:rsid w:val="0011539F"/>
    <w:rsid w:val="00116015"/>
    <w:rsid w:val="00116258"/>
    <w:rsid w:val="00116781"/>
    <w:rsid w:val="00117559"/>
    <w:rsid w:val="0012026D"/>
    <w:rsid w:val="00120457"/>
    <w:rsid w:val="001204EB"/>
    <w:rsid w:val="0012077F"/>
    <w:rsid w:val="00120813"/>
    <w:rsid w:val="0012099E"/>
    <w:rsid w:val="00120E60"/>
    <w:rsid w:val="0012130E"/>
    <w:rsid w:val="001213B0"/>
    <w:rsid w:val="00121741"/>
    <w:rsid w:val="00121832"/>
    <w:rsid w:val="0012235C"/>
    <w:rsid w:val="00122A75"/>
    <w:rsid w:val="001241D1"/>
    <w:rsid w:val="00124985"/>
    <w:rsid w:val="00125609"/>
    <w:rsid w:val="00125FC1"/>
    <w:rsid w:val="00126655"/>
    <w:rsid w:val="00126707"/>
    <w:rsid w:val="001269E0"/>
    <w:rsid w:val="00126C18"/>
    <w:rsid w:val="00126EBE"/>
    <w:rsid w:val="0012725A"/>
    <w:rsid w:val="00127E1B"/>
    <w:rsid w:val="00127FC8"/>
    <w:rsid w:val="001318F4"/>
    <w:rsid w:val="0013190A"/>
    <w:rsid w:val="00131945"/>
    <w:rsid w:val="00131C94"/>
    <w:rsid w:val="00131DE6"/>
    <w:rsid w:val="001326DF"/>
    <w:rsid w:val="00132AD8"/>
    <w:rsid w:val="00132CCE"/>
    <w:rsid w:val="00133D01"/>
    <w:rsid w:val="00134510"/>
    <w:rsid w:val="00135A65"/>
    <w:rsid w:val="00136073"/>
    <w:rsid w:val="001361F7"/>
    <w:rsid w:val="001364D5"/>
    <w:rsid w:val="00136606"/>
    <w:rsid w:val="00136806"/>
    <w:rsid w:val="001369A6"/>
    <w:rsid w:val="00136A93"/>
    <w:rsid w:val="00136BD6"/>
    <w:rsid w:val="00136DBC"/>
    <w:rsid w:val="00136F77"/>
    <w:rsid w:val="00136FA8"/>
    <w:rsid w:val="00137856"/>
    <w:rsid w:val="00137AF6"/>
    <w:rsid w:val="00137BD8"/>
    <w:rsid w:val="00137F29"/>
    <w:rsid w:val="00140291"/>
    <w:rsid w:val="001404CD"/>
    <w:rsid w:val="00140BCF"/>
    <w:rsid w:val="00141AA7"/>
    <w:rsid w:val="00141AE5"/>
    <w:rsid w:val="00141E8C"/>
    <w:rsid w:val="001422D4"/>
    <w:rsid w:val="00142890"/>
    <w:rsid w:val="00143DF9"/>
    <w:rsid w:val="001442C2"/>
    <w:rsid w:val="001449E1"/>
    <w:rsid w:val="00144A58"/>
    <w:rsid w:val="00144D5F"/>
    <w:rsid w:val="00145054"/>
    <w:rsid w:val="00145135"/>
    <w:rsid w:val="00145F55"/>
    <w:rsid w:val="0014647C"/>
    <w:rsid w:val="00147916"/>
    <w:rsid w:val="0014795D"/>
    <w:rsid w:val="001479AA"/>
    <w:rsid w:val="00147F00"/>
    <w:rsid w:val="00150564"/>
    <w:rsid w:val="001506A7"/>
    <w:rsid w:val="00150882"/>
    <w:rsid w:val="00150A4A"/>
    <w:rsid w:val="001518B5"/>
    <w:rsid w:val="00151BBA"/>
    <w:rsid w:val="0015252D"/>
    <w:rsid w:val="00152656"/>
    <w:rsid w:val="00152C00"/>
    <w:rsid w:val="00152C2B"/>
    <w:rsid w:val="00152E98"/>
    <w:rsid w:val="00153084"/>
    <w:rsid w:val="00153BED"/>
    <w:rsid w:val="00154304"/>
    <w:rsid w:val="001546D6"/>
    <w:rsid w:val="0015477A"/>
    <w:rsid w:val="001549D0"/>
    <w:rsid w:val="00154F0A"/>
    <w:rsid w:val="0015563E"/>
    <w:rsid w:val="00156891"/>
    <w:rsid w:val="00156958"/>
    <w:rsid w:val="00156BA3"/>
    <w:rsid w:val="00157320"/>
    <w:rsid w:val="001579B9"/>
    <w:rsid w:val="00157CBD"/>
    <w:rsid w:val="001602EB"/>
    <w:rsid w:val="001610EB"/>
    <w:rsid w:val="00161C1F"/>
    <w:rsid w:val="00161C2F"/>
    <w:rsid w:val="00162013"/>
    <w:rsid w:val="001620B6"/>
    <w:rsid w:val="00162664"/>
    <w:rsid w:val="00162995"/>
    <w:rsid w:val="00163194"/>
    <w:rsid w:val="0016397B"/>
    <w:rsid w:val="00163DB9"/>
    <w:rsid w:val="001641BB"/>
    <w:rsid w:val="00164A8F"/>
    <w:rsid w:val="00164E8A"/>
    <w:rsid w:val="00164F8F"/>
    <w:rsid w:val="001650BB"/>
    <w:rsid w:val="0016529F"/>
    <w:rsid w:val="001658F5"/>
    <w:rsid w:val="00165F38"/>
    <w:rsid w:val="001661B8"/>
    <w:rsid w:val="00166237"/>
    <w:rsid w:val="00166416"/>
    <w:rsid w:val="0016644D"/>
    <w:rsid w:val="00166EE6"/>
    <w:rsid w:val="001672AF"/>
    <w:rsid w:val="0016756D"/>
    <w:rsid w:val="00167629"/>
    <w:rsid w:val="0016783A"/>
    <w:rsid w:val="00170740"/>
    <w:rsid w:val="00170A14"/>
    <w:rsid w:val="0017112B"/>
    <w:rsid w:val="001726CF"/>
    <w:rsid w:val="00172A27"/>
    <w:rsid w:val="00172BAF"/>
    <w:rsid w:val="00172EC0"/>
    <w:rsid w:val="00173191"/>
    <w:rsid w:val="001737FE"/>
    <w:rsid w:val="0017426E"/>
    <w:rsid w:val="00174E71"/>
    <w:rsid w:val="00176E50"/>
    <w:rsid w:val="0017723E"/>
    <w:rsid w:val="001772FF"/>
    <w:rsid w:val="001775DA"/>
    <w:rsid w:val="00177AD0"/>
    <w:rsid w:val="001808E8"/>
    <w:rsid w:val="00180AE0"/>
    <w:rsid w:val="00181135"/>
    <w:rsid w:val="00181C0B"/>
    <w:rsid w:val="00182382"/>
    <w:rsid w:val="00182A1C"/>
    <w:rsid w:val="00182DF8"/>
    <w:rsid w:val="00183951"/>
    <w:rsid w:val="00183CB0"/>
    <w:rsid w:val="00183CC7"/>
    <w:rsid w:val="001842FD"/>
    <w:rsid w:val="00185DB6"/>
    <w:rsid w:val="00186AE7"/>
    <w:rsid w:val="00187892"/>
    <w:rsid w:val="00187948"/>
    <w:rsid w:val="001879F2"/>
    <w:rsid w:val="00187DFB"/>
    <w:rsid w:val="001900A7"/>
    <w:rsid w:val="00190463"/>
    <w:rsid w:val="001913D1"/>
    <w:rsid w:val="00191435"/>
    <w:rsid w:val="00191F8F"/>
    <w:rsid w:val="00192213"/>
    <w:rsid w:val="001927A2"/>
    <w:rsid w:val="001927AF"/>
    <w:rsid w:val="00192C5B"/>
    <w:rsid w:val="001930B3"/>
    <w:rsid w:val="00193169"/>
    <w:rsid w:val="0019335B"/>
    <w:rsid w:val="0019394C"/>
    <w:rsid w:val="00193CA3"/>
    <w:rsid w:val="00193D49"/>
    <w:rsid w:val="0019423A"/>
    <w:rsid w:val="00195648"/>
    <w:rsid w:val="001959DC"/>
    <w:rsid w:val="00195F44"/>
    <w:rsid w:val="00195F61"/>
    <w:rsid w:val="00196019"/>
    <w:rsid w:val="00196A3F"/>
    <w:rsid w:val="00196B94"/>
    <w:rsid w:val="00196C83"/>
    <w:rsid w:val="00196E92"/>
    <w:rsid w:val="001A0614"/>
    <w:rsid w:val="001A0896"/>
    <w:rsid w:val="001A168C"/>
    <w:rsid w:val="001A1F4F"/>
    <w:rsid w:val="001A315B"/>
    <w:rsid w:val="001A3856"/>
    <w:rsid w:val="001A3F6D"/>
    <w:rsid w:val="001A4029"/>
    <w:rsid w:val="001A4A30"/>
    <w:rsid w:val="001A4C94"/>
    <w:rsid w:val="001A5DA1"/>
    <w:rsid w:val="001A636F"/>
    <w:rsid w:val="001A6601"/>
    <w:rsid w:val="001A775C"/>
    <w:rsid w:val="001A7CBA"/>
    <w:rsid w:val="001B064E"/>
    <w:rsid w:val="001B0A5F"/>
    <w:rsid w:val="001B1736"/>
    <w:rsid w:val="001B18AC"/>
    <w:rsid w:val="001B1AE6"/>
    <w:rsid w:val="001B1CC4"/>
    <w:rsid w:val="001B2033"/>
    <w:rsid w:val="001B32D3"/>
    <w:rsid w:val="001B32E4"/>
    <w:rsid w:val="001B3383"/>
    <w:rsid w:val="001B3778"/>
    <w:rsid w:val="001B3C66"/>
    <w:rsid w:val="001B3DDF"/>
    <w:rsid w:val="001B3E30"/>
    <w:rsid w:val="001B4ED3"/>
    <w:rsid w:val="001B50CC"/>
    <w:rsid w:val="001B5234"/>
    <w:rsid w:val="001B5355"/>
    <w:rsid w:val="001B6049"/>
    <w:rsid w:val="001B60D4"/>
    <w:rsid w:val="001B6482"/>
    <w:rsid w:val="001B6B84"/>
    <w:rsid w:val="001B7014"/>
    <w:rsid w:val="001B77DB"/>
    <w:rsid w:val="001B7C32"/>
    <w:rsid w:val="001B7CBF"/>
    <w:rsid w:val="001C0FC6"/>
    <w:rsid w:val="001C148A"/>
    <w:rsid w:val="001C15DB"/>
    <w:rsid w:val="001C1814"/>
    <w:rsid w:val="001C1FAC"/>
    <w:rsid w:val="001C21B9"/>
    <w:rsid w:val="001C3D80"/>
    <w:rsid w:val="001C4361"/>
    <w:rsid w:val="001C51A3"/>
    <w:rsid w:val="001C5358"/>
    <w:rsid w:val="001C56D1"/>
    <w:rsid w:val="001C5E07"/>
    <w:rsid w:val="001C7792"/>
    <w:rsid w:val="001C7A8C"/>
    <w:rsid w:val="001D05FE"/>
    <w:rsid w:val="001D07C6"/>
    <w:rsid w:val="001D15D9"/>
    <w:rsid w:val="001D1747"/>
    <w:rsid w:val="001D2019"/>
    <w:rsid w:val="001D23EF"/>
    <w:rsid w:val="001D2B65"/>
    <w:rsid w:val="001D3185"/>
    <w:rsid w:val="001D3534"/>
    <w:rsid w:val="001D42DA"/>
    <w:rsid w:val="001D537F"/>
    <w:rsid w:val="001D547D"/>
    <w:rsid w:val="001D6E58"/>
    <w:rsid w:val="001D723E"/>
    <w:rsid w:val="001D7681"/>
    <w:rsid w:val="001D7E8C"/>
    <w:rsid w:val="001E0CA5"/>
    <w:rsid w:val="001E131D"/>
    <w:rsid w:val="001E1F74"/>
    <w:rsid w:val="001E1FA3"/>
    <w:rsid w:val="001E20BB"/>
    <w:rsid w:val="001E21AC"/>
    <w:rsid w:val="001E24A4"/>
    <w:rsid w:val="001E28CC"/>
    <w:rsid w:val="001E321D"/>
    <w:rsid w:val="001E38B1"/>
    <w:rsid w:val="001E40F5"/>
    <w:rsid w:val="001E478C"/>
    <w:rsid w:val="001E4865"/>
    <w:rsid w:val="001E4C00"/>
    <w:rsid w:val="001E4D12"/>
    <w:rsid w:val="001E4D56"/>
    <w:rsid w:val="001E60F0"/>
    <w:rsid w:val="001E6214"/>
    <w:rsid w:val="001E7179"/>
    <w:rsid w:val="001E71E6"/>
    <w:rsid w:val="001E72E0"/>
    <w:rsid w:val="001E7B04"/>
    <w:rsid w:val="001F0064"/>
    <w:rsid w:val="001F1396"/>
    <w:rsid w:val="001F16DF"/>
    <w:rsid w:val="001F1960"/>
    <w:rsid w:val="001F2EB1"/>
    <w:rsid w:val="001F3105"/>
    <w:rsid w:val="001F3DAE"/>
    <w:rsid w:val="001F40B0"/>
    <w:rsid w:val="001F4A98"/>
    <w:rsid w:val="001F4E02"/>
    <w:rsid w:val="001F6159"/>
    <w:rsid w:val="001F62FF"/>
    <w:rsid w:val="001F63FA"/>
    <w:rsid w:val="001F6680"/>
    <w:rsid w:val="001F6CE9"/>
    <w:rsid w:val="001F6FB6"/>
    <w:rsid w:val="001F740D"/>
    <w:rsid w:val="001F792F"/>
    <w:rsid w:val="001F7AC9"/>
    <w:rsid w:val="001F7B9E"/>
    <w:rsid w:val="001F7BE1"/>
    <w:rsid w:val="001F7C97"/>
    <w:rsid w:val="00200A84"/>
    <w:rsid w:val="00200DCF"/>
    <w:rsid w:val="00200E44"/>
    <w:rsid w:val="002014F7"/>
    <w:rsid w:val="00201A35"/>
    <w:rsid w:val="00201A96"/>
    <w:rsid w:val="00202576"/>
    <w:rsid w:val="00202B50"/>
    <w:rsid w:val="00202EF9"/>
    <w:rsid w:val="00203204"/>
    <w:rsid w:val="00203236"/>
    <w:rsid w:val="002036E8"/>
    <w:rsid w:val="00203B3F"/>
    <w:rsid w:val="002043F2"/>
    <w:rsid w:val="002048AD"/>
    <w:rsid w:val="002051F7"/>
    <w:rsid w:val="0020531C"/>
    <w:rsid w:val="002067D2"/>
    <w:rsid w:val="0020695B"/>
    <w:rsid w:val="0020708A"/>
    <w:rsid w:val="00207642"/>
    <w:rsid w:val="00207F6A"/>
    <w:rsid w:val="00210256"/>
    <w:rsid w:val="00210394"/>
    <w:rsid w:val="0021076E"/>
    <w:rsid w:val="00211882"/>
    <w:rsid w:val="00212B08"/>
    <w:rsid w:val="00212EE4"/>
    <w:rsid w:val="00212F20"/>
    <w:rsid w:val="00213289"/>
    <w:rsid w:val="0021364B"/>
    <w:rsid w:val="00213819"/>
    <w:rsid w:val="00213825"/>
    <w:rsid w:val="00214189"/>
    <w:rsid w:val="00214ADD"/>
    <w:rsid w:val="0021525B"/>
    <w:rsid w:val="00216B19"/>
    <w:rsid w:val="00216B94"/>
    <w:rsid w:val="00216CCC"/>
    <w:rsid w:val="00216E16"/>
    <w:rsid w:val="00217250"/>
    <w:rsid w:val="0021738B"/>
    <w:rsid w:val="002175E6"/>
    <w:rsid w:val="00217F25"/>
    <w:rsid w:val="00220082"/>
    <w:rsid w:val="002203BD"/>
    <w:rsid w:val="002205B9"/>
    <w:rsid w:val="00220630"/>
    <w:rsid w:val="00220776"/>
    <w:rsid w:val="002210C8"/>
    <w:rsid w:val="002221C3"/>
    <w:rsid w:val="002223BA"/>
    <w:rsid w:val="00222572"/>
    <w:rsid w:val="0022299A"/>
    <w:rsid w:val="00222B91"/>
    <w:rsid w:val="002230FD"/>
    <w:rsid w:val="002232B3"/>
    <w:rsid w:val="002242DB"/>
    <w:rsid w:val="00224756"/>
    <w:rsid w:val="00224878"/>
    <w:rsid w:val="00224B93"/>
    <w:rsid w:val="0022514D"/>
    <w:rsid w:val="002254D7"/>
    <w:rsid w:val="00225ADB"/>
    <w:rsid w:val="00225CEE"/>
    <w:rsid w:val="00226447"/>
    <w:rsid w:val="002266DB"/>
    <w:rsid w:val="00226894"/>
    <w:rsid w:val="002268B0"/>
    <w:rsid w:val="00226A4A"/>
    <w:rsid w:val="00227577"/>
    <w:rsid w:val="002277E9"/>
    <w:rsid w:val="002279E3"/>
    <w:rsid w:val="002303A6"/>
    <w:rsid w:val="00230894"/>
    <w:rsid w:val="002308E9"/>
    <w:rsid w:val="002309DD"/>
    <w:rsid w:val="00230C2C"/>
    <w:rsid w:val="00230CBE"/>
    <w:rsid w:val="00231B36"/>
    <w:rsid w:val="00231F9E"/>
    <w:rsid w:val="00232498"/>
    <w:rsid w:val="0023254E"/>
    <w:rsid w:val="00232733"/>
    <w:rsid w:val="00232785"/>
    <w:rsid w:val="00232918"/>
    <w:rsid w:val="0023350C"/>
    <w:rsid w:val="002337A4"/>
    <w:rsid w:val="00233E70"/>
    <w:rsid w:val="00234281"/>
    <w:rsid w:val="00234C67"/>
    <w:rsid w:val="00234FD3"/>
    <w:rsid w:val="00235E3F"/>
    <w:rsid w:val="00236A66"/>
    <w:rsid w:val="00236B90"/>
    <w:rsid w:val="002371BF"/>
    <w:rsid w:val="00237427"/>
    <w:rsid w:val="002376E3"/>
    <w:rsid w:val="00237820"/>
    <w:rsid w:val="00237A87"/>
    <w:rsid w:val="002403A1"/>
    <w:rsid w:val="002404C3"/>
    <w:rsid w:val="002406A2"/>
    <w:rsid w:val="00240F64"/>
    <w:rsid w:val="00241129"/>
    <w:rsid w:val="00241840"/>
    <w:rsid w:val="00241C36"/>
    <w:rsid w:val="00241F48"/>
    <w:rsid w:val="002427EB"/>
    <w:rsid w:val="002427F0"/>
    <w:rsid w:val="002428BD"/>
    <w:rsid w:val="002429C1"/>
    <w:rsid w:val="00242A17"/>
    <w:rsid w:val="00242E09"/>
    <w:rsid w:val="00242EEF"/>
    <w:rsid w:val="00243026"/>
    <w:rsid w:val="002432B7"/>
    <w:rsid w:val="0024349B"/>
    <w:rsid w:val="0024365F"/>
    <w:rsid w:val="00243BB5"/>
    <w:rsid w:val="0024400C"/>
    <w:rsid w:val="002440B2"/>
    <w:rsid w:val="00244814"/>
    <w:rsid w:val="002458CE"/>
    <w:rsid w:val="00246513"/>
    <w:rsid w:val="00246B1D"/>
    <w:rsid w:val="00247BDE"/>
    <w:rsid w:val="00247CEA"/>
    <w:rsid w:val="00250B11"/>
    <w:rsid w:val="00251EB3"/>
    <w:rsid w:val="00252472"/>
    <w:rsid w:val="002525A9"/>
    <w:rsid w:val="0025329B"/>
    <w:rsid w:val="002538BA"/>
    <w:rsid w:val="00253ABF"/>
    <w:rsid w:val="00253EC4"/>
    <w:rsid w:val="0025418A"/>
    <w:rsid w:val="00254240"/>
    <w:rsid w:val="00254266"/>
    <w:rsid w:val="00255A5B"/>
    <w:rsid w:val="00255BC2"/>
    <w:rsid w:val="002561BF"/>
    <w:rsid w:val="00256539"/>
    <w:rsid w:val="00256DEA"/>
    <w:rsid w:val="002572EB"/>
    <w:rsid w:val="00257C49"/>
    <w:rsid w:val="00257C4C"/>
    <w:rsid w:val="0026072F"/>
    <w:rsid w:val="00260952"/>
    <w:rsid w:val="00260A98"/>
    <w:rsid w:val="00261192"/>
    <w:rsid w:val="00261A11"/>
    <w:rsid w:val="00261CB5"/>
    <w:rsid w:val="0026202B"/>
    <w:rsid w:val="002625F2"/>
    <w:rsid w:val="00262869"/>
    <w:rsid w:val="00263268"/>
    <w:rsid w:val="00263413"/>
    <w:rsid w:val="002635F3"/>
    <w:rsid w:val="0026431A"/>
    <w:rsid w:val="002644A4"/>
    <w:rsid w:val="0026495A"/>
    <w:rsid w:val="00265066"/>
    <w:rsid w:val="00265C93"/>
    <w:rsid w:val="00266300"/>
    <w:rsid w:val="0026640E"/>
    <w:rsid w:val="002664CA"/>
    <w:rsid w:val="00267883"/>
    <w:rsid w:val="00271150"/>
    <w:rsid w:val="00271B87"/>
    <w:rsid w:val="00271C7B"/>
    <w:rsid w:val="00271D11"/>
    <w:rsid w:val="0027296D"/>
    <w:rsid w:val="00272D84"/>
    <w:rsid w:val="002735DD"/>
    <w:rsid w:val="00273892"/>
    <w:rsid w:val="002747CC"/>
    <w:rsid w:val="00274830"/>
    <w:rsid w:val="0027494B"/>
    <w:rsid w:val="00274DF9"/>
    <w:rsid w:val="00275170"/>
    <w:rsid w:val="00275D77"/>
    <w:rsid w:val="002778F2"/>
    <w:rsid w:val="00277F52"/>
    <w:rsid w:val="002809A3"/>
    <w:rsid w:val="00280F6B"/>
    <w:rsid w:val="00281979"/>
    <w:rsid w:val="00281E85"/>
    <w:rsid w:val="002837F8"/>
    <w:rsid w:val="00283978"/>
    <w:rsid w:val="00283ACF"/>
    <w:rsid w:val="00283C0D"/>
    <w:rsid w:val="00283C99"/>
    <w:rsid w:val="0028473D"/>
    <w:rsid w:val="00284850"/>
    <w:rsid w:val="00284D22"/>
    <w:rsid w:val="00285326"/>
    <w:rsid w:val="00285DE8"/>
    <w:rsid w:val="002866E2"/>
    <w:rsid w:val="00290891"/>
    <w:rsid w:val="0029132B"/>
    <w:rsid w:val="00291DA9"/>
    <w:rsid w:val="00292773"/>
    <w:rsid w:val="002927AC"/>
    <w:rsid w:val="00292A11"/>
    <w:rsid w:val="0029469F"/>
    <w:rsid w:val="00294A5F"/>
    <w:rsid w:val="0029506F"/>
    <w:rsid w:val="00295405"/>
    <w:rsid w:val="002954FB"/>
    <w:rsid w:val="0029618D"/>
    <w:rsid w:val="002964D9"/>
    <w:rsid w:val="002965BA"/>
    <w:rsid w:val="00296814"/>
    <w:rsid w:val="0029716C"/>
    <w:rsid w:val="0029798E"/>
    <w:rsid w:val="002A091B"/>
    <w:rsid w:val="002A0DD4"/>
    <w:rsid w:val="002A2537"/>
    <w:rsid w:val="002A2AB8"/>
    <w:rsid w:val="002A2B8E"/>
    <w:rsid w:val="002A4B29"/>
    <w:rsid w:val="002A5126"/>
    <w:rsid w:val="002A5948"/>
    <w:rsid w:val="002A64F2"/>
    <w:rsid w:val="002A6590"/>
    <w:rsid w:val="002A7478"/>
    <w:rsid w:val="002A74AA"/>
    <w:rsid w:val="002A7919"/>
    <w:rsid w:val="002A7B26"/>
    <w:rsid w:val="002B01AD"/>
    <w:rsid w:val="002B047F"/>
    <w:rsid w:val="002B0C21"/>
    <w:rsid w:val="002B11A6"/>
    <w:rsid w:val="002B1ACA"/>
    <w:rsid w:val="002B1C6E"/>
    <w:rsid w:val="002B2D78"/>
    <w:rsid w:val="002B32C9"/>
    <w:rsid w:val="002B3736"/>
    <w:rsid w:val="002B4054"/>
    <w:rsid w:val="002B4621"/>
    <w:rsid w:val="002B46FF"/>
    <w:rsid w:val="002B48A7"/>
    <w:rsid w:val="002B497D"/>
    <w:rsid w:val="002B4D0E"/>
    <w:rsid w:val="002B4F7B"/>
    <w:rsid w:val="002B542A"/>
    <w:rsid w:val="002B5495"/>
    <w:rsid w:val="002B54C5"/>
    <w:rsid w:val="002B55E5"/>
    <w:rsid w:val="002B653E"/>
    <w:rsid w:val="002B6703"/>
    <w:rsid w:val="002B6BCB"/>
    <w:rsid w:val="002B6D69"/>
    <w:rsid w:val="002B6F67"/>
    <w:rsid w:val="002B7411"/>
    <w:rsid w:val="002B7D02"/>
    <w:rsid w:val="002B7F1B"/>
    <w:rsid w:val="002C0083"/>
    <w:rsid w:val="002C00C0"/>
    <w:rsid w:val="002C032E"/>
    <w:rsid w:val="002C081A"/>
    <w:rsid w:val="002C108A"/>
    <w:rsid w:val="002C1553"/>
    <w:rsid w:val="002C1875"/>
    <w:rsid w:val="002C1F27"/>
    <w:rsid w:val="002C29BA"/>
    <w:rsid w:val="002C2CCD"/>
    <w:rsid w:val="002C2E7C"/>
    <w:rsid w:val="002C2E96"/>
    <w:rsid w:val="002C2F7F"/>
    <w:rsid w:val="002C2FB4"/>
    <w:rsid w:val="002C2FD3"/>
    <w:rsid w:val="002C3683"/>
    <w:rsid w:val="002C3B38"/>
    <w:rsid w:val="002C5319"/>
    <w:rsid w:val="002C6DC2"/>
    <w:rsid w:val="002C6DDA"/>
    <w:rsid w:val="002C713E"/>
    <w:rsid w:val="002C7335"/>
    <w:rsid w:val="002C79CC"/>
    <w:rsid w:val="002D053D"/>
    <w:rsid w:val="002D0B99"/>
    <w:rsid w:val="002D0D30"/>
    <w:rsid w:val="002D134A"/>
    <w:rsid w:val="002D1936"/>
    <w:rsid w:val="002D1CE8"/>
    <w:rsid w:val="002D2FB2"/>
    <w:rsid w:val="002D3782"/>
    <w:rsid w:val="002D3A97"/>
    <w:rsid w:val="002D48E6"/>
    <w:rsid w:val="002D499B"/>
    <w:rsid w:val="002D5010"/>
    <w:rsid w:val="002D5B16"/>
    <w:rsid w:val="002D5BA1"/>
    <w:rsid w:val="002D613A"/>
    <w:rsid w:val="002D62D2"/>
    <w:rsid w:val="002D769A"/>
    <w:rsid w:val="002D7789"/>
    <w:rsid w:val="002D77B7"/>
    <w:rsid w:val="002D7CC4"/>
    <w:rsid w:val="002D7DBC"/>
    <w:rsid w:val="002E02AA"/>
    <w:rsid w:val="002E0C21"/>
    <w:rsid w:val="002E0E96"/>
    <w:rsid w:val="002E1616"/>
    <w:rsid w:val="002E192A"/>
    <w:rsid w:val="002E2471"/>
    <w:rsid w:val="002E2B84"/>
    <w:rsid w:val="002E300A"/>
    <w:rsid w:val="002E3092"/>
    <w:rsid w:val="002E3543"/>
    <w:rsid w:val="002E3B82"/>
    <w:rsid w:val="002E3C95"/>
    <w:rsid w:val="002E40D7"/>
    <w:rsid w:val="002E474C"/>
    <w:rsid w:val="002E4BB3"/>
    <w:rsid w:val="002E5F0D"/>
    <w:rsid w:val="002E6D33"/>
    <w:rsid w:val="002E6EE7"/>
    <w:rsid w:val="002F0C6B"/>
    <w:rsid w:val="002F1CD0"/>
    <w:rsid w:val="002F1D5C"/>
    <w:rsid w:val="002F207F"/>
    <w:rsid w:val="002F24AF"/>
    <w:rsid w:val="002F32ED"/>
    <w:rsid w:val="002F3799"/>
    <w:rsid w:val="002F3869"/>
    <w:rsid w:val="002F43B6"/>
    <w:rsid w:val="002F49F9"/>
    <w:rsid w:val="002F515D"/>
    <w:rsid w:val="002F6673"/>
    <w:rsid w:val="002F66DB"/>
    <w:rsid w:val="002F6B16"/>
    <w:rsid w:val="002F6D83"/>
    <w:rsid w:val="002F7EB8"/>
    <w:rsid w:val="003000D8"/>
    <w:rsid w:val="00300191"/>
    <w:rsid w:val="0030086D"/>
    <w:rsid w:val="00300D86"/>
    <w:rsid w:val="003017E1"/>
    <w:rsid w:val="00301921"/>
    <w:rsid w:val="00301ABE"/>
    <w:rsid w:val="00302676"/>
    <w:rsid w:val="00302F6A"/>
    <w:rsid w:val="003040C0"/>
    <w:rsid w:val="00304B0A"/>
    <w:rsid w:val="00305CC7"/>
    <w:rsid w:val="00305EB6"/>
    <w:rsid w:val="00305F62"/>
    <w:rsid w:val="0030652B"/>
    <w:rsid w:val="0030688B"/>
    <w:rsid w:val="003070FF"/>
    <w:rsid w:val="003074FD"/>
    <w:rsid w:val="00307A2D"/>
    <w:rsid w:val="00307E65"/>
    <w:rsid w:val="00310204"/>
    <w:rsid w:val="00310272"/>
    <w:rsid w:val="00310D86"/>
    <w:rsid w:val="00310F34"/>
    <w:rsid w:val="00311088"/>
    <w:rsid w:val="00311327"/>
    <w:rsid w:val="003115FC"/>
    <w:rsid w:val="00311E95"/>
    <w:rsid w:val="00312462"/>
    <w:rsid w:val="00312AF6"/>
    <w:rsid w:val="00312CB7"/>
    <w:rsid w:val="00312E68"/>
    <w:rsid w:val="0031351A"/>
    <w:rsid w:val="003140C5"/>
    <w:rsid w:val="0031499C"/>
    <w:rsid w:val="003161E5"/>
    <w:rsid w:val="00316413"/>
    <w:rsid w:val="00316C18"/>
    <w:rsid w:val="00317071"/>
    <w:rsid w:val="003170F2"/>
    <w:rsid w:val="003204DA"/>
    <w:rsid w:val="00320582"/>
    <w:rsid w:val="00321282"/>
    <w:rsid w:val="0032130E"/>
    <w:rsid w:val="0032187E"/>
    <w:rsid w:val="003218EA"/>
    <w:rsid w:val="00321F93"/>
    <w:rsid w:val="0032278A"/>
    <w:rsid w:val="0032279E"/>
    <w:rsid w:val="00322912"/>
    <w:rsid w:val="00322A25"/>
    <w:rsid w:val="00322EDB"/>
    <w:rsid w:val="0032318E"/>
    <w:rsid w:val="00324A14"/>
    <w:rsid w:val="00325668"/>
    <w:rsid w:val="00325798"/>
    <w:rsid w:val="003262AB"/>
    <w:rsid w:val="0032659C"/>
    <w:rsid w:val="00327292"/>
    <w:rsid w:val="003272FD"/>
    <w:rsid w:val="0032744E"/>
    <w:rsid w:val="00327480"/>
    <w:rsid w:val="00330290"/>
    <w:rsid w:val="00330A37"/>
    <w:rsid w:val="00330B81"/>
    <w:rsid w:val="00330BA9"/>
    <w:rsid w:val="003314E8"/>
    <w:rsid w:val="00331E93"/>
    <w:rsid w:val="00333A15"/>
    <w:rsid w:val="00333A6D"/>
    <w:rsid w:val="00333F1D"/>
    <w:rsid w:val="00335776"/>
    <w:rsid w:val="00335E73"/>
    <w:rsid w:val="00336075"/>
    <w:rsid w:val="0033621C"/>
    <w:rsid w:val="00336705"/>
    <w:rsid w:val="00336C5F"/>
    <w:rsid w:val="00336E5A"/>
    <w:rsid w:val="00336ED2"/>
    <w:rsid w:val="003374B9"/>
    <w:rsid w:val="003375AB"/>
    <w:rsid w:val="003378B1"/>
    <w:rsid w:val="00337CE8"/>
    <w:rsid w:val="003404C5"/>
    <w:rsid w:val="003408E2"/>
    <w:rsid w:val="003415A2"/>
    <w:rsid w:val="00342528"/>
    <w:rsid w:val="0034312D"/>
    <w:rsid w:val="0034330F"/>
    <w:rsid w:val="003434B6"/>
    <w:rsid w:val="00343669"/>
    <w:rsid w:val="00343C67"/>
    <w:rsid w:val="0034413A"/>
    <w:rsid w:val="00344BA3"/>
    <w:rsid w:val="00344BDC"/>
    <w:rsid w:val="00344D5E"/>
    <w:rsid w:val="00345475"/>
    <w:rsid w:val="00345EEC"/>
    <w:rsid w:val="0034641D"/>
    <w:rsid w:val="00346AE5"/>
    <w:rsid w:val="00346C56"/>
    <w:rsid w:val="00347782"/>
    <w:rsid w:val="00347D51"/>
    <w:rsid w:val="00347E11"/>
    <w:rsid w:val="00350195"/>
    <w:rsid w:val="003501EB"/>
    <w:rsid w:val="00350268"/>
    <w:rsid w:val="00350594"/>
    <w:rsid w:val="003518DC"/>
    <w:rsid w:val="0035214B"/>
    <w:rsid w:val="00352542"/>
    <w:rsid w:val="0035298B"/>
    <w:rsid w:val="0035326A"/>
    <w:rsid w:val="0035327A"/>
    <w:rsid w:val="003533C8"/>
    <w:rsid w:val="003534CB"/>
    <w:rsid w:val="00353FC5"/>
    <w:rsid w:val="00354407"/>
    <w:rsid w:val="00354730"/>
    <w:rsid w:val="00354B00"/>
    <w:rsid w:val="0035557E"/>
    <w:rsid w:val="003555CF"/>
    <w:rsid w:val="00355B59"/>
    <w:rsid w:val="0035620E"/>
    <w:rsid w:val="00356219"/>
    <w:rsid w:val="003564B6"/>
    <w:rsid w:val="0035669E"/>
    <w:rsid w:val="00356AAB"/>
    <w:rsid w:val="0035738B"/>
    <w:rsid w:val="003574FA"/>
    <w:rsid w:val="00357563"/>
    <w:rsid w:val="00357C05"/>
    <w:rsid w:val="00357DE5"/>
    <w:rsid w:val="003601F2"/>
    <w:rsid w:val="0036071E"/>
    <w:rsid w:val="00360E0E"/>
    <w:rsid w:val="00361429"/>
    <w:rsid w:val="003618B0"/>
    <w:rsid w:val="00362A1D"/>
    <w:rsid w:val="00362E06"/>
    <w:rsid w:val="00363B12"/>
    <w:rsid w:val="0036423C"/>
    <w:rsid w:val="003648BB"/>
    <w:rsid w:val="00364D59"/>
    <w:rsid w:val="003654BE"/>
    <w:rsid w:val="003654DD"/>
    <w:rsid w:val="00365D2E"/>
    <w:rsid w:val="00365DBB"/>
    <w:rsid w:val="00365ECB"/>
    <w:rsid w:val="00366B3B"/>
    <w:rsid w:val="00366F81"/>
    <w:rsid w:val="003673E6"/>
    <w:rsid w:val="003675F0"/>
    <w:rsid w:val="00367A90"/>
    <w:rsid w:val="00367EE6"/>
    <w:rsid w:val="00370104"/>
    <w:rsid w:val="003701AB"/>
    <w:rsid w:val="003703EC"/>
    <w:rsid w:val="00370963"/>
    <w:rsid w:val="00371009"/>
    <w:rsid w:val="00371BC4"/>
    <w:rsid w:val="00371D64"/>
    <w:rsid w:val="003722E8"/>
    <w:rsid w:val="00372733"/>
    <w:rsid w:val="0037280D"/>
    <w:rsid w:val="003728E1"/>
    <w:rsid w:val="00372C4C"/>
    <w:rsid w:val="00373B9D"/>
    <w:rsid w:val="00374100"/>
    <w:rsid w:val="003745D0"/>
    <w:rsid w:val="00375B8A"/>
    <w:rsid w:val="00375BB2"/>
    <w:rsid w:val="00375C42"/>
    <w:rsid w:val="00375E04"/>
    <w:rsid w:val="00375E62"/>
    <w:rsid w:val="0037642E"/>
    <w:rsid w:val="00377D45"/>
    <w:rsid w:val="003801DC"/>
    <w:rsid w:val="00380E15"/>
    <w:rsid w:val="00380F51"/>
    <w:rsid w:val="00381070"/>
    <w:rsid w:val="00381993"/>
    <w:rsid w:val="00381B3A"/>
    <w:rsid w:val="00381F75"/>
    <w:rsid w:val="0038248C"/>
    <w:rsid w:val="00383E24"/>
    <w:rsid w:val="00384000"/>
    <w:rsid w:val="003847DB"/>
    <w:rsid w:val="00384837"/>
    <w:rsid w:val="00384F69"/>
    <w:rsid w:val="00385085"/>
    <w:rsid w:val="003856C6"/>
    <w:rsid w:val="00385E50"/>
    <w:rsid w:val="003860CA"/>
    <w:rsid w:val="0038685F"/>
    <w:rsid w:val="00386B07"/>
    <w:rsid w:val="00386B43"/>
    <w:rsid w:val="00386C77"/>
    <w:rsid w:val="00386CBA"/>
    <w:rsid w:val="00386FC4"/>
    <w:rsid w:val="003879A5"/>
    <w:rsid w:val="00387E69"/>
    <w:rsid w:val="003906C0"/>
    <w:rsid w:val="003911F2"/>
    <w:rsid w:val="00391268"/>
    <w:rsid w:val="003915D4"/>
    <w:rsid w:val="00391901"/>
    <w:rsid w:val="00391AC1"/>
    <w:rsid w:val="00391B2B"/>
    <w:rsid w:val="003923E6"/>
    <w:rsid w:val="00393FE9"/>
    <w:rsid w:val="0039476B"/>
    <w:rsid w:val="00394993"/>
    <w:rsid w:val="00395BEC"/>
    <w:rsid w:val="00396113"/>
    <w:rsid w:val="00396F26"/>
    <w:rsid w:val="003973FD"/>
    <w:rsid w:val="00397413"/>
    <w:rsid w:val="00397491"/>
    <w:rsid w:val="0039760C"/>
    <w:rsid w:val="003976E4"/>
    <w:rsid w:val="00397B53"/>
    <w:rsid w:val="00397E21"/>
    <w:rsid w:val="00397FDC"/>
    <w:rsid w:val="003A04AE"/>
    <w:rsid w:val="003A0667"/>
    <w:rsid w:val="003A19D6"/>
    <w:rsid w:val="003A22DF"/>
    <w:rsid w:val="003A2372"/>
    <w:rsid w:val="003A2C9B"/>
    <w:rsid w:val="003A2D4E"/>
    <w:rsid w:val="003A3999"/>
    <w:rsid w:val="003A4462"/>
    <w:rsid w:val="003A4663"/>
    <w:rsid w:val="003A4BFF"/>
    <w:rsid w:val="003A4F4E"/>
    <w:rsid w:val="003A5D90"/>
    <w:rsid w:val="003A62DA"/>
    <w:rsid w:val="003A72DF"/>
    <w:rsid w:val="003A759F"/>
    <w:rsid w:val="003A7B14"/>
    <w:rsid w:val="003A7B7B"/>
    <w:rsid w:val="003A7D2A"/>
    <w:rsid w:val="003A7D38"/>
    <w:rsid w:val="003B08CD"/>
    <w:rsid w:val="003B14FD"/>
    <w:rsid w:val="003B2427"/>
    <w:rsid w:val="003B2835"/>
    <w:rsid w:val="003B2D7D"/>
    <w:rsid w:val="003B2F1D"/>
    <w:rsid w:val="003B3AC6"/>
    <w:rsid w:val="003B3C63"/>
    <w:rsid w:val="003B3E12"/>
    <w:rsid w:val="003B3FEB"/>
    <w:rsid w:val="003B4696"/>
    <w:rsid w:val="003B46D9"/>
    <w:rsid w:val="003B4E65"/>
    <w:rsid w:val="003B4EB6"/>
    <w:rsid w:val="003B5400"/>
    <w:rsid w:val="003B6031"/>
    <w:rsid w:val="003B6599"/>
    <w:rsid w:val="003B6E81"/>
    <w:rsid w:val="003B7A2A"/>
    <w:rsid w:val="003B7E05"/>
    <w:rsid w:val="003C052A"/>
    <w:rsid w:val="003C131E"/>
    <w:rsid w:val="003C19A5"/>
    <w:rsid w:val="003C1C85"/>
    <w:rsid w:val="003C1F69"/>
    <w:rsid w:val="003C2434"/>
    <w:rsid w:val="003C3037"/>
    <w:rsid w:val="003C323F"/>
    <w:rsid w:val="003C324C"/>
    <w:rsid w:val="003C3A2A"/>
    <w:rsid w:val="003C3E7F"/>
    <w:rsid w:val="003C3FF9"/>
    <w:rsid w:val="003C4482"/>
    <w:rsid w:val="003C5260"/>
    <w:rsid w:val="003C574F"/>
    <w:rsid w:val="003C612F"/>
    <w:rsid w:val="003C6468"/>
    <w:rsid w:val="003C7B0C"/>
    <w:rsid w:val="003D0AF6"/>
    <w:rsid w:val="003D0BFD"/>
    <w:rsid w:val="003D0DB4"/>
    <w:rsid w:val="003D11D9"/>
    <w:rsid w:val="003D1E5A"/>
    <w:rsid w:val="003D27A0"/>
    <w:rsid w:val="003D3990"/>
    <w:rsid w:val="003D42B5"/>
    <w:rsid w:val="003D42CB"/>
    <w:rsid w:val="003D43E2"/>
    <w:rsid w:val="003D461B"/>
    <w:rsid w:val="003D4B62"/>
    <w:rsid w:val="003D4E9A"/>
    <w:rsid w:val="003D51F4"/>
    <w:rsid w:val="003D52CB"/>
    <w:rsid w:val="003D5811"/>
    <w:rsid w:val="003D58C5"/>
    <w:rsid w:val="003D5FB3"/>
    <w:rsid w:val="003D6638"/>
    <w:rsid w:val="003D7667"/>
    <w:rsid w:val="003D7786"/>
    <w:rsid w:val="003D7FC4"/>
    <w:rsid w:val="003E0354"/>
    <w:rsid w:val="003E08DC"/>
    <w:rsid w:val="003E17CF"/>
    <w:rsid w:val="003E184A"/>
    <w:rsid w:val="003E1887"/>
    <w:rsid w:val="003E18C9"/>
    <w:rsid w:val="003E19E2"/>
    <w:rsid w:val="003E2538"/>
    <w:rsid w:val="003E278F"/>
    <w:rsid w:val="003E2E55"/>
    <w:rsid w:val="003E383A"/>
    <w:rsid w:val="003E3AF6"/>
    <w:rsid w:val="003E3C62"/>
    <w:rsid w:val="003E40AA"/>
    <w:rsid w:val="003E4296"/>
    <w:rsid w:val="003E43C8"/>
    <w:rsid w:val="003E4B5F"/>
    <w:rsid w:val="003E528F"/>
    <w:rsid w:val="003E530F"/>
    <w:rsid w:val="003E5A33"/>
    <w:rsid w:val="003E5D0E"/>
    <w:rsid w:val="003E65FD"/>
    <w:rsid w:val="003E69CF"/>
    <w:rsid w:val="003E6DA0"/>
    <w:rsid w:val="003E72DA"/>
    <w:rsid w:val="003E73CD"/>
    <w:rsid w:val="003F031C"/>
    <w:rsid w:val="003F05D0"/>
    <w:rsid w:val="003F0D94"/>
    <w:rsid w:val="003F101F"/>
    <w:rsid w:val="003F1622"/>
    <w:rsid w:val="003F1AA3"/>
    <w:rsid w:val="003F2005"/>
    <w:rsid w:val="003F207C"/>
    <w:rsid w:val="003F25B7"/>
    <w:rsid w:val="003F25EF"/>
    <w:rsid w:val="003F289B"/>
    <w:rsid w:val="003F3277"/>
    <w:rsid w:val="003F3928"/>
    <w:rsid w:val="003F3FC1"/>
    <w:rsid w:val="003F48C4"/>
    <w:rsid w:val="003F4C79"/>
    <w:rsid w:val="003F4E06"/>
    <w:rsid w:val="003F4EA8"/>
    <w:rsid w:val="003F525C"/>
    <w:rsid w:val="003F5E3F"/>
    <w:rsid w:val="003F5F6E"/>
    <w:rsid w:val="003F67CB"/>
    <w:rsid w:val="003F70AA"/>
    <w:rsid w:val="003F71FE"/>
    <w:rsid w:val="003F759C"/>
    <w:rsid w:val="00400A20"/>
    <w:rsid w:val="00400AEC"/>
    <w:rsid w:val="00401241"/>
    <w:rsid w:val="00401CD0"/>
    <w:rsid w:val="004024AD"/>
    <w:rsid w:val="00402608"/>
    <w:rsid w:val="00402764"/>
    <w:rsid w:val="004029C9"/>
    <w:rsid w:val="00402B48"/>
    <w:rsid w:val="00403542"/>
    <w:rsid w:val="00403A15"/>
    <w:rsid w:val="00403A3E"/>
    <w:rsid w:val="00403DBE"/>
    <w:rsid w:val="00405461"/>
    <w:rsid w:val="00405477"/>
    <w:rsid w:val="0040566B"/>
    <w:rsid w:val="00405B56"/>
    <w:rsid w:val="004067F1"/>
    <w:rsid w:val="00406C91"/>
    <w:rsid w:val="00407403"/>
    <w:rsid w:val="00410441"/>
    <w:rsid w:val="0041078F"/>
    <w:rsid w:val="004108AD"/>
    <w:rsid w:val="004109ED"/>
    <w:rsid w:val="00410B78"/>
    <w:rsid w:val="00410FE6"/>
    <w:rsid w:val="0041102C"/>
    <w:rsid w:val="00411154"/>
    <w:rsid w:val="0041161B"/>
    <w:rsid w:val="004121CD"/>
    <w:rsid w:val="00412BDE"/>
    <w:rsid w:val="0041351D"/>
    <w:rsid w:val="00413FDE"/>
    <w:rsid w:val="004146E5"/>
    <w:rsid w:val="00414DE0"/>
    <w:rsid w:val="004150AC"/>
    <w:rsid w:val="004150FE"/>
    <w:rsid w:val="004158A0"/>
    <w:rsid w:val="00415CAD"/>
    <w:rsid w:val="00415D69"/>
    <w:rsid w:val="00415FAD"/>
    <w:rsid w:val="0041619C"/>
    <w:rsid w:val="00416523"/>
    <w:rsid w:val="0041747C"/>
    <w:rsid w:val="00417701"/>
    <w:rsid w:val="00417C68"/>
    <w:rsid w:val="00417D7A"/>
    <w:rsid w:val="004203AA"/>
    <w:rsid w:val="00420BA6"/>
    <w:rsid w:val="00420C84"/>
    <w:rsid w:val="00420E35"/>
    <w:rsid w:val="00420EED"/>
    <w:rsid w:val="0042121D"/>
    <w:rsid w:val="0042181C"/>
    <w:rsid w:val="00421F4C"/>
    <w:rsid w:val="00422508"/>
    <w:rsid w:val="0042267A"/>
    <w:rsid w:val="00422AB1"/>
    <w:rsid w:val="00422C59"/>
    <w:rsid w:val="00422CFC"/>
    <w:rsid w:val="00423915"/>
    <w:rsid w:val="0042412E"/>
    <w:rsid w:val="0042472D"/>
    <w:rsid w:val="004247B9"/>
    <w:rsid w:val="0042505E"/>
    <w:rsid w:val="004256CA"/>
    <w:rsid w:val="004257A7"/>
    <w:rsid w:val="00425EF9"/>
    <w:rsid w:val="0042642F"/>
    <w:rsid w:val="00427D16"/>
    <w:rsid w:val="00427DB2"/>
    <w:rsid w:val="004305C5"/>
    <w:rsid w:val="00430984"/>
    <w:rsid w:val="004318F9"/>
    <w:rsid w:val="0043244C"/>
    <w:rsid w:val="00432621"/>
    <w:rsid w:val="004326EF"/>
    <w:rsid w:val="004328FB"/>
    <w:rsid w:val="00432B9E"/>
    <w:rsid w:val="00432EAC"/>
    <w:rsid w:val="00433584"/>
    <w:rsid w:val="004342CB"/>
    <w:rsid w:val="00434374"/>
    <w:rsid w:val="00434954"/>
    <w:rsid w:val="00435197"/>
    <w:rsid w:val="004363D1"/>
    <w:rsid w:val="00436711"/>
    <w:rsid w:val="0043678E"/>
    <w:rsid w:val="00436CF3"/>
    <w:rsid w:val="0043731F"/>
    <w:rsid w:val="00437B57"/>
    <w:rsid w:val="0044054A"/>
    <w:rsid w:val="00440CD7"/>
    <w:rsid w:val="00440D7A"/>
    <w:rsid w:val="004410BC"/>
    <w:rsid w:val="00441164"/>
    <w:rsid w:val="0044130A"/>
    <w:rsid w:val="004414D3"/>
    <w:rsid w:val="00441A6C"/>
    <w:rsid w:val="00441F3E"/>
    <w:rsid w:val="004420F9"/>
    <w:rsid w:val="00443064"/>
    <w:rsid w:val="004435D7"/>
    <w:rsid w:val="00444188"/>
    <w:rsid w:val="00444473"/>
    <w:rsid w:val="004444D3"/>
    <w:rsid w:val="0044482D"/>
    <w:rsid w:val="00444927"/>
    <w:rsid w:val="00444FEA"/>
    <w:rsid w:val="004458AB"/>
    <w:rsid w:val="00445C9F"/>
    <w:rsid w:val="0044668C"/>
    <w:rsid w:val="00446D64"/>
    <w:rsid w:val="004479C3"/>
    <w:rsid w:val="004503A1"/>
    <w:rsid w:val="00450674"/>
    <w:rsid w:val="00450BE0"/>
    <w:rsid w:val="00450D8E"/>
    <w:rsid w:val="00451691"/>
    <w:rsid w:val="0045201A"/>
    <w:rsid w:val="004526C7"/>
    <w:rsid w:val="00452BE5"/>
    <w:rsid w:val="00453DB3"/>
    <w:rsid w:val="00454B8F"/>
    <w:rsid w:val="00454C20"/>
    <w:rsid w:val="004558FA"/>
    <w:rsid w:val="00455AB8"/>
    <w:rsid w:val="00455CAE"/>
    <w:rsid w:val="00455E9B"/>
    <w:rsid w:val="00456D15"/>
    <w:rsid w:val="004578E3"/>
    <w:rsid w:val="00460244"/>
    <w:rsid w:val="004602D4"/>
    <w:rsid w:val="00460529"/>
    <w:rsid w:val="00460847"/>
    <w:rsid w:val="00460A4B"/>
    <w:rsid w:val="00461074"/>
    <w:rsid w:val="00461252"/>
    <w:rsid w:val="0046159B"/>
    <w:rsid w:val="00461A84"/>
    <w:rsid w:val="00462286"/>
    <w:rsid w:val="00462F25"/>
    <w:rsid w:val="004631A1"/>
    <w:rsid w:val="0046330C"/>
    <w:rsid w:val="00463717"/>
    <w:rsid w:val="00463754"/>
    <w:rsid w:val="004637CD"/>
    <w:rsid w:val="004642AE"/>
    <w:rsid w:val="004644E5"/>
    <w:rsid w:val="004653AD"/>
    <w:rsid w:val="00465498"/>
    <w:rsid w:val="00465A3C"/>
    <w:rsid w:val="00465F55"/>
    <w:rsid w:val="0046615C"/>
    <w:rsid w:val="00466414"/>
    <w:rsid w:val="0046650F"/>
    <w:rsid w:val="00466742"/>
    <w:rsid w:val="00466AE4"/>
    <w:rsid w:val="0046713B"/>
    <w:rsid w:val="004673C5"/>
    <w:rsid w:val="0046756D"/>
    <w:rsid w:val="00467B68"/>
    <w:rsid w:val="00470EB0"/>
    <w:rsid w:val="00470ED5"/>
    <w:rsid w:val="00471361"/>
    <w:rsid w:val="00471B51"/>
    <w:rsid w:val="00471F60"/>
    <w:rsid w:val="00472834"/>
    <w:rsid w:val="00472ADA"/>
    <w:rsid w:val="00472AF9"/>
    <w:rsid w:val="00472E55"/>
    <w:rsid w:val="00472E87"/>
    <w:rsid w:val="004740ED"/>
    <w:rsid w:val="00474322"/>
    <w:rsid w:val="00474620"/>
    <w:rsid w:val="004750C4"/>
    <w:rsid w:val="0047548C"/>
    <w:rsid w:val="00476446"/>
    <w:rsid w:val="00477320"/>
    <w:rsid w:val="004779AB"/>
    <w:rsid w:val="004779CC"/>
    <w:rsid w:val="00477FA2"/>
    <w:rsid w:val="004801BA"/>
    <w:rsid w:val="0048028B"/>
    <w:rsid w:val="00481C87"/>
    <w:rsid w:val="004824B9"/>
    <w:rsid w:val="004828B4"/>
    <w:rsid w:val="00482E73"/>
    <w:rsid w:val="00482F94"/>
    <w:rsid w:val="00483AF5"/>
    <w:rsid w:val="00483FBD"/>
    <w:rsid w:val="004840B7"/>
    <w:rsid w:val="00484204"/>
    <w:rsid w:val="00484850"/>
    <w:rsid w:val="00485352"/>
    <w:rsid w:val="00485E18"/>
    <w:rsid w:val="0048614C"/>
    <w:rsid w:val="0048639E"/>
    <w:rsid w:val="00487507"/>
    <w:rsid w:val="004876C2"/>
    <w:rsid w:val="004878B6"/>
    <w:rsid w:val="00487CD9"/>
    <w:rsid w:val="004901B3"/>
    <w:rsid w:val="00490724"/>
    <w:rsid w:val="00490831"/>
    <w:rsid w:val="00491095"/>
    <w:rsid w:val="004918B1"/>
    <w:rsid w:val="00492611"/>
    <w:rsid w:val="004929D0"/>
    <w:rsid w:val="00492C56"/>
    <w:rsid w:val="00492EFA"/>
    <w:rsid w:val="00492F1A"/>
    <w:rsid w:val="0049339A"/>
    <w:rsid w:val="00493782"/>
    <w:rsid w:val="00493CF5"/>
    <w:rsid w:val="00493E2D"/>
    <w:rsid w:val="00494B2E"/>
    <w:rsid w:val="004952A2"/>
    <w:rsid w:val="004952BD"/>
    <w:rsid w:val="0049590C"/>
    <w:rsid w:val="00495D9A"/>
    <w:rsid w:val="004962D8"/>
    <w:rsid w:val="004966E0"/>
    <w:rsid w:val="004969D3"/>
    <w:rsid w:val="004971AE"/>
    <w:rsid w:val="004974DE"/>
    <w:rsid w:val="004976EF"/>
    <w:rsid w:val="004A034F"/>
    <w:rsid w:val="004A0440"/>
    <w:rsid w:val="004A0E27"/>
    <w:rsid w:val="004A0ECC"/>
    <w:rsid w:val="004A1246"/>
    <w:rsid w:val="004A17FA"/>
    <w:rsid w:val="004A1FA8"/>
    <w:rsid w:val="004A213B"/>
    <w:rsid w:val="004A25D9"/>
    <w:rsid w:val="004A399B"/>
    <w:rsid w:val="004A3F18"/>
    <w:rsid w:val="004A4D06"/>
    <w:rsid w:val="004A4FC8"/>
    <w:rsid w:val="004A5232"/>
    <w:rsid w:val="004A55FF"/>
    <w:rsid w:val="004A61A6"/>
    <w:rsid w:val="004A6C65"/>
    <w:rsid w:val="004A76F0"/>
    <w:rsid w:val="004A7B7A"/>
    <w:rsid w:val="004B0A5F"/>
    <w:rsid w:val="004B11AD"/>
    <w:rsid w:val="004B15CE"/>
    <w:rsid w:val="004B2630"/>
    <w:rsid w:val="004B34B8"/>
    <w:rsid w:val="004B3F15"/>
    <w:rsid w:val="004B51A3"/>
    <w:rsid w:val="004B534E"/>
    <w:rsid w:val="004B59CB"/>
    <w:rsid w:val="004B5E9F"/>
    <w:rsid w:val="004B6901"/>
    <w:rsid w:val="004B6F05"/>
    <w:rsid w:val="004C0712"/>
    <w:rsid w:val="004C0F0D"/>
    <w:rsid w:val="004C1838"/>
    <w:rsid w:val="004C1CE3"/>
    <w:rsid w:val="004C33F7"/>
    <w:rsid w:val="004C3BD1"/>
    <w:rsid w:val="004C3FD7"/>
    <w:rsid w:val="004C5715"/>
    <w:rsid w:val="004C5AA1"/>
    <w:rsid w:val="004C600D"/>
    <w:rsid w:val="004C6374"/>
    <w:rsid w:val="004C64D0"/>
    <w:rsid w:val="004C683A"/>
    <w:rsid w:val="004C6B4F"/>
    <w:rsid w:val="004C6D63"/>
    <w:rsid w:val="004C6DF5"/>
    <w:rsid w:val="004C6F27"/>
    <w:rsid w:val="004C79D9"/>
    <w:rsid w:val="004D25E2"/>
    <w:rsid w:val="004D2D35"/>
    <w:rsid w:val="004D3A17"/>
    <w:rsid w:val="004D3C27"/>
    <w:rsid w:val="004D4AC2"/>
    <w:rsid w:val="004D5038"/>
    <w:rsid w:val="004D525C"/>
    <w:rsid w:val="004D5EBD"/>
    <w:rsid w:val="004D6314"/>
    <w:rsid w:val="004D6A67"/>
    <w:rsid w:val="004D71AA"/>
    <w:rsid w:val="004D7312"/>
    <w:rsid w:val="004D736E"/>
    <w:rsid w:val="004D7420"/>
    <w:rsid w:val="004E054D"/>
    <w:rsid w:val="004E07DA"/>
    <w:rsid w:val="004E1454"/>
    <w:rsid w:val="004E234B"/>
    <w:rsid w:val="004E2921"/>
    <w:rsid w:val="004E2BC5"/>
    <w:rsid w:val="004E305F"/>
    <w:rsid w:val="004E3C85"/>
    <w:rsid w:val="004E3FB6"/>
    <w:rsid w:val="004E41AF"/>
    <w:rsid w:val="004E4277"/>
    <w:rsid w:val="004E45CE"/>
    <w:rsid w:val="004E4F95"/>
    <w:rsid w:val="004E500F"/>
    <w:rsid w:val="004E53FC"/>
    <w:rsid w:val="004E578F"/>
    <w:rsid w:val="004E5CF5"/>
    <w:rsid w:val="004E5E88"/>
    <w:rsid w:val="004E67EA"/>
    <w:rsid w:val="004E7113"/>
    <w:rsid w:val="004E7540"/>
    <w:rsid w:val="004E76AF"/>
    <w:rsid w:val="004E7CC0"/>
    <w:rsid w:val="004E7FC0"/>
    <w:rsid w:val="004F05B8"/>
    <w:rsid w:val="004F1A7E"/>
    <w:rsid w:val="004F1EEE"/>
    <w:rsid w:val="004F2C3F"/>
    <w:rsid w:val="004F2F35"/>
    <w:rsid w:val="004F3434"/>
    <w:rsid w:val="004F3BE6"/>
    <w:rsid w:val="004F3D20"/>
    <w:rsid w:val="004F4978"/>
    <w:rsid w:val="004F4F47"/>
    <w:rsid w:val="004F56ED"/>
    <w:rsid w:val="004F5C0E"/>
    <w:rsid w:val="004F5D56"/>
    <w:rsid w:val="004F5FA0"/>
    <w:rsid w:val="004F6045"/>
    <w:rsid w:val="004F6147"/>
    <w:rsid w:val="004F614F"/>
    <w:rsid w:val="004F69FE"/>
    <w:rsid w:val="004F752A"/>
    <w:rsid w:val="004F781C"/>
    <w:rsid w:val="004F7918"/>
    <w:rsid w:val="0050098F"/>
    <w:rsid w:val="00500B7B"/>
    <w:rsid w:val="00500BA2"/>
    <w:rsid w:val="00500C74"/>
    <w:rsid w:val="00500CC6"/>
    <w:rsid w:val="0050145C"/>
    <w:rsid w:val="00502649"/>
    <w:rsid w:val="0050280C"/>
    <w:rsid w:val="00502E30"/>
    <w:rsid w:val="005030DB"/>
    <w:rsid w:val="00503797"/>
    <w:rsid w:val="0050398F"/>
    <w:rsid w:val="00503F6D"/>
    <w:rsid w:val="00505B35"/>
    <w:rsid w:val="0050647B"/>
    <w:rsid w:val="005067EB"/>
    <w:rsid w:val="00506B64"/>
    <w:rsid w:val="0050788C"/>
    <w:rsid w:val="005111E1"/>
    <w:rsid w:val="00511E0D"/>
    <w:rsid w:val="0051227C"/>
    <w:rsid w:val="0051254F"/>
    <w:rsid w:val="005130A1"/>
    <w:rsid w:val="00513D82"/>
    <w:rsid w:val="00513E25"/>
    <w:rsid w:val="005140F2"/>
    <w:rsid w:val="0051430B"/>
    <w:rsid w:val="005144B5"/>
    <w:rsid w:val="00514710"/>
    <w:rsid w:val="005162F1"/>
    <w:rsid w:val="00516603"/>
    <w:rsid w:val="005172C1"/>
    <w:rsid w:val="0051788F"/>
    <w:rsid w:val="00520235"/>
    <w:rsid w:val="005219BF"/>
    <w:rsid w:val="0052276B"/>
    <w:rsid w:val="00522FBE"/>
    <w:rsid w:val="005234BC"/>
    <w:rsid w:val="00523817"/>
    <w:rsid w:val="00523D53"/>
    <w:rsid w:val="00523F12"/>
    <w:rsid w:val="00523FCF"/>
    <w:rsid w:val="005241B4"/>
    <w:rsid w:val="00524E47"/>
    <w:rsid w:val="00525285"/>
    <w:rsid w:val="0052553B"/>
    <w:rsid w:val="00525BBB"/>
    <w:rsid w:val="00525C00"/>
    <w:rsid w:val="00526118"/>
    <w:rsid w:val="005263EB"/>
    <w:rsid w:val="0052699C"/>
    <w:rsid w:val="0052700A"/>
    <w:rsid w:val="005273BC"/>
    <w:rsid w:val="00527A5E"/>
    <w:rsid w:val="00527BA9"/>
    <w:rsid w:val="005300E9"/>
    <w:rsid w:val="00530166"/>
    <w:rsid w:val="00530771"/>
    <w:rsid w:val="00530783"/>
    <w:rsid w:val="00530833"/>
    <w:rsid w:val="00530DE9"/>
    <w:rsid w:val="00531B21"/>
    <w:rsid w:val="005320EA"/>
    <w:rsid w:val="00532601"/>
    <w:rsid w:val="00533E77"/>
    <w:rsid w:val="0053625D"/>
    <w:rsid w:val="00536F59"/>
    <w:rsid w:val="00537507"/>
    <w:rsid w:val="00537A32"/>
    <w:rsid w:val="0054077E"/>
    <w:rsid w:val="00540889"/>
    <w:rsid w:val="005408E9"/>
    <w:rsid w:val="00540997"/>
    <w:rsid w:val="005412F3"/>
    <w:rsid w:val="00541413"/>
    <w:rsid w:val="005431C5"/>
    <w:rsid w:val="005431F0"/>
    <w:rsid w:val="005431FC"/>
    <w:rsid w:val="00543446"/>
    <w:rsid w:val="005439F9"/>
    <w:rsid w:val="00544329"/>
    <w:rsid w:val="00544453"/>
    <w:rsid w:val="005446AA"/>
    <w:rsid w:val="00544D2B"/>
    <w:rsid w:val="005450A6"/>
    <w:rsid w:val="005451B1"/>
    <w:rsid w:val="005463FC"/>
    <w:rsid w:val="0054766B"/>
    <w:rsid w:val="005477A6"/>
    <w:rsid w:val="005477C1"/>
    <w:rsid w:val="00550AA6"/>
    <w:rsid w:val="005516BD"/>
    <w:rsid w:val="005527AC"/>
    <w:rsid w:val="005530E3"/>
    <w:rsid w:val="00553457"/>
    <w:rsid w:val="00553469"/>
    <w:rsid w:val="005539EC"/>
    <w:rsid w:val="00553A0B"/>
    <w:rsid w:val="00553C49"/>
    <w:rsid w:val="00554498"/>
    <w:rsid w:val="00554607"/>
    <w:rsid w:val="00554627"/>
    <w:rsid w:val="005547FF"/>
    <w:rsid w:val="00554930"/>
    <w:rsid w:val="00554EE3"/>
    <w:rsid w:val="00555E12"/>
    <w:rsid w:val="005563C9"/>
    <w:rsid w:val="00556583"/>
    <w:rsid w:val="005566AD"/>
    <w:rsid w:val="005574F9"/>
    <w:rsid w:val="00557902"/>
    <w:rsid w:val="00557A43"/>
    <w:rsid w:val="00560031"/>
    <w:rsid w:val="0056055D"/>
    <w:rsid w:val="00560624"/>
    <w:rsid w:val="005609DD"/>
    <w:rsid w:val="00560C38"/>
    <w:rsid w:val="00560DE2"/>
    <w:rsid w:val="00560FAC"/>
    <w:rsid w:val="005612D4"/>
    <w:rsid w:val="005613A3"/>
    <w:rsid w:val="005613A7"/>
    <w:rsid w:val="005619B7"/>
    <w:rsid w:val="00561C1C"/>
    <w:rsid w:val="005620C0"/>
    <w:rsid w:val="00562E3D"/>
    <w:rsid w:val="00563700"/>
    <w:rsid w:val="0056385C"/>
    <w:rsid w:val="00563ADB"/>
    <w:rsid w:val="00563F75"/>
    <w:rsid w:val="005640EB"/>
    <w:rsid w:val="00565514"/>
    <w:rsid w:val="00565567"/>
    <w:rsid w:val="005658D3"/>
    <w:rsid w:val="00565A55"/>
    <w:rsid w:val="00566000"/>
    <w:rsid w:val="00566845"/>
    <w:rsid w:val="00567EF7"/>
    <w:rsid w:val="0057034F"/>
    <w:rsid w:val="005704AC"/>
    <w:rsid w:val="00570584"/>
    <w:rsid w:val="00570666"/>
    <w:rsid w:val="005712D6"/>
    <w:rsid w:val="00571812"/>
    <w:rsid w:val="00571DCD"/>
    <w:rsid w:val="0057218C"/>
    <w:rsid w:val="00572C81"/>
    <w:rsid w:val="00572E70"/>
    <w:rsid w:val="00573369"/>
    <w:rsid w:val="005735D0"/>
    <w:rsid w:val="00573C20"/>
    <w:rsid w:val="0057418A"/>
    <w:rsid w:val="00574923"/>
    <w:rsid w:val="00574D59"/>
    <w:rsid w:val="00574E6D"/>
    <w:rsid w:val="00575302"/>
    <w:rsid w:val="005759DD"/>
    <w:rsid w:val="00575C24"/>
    <w:rsid w:val="00576226"/>
    <w:rsid w:val="005762EA"/>
    <w:rsid w:val="005767AE"/>
    <w:rsid w:val="00576F1E"/>
    <w:rsid w:val="00580390"/>
    <w:rsid w:val="00580B47"/>
    <w:rsid w:val="00580E2B"/>
    <w:rsid w:val="005817B2"/>
    <w:rsid w:val="005819F7"/>
    <w:rsid w:val="00581C35"/>
    <w:rsid w:val="005824C6"/>
    <w:rsid w:val="00582674"/>
    <w:rsid w:val="0058271E"/>
    <w:rsid w:val="0058283F"/>
    <w:rsid w:val="00583930"/>
    <w:rsid w:val="00583BFE"/>
    <w:rsid w:val="00583D8A"/>
    <w:rsid w:val="005840EF"/>
    <w:rsid w:val="005845A3"/>
    <w:rsid w:val="005848F8"/>
    <w:rsid w:val="00584E2F"/>
    <w:rsid w:val="00585151"/>
    <w:rsid w:val="0058525B"/>
    <w:rsid w:val="00585B3C"/>
    <w:rsid w:val="00585C03"/>
    <w:rsid w:val="00585CB6"/>
    <w:rsid w:val="0058619F"/>
    <w:rsid w:val="00586637"/>
    <w:rsid w:val="005868DC"/>
    <w:rsid w:val="005873E8"/>
    <w:rsid w:val="00587C46"/>
    <w:rsid w:val="00587F56"/>
    <w:rsid w:val="00587FD9"/>
    <w:rsid w:val="005908B9"/>
    <w:rsid w:val="00591265"/>
    <w:rsid w:val="00591283"/>
    <w:rsid w:val="005915A4"/>
    <w:rsid w:val="005924D3"/>
    <w:rsid w:val="005924F1"/>
    <w:rsid w:val="005925E3"/>
    <w:rsid w:val="00592E3B"/>
    <w:rsid w:val="0059304D"/>
    <w:rsid w:val="00593059"/>
    <w:rsid w:val="00593314"/>
    <w:rsid w:val="005933AE"/>
    <w:rsid w:val="00595156"/>
    <w:rsid w:val="005957B9"/>
    <w:rsid w:val="005959DB"/>
    <w:rsid w:val="00596832"/>
    <w:rsid w:val="00596CCB"/>
    <w:rsid w:val="00596DB6"/>
    <w:rsid w:val="005973C3"/>
    <w:rsid w:val="00597753"/>
    <w:rsid w:val="005977BB"/>
    <w:rsid w:val="00597E6F"/>
    <w:rsid w:val="005A0203"/>
    <w:rsid w:val="005A052F"/>
    <w:rsid w:val="005A0EFC"/>
    <w:rsid w:val="005A1018"/>
    <w:rsid w:val="005A1099"/>
    <w:rsid w:val="005A12EF"/>
    <w:rsid w:val="005A1980"/>
    <w:rsid w:val="005A1A26"/>
    <w:rsid w:val="005A1DAB"/>
    <w:rsid w:val="005A1F74"/>
    <w:rsid w:val="005A22F7"/>
    <w:rsid w:val="005A2593"/>
    <w:rsid w:val="005A3196"/>
    <w:rsid w:val="005A339E"/>
    <w:rsid w:val="005A3561"/>
    <w:rsid w:val="005A3757"/>
    <w:rsid w:val="005A3FD0"/>
    <w:rsid w:val="005A408B"/>
    <w:rsid w:val="005A4B38"/>
    <w:rsid w:val="005A4CE3"/>
    <w:rsid w:val="005A566A"/>
    <w:rsid w:val="005A61CD"/>
    <w:rsid w:val="005A6F80"/>
    <w:rsid w:val="005A7215"/>
    <w:rsid w:val="005A726F"/>
    <w:rsid w:val="005A7601"/>
    <w:rsid w:val="005A782E"/>
    <w:rsid w:val="005A793B"/>
    <w:rsid w:val="005A7949"/>
    <w:rsid w:val="005A79AE"/>
    <w:rsid w:val="005B081D"/>
    <w:rsid w:val="005B1142"/>
    <w:rsid w:val="005B1546"/>
    <w:rsid w:val="005B1E57"/>
    <w:rsid w:val="005B2054"/>
    <w:rsid w:val="005B2607"/>
    <w:rsid w:val="005B26FD"/>
    <w:rsid w:val="005B30BD"/>
    <w:rsid w:val="005B32B8"/>
    <w:rsid w:val="005B429E"/>
    <w:rsid w:val="005B44D0"/>
    <w:rsid w:val="005B4C55"/>
    <w:rsid w:val="005B4CD8"/>
    <w:rsid w:val="005B5B11"/>
    <w:rsid w:val="005B5C20"/>
    <w:rsid w:val="005B60BD"/>
    <w:rsid w:val="005B6837"/>
    <w:rsid w:val="005B730E"/>
    <w:rsid w:val="005B7879"/>
    <w:rsid w:val="005B78D4"/>
    <w:rsid w:val="005C00A0"/>
    <w:rsid w:val="005C0607"/>
    <w:rsid w:val="005C0A76"/>
    <w:rsid w:val="005C0F51"/>
    <w:rsid w:val="005C11E6"/>
    <w:rsid w:val="005C1F3B"/>
    <w:rsid w:val="005C208C"/>
    <w:rsid w:val="005C2E67"/>
    <w:rsid w:val="005C35ED"/>
    <w:rsid w:val="005C35FA"/>
    <w:rsid w:val="005C3AA3"/>
    <w:rsid w:val="005C4049"/>
    <w:rsid w:val="005C48FB"/>
    <w:rsid w:val="005C4D24"/>
    <w:rsid w:val="005C4DD7"/>
    <w:rsid w:val="005C539A"/>
    <w:rsid w:val="005C5C1B"/>
    <w:rsid w:val="005C688B"/>
    <w:rsid w:val="005C75CC"/>
    <w:rsid w:val="005C778A"/>
    <w:rsid w:val="005C794A"/>
    <w:rsid w:val="005C7B1F"/>
    <w:rsid w:val="005D03DC"/>
    <w:rsid w:val="005D04B6"/>
    <w:rsid w:val="005D107D"/>
    <w:rsid w:val="005D12BF"/>
    <w:rsid w:val="005D14E9"/>
    <w:rsid w:val="005D1B75"/>
    <w:rsid w:val="005D1C71"/>
    <w:rsid w:val="005D21A6"/>
    <w:rsid w:val="005D24F9"/>
    <w:rsid w:val="005D2888"/>
    <w:rsid w:val="005D29D5"/>
    <w:rsid w:val="005D3109"/>
    <w:rsid w:val="005D3E97"/>
    <w:rsid w:val="005D4095"/>
    <w:rsid w:val="005D4641"/>
    <w:rsid w:val="005D49FF"/>
    <w:rsid w:val="005D4D0A"/>
    <w:rsid w:val="005D5695"/>
    <w:rsid w:val="005D5CA7"/>
    <w:rsid w:val="005D63D6"/>
    <w:rsid w:val="005D7ED3"/>
    <w:rsid w:val="005D7FAA"/>
    <w:rsid w:val="005E0862"/>
    <w:rsid w:val="005E0CC0"/>
    <w:rsid w:val="005E1375"/>
    <w:rsid w:val="005E147F"/>
    <w:rsid w:val="005E1CEB"/>
    <w:rsid w:val="005E2A30"/>
    <w:rsid w:val="005E2FF1"/>
    <w:rsid w:val="005E3850"/>
    <w:rsid w:val="005E3DEF"/>
    <w:rsid w:val="005E4E79"/>
    <w:rsid w:val="005E4E97"/>
    <w:rsid w:val="005E5C65"/>
    <w:rsid w:val="005E5DFA"/>
    <w:rsid w:val="005E682E"/>
    <w:rsid w:val="005E6F86"/>
    <w:rsid w:val="005E7479"/>
    <w:rsid w:val="005E75A1"/>
    <w:rsid w:val="005E7892"/>
    <w:rsid w:val="005E7A45"/>
    <w:rsid w:val="005E7E04"/>
    <w:rsid w:val="005F0245"/>
    <w:rsid w:val="005F0652"/>
    <w:rsid w:val="005F07BE"/>
    <w:rsid w:val="005F0AF1"/>
    <w:rsid w:val="005F0FCE"/>
    <w:rsid w:val="005F1146"/>
    <w:rsid w:val="005F17F5"/>
    <w:rsid w:val="005F3411"/>
    <w:rsid w:val="005F3CEA"/>
    <w:rsid w:val="005F4914"/>
    <w:rsid w:val="005F4A97"/>
    <w:rsid w:val="005F4E44"/>
    <w:rsid w:val="005F4E85"/>
    <w:rsid w:val="005F546F"/>
    <w:rsid w:val="005F5479"/>
    <w:rsid w:val="005F5B32"/>
    <w:rsid w:val="005F66DC"/>
    <w:rsid w:val="005F6868"/>
    <w:rsid w:val="005F6E3E"/>
    <w:rsid w:val="005F731B"/>
    <w:rsid w:val="006002D9"/>
    <w:rsid w:val="0060060D"/>
    <w:rsid w:val="00600773"/>
    <w:rsid w:val="00600C6B"/>
    <w:rsid w:val="00600CF0"/>
    <w:rsid w:val="00601200"/>
    <w:rsid w:val="006013FB"/>
    <w:rsid w:val="00601F1A"/>
    <w:rsid w:val="00602746"/>
    <w:rsid w:val="0060294C"/>
    <w:rsid w:val="00603073"/>
    <w:rsid w:val="00603128"/>
    <w:rsid w:val="006033B6"/>
    <w:rsid w:val="006036E2"/>
    <w:rsid w:val="006037C5"/>
    <w:rsid w:val="00603DC4"/>
    <w:rsid w:val="00604F87"/>
    <w:rsid w:val="006052B9"/>
    <w:rsid w:val="00605607"/>
    <w:rsid w:val="00605E4D"/>
    <w:rsid w:val="00606458"/>
    <w:rsid w:val="0060645F"/>
    <w:rsid w:val="00606CC5"/>
    <w:rsid w:val="00606F86"/>
    <w:rsid w:val="00607141"/>
    <w:rsid w:val="00607B23"/>
    <w:rsid w:val="00607E93"/>
    <w:rsid w:val="0061023E"/>
    <w:rsid w:val="0061061E"/>
    <w:rsid w:val="00610EB2"/>
    <w:rsid w:val="00611189"/>
    <w:rsid w:val="00611AD0"/>
    <w:rsid w:val="006125C5"/>
    <w:rsid w:val="0061278B"/>
    <w:rsid w:val="00613E2B"/>
    <w:rsid w:val="006144BB"/>
    <w:rsid w:val="00615CB3"/>
    <w:rsid w:val="00616900"/>
    <w:rsid w:val="00616ACC"/>
    <w:rsid w:val="00616B2A"/>
    <w:rsid w:val="006173B8"/>
    <w:rsid w:val="0061744E"/>
    <w:rsid w:val="0061799E"/>
    <w:rsid w:val="00617CDA"/>
    <w:rsid w:val="00620356"/>
    <w:rsid w:val="006204AA"/>
    <w:rsid w:val="006204D9"/>
    <w:rsid w:val="006205AD"/>
    <w:rsid w:val="00621323"/>
    <w:rsid w:val="00621934"/>
    <w:rsid w:val="00622007"/>
    <w:rsid w:val="00622D41"/>
    <w:rsid w:val="00623D94"/>
    <w:rsid w:val="00623F1D"/>
    <w:rsid w:val="00624D93"/>
    <w:rsid w:val="00625348"/>
    <w:rsid w:val="006254B1"/>
    <w:rsid w:val="00626034"/>
    <w:rsid w:val="00627058"/>
    <w:rsid w:val="00630007"/>
    <w:rsid w:val="006305AE"/>
    <w:rsid w:val="00630928"/>
    <w:rsid w:val="00630940"/>
    <w:rsid w:val="00630B6A"/>
    <w:rsid w:val="006312F7"/>
    <w:rsid w:val="0063144C"/>
    <w:rsid w:val="006315B7"/>
    <w:rsid w:val="006320CB"/>
    <w:rsid w:val="00632656"/>
    <w:rsid w:val="00632CD4"/>
    <w:rsid w:val="00632EDC"/>
    <w:rsid w:val="00632F67"/>
    <w:rsid w:val="0063315B"/>
    <w:rsid w:val="00633602"/>
    <w:rsid w:val="006345ED"/>
    <w:rsid w:val="006345EE"/>
    <w:rsid w:val="00634903"/>
    <w:rsid w:val="00634D1D"/>
    <w:rsid w:val="00635040"/>
    <w:rsid w:val="0063559F"/>
    <w:rsid w:val="006356A0"/>
    <w:rsid w:val="00636403"/>
    <w:rsid w:val="00637324"/>
    <w:rsid w:val="00640005"/>
    <w:rsid w:val="0064043A"/>
    <w:rsid w:val="0064099A"/>
    <w:rsid w:val="00641758"/>
    <w:rsid w:val="00641DF1"/>
    <w:rsid w:val="00642146"/>
    <w:rsid w:val="0064243B"/>
    <w:rsid w:val="00642B83"/>
    <w:rsid w:val="0064341D"/>
    <w:rsid w:val="006434E8"/>
    <w:rsid w:val="006450A9"/>
    <w:rsid w:val="00645164"/>
    <w:rsid w:val="006469A2"/>
    <w:rsid w:val="00646AB8"/>
    <w:rsid w:val="00646D0D"/>
    <w:rsid w:val="006471F9"/>
    <w:rsid w:val="0064782E"/>
    <w:rsid w:val="00650691"/>
    <w:rsid w:val="006507E9"/>
    <w:rsid w:val="00650822"/>
    <w:rsid w:val="00650A98"/>
    <w:rsid w:val="00651C2B"/>
    <w:rsid w:val="00652863"/>
    <w:rsid w:val="0065290E"/>
    <w:rsid w:val="00652921"/>
    <w:rsid w:val="006529EE"/>
    <w:rsid w:val="00653829"/>
    <w:rsid w:val="00653C4B"/>
    <w:rsid w:val="00653D6D"/>
    <w:rsid w:val="00654978"/>
    <w:rsid w:val="00654B18"/>
    <w:rsid w:val="00655637"/>
    <w:rsid w:val="006560A2"/>
    <w:rsid w:val="00656401"/>
    <w:rsid w:val="00656957"/>
    <w:rsid w:val="00656989"/>
    <w:rsid w:val="00656F93"/>
    <w:rsid w:val="006572C7"/>
    <w:rsid w:val="006578FA"/>
    <w:rsid w:val="0066025F"/>
    <w:rsid w:val="0066047B"/>
    <w:rsid w:val="00660524"/>
    <w:rsid w:val="00660E13"/>
    <w:rsid w:val="0066141F"/>
    <w:rsid w:val="00661731"/>
    <w:rsid w:val="00661B9D"/>
    <w:rsid w:val="006626DD"/>
    <w:rsid w:val="00662B82"/>
    <w:rsid w:val="00662E8A"/>
    <w:rsid w:val="00662EF9"/>
    <w:rsid w:val="00663136"/>
    <w:rsid w:val="00663BB8"/>
    <w:rsid w:val="00663F29"/>
    <w:rsid w:val="00663F9C"/>
    <w:rsid w:val="00664085"/>
    <w:rsid w:val="0066419D"/>
    <w:rsid w:val="0066434A"/>
    <w:rsid w:val="006655C3"/>
    <w:rsid w:val="006661AE"/>
    <w:rsid w:val="006661E7"/>
    <w:rsid w:val="00666401"/>
    <w:rsid w:val="006667CC"/>
    <w:rsid w:val="0066711D"/>
    <w:rsid w:val="006674AF"/>
    <w:rsid w:val="00667861"/>
    <w:rsid w:val="00667DED"/>
    <w:rsid w:val="00667EF3"/>
    <w:rsid w:val="00667FEE"/>
    <w:rsid w:val="006701A1"/>
    <w:rsid w:val="006707CC"/>
    <w:rsid w:val="00670B0B"/>
    <w:rsid w:val="00670BA3"/>
    <w:rsid w:val="00670CAA"/>
    <w:rsid w:val="00670E7B"/>
    <w:rsid w:val="00670ECD"/>
    <w:rsid w:val="006711C8"/>
    <w:rsid w:val="00671EB9"/>
    <w:rsid w:val="00672482"/>
    <w:rsid w:val="0067279A"/>
    <w:rsid w:val="00673913"/>
    <w:rsid w:val="00673BEE"/>
    <w:rsid w:val="006740EF"/>
    <w:rsid w:val="0067429C"/>
    <w:rsid w:val="006746D0"/>
    <w:rsid w:val="0067478F"/>
    <w:rsid w:val="00675115"/>
    <w:rsid w:val="00675FA0"/>
    <w:rsid w:val="00677520"/>
    <w:rsid w:val="006777A9"/>
    <w:rsid w:val="00677A56"/>
    <w:rsid w:val="00677B79"/>
    <w:rsid w:val="00677D36"/>
    <w:rsid w:val="00677FAC"/>
    <w:rsid w:val="00680770"/>
    <w:rsid w:val="00680A37"/>
    <w:rsid w:val="00680B1F"/>
    <w:rsid w:val="00680E20"/>
    <w:rsid w:val="00681CEB"/>
    <w:rsid w:val="00681D97"/>
    <w:rsid w:val="00681F24"/>
    <w:rsid w:val="006826D6"/>
    <w:rsid w:val="00682EDE"/>
    <w:rsid w:val="00682F49"/>
    <w:rsid w:val="00683589"/>
    <w:rsid w:val="006838FF"/>
    <w:rsid w:val="0068398D"/>
    <w:rsid w:val="00683A64"/>
    <w:rsid w:val="006840C7"/>
    <w:rsid w:val="0068431E"/>
    <w:rsid w:val="0068441B"/>
    <w:rsid w:val="0068476F"/>
    <w:rsid w:val="00684C89"/>
    <w:rsid w:val="0068553C"/>
    <w:rsid w:val="00686F72"/>
    <w:rsid w:val="0068744E"/>
    <w:rsid w:val="00687644"/>
    <w:rsid w:val="00687A58"/>
    <w:rsid w:val="00687CF6"/>
    <w:rsid w:val="00687D00"/>
    <w:rsid w:val="0069098B"/>
    <w:rsid w:val="006914F0"/>
    <w:rsid w:val="00691625"/>
    <w:rsid w:val="0069302C"/>
    <w:rsid w:val="006930F8"/>
    <w:rsid w:val="00693912"/>
    <w:rsid w:val="00693BDB"/>
    <w:rsid w:val="006940D3"/>
    <w:rsid w:val="006940F0"/>
    <w:rsid w:val="00694113"/>
    <w:rsid w:val="006949CD"/>
    <w:rsid w:val="0069551F"/>
    <w:rsid w:val="006957DC"/>
    <w:rsid w:val="00695B1A"/>
    <w:rsid w:val="00695C9D"/>
    <w:rsid w:val="006966DF"/>
    <w:rsid w:val="00697D3C"/>
    <w:rsid w:val="006A0747"/>
    <w:rsid w:val="006A0F53"/>
    <w:rsid w:val="006A18E6"/>
    <w:rsid w:val="006A1DBF"/>
    <w:rsid w:val="006A29F8"/>
    <w:rsid w:val="006A3D1B"/>
    <w:rsid w:val="006A414B"/>
    <w:rsid w:val="006A4D96"/>
    <w:rsid w:val="006A55B0"/>
    <w:rsid w:val="006A6C1F"/>
    <w:rsid w:val="006A77AB"/>
    <w:rsid w:val="006A7D09"/>
    <w:rsid w:val="006B0723"/>
    <w:rsid w:val="006B0794"/>
    <w:rsid w:val="006B0B8C"/>
    <w:rsid w:val="006B14B4"/>
    <w:rsid w:val="006B1692"/>
    <w:rsid w:val="006B199B"/>
    <w:rsid w:val="006B1ACD"/>
    <w:rsid w:val="006B1B0F"/>
    <w:rsid w:val="006B1E28"/>
    <w:rsid w:val="006B25B8"/>
    <w:rsid w:val="006B2652"/>
    <w:rsid w:val="006B3E1A"/>
    <w:rsid w:val="006B3F37"/>
    <w:rsid w:val="006B490E"/>
    <w:rsid w:val="006B4EB7"/>
    <w:rsid w:val="006B51B9"/>
    <w:rsid w:val="006B75B6"/>
    <w:rsid w:val="006B7772"/>
    <w:rsid w:val="006B7B40"/>
    <w:rsid w:val="006C0484"/>
    <w:rsid w:val="006C05A9"/>
    <w:rsid w:val="006C0734"/>
    <w:rsid w:val="006C1643"/>
    <w:rsid w:val="006C178D"/>
    <w:rsid w:val="006C179E"/>
    <w:rsid w:val="006C183B"/>
    <w:rsid w:val="006C1850"/>
    <w:rsid w:val="006C3887"/>
    <w:rsid w:val="006C3AB5"/>
    <w:rsid w:val="006C562C"/>
    <w:rsid w:val="006C61A8"/>
    <w:rsid w:val="006C65A0"/>
    <w:rsid w:val="006C690B"/>
    <w:rsid w:val="006C6934"/>
    <w:rsid w:val="006C6E7A"/>
    <w:rsid w:val="006C6E9F"/>
    <w:rsid w:val="006C76C7"/>
    <w:rsid w:val="006C7EC3"/>
    <w:rsid w:val="006D0603"/>
    <w:rsid w:val="006D0793"/>
    <w:rsid w:val="006D0F97"/>
    <w:rsid w:val="006D1A08"/>
    <w:rsid w:val="006D1FBD"/>
    <w:rsid w:val="006D2AB1"/>
    <w:rsid w:val="006D2EBB"/>
    <w:rsid w:val="006D348B"/>
    <w:rsid w:val="006D3522"/>
    <w:rsid w:val="006D3530"/>
    <w:rsid w:val="006D3751"/>
    <w:rsid w:val="006D3870"/>
    <w:rsid w:val="006D4415"/>
    <w:rsid w:val="006D47F4"/>
    <w:rsid w:val="006D5683"/>
    <w:rsid w:val="006D60C9"/>
    <w:rsid w:val="006D7B59"/>
    <w:rsid w:val="006D7EAC"/>
    <w:rsid w:val="006E046B"/>
    <w:rsid w:val="006E0E44"/>
    <w:rsid w:val="006E17E8"/>
    <w:rsid w:val="006E1A47"/>
    <w:rsid w:val="006E2B76"/>
    <w:rsid w:val="006E37B2"/>
    <w:rsid w:val="006E3F38"/>
    <w:rsid w:val="006E54D2"/>
    <w:rsid w:val="006E566E"/>
    <w:rsid w:val="006E630E"/>
    <w:rsid w:val="006E6B34"/>
    <w:rsid w:val="006E737E"/>
    <w:rsid w:val="006E7887"/>
    <w:rsid w:val="006E7CBD"/>
    <w:rsid w:val="006F003B"/>
    <w:rsid w:val="006F0301"/>
    <w:rsid w:val="006F15A9"/>
    <w:rsid w:val="006F27E3"/>
    <w:rsid w:val="006F28FB"/>
    <w:rsid w:val="006F316D"/>
    <w:rsid w:val="006F39CD"/>
    <w:rsid w:val="006F3DAA"/>
    <w:rsid w:val="006F3E1E"/>
    <w:rsid w:val="006F50BC"/>
    <w:rsid w:val="006F5642"/>
    <w:rsid w:val="006F63EF"/>
    <w:rsid w:val="006F647C"/>
    <w:rsid w:val="006F6796"/>
    <w:rsid w:val="006F6DAF"/>
    <w:rsid w:val="006F7DDF"/>
    <w:rsid w:val="00700123"/>
    <w:rsid w:val="007003B9"/>
    <w:rsid w:val="007004A0"/>
    <w:rsid w:val="007004CE"/>
    <w:rsid w:val="00700D03"/>
    <w:rsid w:val="0070109F"/>
    <w:rsid w:val="00701447"/>
    <w:rsid w:val="007016D3"/>
    <w:rsid w:val="007017DE"/>
    <w:rsid w:val="00701979"/>
    <w:rsid w:val="00701F65"/>
    <w:rsid w:val="007021DE"/>
    <w:rsid w:val="007023A5"/>
    <w:rsid w:val="00702F78"/>
    <w:rsid w:val="00702F7F"/>
    <w:rsid w:val="00703334"/>
    <w:rsid w:val="00703623"/>
    <w:rsid w:val="007037BE"/>
    <w:rsid w:val="00703C9A"/>
    <w:rsid w:val="00703E2E"/>
    <w:rsid w:val="00703FAC"/>
    <w:rsid w:val="00704583"/>
    <w:rsid w:val="00704A0E"/>
    <w:rsid w:val="00705495"/>
    <w:rsid w:val="007055DE"/>
    <w:rsid w:val="007056E8"/>
    <w:rsid w:val="0070698D"/>
    <w:rsid w:val="00706A57"/>
    <w:rsid w:val="00706F45"/>
    <w:rsid w:val="00706FCE"/>
    <w:rsid w:val="00707892"/>
    <w:rsid w:val="007103E2"/>
    <w:rsid w:val="007104DD"/>
    <w:rsid w:val="00710889"/>
    <w:rsid w:val="00710B4F"/>
    <w:rsid w:val="00711196"/>
    <w:rsid w:val="00711B3F"/>
    <w:rsid w:val="00712177"/>
    <w:rsid w:val="007121B4"/>
    <w:rsid w:val="007125D5"/>
    <w:rsid w:val="00712886"/>
    <w:rsid w:val="00712D7E"/>
    <w:rsid w:val="007132A9"/>
    <w:rsid w:val="0071424A"/>
    <w:rsid w:val="00714306"/>
    <w:rsid w:val="007150D4"/>
    <w:rsid w:val="00715F17"/>
    <w:rsid w:val="00716ECD"/>
    <w:rsid w:val="00717844"/>
    <w:rsid w:val="0071786A"/>
    <w:rsid w:val="00717B75"/>
    <w:rsid w:val="00717ECB"/>
    <w:rsid w:val="00717FE8"/>
    <w:rsid w:val="00720220"/>
    <w:rsid w:val="007203E3"/>
    <w:rsid w:val="00720C72"/>
    <w:rsid w:val="007213E4"/>
    <w:rsid w:val="0072163E"/>
    <w:rsid w:val="00721B12"/>
    <w:rsid w:val="007239F9"/>
    <w:rsid w:val="00723F70"/>
    <w:rsid w:val="0072492D"/>
    <w:rsid w:val="00724F6C"/>
    <w:rsid w:val="0072578A"/>
    <w:rsid w:val="0072662E"/>
    <w:rsid w:val="00726866"/>
    <w:rsid w:val="00726CC5"/>
    <w:rsid w:val="00726F7A"/>
    <w:rsid w:val="0072750D"/>
    <w:rsid w:val="00730355"/>
    <w:rsid w:val="0073158E"/>
    <w:rsid w:val="0073172A"/>
    <w:rsid w:val="00731C19"/>
    <w:rsid w:val="007322D1"/>
    <w:rsid w:val="00732705"/>
    <w:rsid w:val="00732773"/>
    <w:rsid w:val="00732EBC"/>
    <w:rsid w:val="00733465"/>
    <w:rsid w:val="00733672"/>
    <w:rsid w:val="0073379C"/>
    <w:rsid w:val="00733A82"/>
    <w:rsid w:val="00733E3B"/>
    <w:rsid w:val="00733FFC"/>
    <w:rsid w:val="00734118"/>
    <w:rsid w:val="0073414D"/>
    <w:rsid w:val="00734289"/>
    <w:rsid w:val="007345C7"/>
    <w:rsid w:val="00735046"/>
    <w:rsid w:val="00735263"/>
    <w:rsid w:val="00735626"/>
    <w:rsid w:val="00735C2D"/>
    <w:rsid w:val="0073621C"/>
    <w:rsid w:val="00736733"/>
    <w:rsid w:val="00736D4A"/>
    <w:rsid w:val="007371A6"/>
    <w:rsid w:val="00737264"/>
    <w:rsid w:val="00737308"/>
    <w:rsid w:val="00737BA6"/>
    <w:rsid w:val="0074090A"/>
    <w:rsid w:val="007409B2"/>
    <w:rsid w:val="00740DDE"/>
    <w:rsid w:val="00740FB1"/>
    <w:rsid w:val="00741510"/>
    <w:rsid w:val="00742058"/>
    <w:rsid w:val="007435B1"/>
    <w:rsid w:val="00743ADC"/>
    <w:rsid w:val="00744416"/>
    <w:rsid w:val="00744493"/>
    <w:rsid w:val="00744C97"/>
    <w:rsid w:val="007456EB"/>
    <w:rsid w:val="00745A19"/>
    <w:rsid w:val="007462EC"/>
    <w:rsid w:val="00746589"/>
    <w:rsid w:val="0074663B"/>
    <w:rsid w:val="007500E5"/>
    <w:rsid w:val="0075090A"/>
    <w:rsid w:val="00750B94"/>
    <w:rsid w:val="00750F63"/>
    <w:rsid w:val="00751195"/>
    <w:rsid w:val="007522AF"/>
    <w:rsid w:val="007533C9"/>
    <w:rsid w:val="007539CB"/>
    <w:rsid w:val="0075437B"/>
    <w:rsid w:val="007544A9"/>
    <w:rsid w:val="007549F4"/>
    <w:rsid w:val="00755D9A"/>
    <w:rsid w:val="00755DF0"/>
    <w:rsid w:val="007564C4"/>
    <w:rsid w:val="00756B31"/>
    <w:rsid w:val="00757425"/>
    <w:rsid w:val="007605E5"/>
    <w:rsid w:val="007615F8"/>
    <w:rsid w:val="00761AC8"/>
    <w:rsid w:val="0076206F"/>
    <w:rsid w:val="00762CF0"/>
    <w:rsid w:val="007632E0"/>
    <w:rsid w:val="0076362F"/>
    <w:rsid w:val="00763C1F"/>
    <w:rsid w:val="00763DE9"/>
    <w:rsid w:val="00764453"/>
    <w:rsid w:val="00764801"/>
    <w:rsid w:val="00764C4A"/>
    <w:rsid w:val="0076515D"/>
    <w:rsid w:val="007655FA"/>
    <w:rsid w:val="007658E5"/>
    <w:rsid w:val="00765AA7"/>
    <w:rsid w:val="00766DC3"/>
    <w:rsid w:val="007679EB"/>
    <w:rsid w:val="00770D94"/>
    <w:rsid w:val="00771631"/>
    <w:rsid w:val="00771A6B"/>
    <w:rsid w:val="00771F9B"/>
    <w:rsid w:val="0077261D"/>
    <w:rsid w:val="0077271B"/>
    <w:rsid w:val="00772ADE"/>
    <w:rsid w:val="0077338B"/>
    <w:rsid w:val="00773552"/>
    <w:rsid w:val="007755CC"/>
    <w:rsid w:val="007755CD"/>
    <w:rsid w:val="00775E74"/>
    <w:rsid w:val="00775F75"/>
    <w:rsid w:val="007762CD"/>
    <w:rsid w:val="0077650F"/>
    <w:rsid w:val="00777290"/>
    <w:rsid w:val="007777F7"/>
    <w:rsid w:val="00777920"/>
    <w:rsid w:val="00780273"/>
    <w:rsid w:val="00780956"/>
    <w:rsid w:val="0078233F"/>
    <w:rsid w:val="00782630"/>
    <w:rsid w:val="00782D8F"/>
    <w:rsid w:val="00782F00"/>
    <w:rsid w:val="00782FC5"/>
    <w:rsid w:val="0078357E"/>
    <w:rsid w:val="0078385A"/>
    <w:rsid w:val="007839E7"/>
    <w:rsid w:val="007841FF"/>
    <w:rsid w:val="007846C1"/>
    <w:rsid w:val="00784CBB"/>
    <w:rsid w:val="00785009"/>
    <w:rsid w:val="00785621"/>
    <w:rsid w:val="00785E26"/>
    <w:rsid w:val="00785EFF"/>
    <w:rsid w:val="007864E5"/>
    <w:rsid w:val="00786824"/>
    <w:rsid w:val="0078724C"/>
    <w:rsid w:val="00787C9D"/>
    <w:rsid w:val="007906CA"/>
    <w:rsid w:val="007910B0"/>
    <w:rsid w:val="00791503"/>
    <w:rsid w:val="0079220D"/>
    <w:rsid w:val="00792A53"/>
    <w:rsid w:val="00792F87"/>
    <w:rsid w:val="007934D4"/>
    <w:rsid w:val="0079374C"/>
    <w:rsid w:val="007938D1"/>
    <w:rsid w:val="007939BD"/>
    <w:rsid w:val="00793C16"/>
    <w:rsid w:val="00793F4D"/>
    <w:rsid w:val="00793FBD"/>
    <w:rsid w:val="00795610"/>
    <w:rsid w:val="00795792"/>
    <w:rsid w:val="00796016"/>
    <w:rsid w:val="00796287"/>
    <w:rsid w:val="00796366"/>
    <w:rsid w:val="00796AC3"/>
    <w:rsid w:val="00796C5E"/>
    <w:rsid w:val="0079775B"/>
    <w:rsid w:val="007A0692"/>
    <w:rsid w:val="007A0B62"/>
    <w:rsid w:val="007A0C5A"/>
    <w:rsid w:val="007A11B0"/>
    <w:rsid w:val="007A1236"/>
    <w:rsid w:val="007A1266"/>
    <w:rsid w:val="007A1D32"/>
    <w:rsid w:val="007A2091"/>
    <w:rsid w:val="007A21A0"/>
    <w:rsid w:val="007A22B8"/>
    <w:rsid w:val="007A25B2"/>
    <w:rsid w:val="007A2A69"/>
    <w:rsid w:val="007A2A6F"/>
    <w:rsid w:val="007A39D3"/>
    <w:rsid w:val="007A3BDD"/>
    <w:rsid w:val="007A3E20"/>
    <w:rsid w:val="007A3E4D"/>
    <w:rsid w:val="007A4506"/>
    <w:rsid w:val="007A538A"/>
    <w:rsid w:val="007A57AE"/>
    <w:rsid w:val="007A6E20"/>
    <w:rsid w:val="007A73DA"/>
    <w:rsid w:val="007A74B2"/>
    <w:rsid w:val="007B07C4"/>
    <w:rsid w:val="007B0B94"/>
    <w:rsid w:val="007B11EC"/>
    <w:rsid w:val="007B17A6"/>
    <w:rsid w:val="007B1F57"/>
    <w:rsid w:val="007B3D31"/>
    <w:rsid w:val="007B4597"/>
    <w:rsid w:val="007B47A0"/>
    <w:rsid w:val="007B5174"/>
    <w:rsid w:val="007B52EC"/>
    <w:rsid w:val="007B5336"/>
    <w:rsid w:val="007B55BA"/>
    <w:rsid w:val="007B55C5"/>
    <w:rsid w:val="007B57D2"/>
    <w:rsid w:val="007B5E43"/>
    <w:rsid w:val="007B6A17"/>
    <w:rsid w:val="007B70FB"/>
    <w:rsid w:val="007B74DB"/>
    <w:rsid w:val="007C0482"/>
    <w:rsid w:val="007C0832"/>
    <w:rsid w:val="007C123C"/>
    <w:rsid w:val="007C1DC9"/>
    <w:rsid w:val="007C20FE"/>
    <w:rsid w:val="007C2678"/>
    <w:rsid w:val="007C298F"/>
    <w:rsid w:val="007C2C41"/>
    <w:rsid w:val="007C2FF2"/>
    <w:rsid w:val="007C3435"/>
    <w:rsid w:val="007C376A"/>
    <w:rsid w:val="007C3888"/>
    <w:rsid w:val="007C3E04"/>
    <w:rsid w:val="007C456F"/>
    <w:rsid w:val="007C4A77"/>
    <w:rsid w:val="007C53A3"/>
    <w:rsid w:val="007C54E9"/>
    <w:rsid w:val="007C55BE"/>
    <w:rsid w:val="007C5AB5"/>
    <w:rsid w:val="007C7119"/>
    <w:rsid w:val="007C766F"/>
    <w:rsid w:val="007C7AD6"/>
    <w:rsid w:val="007C7C59"/>
    <w:rsid w:val="007C7DC7"/>
    <w:rsid w:val="007D1E09"/>
    <w:rsid w:val="007D35A0"/>
    <w:rsid w:val="007D3CED"/>
    <w:rsid w:val="007D40F5"/>
    <w:rsid w:val="007D46D8"/>
    <w:rsid w:val="007D4892"/>
    <w:rsid w:val="007D48E9"/>
    <w:rsid w:val="007D53CB"/>
    <w:rsid w:val="007D5857"/>
    <w:rsid w:val="007D5E14"/>
    <w:rsid w:val="007D6F86"/>
    <w:rsid w:val="007D72EB"/>
    <w:rsid w:val="007D7CD6"/>
    <w:rsid w:val="007E0F8F"/>
    <w:rsid w:val="007E14A4"/>
    <w:rsid w:val="007E1C37"/>
    <w:rsid w:val="007E28AE"/>
    <w:rsid w:val="007E2F83"/>
    <w:rsid w:val="007E317C"/>
    <w:rsid w:val="007E3562"/>
    <w:rsid w:val="007E3E82"/>
    <w:rsid w:val="007E44F9"/>
    <w:rsid w:val="007E5E79"/>
    <w:rsid w:val="007E5ED9"/>
    <w:rsid w:val="007E5EDC"/>
    <w:rsid w:val="007E60AD"/>
    <w:rsid w:val="007E6646"/>
    <w:rsid w:val="007E6C51"/>
    <w:rsid w:val="007E6E28"/>
    <w:rsid w:val="007E7232"/>
    <w:rsid w:val="007E72AB"/>
    <w:rsid w:val="007E7891"/>
    <w:rsid w:val="007E7B16"/>
    <w:rsid w:val="007F0378"/>
    <w:rsid w:val="007F0684"/>
    <w:rsid w:val="007F06B6"/>
    <w:rsid w:val="007F06E8"/>
    <w:rsid w:val="007F0AF8"/>
    <w:rsid w:val="007F137F"/>
    <w:rsid w:val="007F1391"/>
    <w:rsid w:val="007F219A"/>
    <w:rsid w:val="007F385C"/>
    <w:rsid w:val="007F3F16"/>
    <w:rsid w:val="007F4981"/>
    <w:rsid w:val="007F4D3F"/>
    <w:rsid w:val="007F4D49"/>
    <w:rsid w:val="007F58A3"/>
    <w:rsid w:val="007F59DB"/>
    <w:rsid w:val="007F65DB"/>
    <w:rsid w:val="007F6761"/>
    <w:rsid w:val="007F6BC4"/>
    <w:rsid w:val="007F70D4"/>
    <w:rsid w:val="007F76B6"/>
    <w:rsid w:val="007F79BE"/>
    <w:rsid w:val="0080009A"/>
    <w:rsid w:val="00800120"/>
    <w:rsid w:val="008001B8"/>
    <w:rsid w:val="00800599"/>
    <w:rsid w:val="0080073F"/>
    <w:rsid w:val="008011BE"/>
    <w:rsid w:val="0080143D"/>
    <w:rsid w:val="00801CB1"/>
    <w:rsid w:val="00802515"/>
    <w:rsid w:val="00802AA7"/>
    <w:rsid w:val="00802B6F"/>
    <w:rsid w:val="00802C08"/>
    <w:rsid w:val="00802C7C"/>
    <w:rsid w:val="00803108"/>
    <w:rsid w:val="008039D0"/>
    <w:rsid w:val="00803ACE"/>
    <w:rsid w:val="00803EB7"/>
    <w:rsid w:val="008040BB"/>
    <w:rsid w:val="008041C2"/>
    <w:rsid w:val="008046E2"/>
    <w:rsid w:val="008054B3"/>
    <w:rsid w:val="00805B99"/>
    <w:rsid w:val="00806E9B"/>
    <w:rsid w:val="00807090"/>
    <w:rsid w:val="0080733C"/>
    <w:rsid w:val="00807926"/>
    <w:rsid w:val="00807A15"/>
    <w:rsid w:val="00807A2C"/>
    <w:rsid w:val="00807AB5"/>
    <w:rsid w:val="00807EEA"/>
    <w:rsid w:val="008100A2"/>
    <w:rsid w:val="008107F5"/>
    <w:rsid w:val="00810E30"/>
    <w:rsid w:val="00810ED7"/>
    <w:rsid w:val="008138D8"/>
    <w:rsid w:val="00813AEB"/>
    <w:rsid w:val="00814AB2"/>
    <w:rsid w:val="00814CAD"/>
    <w:rsid w:val="00815424"/>
    <w:rsid w:val="0081587D"/>
    <w:rsid w:val="00815AF2"/>
    <w:rsid w:val="00816320"/>
    <w:rsid w:val="008163C7"/>
    <w:rsid w:val="008171B1"/>
    <w:rsid w:val="00817D96"/>
    <w:rsid w:val="00817F9A"/>
    <w:rsid w:val="00820CCC"/>
    <w:rsid w:val="008227FA"/>
    <w:rsid w:val="008229A2"/>
    <w:rsid w:val="00823667"/>
    <w:rsid w:val="008238E7"/>
    <w:rsid w:val="00823C3A"/>
    <w:rsid w:val="0082443D"/>
    <w:rsid w:val="008246FE"/>
    <w:rsid w:val="00824792"/>
    <w:rsid w:val="00824A9E"/>
    <w:rsid w:val="00825EA0"/>
    <w:rsid w:val="00825F58"/>
    <w:rsid w:val="008268CF"/>
    <w:rsid w:val="00826F8E"/>
    <w:rsid w:val="008270EE"/>
    <w:rsid w:val="00827497"/>
    <w:rsid w:val="00827D53"/>
    <w:rsid w:val="0083026B"/>
    <w:rsid w:val="00831472"/>
    <w:rsid w:val="00831612"/>
    <w:rsid w:val="00831789"/>
    <w:rsid w:val="00831EC1"/>
    <w:rsid w:val="00832696"/>
    <w:rsid w:val="008326A2"/>
    <w:rsid w:val="00832832"/>
    <w:rsid w:val="008329FF"/>
    <w:rsid w:val="00832ECB"/>
    <w:rsid w:val="00833526"/>
    <w:rsid w:val="008340EC"/>
    <w:rsid w:val="00834ACC"/>
    <w:rsid w:val="00834B47"/>
    <w:rsid w:val="00835459"/>
    <w:rsid w:val="00835609"/>
    <w:rsid w:val="00835DF4"/>
    <w:rsid w:val="0083659E"/>
    <w:rsid w:val="008365C4"/>
    <w:rsid w:val="00836D76"/>
    <w:rsid w:val="00837C41"/>
    <w:rsid w:val="00837C92"/>
    <w:rsid w:val="00837F0F"/>
    <w:rsid w:val="008416E5"/>
    <w:rsid w:val="0084210C"/>
    <w:rsid w:val="00842AD4"/>
    <w:rsid w:val="00842BBA"/>
    <w:rsid w:val="00842D41"/>
    <w:rsid w:val="00843029"/>
    <w:rsid w:val="008430CB"/>
    <w:rsid w:val="00843420"/>
    <w:rsid w:val="00843B5D"/>
    <w:rsid w:val="0084410A"/>
    <w:rsid w:val="008447C7"/>
    <w:rsid w:val="008447D4"/>
    <w:rsid w:val="00844FEB"/>
    <w:rsid w:val="0084506C"/>
    <w:rsid w:val="008454BD"/>
    <w:rsid w:val="0084562F"/>
    <w:rsid w:val="0084581C"/>
    <w:rsid w:val="00845BE7"/>
    <w:rsid w:val="008462BA"/>
    <w:rsid w:val="008463F3"/>
    <w:rsid w:val="00846D76"/>
    <w:rsid w:val="008471B2"/>
    <w:rsid w:val="0085005F"/>
    <w:rsid w:val="0085062F"/>
    <w:rsid w:val="00851307"/>
    <w:rsid w:val="008515B1"/>
    <w:rsid w:val="00851789"/>
    <w:rsid w:val="00851F92"/>
    <w:rsid w:val="00852508"/>
    <w:rsid w:val="00852E5B"/>
    <w:rsid w:val="00853498"/>
    <w:rsid w:val="00853677"/>
    <w:rsid w:val="008537EC"/>
    <w:rsid w:val="00853ACD"/>
    <w:rsid w:val="00853ACF"/>
    <w:rsid w:val="00853F1F"/>
    <w:rsid w:val="008544D3"/>
    <w:rsid w:val="00855143"/>
    <w:rsid w:val="008551EE"/>
    <w:rsid w:val="008558A1"/>
    <w:rsid w:val="0085642F"/>
    <w:rsid w:val="0085649E"/>
    <w:rsid w:val="008572D7"/>
    <w:rsid w:val="008573AF"/>
    <w:rsid w:val="00857645"/>
    <w:rsid w:val="00857D80"/>
    <w:rsid w:val="008602FC"/>
    <w:rsid w:val="008606F1"/>
    <w:rsid w:val="00860989"/>
    <w:rsid w:val="00860CF9"/>
    <w:rsid w:val="00861BF1"/>
    <w:rsid w:val="008622D3"/>
    <w:rsid w:val="0086268A"/>
    <w:rsid w:val="008639A2"/>
    <w:rsid w:val="00863BBB"/>
    <w:rsid w:val="0086401E"/>
    <w:rsid w:val="008640FD"/>
    <w:rsid w:val="0086426C"/>
    <w:rsid w:val="0086445F"/>
    <w:rsid w:val="008646E1"/>
    <w:rsid w:val="0086564F"/>
    <w:rsid w:val="00865681"/>
    <w:rsid w:val="00866618"/>
    <w:rsid w:val="00866858"/>
    <w:rsid w:val="00866DF4"/>
    <w:rsid w:val="00867B6B"/>
    <w:rsid w:val="00870AFC"/>
    <w:rsid w:val="00870AFD"/>
    <w:rsid w:val="00871452"/>
    <w:rsid w:val="008715CC"/>
    <w:rsid w:val="00872589"/>
    <w:rsid w:val="00872770"/>
    <w:rsid w:val="00873754"/>
    <w:rsid w:val="00873814"/>
    <w:rsid w:val="00875138"/>
    <w:rsid w:val="008752FC"/>
    <w:rsid w:val="00875FA4"/>
    <w:rsid w:val="00876044"/>
    <w:rsid w:val="008763C8"/>
    <w:rsid w:val="0087660D"/>
    <w:rsid w:val="00877D6E"/>
    <w:rsid w:val="00877E35"/>
    <w:rsid w:val="0088014E"/>
    <w:rsid w:val="00880BAB"/>
    <w:rsid w:val="00881604"/>
    <w:rsid w:val="008817FF"/>
    <w:rsid w:val="00881AF7"/>
    <w:rsid w:val="00881E99"/>
    <w:rsid w:val="008820C1"/>
    <w:rsid w:val="0088239C"/>
    <w:rsid w:val="00882745"/>
    <w:rsid w:val="008828F7"/>
    <w:rsid w:val="0088294F"/>
    <w:rsid w:val="00882A65"/>
    <w:rsid w:val="00882E58"/>
    <w:rsid w:val="0088302A"/>
    <w:rsid w:val="008835B1"/>
    <w:rsid w:val="008836F9"/>
    <w:rsid w:val="008837DE"/>
    <w:rsid w:val="00883B3F"/>
    <w:rsid w:val="008851BE"/>
    <w:rsid w:val="00885538"/>
    <w:rsid w:val="00885CA8"/>
    <w:rsid w:val="00886188"/>
    <w:rsid w:val="00887063"/>
    <w:rsid w:val="00887908"/>
    <w:rsid w:val="00887BD8"/>
    <w:rsid w:val="00887F1B"/>
    <w:rsid w:val="008900CF"/>
    <w:rsid w:val="00891602"/>
    <w:rsid w:val="00892011"/>
    <w:rsid w:val="008922CF"/>
    <w:rsid w:val="008923D1"/>
    <w:rsid w:val="008925B9"/>
    <w:rsid w:val="008928F3"/>
    <w:rsid w:val="008931AA"/>
    <w:rsid w:val="008937CB"/>
    <w:rsid w:val="0089427B"/>
    <w:rsid w:val="0089483C"/>
    <w:rsid w:val="00894A6B"/>
    <w:rsid w:val="00894A7F"/>
    <w:rsid w:val="00895922"/>
    <w:rsid w:val="00895E5A"/>
    <w:rsid w:val="0089601F"/>
    <w:rsid w:val="008960C3"/>
    <w:rsid w:val="00897502"/>
    <w:rsid w:val="00897855"/>
    <w:rsid w:val="008A0E63"/>
    <w:rsid w:val="008A1450"/>
    <w:rsid w:val="008A15A7"/>
    <w:rsid w:val="008A173F"/>
    <w:rsid w:val="008A1EFD"/>
    <w:rsid w:val="008A2340"/>
    <w:rsid w:val="008A238A"/>
    <w:rsid w:val="008A239E"/>
    <w:rsid w:val="008A2783"/>
    <w:rsid w:val="008A2790"/>
    <w:rsid w:val="008A2C5D"/>
    <w:rsid w:val="008A33B4"/>
    <w:rsid w:val="008A3B87"/>
    <w:rsid w:val="008A3C32"/>
    <w:rsid w:val="008A3EE7"/>
    <w:rsid w:val="008A42CE"/>
    <w:rsid w:val="008A4680"/>
    <w:rsid w:val="008A473D"/>
    <w:rsid w:val="008A4F57"/>
    <w:rsid w:val="008A52CE"/>
    <w:rsid w:val="008A574C"/>
    <w:rsid w:val="008A6A25"/>
    <w:rsid w:val="008A70F7"/>
    <w:rsid w:val="008B0968"/>
    <w:rsid w:val="008B0BA7"/>
    <w:rsid w:val="008B1E06"/>
    <w:rsid w:val="008B1FAB"/>
    <w:rsid w:val="008B20A4"/>
    <w:rsid w:val="008B2F1A"/>
    <w:rsid w:val="008B31AD"/>
    <w:rsid w:val="008B331F"/>
    <w:rsid w:val="008B3A87"/>
    <w:rsid w:val="008B3C1F"/>
    <w:rsid w:val="008B4243"/>
    <w:rsid w:val="008B42D0"/>
    <w:rsid w:val="008B4953"/>
    <w:rsid w:val="008B4A6D"/>
    <w:rsid w:val="008B4E19"/>
    <w:rsid w:val="008B4F72"/>
    <w:rsid w:val="008B5A96"/>
    <w:rsid w:val="008B5E1D"/>
    <w:rsid w:val="008B5F58"/>
    <w:rsid w:val="008B6367"/>
    <w:rsid w:val="008B63AD"/>
    <w:rsid w:val="008B646F"/>
    <w:rsid w:val="008B658C"/>
    <w:rsid w:val="008B7546"/>
    <w:rsid w:val="008C0557"/>
    <w:rsid w:val="008C0771"/>
    <w:rsid w:val="008C0845"/>
    <w:rsid w:val="008C092D"/>
    <w:rsid w:val="008C1107"/>
    <w:rsid w:val="008C1779"/>
    <w:rsid w:val="008C196C"/>
    <w:rsid w:val="008C1C57"/>
    <w:rsid w:val="008C1DC1"/>
    <w:rsid w:val="008C28B3"/>
    <w:rsid w:val="008C2A2B"/>
    <w:rsid w:val="008C3591"/>
    <w:rsid w:val="008C3A88"/>
    <w:rsid w:val="008C3AC1"/>
    <w:rsid w:val="008C3C11"/>
    <w:rsid w:val="008C4EB8"/>
    <w:rsid w:val="008C51A8"/>
    <w:rsid w:val="008C5856"/>
    <w:rsid w:val="008C5CB4"/>
    <w:rsid w:val="008C61B0"/>
    <w:rsid w:val="008C6FD3"/>
    <w:rsid w:val="008C70EB"/>
    <w:rsid w:val="008C7706"/>
    <w:rsid w:val="008C7FA7"/>
    <w:rsid w:val="008D07F1"/>
    <w:rsid w:val="008D0C0E"/>
    <w:rsid w:val="008D155D"/>
    <w:rsid w:val="008D15E6"/>
    <w:rsid w:val="008D217D"/>
    <w:rsid w:val="008D229E"/>
    <w:rsid w:val="008D24C5"/>
    <w:rsid w:val="008D36D2"/>
    <w:rsid w:val="008D3C13"/>
    <w:rsid w:val="008D3FE4"/>
    <w:rsid w:val="008D415F"/>
    <w:rsid w:val="008D499F"/>
    <w:rsid w:val="008D4DF4"/>
    <w:rsid w:val="008D547C"/>
    <w:rsid w:val="008D5506"/>
    <w:rsid w:val="008D5DAB"/>
    <w:rsid w:val="008D6164"/>
    <w:rsid w:val="008D6641"/>
    <w:rsid w:val="008D67EC"/>
    <w:rsid w:val="008D6847"/>
    <w:rsid w:val="008D688E"/>
    <w:rsid w:val="008D6968"/>
    <w:rsid w:val="008D6C68"/>
    <w:rsid w:val="008D71F3"/>
    <w:rsid w:val="008D7AFD"/>
    <w:rsid w:val="008D7BE6"/>
    <w:rsid w:val="008D7E3E"/>
    <w:rsid w:val="008D7EA6"/>
    <w:rsid w:val="008E0029"/>
    <w:rsid w:val="008E01BA"/>
    <w:rsid w:val="008E0219"/>
    <w:rsid w:val="008E0386"/>
    <w:rsid w:val="008E0DE2"/>
    <w:rsid w:val="008E16F9"/>
    <w:rsid w:val="008E1CA4"/>
    <w:rsid w:val="008E2BCC"/>
    <w:rsid w:val="008E2D38"/>
    <w:rsid w:val="008E2ED0"/>
    <w:rsid w:val="008E38C7"/>
    <w:rsid w:val="008E489A"/>
    <w:rsid w:val="008E4C7D"/>
    <w:rsid w:val="008E5A4E"/>
    <w:rsid w:val="008E5E16"/>
    <w:rsid w:val="008E5F5F"/>
    <w:rsid w:val="008E6D37"/>
    <w:rsid w:val="008E6F6B"/>
    <w:rsid w:val="008E7155"/>
    <w:rsid w:val="008E71FB"/>
    <w:rsid w:val="008E7365"/>
    <w:rsid w:val="008E7838"/>
    <w:rsid w:val="008E7874"/>
    <w:rsid w:val="008E7BEB"/>
    <w:rsid w:val="008F0248"/>
    <w:rsid w:val="008F078E"/>
    <w:rsid w:val="008F07B8"/>
    <w:rsid w:val="008F0838"/>
    <w:rsid w:val="008F0932"/>
    <w:rsid w:val="008F0A62"/>
    <w:rsid w:val="008F0EF5"/>
    <w:rsid w:val="008F1238"/>
    <w:rsid w:val="008F1892"/>
    <w:rsid w:val="008F257A"/>
    <w:rsid w:val="008F35D9"/>
    <w:rsid w:val="008F3793"/>
    <w:rsid w:val="008F438C"/>
    <w:rsid w:val="008F525C"/>
    <w:rsid w:val="008F540C"/>
    <w:rsid w:val="008F6060"/>
    <w:rsid w:val="008F6426"/>
    <w:rsid w:val="008F6B8B"/>
    <w:rsid w:val="00900731"/>
    <w:rsid w:val="0090146E"/>
    <w:rsid w:val="009014C6"/>
    <w:rsid w:val="00901E4D"/>
    <w:rsid w:val="009030CA"/>
    <w:rsid w:val="00903424"/>
    <w:rsid w:val="009038F8"/>
    <w:rsid w:val="00903F71"/>
    <w:rsid w:val="00904173"/>
    <w:rsid w:val="00904206"/>
    <w:rsid w:val="00904BDA"/>
    <w:rsid w:val="00904CF7"/>
    <w:rsid w:val="00905456"/>
    <w:rsid w:val="00905829"/>
    <w:rsid w:val="00905F98"/>
    <w:rsid w:val="0090621C"/>
    <w:rsid w:val="00906618"/>
    <w:rsid w:val="00906B8C"/>
    <w:rsid w:val="00906C4A"/>
    <w:rsid w:val="00907FD2"/>
    <w:rsid w:val="009100B1"/>
    <w:rsid w:val="009104A4"/>
    <w:rsid w:val="00910866"/>
    <w:rsid w:val="00910F70"/>
    <w:rsid w:val="0091103D"/>
    <w:rsid w:val="009110AD"/>
    <w:rsid w:val="009111CC"/>
    <w:rsid w:val="009114FF"/>
    <w:rsid w:val="00911A79"/>
    <w:rsid w:val="00911B90"/>
    <w:rsid w:val="00911C5C"/>
    <w:rsid w:val="00911D8B"/>
    <w:rsid w:val="009127CC"/>
    <w:rsid w:val="00912AAF"/>
    <w:rsid w:val="00912B65"/>
    <w:rsid w:val="00912BC1"/>
    <w:rsid w:val="00914D40"/>
    <w:rsid w:val="009158B9"/>
    <w:rsid w:val="0091620A"/>
    <w:rsid w:val="00916863"/>
    <w:rsid w:val="0091728E"/>
    <w:rsid w:val="00917458"/>
    <w:rsid w:val="009176C9"/>
    <w:rsid w:val="0092096D"/>
    <w:rsid w:val="009214DE"/>
    <w:rsid w:val="00921B1B"/>
    <w:rsid w:val="00921E56"/>
    <w:rsid w:val="009221ED"/>
    <w:rsid w:val="0092259C"/>
    <w:rsid w:val="0092270B"/>
    <w:rsid w:val="00922B73"/>
    <w:rsid w:val="00922F30"/>
    <w:rsid w:val="009231A0"/>
    <w:rsid w:val="009235C9"/>
    <w:rsid w:val="009235EC"/>
    <w:rsid w:val="00926F12"/>
    <w:rsid w:val="00927CE1"/>
    <w:rsid w:val="00927DE3"/>
    <w:rsid w:val="00930591"/>
    <w:rsid w:val="009305F9"/>
    <w:rsid w:val="00930609"/>
    <w:rsid w:val="0093071F"/>
    <w:rsid w:val="00930B72"/>
    <w:rsid w:val="0093196E"/>
    <w:rsid w:val="00931A58"/>
    <w:rsid w:val="00932113"/>
    <w:rsid w:val="0093264C"/>
    <w:rsid w:val="00932AD7"/>
    <w:rsid w:val="00932BD2"/>
    <w:rsid w:val="00932E71"/>
    <w:rsid w:val="009331AA"/>
    <w:rsid w:val="0093385B"/>
    <w:rsid w:val="00933CB4"/>
    <w:rsid w:val="00934790"/>
    <w:rsid w:val="009352C5"/>
    <w:rsid w:val="00935534"/>
    <w:rsid w:val="0093562F"/>
    <w:rsid w:val="00935978"/>
    <w:rsid w:val="00935F61"/>
    <w:rsid w:val="009360BB"/>
    <w:rsid w:val="00936B1F"/>
    <w:rsid w:val="00937808"/>
    <w:rsid w:val="009379F0"/>
    <w:rsid w:val="00937A67"/>
    <w:rsid w:val="00937A6A"/>
    <w:rsid w:val="0094115A"/>
    <w:rsid w:val="0094144F"/>
    <w:rsid w:val="00942B2E"/>
    <w:rsid w:val="00942D0E"/>
    <w:rsid w:val="00943238"/>
    <w:rsid w:val="0094352D"/>
    <w:rsid w:val="00943768"/>
    <w:rsid w:val="00943CFE"/>
    <w:rsid w:val="00943F96"/>
    <w:rsid w:val="00943FA2"/>
    <w:rsid w:val="0094494D"/>
    <w:rsid w:val="00944E59"/>
    <w:rsid w:val="00945401"/>
    <w:rsid w:val="009459F4"/>
    <w:rsid w:val="00945ABE"/>
    <w:rsid w:val="00945E58"/>
    <w:rsid w:val="00946127"/>
    <w:rsid w:val="00946907"/>
    <w:rsid w:val="00946E16"/>
    <w:rsid w:val="00950CAE"/>
    <w:rsid w:val="009512EC"/>
    <w:rsid w:val="00951992"/>
    <w:rsid w:val="009519A8"/>
    <w:rsid w:val="0095234A"/>
    <w:rsid w:val="009524FE"/>
    <w:rsid w:val="00952A5C"/>
    <w:rsid w:val="00952ECA"/>
    <w:rsid w:val="0095315A"/>
    <w:rsid w:val="009532F2"/>
    <w:rsid w:val="009534DD"/>
    <w:rsid w:val="009535C2"/>
    <w:rsid w:val="00953A73"/>
    <w:rsid w:val="00954D5A"/>
    <w:rsid w:val="009551A8"/>
    <w:rsid w:val="0095540A"/>
    <w:rsid w:val="0095640A"/>
    <w:rsid w:val="00956858"/>
    <w:rsid w:val="00956B6C"/>
    <w:rsid w:val="00956DE3"/>
    <w:rsid w:val="00957B5B"/>
    <w:rsid w:val="009601CB"/>
    <w:rsid w:val="0096044C"/>
    <w:rsid w:val="0096059A"/>
    <w:rsid w:val="0096081E"/>
    <w:rsid w:val="00960D39"/>
    <w:rsid w:val="00960F7E"/>
    <w:rsid w:val="009611A5"/>
    <w:rsid w:val="009614BD"/>
    <w:rsid w:val="0096193B"/>
    <w:rsid w:val="00961ABC"/>
    <w:rsid w:val="00962E6A"/>
    <w:rsid w:val="00963188"/>
    <w:rsid w:val="00963240"/>
    <w:rsid w:val="00963440"/>
    <w:rsid w:val="00963B82"/>
    <w:rsid w:val="00964475"/>
    <w:rsid w:val="00964A6E"/>
    <w:rsid w:val="00964FB4"/>
    <w:rsid w:val="009666BD"/>
    <w:rsid w:val="00966AC9"/>
    <w:rsid w:val="00966BFB"/>
    <w:rsid w:val="0096720E"/>
    <w:rsid w:val="00967CDA"/>
    <w:rsid w:val="00970048"/>
    <w:rsid w:val="00970278"/>
    <w:rsid w:val="00970847"/>
    <w:rsid w:val="00970858"/>
    <w:rsid w:val="00971831"/>
    <w:rsid w:val="00971B0F"/>
    <w:rsid w:val="0097216D"/>
    <w:rsid w:val="00972486"/>
    <w:rsid w:val="00972799"/>
    <w:rsid w:val="00972D8F"/>
    <w:rsid w:val="009735A7"/>
    <w:rsid w:val="00973C2B"/>
    <w:rsid w:val="0097437B"/>
    <w:rsid w:val="0097441E"/>
    <w:rsid w:val="0097517A"/>
    <w:rsid w:val="00975AEC"/>
    <w:rsid w:val="00975FB0"/>
    <w:rsid w:val="009762C7"/>
    <w:rsid w:val="0097670F"/>
    <w:rsid w:val="00976C61"/>
    <w:rsid w:val="00976ECA"/>
    <w:rsid w:val="00977532"/>
    <w:rsid w:val="009803EC"/>
    <w:rsid w:val="00981215"/>
    <w:rsid w:val="009812FC"/>
    <w:rsid w:val="009813BF"/>
    <w:rsid w:val="009819CD"/>
    <w:rsid w:val="0098256C"/>
    <w:rsid w:val="00982C0D"/>
    <w:rsid w:val="00982E78"/>
    <w:rsid w:val="009832BE"/>
    <w:rsid w:val="00983B0F"/>
    <w:rsid w:val="00983D98"/>
    <w:rsid w:val="00983EA1"/>
    <w:rsid w:val="009844B4"/>
    <w:rsid w:val="0098453B"/>
    <w:rsid w:val="00984D82"/>
    <w:rsid w:val="0098572B"/>
    <w:rsid w:val="00985CDA"/>
    <w:rsid w:val="0098603A"/>
    <w:rsid w:val="00986137"/>
    <w:rsid w:val="00986B96"/>
    <w:rsid w:val="0098740B"/>
    <w:rsid w:val="00987B9A"/>
    <w:rsid w:val="00987C6F"/>
    <w:rsid w:val="0099018C"/>
    <w:rsid w:val="00990549"/>
    <w:rsid w:val="00990708"/>
    <w:rsid w:val="0099078A"/>
    <w:rsid w:val="00990A3C"/>
    <w:rsid w:val="00990B18"/>
    <w:rsid w:val="00990C3D"/>
    <w:rsid w:val="00991603"/>
    <w:rsid w:val="0099199D"/>
    <w:rsid w:val="00991B9A"/>
    <w:rsid w:val="00991C09"/>
    <w:rsid w:val="00992EA9"/>
    <w:rsid w:val="00993499"/>
    <w:rsid w:val="009934DB"/>
    <w:rsid w:val="009939CB"/>
    <w:rsid w:val="00993D95"/>
    <w:rsid w:val="00994664"/>
    <w:rsid w:val="009948FE"/>
    <w:rsid w:val="009956CC"/>
    <w:rsid w:val="00995756"/>
    <w:rsid w:val="00997125"/>
    <w:rsid w:val="00997582"/>
    <w:rsid w:val="009A0208"/>
    <w:rsid w:val="009A05D0"/>
    <w:rsid w:val="009A0648"/>
    <w:rsid w:val="009A0B05"/>
    <w:rsid w:val="009A1B80"/>
    <w:rsid w:val="009A21EE"/>
    <w:rsid w:val="009A253B"/>
    <w:rsid w:val="009A3C6E"/>
    <w:rsid w:val="009A4973"/>
    <w:rsid w:val="009A640C"/>
    <w:rsid w:val="009A6698"/>
    <w:rsid w:val="009A68E7"/>
    <w:rsid w:val="009A6A04"/>
    <w:rsid w:val="009A6A34"/>
    <w:rsid w:val="009A78A6"/>
    <w:rsid w:val="009A7B46"/>
    <w:rsid w:val="009B01AE"/>
    <w:rsid w:val="009B04F2"/>
    <w:rsid w:val="009B0A43"/>
    <w:rsid w:val="009B0EEC"/>
    <w:rsid w:val="009B123D"/>
    <w:rsid w:val="009B1323"/>
    <w:rsid w:val="009B1676"/>
    <w:rsid w:val="009B1C1B"/>
    <w:rsid w:val="009B1E55"/>
    <w:rsid w:val="009B2E60"/>
    <w:rsid w:val="009B35BF"/>
    <w:rsid w:val="009B4C3E"/>
    <w:rsid w:val="009B4D2F"/>
    <w:rsid w:val="009B5038"/>
    <w:rsid w:val="009B5157"/>
    <w:rsid w:val="009B56BE"/>
    <w:rsid w:val="009B573C"/>
    <w:rsid w:val="009B583F"/>
    <w:rsid w:val="009B5DB6"/>
    <w:rsid w:val="009B604A"/>
    <w:rsid w:val="009B6E0F"/>
    <w:rsid w:val="009B71D8"/>
    <w:rsid w:val="009B7356"/>
    <w:rsid w:val="009B753E"/>
    <w:rsid w:val="009B7A8A"/>
    <w:rsid w:val="009C0978"/>
    <w:rsid w:val="009C099B"/>
    <w:rsid w:val="009C0AA5"/>
    <w:rsid w:val="009C0B86"/>
    <w:rsid w:val="009C1ADB"/>
    <w:rsid w:val="009C3652"/>
    <w:rsid w:val="009C37BF"/>
    <w:rsid w:val="009C398A"/>
    <w:rsid w:val="009C4676"/>
    <w:rsid w:val="009C4FAC"/>
    <w:rsid w:val="009C5CCF"/>
    <w:rsid w:val="009C5E7B"/>
    <w:rsid w:val="009C5FC3"/>
    <w:rsid w:val="009C60E9"/>
    <w:rsid w:val="009C6629"/>
    <w:rsid w:val="009C71F3"/>
    <w:rsid w:val="009C7896"/>
    <w:rsid w:val="009D0292"/>
    <w:rsid w:val="009D0530"/>
    <w:rsid w:val="009D08E2"/>
    <w:rsid w:val="009D0C23"/>
    <w:rsid w:val="009D0CF4"/>
    <w:rsid w:val="009D0D52"/>
    <w:rsid w:val="009D140A"/>
    <w:rsid w:val="009D1A74"/>
    <w:rsid w:val="009D2215"/>
    <w:rsid w:val="009D2B87"/>
    <w:rsid w:val="009D3160"/>
    <w:rsid w:val="009D3219"/>
    <w:rsid w:val="009D39E1"/>
    <w:rsid w:val="009D3D90"/>
    <w:rsid w:val="009D43C4"/>
    <w:rsid w:val="009D45A9"/>
    <w:rsid w:val="009D4C5D"/>
    <w:rsid w:val="009D645F"/>
    <w:rsid w:val="009D6D3F"/>
    <w:rsid w:val="009D7410"/>
    <w:rsid w:val="009D7601"/>
    <w:rsid w:val="009D7622"/>
    <w:rsid w:val="009E075E"/>
    <w:rsid w:val="009E0C40"/>
    <w:rsid w:val="009E1788"/>
    <w:rsid w:val="009E1908"/>
    <w:rsid w:val="009E2011"/>
    <w:rsid w:val="009E233D"/>
    <w:rsid w:val="009E2463"/>
    <w:rsid w:val="009E2B4C"/>
    <w:rsid w:val="009E2C55"/>
    <w:rsid w:val="009E2E3F"/>
    <w:rsid w:val="009E2F8C"/>
    <w:rsid w:val="009E2FAC"/>
    <w:rsid w:val="009E3309"/>
    <w:rsid w:val="009E44A4"/>
    <w:rsid w:val="009E46DD"/>
    <w:rsid w:val="009E4A34"/>
    <w:rsid w:val="009E4E3B"/>
    <w:rsid w:val="009E59F4"/>
    <w:rsid w:val="009E5D7E"/>
    <w:rsid w:val="009E61B0"/>
    <w:rsid w:val="009E63F0"/>
    <w:rsid w:val="009E664F"/>
    <w:rsid w:val="009E7BCD"/>
    <w:rsid w:val="009F012F"/>
    <w:rsid w:val="009F0316"/>
    <w:rsid w:val="009F05AC"/>
    <w:rsid w:val="009F07AE"/>
    <w:rsid w:val="009F086C"/>
    <w:rsid w:val="009F0EA6"/>
    <w:rsid w:val="009F1387"/>
    <w:rsid w:val="009F1443"/>
    <w:rsid w:val="009F14F3"/>
    <w:rsid w:val="009F1778"/>
    <w:rsid w:val="009F1EEE"/>
    <w:rsid w:val="009F1FA6"/>
    <w:rsid w:val="009F239C"/>
    <w:rsid w:val="009F2E88"/>
    <w:rsid w:val="009F4825"/>
    <w:rsid w:val="009F49FF"/>
    <w:rsid w:val="009F4D3A"/>
    <w:rsid w:val="009F4E76"/>
    <w:rsid w:val="009F5BD7"/>
    <w:rsid w:val="009F5CE6"/>
    <w:rsid w:val="009F60E0"/>
    <w:rsid w:val="009F67AF"/>
    <w:rsid w:val="009F68A3"/>
    <w:rsid w:val="009F6B75"/>
    <w:rsid w:val="009F6C90"/>
    <w:rsid w:val="009F7297"/>
    <w:rsid w:val="009F7355"/>
    <w:rsid w:val="009F74DB"/>
    <w:rsid w:val="009F77DF"/>
    <w:rsid w:val="009F7813"/>
    <w:rsid w:val="00A00221"/>
    <w:rsid w:val="00A00437"/>
    <w:rsid w:val="00A005C0"/>
    <w:rsid w:val="00A0083A"/>
    <w:rsid w:val="00A00935"/>
    <w:rsid w:val="00A00DDA"/>
    <w:rsid w:val="00A00F7E"/>
    <w:rsid w:val="00A01385"/>
    <w:rsid w:val="00A01B9D"/>
    <w:rsid w:val="00A02089"/>
    <w:rsid w:val="00A02A2F"/>
    <w:rsid w:val="00A02C0A"/>
    <w:rsid w:val="00A03066"/>
    <w:rsid w:val="00A0310F"/>
    <w:rsid w:val="00A03652"/>
    <w:rsid w:val="00A03A2A"/>
    <w:rsid w:val="00A0480E"/>
    <w:rsid w:val="00A04844"/>
    <w:rsid w:val="00A06ED8"/>
    <w:rsid w:val="00A07147"/>
    <w:rsid w:val="00A07570"/>
    <w:rsid w:val="00A10103"/>
    <w:rsid w:val="00A11137"/>
    <w:rsid w:val="00A111EA"/>
    <w:rsid w:val="00A1135E"/>
    <w:rsid w:val="00A11447"/>
    <w:rsid w:val="00A11B67"/>
    <w:rsid w:val="00A11DEE"/>
    <w:rsid w:val="00A12405"/>
    <w:rsid w:val="00A12B28"/>
    <w:rsid w:val="00A12DF2"/>
    <w:rsid w:val="00A13EAB"/>
    <w:rsid w:val="00A162DF"/>
    <w:rsid w:val="00A16324"/>
    <w:rsid w:val="00A17013"/>
    <w:rsid w:val="00A17AF1"/>
    <w:rsid w:val="00A17B4D"/>
    <w:rsid w:val="00A17B91"/>
    <w:rsid w:val="00A20220"/>
    <w:rsid w:val="00A20CAE"/>
    <w:rsid w:val="00A2107F"/>
    <w:rsid w:val="00A2146D"/>
    <w:rsid w:val="00A216BF"/>
    <w:rsid w:val="00A21C7C"/>
    <w:rsid w:val="00A23269"/>
    <w:rsid w:val="00A233B1"/>
    <w:rsid w:val="00A23F95"/>
    <w:rsid w:val="00A2457D"/>
    <w:rsid w:val="00A24E61"/>
    <w:rsid w:val="00A25E6E"/>
    <w:rsid w:val="00A26462"/>
    <w:rsid w:val="00A26700"/>
    <w:rsid w:val="00A2670F"/>
    <w:rsid w:val="00A26B21"/>
    <w:rsid w:val="00A274E2"/>
    <w:rsid w:val="00A309AC"/>
    <w:rsid w:val="00A30B97"/>
    <w:rsid w:val="00A30BDB"/>
    <w:rsid w:val="00A31193"/>
    <w:rsid w:val="00A312FC"/>
    <w:rsid w:val="00A31F4F"/>
    <w:rsid w:val="00A31F9A"/>
    <w:rsid w:val="00A3288D"/>
    <w:rsid w:val="00A3307A"/>
    <w:rsid w:val="00A33F89"/>
    <w:rsid w:val="00A3466E"/>
    <w:rsid w:val="00A34BDA"/>
    <w:rsid w:val="00A34F8F"/>
    <w:rsid w:val="00A352BD"/>
    <w:rsid w:val="00A358DC"/>
    <w:rsid w:val="00A362FE"/>
    <w:rsid w:val="00A36A2B"/>
    <w:rsid w:val="00A40342"/>
    <w:rsid w:val="00A4164A"/>
    <w:rsid w:val="00A417B2"/>
    <w:rsid w:val="00A4189A"/>
    <w:rsid w:val="00A41C3D"/>
    <w:rsid w:val="00A41F2E"/>
    <w:rsid w:val="00A42159"/>
    <w:rsid w:val="00A42416"/>
    <w:rsid w:val="00A42D6D"/>
    <w:rsid w:val="00A42DF3"/>
    <w:rsid w:val="00A432A0"/>
    <w:rsid w:val="00A4354B"/>
    <w:rsid w:val="00A43E26"/>
    <w:rsid w:val="00A43EC3"/>
    <w:rsid w:val="00A43F0A"/>
    <w:rsid w:val="00A43FF9"/>
    <w:rsid w:val="00A44220"/>
    <w:rsid w:val="00A454CD"/>
    <w:rsid w:val="00A46541"/>
    <w:rsid w:val="00A465E9"/>
    <w:rsid w:val="00A46A4B"/>
    <w:rsid w:val="00A47774"/>
    <w:rsid w:val="00A47BC1"/>
    <w:rsid w:val="00A50899"/>
    <w:rsid w:val="00A512A2"/>
    <w:rsid w:val="00A5216F"/>
    <w:rsid w:val="00A52254"/>
    <w:rsid w:val="00A52401"/>
    <w:rsid w:val="00A52622"/>
    <w:rsid w:val="00A5287D"/>
    <w:rsid w:val="00A53729"/>
    <w:rsid w:val="00A550F7"/>
    <w:rsid w:val="00A55431"/>
    <w:rsid w:val="00A560C7"/>
    <w:rsid w:val="00A562BE"/>
    <w:rsid w:val="00A56A4F"/>
    <w:rsid w:val="00A56DDE"/>
    <w:rsid w:val="00A571F5"/>
    <w:rsid w:val="00A57205"/>
    <w:rsid w:val="00A57839"/>
    <w:rsid w:val="00A5787F"/>
    <w:rsid w:val="00A57914"/>
    <w:rsid w:val="00A57A70"/>
    <w:rsid w:val="00A57E73"/>
    <w:rsid w:val="00A60242"/>
    <w:rsid w:val="00A60436"/>
    <w:rsid w:val="00A607D9"/>
    <w:rsid w:val="00A60C3A"/>
    <w:rsid w:val="00A60EC2"/>
    <w:rsid w:val="00A61039"/>
    <w:rsid w:val="00A612AC"/>
    <w:rsid w:val="00A6190A"/>
    <w:rsid w:val="00A6209A"/>
    <w:rsid w:val="00A621B7"/>
    <w:rsid w:val="00A62AC5"/>
    <w:rsid w:val="00A63037"/>
    <w:rsid w:val="00A6323E"/>
    <w:rsid w:val="00A63478"/>
    <w:rsid w:val="00A63AAC"/>
    <w:rsid w:val="00A63AF3"/>
    <w:rsid w:val="00A63D28"/>
    <w:rsid w:val="00A6419E"/>
    <w:rsid w:val="00A64B15"/>
    <w:rsid w:val="00A64E8C"/>
    <w:rsid w:val="00A64EF8"/>
    <w:rsid w:val="00A65E01"/>
    <w:rsid w:val="00A664B6"/>
    <w:rsid w:val="00A6677B"/>
    <w:rsid w:val="00A66AC3"/>
    <w:rsid w:val="00A67466"/>
    <w:rsid w:val="00A67D1C"/>
    <w:rsid w:val="00A70065"/>
    <w:rsid w:val="00A710AC"/>
    <w:rsid w:val="00A717AD"/>
    <w:rsid w:val="00A7186E"/>
    <w:rsid w:val="00A71FC9"/>
    <w:rsid w:val="00A725DB"/>
    <w:rsid w:val="00A73738"/>
    <w:rsid w:val="00A73D7C"/>
    <w:rsid w:val="00A73E8F"/>
    <w:rsid w:val="00A7475B"/>
    <w:rsid w:val="00A747DC"/>
    <w:rsid w:val="00A74CC1"/>
    <w:rsid w:val="00A74D4E"/>
    <w:rsid w:val="00A75204"/>
    <w:rsid w:val="00A753BD"/>
    <w:rsid w:val="00A754CF"/>
    <w:rsid w:val="00A761EE"/>
    <w:rsid w:val="00A767D8"/>
    <w:rsid w:val="00A76B33"/>
    <w:rsid w:val="00A76D4A"/>
    <w:rsid w:val="00A76F54"/>
    <w:rsid w:val="00A77933"/>
    <w:rsid w:val="00A77A29"/>
    <w:rsid w:val="00A77BEC"/>
    <w:rsid w:val="00A77F98"/>
    <w:rsid w:val="00A80343"/>
    <w:rsid w:val="00A80813"/>
    <w:rsid w:val="00A80B2E"/>
    <w:rsid w:val="00A80EA4"/>
    <w:rsid w:val="00A81536"/>
    <w:rsid w:val="00A819DD"/>
    <w:rsid w:val="00A81C95"/>
    <w:rsid w:val="00A822D7"/>
    <w:rsid w:val="00A83768"/>
    <w:rsid w:val="00A83A16"/>
    <w:rsid w:val="00A83CA5"/>
    <w:rsid w:val="00A84336"/>
    <w:rsid w:val="00A84863"/>
    <w:rsid w:val="00A84EBD"/>
    <w:rsid w:val="00A84EDD"/>
    <w:rsid w:val="00A84F34"/>
    <w:rsid w:val="00A8542C"/>
    <w:rsid w:val="00A8620E"/>
    <w:rsid w:val="00A864B2"/>
    <w:rsid w:val="00A864E9"/>
    <w:rsid w:val="00A86CC9"/>
    <w:rsid w:val="00A87906"/>
    <w:rsid w:val="00A87958"/>
    <w:rsid w:val="00A87D0C"/>
    <w:rsid w:val="00A87E9E"/>
    <w:rsid w:val="00A901BE"/>
    <w:rsid w:val="00A904E2"/>
    <w:rsid w:val="00A90D2E"/>
    <w:rsid w:val="00A912E7"/>
    <w:rsid w:val="00A91E97"/>
    <w:rsid w:val="00A92BCF"/>
    <w:rsid w:val="00A93095"/>
    <w:rsid w:val="00A938E8"/>
    <w:rsid w:val="00A95EE7"/>
    <w:rsid w:val="00A96085"/>
    <w:rsid w:val="00A96424"/>
    <w:rsid w:val="00A96F5C"/>
    <w:rsid w:val="00AA04FA"/>
    <w:rsid w:val="00AA19A6"/>
    <w:rsid w:val="00AA1AED"/>
    <w:rsid w:val="00AA20B1"/>
    <w:rsid w:val="00AA22E3"/>
    <w:rsid w:val="00AA22F5"/>
    <w:rsid w:val="00AA262E"/>
    <w:rsid w:val="00AA2C89"/>
    <w:rsid w:val="00AA3451"/>
    <w:rsid w:val="00AA364A"/>
    <w:rsid w:val="00AA43BD"/>
    <w:rsid w:val="00AA46E6"/>
    <w:rsid w:val="00AA48C1"/>
    <w:rsid w:val="00AA52CC"/>
    <w:rsid w:val="00AA60A4"/>
    <w:rsid w:val="00AA6240"/>
    <w:rsid w:val="00AA682F"/>
    <w:rsid w:val="00AA73A8"/>
    <w:rsid w:val="00AA784D"/>
    <w:rsid w:val="00AA7A8A"/>
    <w:rsid w:val="00AB006F"/>
    <w:rsid w:val="00AB1A9F"/>
    <w:rsid w:val="00AB2483"/>
    <w:rsid w:val="00AB3037"/>
    <w:rsid w:val="00AB3184"/>
    <w:rsid w:val="00AB33F9"/>
    <w:rsid w:val="00AB3CEC"/>
    <w:rsid w:val="00AB3E8B"/>
    <w:rsid w:val="00AB4AFF"/>
    <w:rsid w:val="00AB537C"/>
    <w:rsid w:val="00AB5887"/>
    <w:rsid w:val="00AB5B81"/>
    <w:rsid w:val="00AB5C13"/>
    <w:rsid w:val="00AB5D24"/>
    <w:rsid w:val="00AB64E5"/>
    <w:rsid w:val="00AB6C31"/>
    <w:rsid w:val="00AB7213"/>
    <w:rsid w:val="00AB7442"/>
    <w:rsid w:val="00AB7888"/>
    <w:rsid w:val="00AC0BBF"/>
    <w:rsid w:val="00AC1226"/>
    <w:rsid w:val="00AC1686"/>
    <w:rsid w:val="00AC179A"/>
    <w:rsid w:val="00AC1E35"/>
    <w:rsid w:val="00AC2484"/>
    <w:rsid w:val="00AC24F6"/>
    <w:rsid w:val="00AC299E"/>
    <w:rsid w:val="00AC2CC9"/>
    <w:rsid w:val="00AC2F23"/>
    <w:rsid w:val="00AC318F"/>
    <w:rsid w:val="00AC3535"/>
    <w:rsid w:val="00AC449D"/>
    <w:rsid w:val="00AC55C2"/>
    <w:rsid w:val="00AC5C6A"/>
    <w:rsid w:val="00AC5D05"/>
    <w:rsid w:val="00AC65AF"/>
    <w:rsid w:val="00AC7052"/>
    <w:rsid w:val="00AC70AF"/>
    <w:rsid w:val="00AC7703"/>
    <w:rsid w:val="00AC7736"/>
    <w:rsid w:val="00AC7E57"/>
    <w:rsid w:val="00AD0508"/>
    <w:rsid w:val="00AD0558"/>
    <w:rsid w:val="00AD05B2"/>
    <w:rsid w:val="00AD0DCF"/>
    <w:rsid w:val="00AD10E5"/>
    <w:rsid w:val="00AD1274"/>
    <w:rsid w:val="00AD1DF3"/>
    <w:rsid w:val="00AD1FF4"/>
    <w:rsid w:val="00AD23CC"/>
    <w:rsid w:val="00AD31EC"/>
    <w:rsid w:val="00AD3498"/>
    <w:rsid w:val="00AD35A4"/>
    <w:rsid w:val="00AD37F0"/>
    <w:rsid w:val="00AD3C2A"/>
    <w:rsid w:val="00AD3E6B"/>
    <w:rsid w:val="00AD4379"/>
    <w:rsid w:val="00AD4E47"/>
    <w:rsid w:val="00AD5D9A"/>
    <w:rsid w:val="00AD6676"/>
    <w:rsid w:val="00AD6833"/>
    <w:rsid w:val="00AD715B"/>
    <w:rsid w:val="00AD77FA"/>
    <w:rsid w:val="00AE0323"/>
    <w:rsid w:val="00AE103A"/>
    <w:rsid w:val="00AE1923"/>
    <w:rsid w:val="00AE1D4C"/>
    <w:rsid w:val="00AE2457"/>
    <w:rsid w:val="00AE252A"/>
    <w:rsid w:val="00AE2565"/>
    <w:rsid w:val="00AE2BAC"/>
    <w:rsid w:val="00AE3B43"/>
    <w:rsid w:val="00AE48A4"/>
    <w:rsid w:val="00AE4F38"/>
    <w:rsid w:val="00AE507F"/>
    <w:rsid w:val="00AE5427"/>
    <w:rsid w:val="00AE67C4"/>
    <w:rsid w:val="00AE6873"/>
    <w:rsid w:val="00AE6D21"/>
    <w:rsid w:val="00AE70EF"/>
    <w:rsid w:val="00AE7169"/>
    <w:rsid w:val="00AE7523"/>
    <w:rsid w:val="00AE7F9B"/>
    <w:rsid w:val="00AF0D16"/>
    <w:rsid w:val="00AF1DE2"/>
    <w:rsid w:val="00AF2806"/>
    <w:rsid w:val="00AF2A30"/>
    <w:rsid w:val="00AF3BEC"/>
    <w:rsid w:val="00AF406C"/>
    <w:rsid w:val="00AF428A"/>
    <w:rsid w:val="00AF4370"/>
    <w:rsid w:val="00AF498E"/>
    <w:rsid w:val="00AF4AF0"/>
    <w:rsid w:val="00AF4E90"/>
    <w:rsid w:val="00AF5912"/>
    <w:rsid w:val="00AF59AE"/>
    <w:rsid w:val="00AF5B5D"/>
    <w:rsid w:val="00AF5D8B"/>
    <w:rsid w:val="00AF5DBD"/>
    <w:rsid w:val="00AF60BF"/>
    <w:rsid w:val="00AF629F"/>
    <w:rsid w:val="00AF6AEC"/>
    <w:rsid w:val="00AF6B59"/>
    <w:rsid w:val="00AF7341"/>
    <w:rsid w:val="00AF7D80"/>
    <w:rsid w:val="00B0063B"/>
    <w:rsid w:val="00B00F17"/>
    <w:rsid w:val="00B01DB9"/>
    <w:rsid w:val="00B01E36"/>
    <w:rsid w:val="00B03B4D"/>
    <w:rsid w:val="00B04293"/>
    <w:rsid w:val="00B04643"/>
    <w:rsid w:val="00B04C10"/>
    <w:rsid w:val="00B055B1"/>
    <w:rsid w:val="00B0575B"/>
    <w:rsid w:val="00B05779"/>
    <w:rsid w:val="00B068E4"/>
    <w:rsid w:val="00B068FF"/>
    <w:rsid w:val="00B06BA0"/>
    <w:rsid w:val="00B06EA8"/>
    <w:rsid w:val="00B07DD0"/>
    <w:rsid w:val="00B115ED"/>
    <w:rsid w:val="00B117CB"/>
    <w:rsid w:val="00B117D7"/>
    <w:rsid w:val="00B11972"/>
    <w:rsid w:val="00B12516"/>
    <w:rsid w:val="00B12732"/>
    <w:rsid w:val="00B13785"/>
    <w:rsid w:val="00B13B8E"/>
    <w:rsid w:val="00B142E0"/>
    <w:rsid w:val="00B14312"/>
    <w:rsid w:val="00B14CF7"/>
    <w:rsid w:val="00B15237"/>
    <w:rsid w:val="00B154C1"/>
    <w:rsid w:val="00B17485"/>
    <w:rsid w:val="00B22822"/>
    <w:rsid w:val="00B22EBA"/>
    <w:rsid w:val="00B231BC"/>
    <w:rsid w:val="00B23278"/>
    <w:rsid w:val="00B23573"/>
    <w:rsid w:val="00B23ABE"/>
    <w:rsid w:val="00B23B67"/>
    <w:rsid w:val="00B24B78"/>
    <w:rsid w:val="00B24CF9"/>
    <w:rsid w:val="00B24E97"/>
    <w:rsid w:val="00B25FEF"/>
    <w:rsid w:val="00B26303"/>
    <w:rsid w:val="00B26797"/>
    <w:rsid w:val="00B26BE1"/>
    <w:rsid w:val="00B26C98"/>
    <w:rsid w:val="00B26E4F"/>
    <w:rsid w:val="00B271E8"/>
    <w:rsid w:val="00B275D8"/>
    <w:rsid w:val="00B27680"/>
    <w:rsid w:val="00B27DA7"/>
    <w:rsid w:val="00B27F36"/>
    <w:rsid w:val="00B313F6"/>
    <w:rsid w:val="00B323E3"/>
    <w:rsid w:val="00B32506"/>
    <w:rsid w:val="00B32BF9"/>
    <w:rsid w:val="00B32F66"/>
    <w:rsid w:val="00B3325C"/>
    <w:rsid w:val="00B33364"/>
    <w:rsid w:val="00B33678"/>
    <w:rsid w:val="00B33DDF"/>
    <w:rsid w:val="00B33FD6"/>
    <w:rsid w:val="00B34406"/>
    <w:rsid w:val="00B3463B"/>
    <w:rsid w:val="00B34827"/>
    <w:rsid w:val="00B34AFD"/>
    <w:rsid w:val="00B3512D"/>
    <w:rsid w:val="00B354E2"/>
    <w:rsid w:val="00B358C1"/>
    <w:rsid w:val="00B3652D"/>
    <w:rsid w:val="00B36705"/>
    <w:rsid w:val="00B37073"/>
    <w:rsid w:val="00B40037"/>
    <w:rsid w:val="00B412F3"/>
    <w:rsid w:val="00B41861"/>
    <w:rsid w:val="00B41A1A"/>
    <w:rsid w:val="00B42107"/>
    <w:rsid w:val="00B4226E"/>
    <w:rsid w:val="00B428D3"/>
    <w:rsid w:val="00B4371F"/>
    <w:rsid w:val="00B440D1"/>
    <w:rsid w:val="00B44A28"/>
    <w:rsid w:val="00B44CF2"/>
    <w:rsid w:val="00B453BC"/>
    <w:rsid w:val="00B457E4"/>
    <w:rsid w:val="00B457F9"/>
    <w:rsid w:val="00B45869"/>
    <w:rsid w:val="00B45A65"/>
    <w:rsid w:val="00B45BBA"/>
    <w:rsid w:val="00B462D8"/>
    <w:rsid w:val="00B46347"/>
    <w:rsid w:val="00B46444"/>
    <w:rsid w:val="00B46E16"/>
    <w:rsid w:val="00B4762E"/>
    <w:rsid w:val="00B47DE4"/>
    <w:rsid w:val="00B507E3"/>
    <w:rsid w:val="00B51909"/>
    <w:rsid w:val="00B51CE3"/>
    <w:rsid w:val="00B52EAD"/>
    <w:rsid w:val="00B52F36"/>
    <w:rsid w:val="00B531A4"/>
    <w:rsid w:val="00B53A39"/>
    <w:rsid w:val="00B53E30"/>
    <w:rsid w:val="00B5474A"/>
    <w:rsid w:val="00B549A7"/>
    <w:rsid w:val="00B54B97"/>
    <w:rsid w:val="00B55825"/>
    <w:rsid w:val="00B558AD"/>
    <w:rsid w:val="00B55D4F"/>
    <w:rsid w:val="00B55E9E"/>
    <w:rsid w:val="00B56591"/>
    <w:rsid w:val="00B56A8E"/>
    <w:rsid w:val="00B56ACA"/>
    <w:rsid w:val="00B57320"/>
    <w:rsid w:val="00B574FC"/>
    <w:rsid w:val="00B5752D"/>
    <w:rsid w:val="00B577AE"/>
    <w:rsid w:val="00B57AC2"/>
    <w:rsid w:val="00B60A5C"/>
    <w:rsid w:val="00B60E24"/>
    <w:rsid w:val="00B61068"/>
    <w:rsid w:val="00B6118D"/>
    <w:rsid w:val="00B62C41"/>
    <w:rsid w:val="00B64054"/>
    <w:rsid w:val="00B64A9A"/>
    <w:rsid w:val="00B666F5"/>
    <w:rsid w:val="00B66A53"/>
    <w:rsid w:val="00B66C43"/>
    <w:rsid w:val="00B6706A"/>
    <w:rsid w:val="00B6718B"/>
    <w:rsid w:val="00B6739C"/>
    <w:rsid w:val="00B674BE"/>
    <w:rsid w:val="00B67A5D"/>
    <w:rsid w:val="00B67BF5"/>
    <w:rsid w:val="00B70240"/>
    <w:rsid w:val="00B706E0"/>
    <w:rsid w:val="00B70E68"/>
    <w:rsid w:val="00B7111B"/>
    <w:rsid w:val="00B71BEA"/>
    <w:rsid w:val="00B71D0E"/>
    <w:rsid w:val="00B71D2A"/>
    <w:rsid w:val="00B71D57"/>
    <w:rsid w:val="00B71DE3"/>
    <w:rsid w:val="00B72616"/>
    <w:rsid w:val="00B7351F"/>
    <w:rsid w:val="00B743DF"/>
    <w:rsid w:val="00B74B6F"/>
    <w:rsid w:val="00B752A3"/>
    <w:rsid w:val="00B75640"/>
    <w:rsid w:val="00B75690"/>
    <w:rsid w:val="00B76433"/>
    <w:rsid w:val="00B76743"/>
    <w:rsid w:val="00B76EBE"/>
    <w:rsid w:val="00B77355"/>
    <w:rsid w:val="00B77E94"/>
    <w:rsid w:val="00B80321"/>
    <w:rsid w:val="00B81B04"/>
    <w:rsid w:val="00B81FE7"/>
    <w:rsid w:val="00B82AE5"/>
    <w:rsid w:val="00B82D16"/>
    <w:rsid w:val="00B838E8"/>
    <w:rsid w:val="00B847A7"/>
    <w:rsid w:val="00B84EB3"/>
    <w:rsid w:val="00B85FEE"/>
    <w:rsid w:val="00B863E7"/>
    <w:rsid w:val="00B8778B"/>
    <w:rsid w:val="00B87C95"/>
    <w:rsid w:val="00B9031C"/>
    <w:rsid w:val="00B90653"/>
    <w:rsid w:val="00B91213"/>
    <w:rsid w:val="00B925DB"/>
    <w:rsid w:val="00B9333B"/>
    <w:rsid w:val="00B934DE"/>
    <w:rsid w:val="00B938E4"/>
    <w:rsid w:val="00B94269"/>
    <w:rsid w:val="00B947BF"/>
    <w:rsid w:val="00B94A1E"/>
    <w:rsid w:val="00B94B69"/>
    <w:rsid w:val="00B94E55"/>
    <w:rsid w:val="00B94F87"/>
    <w:rsid w:val="00B951C1"/>
    <w:rsid w:val="00B9556E"/>
    <w:rsid w:val="00B95A50"/>
    <w:rsid w:val="00B95D2C"/>
    <w:rsid w:val="00B95DC7"/>
    <w:rsid w:val="00B963A6"/>
    <w:rsid w:val="00B96B43"/>
    <w:rsid w:val="00B96C52"/>
    <w:rsid w:val="00B96C53"/>
    <w:rsid w:val="00B96E50"/>
    <w:rsid w:val="00B96FDB"/>
    <w:rsid w:val="00B973D0"/>
    <w:rsid w:val="00B975CF"/>
    <w:rsid w:val="00BA0F89"/>
    <w:rsid w:val="00BA1049"/>
    <w:rsid w:val="00BA179D"/>
    <w:rsid w:val="00BA1AFD"/>
    <w:rsid w:val="00BA217B"/>
    <w:rsid w:val="00BA2A85"/>
    <w:rsid w:val="00BA4525"/>
    <w:rsid w:val="00BA475F"/>
    <w:rsid w:val="00BA4BFB"/>
    <w:rsid w:val="00BA510A"/>
    <w:rsid w:val="00BA51F6"/>
    <w:rsid w:val="00BA5B47"/>
    <w:rsid w:val="00BA5ED6"/>
    <w:rsid w:val="00BA62EF"/>
    <w:rsid w:val="00BA648B"/>
    <w:rsid w:val="00BA6818"/>
    <w:rsid w:val="00BA77DE"/>
    <w:rsid w:val="00BA782E"/>
    <w:rsid w:val="00BA7A25"/>
    <w:rsid w:val="00BA7B21"/>
    <w:rsid w:val="00BA7F1B"/>
    <w:rsid w:val="00BB05F4"/>
    <w:rsid w:val="00BB0630"/>
    <w:rsid w:val="00BB0CA5"/>
    <w:rsid w:val="00BB0F61"/>
    <w:rsid w:val="00BB12F6"/>
    <w:rsid w:val="00BB13AC"/>
    <w:rsid w:val="00BB14DD"/>
    <w:rsid w:val="00BB174C"/>
    <w:rsid w:val="00BB3436"/>
    <w:rsid w:val="00BB3A7C"/>
    <w:rsid w:val="00BB3C90"/>
    <w:rsid w:val="00BB3D9E"/>
    <w:rsid w:val="00BB48F9"/>
    <w:rsid w:val="00BB51DC"/>
    <w:rsid w:val="00BB5776"/>
    <w:rsid w:val="00BB591D"/>
    <w:rsid w:val="00BB5B56"/>
    <w:rsid w:val="00BB6172"/>
    <w:rsid w:val="00BB6853"/>
    <w:rsid w:val="00BB6B0B"/>
    <w:rsid w:val="00BB6C0B"/>
    <w:rsid w:val="00BB6DEB"/>
    <w:rsid w:val="00BB6E54"/>
    <w:rsid w:val="00BB6F1C"/>
    <w:rsid w:val="00BB7144"/>
    <w:rsid w:val="00BB772D"/>
    <w:rsid w:val="00BB7A21"/>
    <w:rsid w:val="00BB7DB2"/>
    <w:rsid w:val="00BC062E"/>
    <w:rsid w:val="00BC091B"/>
    <w:rsid w:val="00BC13E1"/>
    <w:rsid w:val="00BC14C0"/>
    <w:rsid w:val="00BC23C0"/>
    <w:rsid w:val="00BC265E"/>
    <w:rsid w:val="00BC2978"/>
    <w:rsid w:val="00BC3563"/>
    <w:rsid w:val="00BC3677"/>
    <w:rsid w:val="00BC5795"/>
    <w:rsid w:val="00BC5D84"/>
    <w:rsid w:val="00BC66F9"/>
    <w:rsid w:val="00BC6794"/>
    <w:rsid w:val="00BC6B0B"/>
    <w:rsid w:val="00BC730B"/>
    <w:rsid w:val="00BC7C1E"/>
    <w:rsid w:val="00BC7C23"/>
    <w:rsid w:val="00BD00C1"/>
    <w:rsid w:val="00BD0750"/>
    <w:rsid w:val="00BD0E33"/>
    <w:rsid w:val="00BD1B8C"/>
    <w:rsid w:val="00BD1C96"/>
    <w:rsid w:val="00BD1D83"/>
    <w:rsid w:val="00BD283C"/>
    <w:rsid w:val="00BD35F1"/>
    <w:rsid w:val="00BD37BA"/>
    <w:rsid w:val="00BD383C"/>
    <w:rsid w:val="00BD4B63"/>
    <w:rsid w:val="00BD4CCC"/>
    <w:rsid w:val="00BD5031"/>
    <w:rsid w:val="00BD541B"/>
    <w:rsid w:val="00BD601C"/>
    <w:rsid w:val="00BD70AE"/>
    <w:rsid w:val="00BD7218"/>
    <w:rsid w:val="00BE0DCB"/>
    <w:rsid w:val="00BE1859"/>
    <w:rsid w:val="00BE24E9"/>
    <w:rsid w:val="00BE2D0C"/>
    <w:rsid w:val="00BE422F"/>
    <w:rsid w:val="00BE4477"/>
    <w:rsid w:val="00BE4B93"/>
    <w:rsid w:val="00BE538C"/>
    <w:rsid w:val="00BE6738"/>
    <w:rsid w:val="00BE756C"/>
    <w:rsid w:val="00BE7822"/>
    <w:rsid w:val="00BE7934"/>
    <w:rsid w:val="00BE7AC2"/>
    <w:rsid w:val="00BF01F1"/>
    <w:rsid w:val="00BF04AD"/>
    <w:rsid w:val="00BF07D6"/>
    <w:rsid w:val="00BF0A42"/>
    <w:rsid w:val="00BF1740"/>
    <w:rsid w:val="00BF2184"/>
    <w:rsid w:val="00BF2F32"/>
    <w:rsid w:val="00BF381C"/>
    <w:rsid w:val="00BF4607"/>
    <w:rsid w:val="00BF4733"/>
    <w:rsid w:val="00BF498B"/>
    <w:rsid w:val="00BF4EB8"/>
    <w:rsid w:val="00BF5363"/>
    <w:rsid w:val="00BF5D42"/>
    <w:rsid w:val="00BF60CD"/>
    <w:rsid w:val="00BF6690"/>
    <w:rsid w:val="00BF74EB"/>
    <w:rsid w:val="00BF7E99"/>
    <w:rsid w:val="00C0040C"/>
    <w:rsid w:val="00C00469"/>
    <w:rsid w:val="00C0047B"/>
    <w:rsid w:val="00C010FA"/>
    <w:rsid w:val="00C01B68"/>
    <w:rsid w:val="00C01BB0"/>
    <w:rsid w:val="00C0279B"/>
    <w:rsid w:val="00C02F70"/>
    <w:rsid w:val="00C03FC3"/>
    <w:rsid w:val="00C042FB"/>
    <w:rsid w:val="00C047D8"/>
    <w:rsid w:val="00C05422"/>
    <w:rsid w:val="00C05541"/>
    <w:rsid w:val="00C0591B"/>
    <w:rsid w:val="00C0630E"/>
    <w:rsid w:val="00C0643E"/>
    <w:rsid w:val="00C06FD8"/>
    <w:rsid w:val="00C072D0"/>
    <w:rsid w:val="00C07452"/>
    <w:rsid w:val="00C07AE4"/>
    <w:rsid w:val="00C10A2E"/>
    <w:rsid w:val="00C10E4A"/>
    <w:rsid w:val="00C10F84"/>
    <w:rsid w:val="00C1163D"/>
    <w:rsid w:val="00C11958"/>
    <w:rsid w:val="00C11D67"/>
    <w:rsid w:val="00C11E76"/>
    <w:rsid w:val="00C120B4"/>
    <w:rsid w:val="00C129C1"/>
    <w:rsid w:val="00C13EC6"/>
    <w:rsid w:val="00C14064"/>
    <w:rsid w:val="00C14145"/>
    <w:rsid w:val="00C14D49"/>
    <w:rsid w:val="00C15346"/>
    <w:rsid w:val="00C15E18"/>
    <w:rsid w:val="00C16DA8"/>
    <w:rsid w:val="00C17CD2"/>
    <w:rsid w:val="00C17D16"/>
    <w:rsid w:val="00C17EC4"/>
    <w:rsid w:val="00C202DC"/>
    <w:rsid w:val="00C20431"/>
    <w:rsid w:val="00C20D32"/>
    <w:rsid w:val="00C20DA8"/>
    <w:rsid w:val="00C20DF3"/>
    <w:rsid w:val="00C21563"/>
    <w:rsid w:val="00C21792"/>
    <w:rsid w:val="00C21910"/>
    <w:rsid w:val="00C21E6C"/>
    <w:rsid w:val="00C21FFB"/>
    <w:rsid w:val="00C2200C"/>
    <w:rsid w:val="00C220B5"/>
    <w:rsid w:val="00C22309"/>
    <w:rsid w:val="00C224D0"/>
    <w:rsid w:val="00C22E40"/>
    <w:rsid w:val="00C22E4B"/>
    <w:rsid w:val="00C22E7B"/>
    <w:rsid w:val="00C23E65"/>
    <w:rsid w:val="00C240D2"/>
    <w:rsid w:val="00C24652"/>
    <w:rsid w:val="00C24886"/>
    <w:rsid w:val="00C24A19"/>
    <w:rsid w:val="00C24A20"/>
    <w:rsid w:val="00C251CF"/>
    <w:rsid w:val="00C25770"/>
    <w:rsid w:val="00C2619D"/>
    <w:rsid w:val="00C262DD"/>
    <w:rsid w:val="00C26352"/>
    <w:rsid w:val="00C2636E"/>
    <w:rsid w:val="00C268C6"/>
    <w:rsid w:val="00C27F83"/>
    <w:rsid w:val="00C3074B"/>
    <w:rsid w:val="00C30904"/>
    <w:rsid w:val="00C310EC"/>
    <w:rsid w:val="00C318AF"/>
    <w:rsid w:val="00C31D26"/>
    <w:rsid w:val="00C321FC"/>
    <w:rsid w:val="00C324F0"/>
    <w:rsid w:val="00C3267E"/>
    <w:rsid w:val="00C327BC"/>
    <w:rsid w:val="00C33435"/>
    <w:rsid w:val="00C3360B"/>
    <w:rsid w:val="00C3385B"/>
    <w:rsid w:val="00C34193"/>
    <w:rsid w:val="00C35323"/>
    <w:rsid w:val="00C35747"/>
    <w:rsid w:val="00C35A2D"/>
    <w:rsid w:val="00C3671C"/>
    <w:rsid w:val="00C3678C"/>
    <w:rsid w:val="00C368B2"/>
    <w:rsid w:val="00C369FB"/>
    <w:rsid w:val="00C36FB7"/>
    <w:rsid w:val="00C37102"/>
    <w:rsid w:val="00C37435"/>
    <w:rsid w:val="00C37A49"/>
    <w:rsid w:val="00C4227F"/>
    <w:rsid w:val="00C42302"/>
    <w:rsid w:val="00C43770"/>
    <w:rsid w:val="00C43DB2"/>
    <w:rsid w:val="00C43F3C"/>
    <w:rsid w:val="00C44B2F"/>
    <w:rsid w:val="00C4508E"/>
    <w:rsid w:val="00C45463"/>
    <w:rsid w:val="00C46905"/>
    <w:rsid w:val="00C4786D"/>
    <w:rsid w:val="00C47DE2"/>
    <w:rsid w:val="00C50543"/>
    <w:rsid w:val="00C505BA"/>
    <w:rsid w:val="00C50835"/>
    <w:rsid w:val="00C5157D"/>
    <w:rsid w:val="00C52726"/>
    <w:rsid w:val="00C52A31"/>
    <w:rsid w:val="00C52CEE"/>
    <w:rsid w:val="00C530B7"/>
    <w:rsid w:val="00C53493"/>
    <w:rsid w:val="00C53869"/>
    <w:rsid w:val="00C53C97"/>
    <w:rsid w:val="00C54BE5"/>
    <w:rsid w:val="00C56DA7"/>
    <w:rsid w:val="00C56EA1"/>
    <w:rsid w:val="00C57277"/>
    <w:rsid w:val="00C57319"/>
    <w:rsid w:val="00C57A60"/>
    <w:rsid w:val="00C57C31"/>
    <w:rsid w:val="00C60E54"/>
    <w:rsid w:val="00C60ED4"/>
    <w:rsid w:val="00C61032"/>
    <w:rsid w:val="00C61102"/>
    <w:rsid w:val="00C61E12"/>
    <w:rsid w:val="00C620C3"/>
    <w:rsid w:val="00C6241F"/>
    <w:rsid w:val="00C624A9"/>
    <w:rsid w:val="00C62B22"/>
    <w:rsid w:val="00C63304"/>
    <w:rsid w:val="00C63BC0"/>
    <w:rsid w:val="00C63D7F"/>
    <w:rsid w:val="00C64D09"/>
    <w:rsid w:val="00C65AE0"/>
    <w:rsid w:val="00C661CD"/>
    <w:rsid w:val="00C66925"/>
    <w:rsid w:val="00C66FFA"/>
    <w:rsid w:val="00C6779C"/>
    <w:rsid w:val="00C67BA4"/>
    <w:rsid w:val="00C702FB"/>
    <w:rsid w:val="00C70657"/>
    <w:rsid w:val="00C70B35"/>
    <w:rsid w:val="00C7112E"/>
    <w:rsid w:val="00C71A7E"/>
    <w:rsid w:val="00C71B29"/>
    <w:rsid w:val="00C71C06"/>
    <w:rsid w:val="00C71FAC"/>
    <w:rsid w:val="00C7234C"/>
    <w:rsid w:val="00C7346A"/>
    <w:rsid w:val="00C736A6"/>
    <w:rsid w:val="00C737B3"/>
    <w:rsid w:val="00C73BEB"/>
    <w:rsid w:val="00C73F09"/>
    <w:rsid w:val="00C744C0"/>
    <w:rsid w:val="00C74D6B"/>
    <w:rsid w:val="00C7524C"/>
    <w:rsid w:val="00C75AA9"/>
    <w:rsid w:val="00C766FC"/>
    <w:rsid w:val="00C76D6D"/>
    <w:rsid w:val="00C776FD"/>
    <w:rsid w:val="00C7774B"/>
    <w:rsid w:val="00C77879"/>
    <w:rsid w:val="00C77DF2"/>
    <w:rsid w:val="00C8020F"/>
    <w:rsid w:val="00C804E2"/>
    <w:rsid w:val="00C817C2"/>
    <w:rsid w:val="00C81842"/>
    <w:rsid w:val="00C8201D"/>
    <w:rsid w:val="00C8225E"/>
    <w:rsid w:val="00C82DF5"/>
    <w:rsid w:val="00C83948"/>
    <w:rsid w:val="00C83FC0"/>
    <w:rsid w:val="00C84351"/>
    <w:rsid w:val="00C84552"/>
    <w:rsid w:val="00C848BA"/>
    <w:rsid w:val="00C84F98"/>
    <w:rsid w:val="00C852CD"/>
    <w:rsid w:val="00C85810"/>
    <w:rsid w:val="00C86A07"/>
    <w:rsid w:val="00C87468"/>
    <w:rsid w:val="00C8799A"/>
    <w:rsid w:val="00C87FF5"/>
    <w:rsid w:val="00C903B9"/>
    <w:rsid w:val="00C90800"/>
    <w:rsid w:val="00C90877"/>
    <w:rsid w:val="00C91770"/>
    <w:rsid w:val="00C91C46"/>
    <w:rsid w:val="00C91E35"/>
    <w:rsid w:val="00C921B9"/>
    <w:rsid w:val="00C93087"/>
    <w:rsid w:val="00C93165"/>
    <w:rsid w:val="00C93944"/>
    <w:rsid w:val="00C9424C"/>
    <w:rsid w:val="00C94297"/>
    <w:rsid w:val="00C94660"/>
    <w:rsid w:val="00C94796"/>
    <w:rsid w:val="00C94C8D"/>
    <w:rsid w:val="00C9533D"/>
    <w:rsid w:val="00C95411"/>
    <w:rsid w:val="00C955AD"/>
    <w:rsid w:val="00C955D7"/>
    <w:rsid w:val="00C95F4E"/>
    <w:rsid w:val="00C96502"/>
    <w:rsid w:val="00C9688C"/>
    <w:rsid w:val="00C971AB"/>
    <w:rsid w:val="00C97654"/>
    <w:rsid w:val="00C978C8"/>
    <w:rsid w:val="00C97BC4"/>
    <w:rsid w:val="00C97E35"/>
    <w:rsid w:val="00CA043B"/>
    <w:rsid w:val="00CA062B"/>
    <w:rsid w:val="00CA0CFC"/>
    <w:rsid w:val="00CA1C86"/>
    <w:rsid w:val="00CA1CBB"/>
    <w:rsid w:val="00CA1D40"/>
    <w:rsid w:val="00CA2076"/>
    <w:rsid w:val="00CA2E6A"/>
    <w:rsid w:val="00CA301A"/>
    <w:rsid w:val="00CA33FB"/>
    <w:rsid w:val="00CA3632"/>
    <w:rsid w:val="00CA3981"/>
    <w:rsid w:val="00CA4552"/>
    <w:rsid w:val="00CA46A4"/>
    <w:rsid w:val="00CA4B8E"/>
    <w:rsid w:val="00CA4CB1"/>
    <w:rsid w:val="00CA52BC"/>
    <w:rsid w:val="00CA5A78"/>
    <w:rsid w:val="00CA5BD2"/>
    <w:rsid w:val="00CA6039"/>
    <w:rsid w:val="00CA6484"/>
    <w:rsid w:val="00CA68D4"/>
    <w:rsid w:val="00CA7C3B"/>
    <w:rsid w:val="00CB0479"/>
    <w:rsid w:val="00CB0A16"/>
    <w:rsid w:val="00CB0F3D"/>
    <w:rsid w:val="00CB1696"/>
    <w:rsid w:val="00CB1DCD"/>
    <w:rsid w:val="00CB2774"/>
    <w:rsid w:val="00CB285D"/>
    <w:rsid w:val="00CB2A32"/>
    <w:rsid w:val="00CB41FA"/>
    <w:rsid w:val="00CB4562"/>
    <w:rsid w:val="00CB47F9"/>
    <w:rsid w:val="00CB4D3C"/>
    <w:rsid w:val="00CB4F91"/>
    <w:rsid w:val="00CB5516"/>
    <w:rsid w:val="00CB5679"/>
    <w:rsid w:val="00CB5713"/>
    <w:rsid w:val="00CB68A2"/>
    <w:rsid w:val="00CB731B"/>
    <w:rsid w:val="00CB74A7"/>
    <w:rsid w:val="00CB7F3B"/>
    <w:rsid w:val="00CC01EB"/>
    <w:rsid w:val="00CC0A7F"/>
    <w:rsid w:val="00CC150E"/>
    <w:rsid w:val="00CC158F"/>
    <w:rsid w:val="00CC1F66"/>
    <w:rsid w:val="00CC25FD"/>
    <w:rsid w:val="00CC2932"/>
    <w:rsid w:val="00CC2CA2"/>
    <w:rsid w:val="00CC2E62"/>
    <w:rsid w:val="00CC2FBC"/>
    <w:rsid w:val="00CC30CE"/>
    <w:rsid w:val="00CC327F"/>
    <w:rsid w:val="00CC3624"/>
    <w:rsid w:val="00CC474A"/>
    <w:rsid w:val="00CC4BE7"/>
    <w:rsid w:val="00CC4C03"/>
    <w:rsid w:val="00CC4C62"/>
    <w:rsid w:val="00CC4D1A"/>
    <w:rsid w:val="00CC4EF2"/>
    <w:rsid w:val="00CC56A1"/>
    <w:rsid w:val="00CC61AA"/>
    <w:rsid w:val="00CC6875"/>
    <w:rsid w:val="00CC71A0"/>
    <w:rsid w:val="00CC75C2"/>
    <w:rsid w:val="00CC778A"/>
    <w:rsid w:val="00CC7F41"/>
    <w:rsid w:val="00CD0246"/>
    <w:rsid w:val="00CD03CF"/>
    <w:rsid w:val="00CD0842"/>
    <w:rsid w:val="00CD157B"/>
    <w:rsid w:val="00CD1B67"/>
    <w:rsid w:val="00CD21FE"/>
    <w:rsid w:val="00CD23D6"/>
    <w:rsid w:val="00CD2656"/>
    <w:rsid w:val="00CD2D4A"/>
    <w:rsid w:val="00CD365A"/>
    <w:rsid w:val="00CD3911"/>
    <w:rsid w:val="00CD3912"/>
    <w:rsid w:val="00CD3F18"/>
    <w:rsid w:val="00CD45E3"/>
    <w:rsid w:val="00CD4B8D"/>
    <w:rsid w:val="00CD5618"/>
    <w:rsid w:val="00CD5857"/>
    <w:rsid w:val="00CD5FFD"/>
    <w:rsid w:val="00CD688F"/>
    <w:rsid w:val="00CD6ACE"/>
    <w:rsid w:val="00CD7CCB"/>
    <w:rsid w:val="00CE02E6"/>
    <w:rsid w:val="00CE1043"/>
    <w:rsid w:val="00CE1B0F"/>
    <w:rsid w:val="00CE1F2E"/>
    <w:rsid w:val="00CE1F54"/>
    <w:rsid w:val="00CE31E5"/>
    <w:rsid w:val="00CE344C"/>
    <w:rsid w:val="00CE3564"/>
    <w:rsid w:val="00CE3ADC"/>
    <w:rsid w:val="00CE419A"/>
    <w:rsid w:val="00CE5D82"/>
    <w:rsid w:val="00CE6528"/>
    <w:rsid w:val="00CE6B16"/>
    <w:rsid w:val="00CE6BB0"/>
    <w:rsid w:val="00CE6F27"/>
    <w:rsid w:val="00CE7054"/>
    <w:rsid w:val="00CE76D3"/>
    <w:rsid w:val="00CE79FE"/>
    <w:rsid w:val="00CE7B16"/>
    <w:rsid w:val="00CE7E16"/>
    <w:rsid w:val="00CF010F"/>
    <w:rsid w:val="00CF01A9"/>
    <w:rsid w:val="00CF072B"/>
    <w:rsid w:val="00CF0ADD"/>
    <w:rsid w:val="00CF0AFE"/>
    <w:rsid w:val="00CF0D20"/>
    <w:rsid w:val="00CF1132"/>
    <w:rsid w:val="00CF176A"/>
    <w:rsid w:val="00CF20CC"/>
    <w:rsid w:val="00CF2344"/>
    <w:rsid w:val="00CF28EE"/>
    <w:rsid w:val="00CF2E9D"/>
    <w:rsid w:val="00CF3159"/>
    <w:rsid w:val="00CF3471"/>
    <w:rsid w:val="00CF347A"/>
    <w:rsid w:val="00CF402D"/>
    <w:rsid w:val="00CF431B"/>
    <w:rsid w:val="00CF500C"/>
    <w:rsid w:val="00CF5577"/>
    <w:rsid w:val="00CF62A8"/>
    <w:rsid w:val="00CF67BC"/>
    <w:rsid w:val="00CF6D2B"/>
    <w:rsid w:val="00CF6DF4"/>
    <w:rsid w:val="00CF6EA7"/>
    <w:rsid w:val="00CF6EFA"/>
    <w:rsid w:val="00CF75DB"/>
    <w:rsid w:val="00CF7684"/>
    <w:rsid w:val="00D0024E"/>
    <w:rsid w:val="00D00F0F"/>
    <w:rsid w:val="00D00FC1"/>
    <w:rsid w:val="00D00FC7"/>
    <w:rsid w:val="00D0212E"/>
    <w:rsid w:val="00D02668"/>
    <w:rsid w:val="00D04A80"/>
    <w:rsid w:val="00D04F7B"/>
    <w:rsid w:val="00D050A6"/>
    <w:rsid w:val="00D0512C"/>
    <w:rsid w:val="00D06211"/>
    <w:rsid w:val="00D06E9F"/>
    <w:rsid w:val="00D06FFF"/>
    <w:rsid w:val="00D07B7D"/>
    <w:rsid w:val="00D113E7"/>
    <w:rsid w:val="00D116F0"/>
    <w:rsid w:val="00D119B8"/>
    <w:rsid w:val="00D11B26"/>
    <w:rsid w:val="00D122BD"/>
    <w:rsid w:val="00D12A77"/>
    <w:rsid w:val="00D12E24"/>
    <w:rsid w:val="00D12E4D"/>
    <w:rsid w:val="00D13CD4"/>
    <w:rsid w:val="00D14332"/>
    <w:rsid w:val="00D15178"/>
    <w:rsid w:val="00D1522A"/>
    <w:rsid w:val="00D15901"/>
    <w:rsid w:val="00D15B0C"/>
    <w:rsid w:val="00D167E6"/>
    <w:rsid w:val="00D16F7A"/>
    <w:rsid w:val="00D16F9B"/>
    <w:rsid w:val="00D17457"/>
    <w:rsid w:val="00D17611"/>
    <w:rsid w:val="00D17E36"/>
    <w:rsid w:val="00D20677"/>
    <w:rsid w:val="00D21A5A"/>
    <w:rsid w:val="00D21BA4"/>
    <w:rsid w:val="00D22863"/>
    <w:rsid w:val="00D22A36"/>
    <w:rsid w:val="00D23502"/>
    <w:rsid w:val="00D24778"/>
    <w:rsid w:val="00D25ADF"/>
    <w:rsid w:val="00D25BE6"/>
    <w:rsid w:val="00D25C2E"/>
    <w:rsid w:val="00D25FFA"/>
    <w:rsid w:val="00D264A4"/>
    <w:rsid w:val="00D26C79"/>
    <w:rsid w:val="00D26DF4"/>
    <w:rsid w:val="00D26E87"/>
    <w:rsid w:val="00D27086"/>
    <w:rsid w:val="00D27CDB"/>
    <w:rsid w:val="00D30458"/>
    <w:rsid w:val="00D30B67"/>
    <w:rsid w:val="00D30BE1"/>
    <w:rsid w:val="00D30D2F"/>
    <w:rsid w:val="00D31529"/>
    <w:rsid w:val="00D3190D"/>
    <w:rsid w:val="00D3320D"/>
    <w:rsid w:val="00D3345B"/>
    <w:rsid w:val="00D33974"/>
    <w:rsid w:val="00D340C1"/>
    <w:rsid w:val="00D34219"/>
    <w:rsid w:val="00D346EB"/>
    <w:rsid w:val="00D34895"/>
    <w:rsid w:val="00D350F8"/>
    <w:rsid w:val="00D353B8"/>
    <w:rsid w:val="00D35DEF"/>
    <w:rsid w:val="00D362D1"/>
    <w:rsid w:val="00D36FEC"/>
    <w:rsid w:val="00D3723B"/>
    <w:rsid w:val="00D374CF"/>
    <w:rsid w:val="00D377B1"/>
    <w:rsid w:val="00D37996"/>
    <w:rsid w:val="00D37DF7"/>
    <w:rsid w:val="00D405B2"/>
    <w:rsid w:val="00D4101C"/>
    <w:rsid w:val="00D411AB"/>
    <w:rsid w:val="00D4180D"/>
    <w:rsid w:val="00D41BD7"/>
    <w:rsid w:val="00D41D83"/>
    <w:rsid w:val="00D41E32"/>
    <w:rsid w:val="00D42078"/>
    <w:rsid w:val="00D42726"/>
    <w:rsid w:val="00D42A50"/>
    <w:rsid w:val="00D42CC1"/>
    <w:rsid w:val="00D42F6C"/>
    <w:rsid w:val="00D43A1F"/>
    <w:rsid w:val="00D44755"/>
    <w:rsid w:val="00D44866"/>
    <w:rsid w:val="00D45EDA"/>
    <w:rsid w:val="00D46126"/>
    <w:rsid w:val="00D47048"/>
    <w:rsid w:val="00D474B0"/>
    <w:rsid w:val="00D47580"/>
    <w:rsid w:val="00D508A2"/>
    <w:rsid w:val="00D50DFF"/>
    <w:rsid w:val="00D512A4"/>
    <w:rsid w:val="00D5138A"/>
    <w:rsid w:val="00D51A7A"/>
    <w:rsid w:val="00D521C2"/>
    <w:rsid w:val="00D53401"/>
    <w:rsid w:val="00D5370C"/>
    <w:rsid w:val="00D53A72"/>
    <w:rsid w:val="00D54213"/>
    <w:rsid w:val="00D54F96"/>
    <w:rsid w:val="00D5509A"/>
    <w:rsid w:val="00D56D7F"/>
    <w:rsid w:val="00D57027"/>
    <w:rsid w:val="00D570F3"/>
    <w:rsid w:val="00D57379"/>
    <w:rsid w:val="00D578DF"/>
    <w:rsid w:val="00D60147"/>
    <w:rsid w:val="00D6064B"/>
    <w:rsid w:val="00D608CE"/>
    <w:rsid w:val="00D609B2"/>
    <w:rsid w:val="00D609BF"/>
    <w:rsid w:val="00D60C25"/>
    <w:rsid w:val="00D60DEF"/>
    <w:rsid w:val="00D61D9D"/>
    <w:rsid w:val="00D62119"/>
    <w:rsid w:val="00D6217D"/>
    <w:rsid w:val="00D6231B"/>
    <w:rsid w:val="00D62DFA"/>
    <w:rsid w:val="00D63ACC"/>
    <w:rsid w:val="00D640F3"/>
    <w:rsid w:val="00D65E2D"/>
    <w:rsid w:val="00D66949"/>
    <w:rsid w:val="00D67A60"/>
    <w:rsid w:val="00D70016"/>
    <w:rsid w:val="00D70178"/>
    <w:rsid w:val="00D701D4"/>
    <w:rsid w:val="00D703F6"/>
    <w:rsid w:val="00D7100B"/>
    <w:rsid w:val="00D71336"/>
    <w:rsid w:val="00D71461"/>
    <w:rsid w:val="00D71471"/>
    <w:rsid w:val="00D714AC"/>
    <w:rsid w:val="00D71C56"/>
    <w:rsid w:val="00D7211E"/>
    <w:rsid w:val="00D72859"/>
    <w:rsid w:val="00D72BCB"/>
    <w:rsid w:val="00D72C2A"/>
    <w:rsid w:val="00D73826"/>
    <w:rsid w:val="00D73AC8"/>
    <w:rsid w:val="00D73C72"/>
    <w:rsid w:val="00D73DDB"/>
    <w:rsid w:val="00D7519D"/>
    <w:rsid w:val="00D75281"/>
    <w:rsid w:val="00D75B25"/>
    <w:rsid w:val="00D7657C"/>
    <w:rsid w:val="00D76BAD"/>
    <w:rsid w:val="00D76E8B"/>
    <w:rsid w:val="00D76F16"/>
    <w:rsid w:val="00D7706C"/>
    <w:rsid w:val="00D77433"/>
    <w:rsid w:val="00D80A82"/>
    <w:rsid w:val="00D80F0E"/>
    <w:rsid w:val="00D810BB"/>
    <w:rsid w:val="00D814EC"/>
    <w:rsid w:val="00D81801"/>
    <w:rsid w:val="00D8205D"/>
    <w:rsid w:val="00D825C5"/>
    <w:rsid w:val="00D82A69"/>
    <w:rsid w:val="00D82E60"/>
    <w:rsid w:val="00D82FCF"/>
    <w:rsid w:val="00D844C1"/>
    <w:rsid w:val="00D846FB"/>
    <w:rsid w:val="00D84B97"/>
    <w:rsid w:val="00D84E58"/>
    <w:rsid w:val="00D84E93"/>
    <w:rsid w:val="00D85673"/>
    <w:rsid w:val="00D8567A"/>
    <w:rsid w:val="00D86512"/>
    <w:rsid w:val="00D86695"/>
    <w:rsid w:val="00D867A8"/>
    <w:rsid w:val="00D86A06"/>
    <w:rsid w:val="00D86ABB"/>
    <w:rsid w:val="00D86AD8"/>
    <w:rsid w:val="00D87080"/>
    <w:rsid w:val="00D87115"/>
    <w:rsid w:val="00D879C1"/>
    <w:rsid w:val="00D9051D"/>
    <w:rsid w:val="00D90A77"/>
    <w:rsid w:val="00D90BA1"/>
    <w:rsid w:val="00D91893"/>
    <w:rsid w:val="00D91911"/>
    <w:rsid w:val="00D91B8A"/>
    <w:rsid w:val="00D9376B"/>
    <w:rsid w:val="00D93E53"/>
    <w:rsid w:val="00D941BA"/>
    <w:rsid w:val="00D9449B"/>
    <w:rsid w:val="00D94A33"/>
    <w:rsid w:val="00D95349"/>
    <w:rsid w:val="00D967F6"/>
    <w:rsid w:val="00D97CB3"/>
    <w:rsid w:val="00DA018F"/>
    <w:rsid w:val="00DA037D"/>
    <w:rsid w:val="00DA0ADB"/>
    <w:rsid w:val="00DA182E"/>
    <w:rsid w:val="00DA1E23"/>
    <w:rsid w:val="00DA32AF"/>
    <w:rsid w:val="00DA33EF"/>
    <w:rsid w:val="00DA35AD"/>
    <w:rsid w:val="00DA3EAD"/>
    <w:rsid w:val="00DA3EE9"/>
    <w:rsid w:val="00DA4370"/>
    <w:rsid w:val="00DA477A"/>
    <w:rsid w:val="00DA4973"/>
    <w:rsid w:val="00DA5172"/>
    <w:rsid w:val="00DA5259"/>
    <w:rsid w:val="00DA545B"/>
    <w:rsid w:val="00DA5A10"/>
    <w:rsid w:val="00DA5D6A"/>
    <w:rsid w:val="00DA67B4"/>
    <w:rsid w:val="00DA6B61"/>
    <w:rsid w:val="00DA6CF4"/>
    <w:rsid w:val="00DA70E8"/>
    <w:rsid w:val="00DA73AF"/>
    <w:rsid w:val="00DA7CFE"/>
    <w:rsid w:val="00DB0056"/>
    <w:rsid w:val="00DB016D"/>
    <w:rsid w:val="00DB0C10"/>
    <w:rsid w:val="00DB0C40"/>
    <w:rsid w:val="00DB0DD9"/>
    <w:rsid w:val="00DB1023"/>
    <w:rsid w:val="00DB158D"/>
    <w:rsid w:val="00DB1950"/>
    <w:rsid w:val="00DB2032"/>
    <w:rsid w:val="00DB2A7D"/>
    <w:rsid w:val="00DB30F4"/>
    <w:rsid w:val="00DB39E2"/>
    <w:rsid w:val="00DB3A12"/>
    <w:rsid w:val="00DB3D95"/>
    <w:rsid w:val="00DB3E37"/>
    <w:rsid w:val="00DB3EE0"/>
    <w:rsid w:val="00DB49CD"/>
    <w:rsid w:val="00DB4D2C"/>
    <w:rsid w:val="00DB4E7F"/>
    <w:rsid w:val="00DB4FAD"/>
    <w:rsid w:val="00DB59FC"/>
    <w:rsid w:val="00DB5AB4"/>
    <w:rsid w:val="00DB6E07"/>
    <w:rsid w:val="00DB73D7"/>
    <w:rsid w:val="00DB7541"/>
    <w:rsid w:val="00DB7D54"/>
    <w:rsid w:val="00DB7ED2"/>
    <w:rsid w:val="00DC0D2B"/>
    <w:rsid w:val="00DC0E44"/>
    <w:rsid w:val="00DC1726"/>
    <w:rsid w:val="00DC17AE"/>
    <w:rsid w:val="00DC1926"/>
    <w:rsid w:val="00DC1C01"/>
    <w:rsid w:val="00DC1E36"/>
    <w:rsid w:val="00DC2670"/>
    <w:rsid w:val="00DC2886"/>
    <w:rsid w:val="00DC2A62"/>
    <w:rsid w:val="00DC2C50"/>
    <w:rsid w:val="00DC30EE"/>
    <w:rsid w:val="00DC390F"/>
    <w:rsid w:val="00DC3A85"/>
    <w:rsid w:val="00DC3E38"/>
    <w:rsid w:val="00DC46CB"/>
    <w:rsid w:val="00DC5CE2"/>
    <w:rsid w:val="00DC5DB6"/>
    <w:rsid w:val="00DC6BB2"/>
    <w:rsid w:val="00DC7552"/>
    <w:rsid w:val="00DC7624"/>
    <w:rsid w:val="00DC7C54"/>
    <w:rsid w:val="00DC7D21"/>
    <w:rsid w:val="00DD0024"/>
    <w:rsid w:val="00DD0241"/>
    <w:rsid w:val="00DD0E81"/>
    <w:rsid w:val="00DD2301"/>
    <w:rsid w:val="00DD2520"/>
    <w:rsid w:val="00DD28FB"/>
    <w:rsid w:val="00DD30CB"/>
    <w:rsid w:val="00DD3791"/>
    <w:rsid w:val="00DD3A1E"/>
    <w:rsid w:val="00DD4752"/>
    <w:rsid w:val="00DD488F"/>
    <w:rsid w:val="00DD4D46"/>
    <w:rsid w:val="00DD4DAF"/>
    <w:rsid w:val="00DD56E2"/>
    <w:rsid w:val="00DD5948"/>
    <w:rsid w:val="00DD6294"/>
    <w:rsid w:val="00DD67E5"/>
    <w:rsid w:val="00DD6A57"/>
    <w:rsid w:val="00DD6DE4"/>
    <w:rsid w:val="00DD7848"/>
    <w:rsid w:val="00DD7EAF"/>
    <w:rsid w:val="00DE0DAC"/>
    <w:rsid w:val="00DE0FBE"/>
    <w:rsid w:val="00DE1B18"/>
    <w:rsid w:val="00DE1D5F"/>
    <w:rsid w:val="00DE20F1"/>
    <w:rsid w:val="00DE21F5"/>
    <w:rsid w:val="00DE2445"/>
    <w:rsid w:val="00DE2792"/>
    <w:rsid w:val="00DE2EB4"/>
    <w:rsid w:val="00DE34E7"/>
    <w:rsid w:val="00DE357C"/>
    <w:rsid w:val="00DE3650"/>
    <w:rsid w:val="00DE37AE"/>
    <w:rsid w:val="00DE38E9"/>
    <w:rsid w:val="00DE3A21"/>
    <w:rsid w:val="00DE3CCD"/>
    <w:rsid w:val="00DE3CE5"/>
    <w:rsid w:val="00DE4063"/>
    <w:rsid w:val="00DE472C"/>
    <w:rsid w:val="00DE5E6C"/>
    <w:rsid w:val="00DE6425"/>
    <w:rsid w:val="00DE6EB9"/>
    <w:rsid w:val="00DE7B6E"/>
    <w:rsid w:val="00DF0532"/>
    <w:rsid w:val="00DF074F"/>
    <w:rsid w:val="00DF0B4D"/>
    <w:rsid w:val="00DF10E2"/>
    <w:rsid w:val="00DF12B3"/>
    <w:rsid w:val="00DF1783"/>
    <w:rsid w:val="00DF1842"/>
    <w:rsid w:val="00DF1A16"/>
    <w:rsid w:val="00DF1C08"/>
    <w:rsid w:val="00DF21F4"/>
    <w:rsid w:val="00DF2583"/>
    <w:rsid w:val="00DF26B1"/>
    <w:rsid w:val="00DF2CE5"/>
    <w:rsid w:val="00DF2E7F"/>
    <w:rsid w:val="00DF3158"/>
    <w:rsid w:val="00DF3219"/>
    <w:rsid w:val="00DF3DA5"/>
    <w:rsid w:val="00DF4435"/>
    <w:rsid w:val="00DF467D"/>
    <w:rsid w:val="00DF47F8"/>
    <w:rsid w:val="00DF4FB9"/>
    <w:rsid w:val="00DF6037"/>
    <w:rsid w:val="00DF60F3"/>
    <w:rsid w:val="00DF7942"/>
    <w:rsid w:val="00DF7C09"/>
    <w:rsid w:val="00E001D0"/>
    <w:rsid w:val="00E00419"/>
    <w:rsid w:val="00E00569"/>
    <w:rsid w:val="00E0064F"/>
    <w:rsid w:val="00E00737"/>
    <w:rsid w:val="00E0085F"/>
    <w:rsid w:val="00E00A9C"/>
    <w:rsid w:val="00E00EF7"/>
    <w:rsid w:val="00E01412"/>
    <w:rsid w:val="00E014CA"/>
    <w:rsid w:val="00E01CA7"/>
    <w:rsid w:val="00E02E95"/>
    <w:rsid w:val="00E033BA"/>
    <w:rsid w:val="00E03692"/>
    <w:rsid w:val="00E036E5"/>
    <w:rsid w:val="00E0382F"/>
    <w:rsid w:val="00E03980"/>
    <w:rsid w:val="00E03D17"/>
    <w:rsid w:val="00E041EC"/>
    <w:rsid w:val="00E04674"/>
    <w:rsid w:val="00E047AD"/>
    <w:rsid w:val="00E050F0"/>
    <w:rsid w:val="00E058EE"/>
    <w:rsid w:val="00E05FC9"/>
    <w:rsid w:val="00E06676"/>
    <w:rsid w:val="00E06836"/>
    <w:rsid w:val="00E06840"/>
    <w:rsid w:val="00E06A0D"/>
    <w:rsid w:val="00E075DE"/>
    <w:rsid w:val="00E07AA3"/>
    <w:rsid w:val="00E07AB5"/>
    <w:rsid w:val="00E11DB0"/>
    <w:rsid w:val="00E1213E"/>
    <w:rsid w:val="00E12CBB"/>
    <w:rsid w:val="00E12D6C"/>
    <w:rsid w:val="00E12EDF"/>
    <w:rsid w:val="00E132F3"/>
    <w:rsid w:val="00E13E81"/>
    <w:rsid w:val="00E14268"/>
    <w:rsid w:val="00E1448C"/>
    <w:rsid w:val="00E14B7B"/>
    <w:rsid w:val="00E14D04"/>
    <w:rsid w:val="00E1520B"/>
    <w:rsid w:val="00E15B3A"/>
    <w:rsid w:val="00E15B76"/>
    <w:rsid w:val="00E16380"/>
    <w:rsid w:val="00E16B28"/>
    <w:rsid w:val="00E16D2F"/>
    <w:rsid w:val="00E17206"/>
    <w:rsid w:val="00E1720E"/>
    <w:rsid w:val="00E17B40"/>
    <w:rsid w:val="00E17D6E"/>
    <w:rsid w:val="00E17F71"/>
    <w:rsid w:val="00E21224"/>
    <w:rsid w:val="00E22E87"/>
    <w:rsid w:val="00E2360B"/>
    <w:rsid w:val="00E23C52"/>
    <w:rsid w:val="00E23C67"/>
    <w:rsid w:val="00E23CEF"/>
    <w:rsid w:val="00E25014"/>
    <w:rsid w:val="00E25696"/>
    <w:rsid w:val="00E25709"/>
    <w:rsid w:val="00E2631F"/>
    <w:rsid w:val="00E265C0"/>
    <w:rsid w:val="00E26A6B"/>
    <w:rsid w:val="00E27665"/>
    <w:rsid w:val="00E278AC"/>
    <w:rsid w:val="00E27BEE"/>
    <w:rsid w:val="00E3052B"/>
    <w:rsid w:val="00E30729"/>
    <w:rsid w:val="00E30D5D"/>
    <w:rsid w:val="00E30DCA"/>
    <w:rsid w:val="00E31710"/>
    <w:rsid w:val="00E32188"/>
    <w:rsid w:val="00E32550"/>
    <w:rsid w:val="00E328D8"/>
    <w:rsid w:val="00E32CE2"/>
    <w:rsid w:val="00E32D37"/>
    <w:rsid w:val="00E33A4B"/>
    <w:rsid w:val="00E33C12"/>
    <w:rsid w:val="00E33F65"/>
    <w:rsid w:val="00E34142"/>
    <w:rsid w:val="00E3495E"/>
    <w:rsid w:val="00E3737C"/>
    <w:rsid w:val="00E37667"/>
    <w:rsid w:val="00E406DA"/>
    <w:rsid w:val="00E40850"/>
    <w:rsid w:val="00E4085B"/>
    <w:rsid w:val="00E40ADA"/>
    <w:rsid w:val="00E415FC"/>
    <w:rsid w:val="00E4170E"/>
    <w:rsid w:val="00E41943"/>
    <w:rsid w:val="00E4199C"/>
    <w:rsid w:val="00E4225A"/>
    <w:rsid w:val="00E430B6"/>
    <w:rsid w:val="00E43398"/>
    <w:rsid w:val="00E43FB8"/>
    <w:rsid w:val="00E44214"/>
    <w:rsid w:val="00E44A83"/>
    <w:rsid w:val="00E44BFF"/>
    <w:rsid w:val="00E44C59"/>
    <w:rsid w:val="00E44E7C"/>
    <w:rsid w:val="00E44E8D"/>
    <w:rsid w:val="00E45377"/>
    <w:rsid w:val="00E4549D"/>
    <w:rsid w:val="00E45BF2"/>
    <w:rsid w:val="00E45DEA"/>
    <w:rsid w:val="00E472A3"/>
    <w:rsid w:val="00E47684"/>
    <w:rsid w:val="00E47D29"/>
    <w:rsid w:val="00E47F9B"/>
    <w:rsid w:val="00E50C4C"/>
    <w:rsid w:val="00E50EA9"/>
    <w:rsid w:val="00E51829"/>
    <w:rsid w:val="00E51E48"/>
    <w:rsid w:val="00E5324B"/>
    <w:rsid w:val="00E538FD"/>
    <w:rsid w:val="00E54291"/>
    <w:rsid w:val="00E5459C"/>
    <w:rsid w:val="00E549C2"/>
    <w:rsid w:val="00E557B5"/>
    <w:rsid w:val="00E56BD8"/>
    <w:rsid w:val="00E56F3C"/>
    <w:rsid w:val="00E57B6A"/>
    <w:rsid w:val="00E6036F"/>
    <w:rsid w:val="00E607D4"/>
    <w:rsid w:val="00E60952"/>
    <w:rsid w:val="00E60D85"/>
    <w:rsid w:val="00E61E23"/>
    <w:rsid w:val="00E620A6"/>
    <w:rsid w:val="00E6210D"/>
    <w:rsid w:val="00E62171"/>
    <w:rsid w:val="00E62768"/>
    <w:rsid w:val="00E636D1"/>
    <w:rsid w:val="00E63F38"/>
    <w:rsid w:val="00E6462C"/>
    <w:rsid w:val="00E64656"/>
    <w:rsid w:val="00E6499A"/>
    <w:rsid w:val="00E652FF"/>
    <w:rsid w:val="00E65BCA"/>
    <w:rsid w:val="00E66281"/>
    <w:rsid w:val="00E66365"/>
    <w:rsid w:val="00E669D5"/>
    <w:rsid w:val="00E67497"/>
    <w:rsid w:val="00E676F9"/>
    <w:rsid w:val="00E714F7"/>
    <w:rsid w:val="00E71702"/>
    <w:rsid w:val="00E719D3"/>
    <w:rsid w:val="00E720FD"/>
    <w:rsid w:val="00E720FE"/>
    <w:rsid w:val="00E72A86"/>
    <w:rsid w:val="00E72C29"/>
    <w:rsid w:val="00E73583"/>
    <w:rsid w:val="00E73BE1"/>
    <w:rsid w:val="00E74EE7"/>
    <w:rsid w:val="00E758E0"/>
    <w:rsid w:val="00E76052"/>
    <w:rsid w:val="00E76782"/>
    <w:rsid w:val="00E76956"/>
    <w:rsid w:val="00E77030"/>
    <w:rsid w:val="00E779CB"/>
    <w:rsid w:val="00E77C4F"/>
    <w:rsid w:val="00E80B80"/>
    <w:rsid w:val="00E814BC"/>
    <w:rsid w:val="00E81603"/>
    <w:rsid w:val="00E81A4E"/>
    <w:rsid w:val="00E81FCA"/>
    <w:rsid w:val="00E83CFF"/>
    <w:rsid w:val="00E83D1B"/>
    <w:rsid w:val="00E84AB4"/>
    <w:rsid w:val="00E84B48"/>
    <w:rsid w:val="00E84EBF"/>
    <w:rsid w:val="00E8590A"/>
    <w:rsid w:val="00E85F07"/>
    <w:rsid w:val="00E85F38"/>
    <w:rsid w:val="00E85FC0"/>
    <w:rsid w:val="00E861A8"/>
    <w:rsid w:val="00E86ED2"/>
    <w:rsid w:val="00E87629"/>
    <w:rsid w:val="00E87846"/>
    <w:rsid w:val="00E87853"/>
    <w:rsid w:val="00E87A66"/>
    <w:rsid w:val="00E90346"/>
    <w:rsid w:val="00E90402"/>
    <w:rsid w:val="00E90423"/>
    <w:rsid w:val="00E9047F"/>
    <w:rsid w:val="00E90630"/>
    <w:rsid w:val="00E912CC"/>
    <w:rsid w:val="00E91621"/>
    <w:rsid w:val="00E91C47"/>
    <w:rsid w:val="00E91D47"/>
    <w:rsid w:val="00E92935"/>
    <w:rsid w:val="00E9342F"/>
    <w:rsid w:val="00E935D9"/>
    <w:rsid w:val="00E93C1C"/>
    <w:rsid w:val="00E949D3"/>
    <w:rsid w:val="00E96473"/>
    <w:rsid w:val="00E9686D"/>
    <w:rsid w:val="00E97928"/>
    <w:rsid w:val="00E97A5E"/>
    <w:rsid w:val="00EA04A2"/>
    <w:rsid w:val="00EA0BD4"/>
    <w:rsid w:val="00EA0D57"/>
    <w:rsid w:val="00EA0E45"/>
    <w:rsid w:val="00EA1848"/>
    <w:rsid w:val="00EA1EAD"/>
    <w:rsid w:val="00EA205B"/>
    <w:rsid w:val="00EA3D6B"/>
    <w:rsid w:val="00EA45CC"/>
    <w:rsid w:val="00EA4907"/>
    <w:rsid w:val="00EA4974"/>
    <w:rsid w:val="00EA4A2E"/>
    <w:rsid w:val="00EA4E69"/>
    <w:rsid w:val="00EA5618"/>
    <w:rsid w:val="00EA5645"/>
    <w:rsid w:val="00EA59A0"/>
    <w:rsid w:val="00EA5E5A"/>
    <w:rsid w:val="00EA6303"/>
    <w:rsid w:val="00EA6872"/>
    <w:rsid w:val="00EA697A"/>
    <w:rsid w:val="00EA6B90"/>
    <w:rsid w:val="00EA6B93"/>
    <w:rsid w:val="00EA6EA1"/>
    <w:rsid w:val="00EA6ED6"/>
    <w:rsid w:val="00EA714F"/>
    <w:rsid w:val="00EA7A0F"/>
    <w:rsid w:val="00EB04B5"/>
    <w:rsid w:val="00EB09CB"/>
    <w:rsid w:val="00EB1073"/>
    <w:rsid w:val="00EB199B"/>
    <w:rsid w:val="00EB1D24"/>
    <w:rsid w:val="00EB1DFC"/>
    <w:rsid w:val="00EB210B"/>
    <w:rsid w:val="00EB269D"/>
    <w:rsid w:val="00EB2979"/>
    <w:rsid w:val="00EB39F9"/>
    <w:rsid w:val="00EB3BCE"/>
    <w:rsid w:val="00EB3CC7"/>
    <w:rsid w:val="00EB47E5"/>
    <w:rsid w:val="00EB5877"/>
    <w:rsid w:val="00EB5CAD"/>
    <w:rsid w:val="00EB5CE3"/>
    <w:rsid w:val="00EB5D52"/>
    <w:rsid w:val="00EB6195"/>
    <w:rsid w:val="00EB621E"/>
    <w:rsid w:val="00EB65A1"/>
    <w:rsid w:val="00EB6633"/>
    <w:rsid w:val="00EB684B"/>
    <w:rsid w:val="00EB70AA"/>
    <w:rsid w:val="00EB7584"/>
    <w:rsid w:val="00EB7939"/>
    <w:rsid w:val="00EB7C89"/>
    <w:rsid w:val="00EC00FA"/>
    <w:rsid w:val="00EC0683"/>
    <w:rsid w:val="00EC0698"/>
    <w:rsid w:val="00EC0BF9"/>
    <w:rsid w:val="00EC0DD2"/>
    <w:rsid w:val="00EC0E14"/>
    <w:rsid w:val="00EC0E73"/>
    <w:rsid w:val="00EC13D5"/>
    <w:rsid w:val="00EC1543"/>
    <w:rsid w:val="00EC1BC1"/>
    <w:rsid w:val="00EC23B5"/>
    <w:rsid w:val="00EC25EB"/>
    <w:rsid w:val="00EC2961"/>
    <w:rsid w:val="00EC2C2F"/>
    <w:rsid w:val="00EC2CF2"/>
    <w:rsid w:val="00EC2D88"/>
    <w:rsid w:val="00EC2E03"/>
    <w:rsid w:val="00EC3159"/>
    <w:rsid w:val="00EC323A"/>
    <w:rsid w:val="00EC34E3"/>
    <w:rsid w:val="00EC3A7F"/>
    <w:rsid w:val="00EC3B32"/>
    <w:rsid w:val="00EC3D4A"/>
    <w:rsid w:val="00EC4820"/>
    <w:rsid w:val="00EC5DD1"/>
    <w:rsid w:val="00EC5E9D"/>
    <w:rsid w:val="00EC6ADB"/>
    <w:rsid w:val="00EC6C74"/>
    <w:rsid w:val="00EC70DF"/>
    <w:rsid w:val="00EC70F7"/>
    <w:rsid w:val="00EC7EB7"/>
    <w:rsid w:val="00ED053F"/>
    <w:rsid w:val="00ED1071"/>
    <w:rsid w:val="00ED1A2D"/>
    <w:rsid w:val="00ED241C"/>
    <w:rsid w:val="00ED246C"/>
    <w:rsid w:val="00ED28D4"/>
    <w:rsid w:val="00ED291F"/>
    <w:rsid w:val="00ED2936"/>
    <w:rsid w:val="00ED2F2E"/>
    <w:rsid w:val="00ED35C0"/>
    <w:rsid w:val="00ED3A50"/>
    <w:rsid w:val="00ED46D7"/>
    <w:rsid w:val="00ED4A0D"/>
    <w:rsid w:val="00ED542F"/>
    <w:rsid w:val="00ED5977"/>
    <w:rsid w:val="00ED6A8D"/>
    <w:rsid w:val="00ED6B2E"/>
    <w:rsid w:val="00ED6F52"/>
    <w:rsid w:val="00ED710B"/>
    <w:rsid w:val="00ED7133"/>
    <w:rsid w:val="00EE11F8"/>
    <w:rsid w:val="00EE1486"/>
    <w:rsid w:val="00EE27E2"/>
    <w:rsid w:val="00EE2819"/>
    <w:rsid w:val="00EE2EC4"/>
    <w:rsid w:val="00EE38B4"/>
    <w:rsid w:val="00EE392A"/>
    <w:rsid w:val="00EE3F23"/>
    <w:rsid w:val="00EE4383"/>
    <w:rsid w:val="00EE59ED"/>
    <w:rsid w:val="00EE6168"/>
    <w:rsid w:val="00EE6853"/>
    <w:rsid w:val="00EE6C9F"/>
    <w:rsid w:val="00EE7E5F"/>
    <w:rsid w:val="00EF04B9"/>
    <w:rsid w:val="00EF067D"/>
    <w:rsid w:val="00EF102C"/>
    <w:rsid w:val="00EF105D"/>
    <w:rsid w:val="00EF155A"/>
    <w:rsid w:val="00EF176F"/>
    <w:rsid w:val="00EF1978"/>
    <w:rsid w:val="00EF24F5"/>
    <w:rsid w:val="00EF2565"/>
    <w:rsid w:val="00EF27D0"/>
    <w:rsid w:val="00EF28B1"/>
    <w:rsid w:val="00EF2C82"/>
    <w:rsid w:val="00EF2DE8"/>
    <w:rsid w:val="00EF32F6"/>
    <w:rsid w:val="00EF34F8"/>
    <w:rsid w:val="00EF4580"/>
    <w:rsid w:val="00EF539F"/>
    <w:rsid w:val="00EF5632"/>
    <w:rsid w:val="00EF662C"/>
    <w:rsid w:val="00EF6928"/>
    <w:rsid w:val="00EF6E11"/>
    <w:rsid w:val="00EF6E56"/>
    <w:rsid w:val="00EF75DC"/>
    <w:rsid w:val="00F0129A"/>
    <w:rsid w:val="00F016E4"/>
    <w:rsid w:val="00F019E4"/>
    <w:rsid w:val="00F03A7D"/>
    <w:rsid w:val="00F03C06"/>
    <w:rsid w:val="00F04097"/>
    <w:rsid w:val="00F045E2"/>
    <w:rsid w:val="00F04724"/>
    <w:rsid w:val="00F05409"/>
    <w:rsid w:val="00F05F94"/>
    <w:rsid w:val="00F063EA"/>
    <w:rsid w:val="00F0689B"/>
    <w:rsid w:val="00F06A9B"/>
    <w:rsid w:val="00F06E52"/>
    <w:rsid w:val="00F06E7C"/>
    <w:rsid w:val="00F06F62"/>
    <w:rsid w:val="00F078FD"/>
    <w:rsid w:val="00F079EC"/>
    <w:rsid w:val="00F07EC3"/>
    <w:rsid w:val="00F100E0"/>
    <w:rsid w:val="00F10625"/>
    <w:rsid w:val="00F1079D"/>
    <w:rsid w:val="00F10F97"/>
    <w:rsid w:val="00F11209"/>
    <w:rsid w:val="00F1134A"/>
    <w:rsid w:val="00F11A83"/>
    <w:rsid w:val="00F11C39"/>
    <w:rsid w:val="00F11CEB"/>
    <w:rsid w:val="00F12388"/>
    <w:rsid w:val="00F1248F"/>
    <w:rsid w:val="00F1264C"/>
    <w:rsid w:val="00F130E7"/>
    <w:rsid w:val="00F13573"/>
    <w:rsid w:val="00F13E9C"/>
    <w:rsid w:val="00F13ECC"/>
    <w:rsid w:val="00F14673"/>
    <w:rsid w:val="00F1469A"/>
    <w:rsid w:val="00F1480E"/>
    <w:rsid w:val="00F149A3"/>
    <w:rsid w:val="00F1525F"/>
    <w:rsid w:val="00F15443"/>
    <w:rsid w:val="00F15BD1"/>
    <w:rsid w:val="00F1677E"/>
    <w:rsid w:val="00F16802"/>
    <w:rsid w:val="00F16E20"/>
    <w:rsid w:val="00F170D1"/>
    <w:rsid w:val="00F1767B"/>
    <w:rsid w:val="00F20E6E"/>
    <w:rsid w:val="00F20F9C"/>
    <w:rsid w:val="00F211C1"/>
    <w:rsid w:val="00F21AEF"/>
    <w:rsid w:val="00F21EEB"/>
    <w:rsid w:val="00F22157"/>
    <w:rsid w:val="00F229C9"/>
    <w:rsid w:val="00F23077"/>
    <w:rsid w:val="00F234F2"/>
    <w:rsid w:val="00F2578C"/>
    <w:rsid w:val="00F25F15"/>
    <w:rsid w:val="00F26758"/>
    <w:rsid w:val="00F26877"/>
    <w:rsid w:val="00F2691D"/>
    <w:rsid w:val="00F26B08"/>
    <w:rsid w:val="00F27950"/>
    <w:rsid w:val="00F27C7B"/>
    <w:rsid w:val="00F30562"/>
    <w:rsid w:val="00F30CB3"/>
    <w:rsid w:val="00F30F56"/>
    <w:rsid w:val="00F3163A"/>
    <w:rsid w:val="00F31A97"/>
    <w:rsid w:val="00F320EB"/>
    <w:rsid w:val="00F32E30"/>
    <w:rsid w:val="00F3344A"/>
    <w:rsid w:val="00F3372C"/>
    <w:rsid w:val="00F33FEC"/>
    <w:rsid w:val="00F3447C"/>
    <w:rsid w:val="00F35519"/>
    <w:rsid w:val="00F35842"/>
    <w:rsid w:val="00F36501"/>
    <w:rsid w:val="00F36694"/>
    <w:rsid w:val="00F36CD4"/>
    <w:rsid w:val="00F37033"/>
    <w:rsid w:val="00F373F8"/>
    <w:rsid w:val="00F3767D"/>
    <w:rsid w:val="00F378E0"/>
    <w:rsid w:val="00F4093E"/>
    <w:rsid w:val="00F40970"/>
    <w:rsid w:val="00F40CB9"/>
    <w:rsid w:val="00F40CE4"/>
    <w:rsid w:val="00F40EC8"/>
    <w:rsid w:val="00F4170C"/>
    <w:rsid w:val="00F41879"/>
    <w:rsid w:val="00F41CFF"/>
    <w:rsid w:val="00F4243B"/>
    <w:rsid w:val="00F42646"/>
    <w:rsid w:val="00F42EA6"/>
    <w:rsid w:val="00F43598"/>
    <w:rsid w:val="00F43A0D"/>
    <w:rsid w:val="00F44755"/>
    <w:rsid w:val="00F44B8F"/>
    <w:rsid w:val="00F46613"/>
    <w:rsid w:val="00F4667C"/>
    <w:rsid w:val="00F46963"/>
    <w:rsid w:val="00F46D0D"/>
    <w:rsid w:val="00F47047"/>
    <w:rsid w:val="00F4798F"/>
    <w:rsid w:val="00F47D8C"/>
    <w:rsid w:val="00F50392"/>
    <w:rsid w:val="00F503C5"/>
    <w:rsid w:val="00F50828"/>
    <w:rsid w:val="00F50AA7"/>
    <w:rsid w:val="00F527EA"/>
    <w:rsid w:val="00F53002"/>
    <w:rsid w:val="00F531AB"/>
    <w:rsid w:val="00F5331C"/>
    <w:rsid w:val="00F533B5"/>
    <w:rsid w:val="00F539C7"/>
    <w:rsid w:val="00F5410C"/>
    <w:rsid w:val="00F54455"/>
    <w:rsid w:val="00F54714"/>
    <w:rsid w:val="00F54865"/>
    <w:rsid w:val="00F54BA2"/>
    <w:rsid w:val="00F558D4"/>
    <w:rsid w:val="00F55913"/>
    <w:rsid w:val="00F55FFC"/>
    <w:rsid w:val="00F56709"/>
    <w:rsid w:val="00F56DAD"/>
    <w:rsid w:val="00F56F60"/>
    <w:rsid w:val="00F577C6"/>
    <w:rsid w:val="00F57800"/>
    <w:rsid w:val="00F578F4"/>
    <w:rsid w:val="00F57A73"/>
    <w:rsid w:val="00F603F5"/>
    <w:rsid w:val="00F6185D"/>
    <w:rsid w:val="00F62238"/>
    <w:rsid w:val="00F62391"/>
    <w:rsid w:val="00F62596"/>
    <w:rsid w:val="00F62A2D"/>
    <w:rsid w:val="00F63658"/>
    <w:rsid w:val="00F63A0E"/>
    <w:rsid w:val="00F63E05"/>
    <w:rsid w:val="00F642C3"/>
    <w:rsid w:val="00F642E8"/>
    <w:rsid w:val="00F64B72"/>
    <w:rsid w:val="00F64FC3"/>
    <w:rsid w:val="00F655FC"/>
    <w:rsid w:val="00F65A96"/>
    <w:rsid w:val="00F65B4B"/>
    <w:rsid w:val="00F66224"/>
    <w:rsid w:val="00F669B5"/>
    <w:rsid w:val="00F66E54"/>
    <w:rsid w:val="00F66F43"/>
    <w:rsid w:val="00F70042"/>
    <w:rsid w:val="00F70CFC"/>
    <w:rsid w:val="00F7113A"/>
    <w:rsid w:val="00F7132A"/>
    <w:rsid w:val="00F721EA"/>
    <w:rsid w:val="00F726C7"/>
    <w:rsid w:val="00F72B0E"/>
    <w:rsid w:val="00F72BF8"/>
    <w:rsid w:val="00F72D40"/>
    <w:rsid w:val="00F72F42"/>
    <w:rsid w:val="00F73016"/>
    <w:rsid w:val="00F731D2"/>
    <w:rsid w:val="00F7371F"/>
    <w:rsid w:val="00F73A5D"/>
    <w:rsid w:val="00F73C9D"/>
    <w:rsid w:val="00F73E94"/>
    <w:rsid w:val="00F744F3"/>
    <w:rsid w:val="00F74FA0"/>
    <w:rsid w:val="00F75320"/>
    <w:rsid w:val="00F75913"/>
    <w:rsid w:val="00F76222"/>
    <w:rsid w:val="00F76D63"/>
    <w:rsid w:val="00F77748"/>
    <w:rsid w:val="00F77E2A"/>
    <w:rsid w:val="00F8050A"/>
    <w:rsid w:val="00F80C8A"/>
    <w:rsid w:val="00F81169"/>
    <w:rsid w:val="00F82251"/>
    <w:rsid w:val="00F82462"/>
    <w:rsid w:val="00F83339"/>
    <w:rsid w:val="00F83355"/>
    <w:rsid w:val="00F83651"/>
    <w:rsid w:val="00F83EA1"/>
    <w:rsid w:val="00F84C88"/>
    <w:rsid w:val="00F84CA9"/>
    <w:rsid w:val="00F854D4"/>
    <w:rsid w:val="00F85A8A"/>
    <w:rsid w:val="00F85C4B"/>
    <w:rsid w:val="00F85E5F"/>
    <w:rsid w:val="00F85FCB"/>
    <w:rsid w:val="00F8681C"/>
    <w:rsid w:val="00F86C07"/>
    <w:rsid w:val="00F87A7C"/>
    <w:rsid w:val="00F87D3C"/>
    <w:rsid w:val="00F90299"/>
    <w:rsid w:val="00F9075E"/>
    <w:rsid w:val="00F912FF"/>
    <w:rsid w:val="00F92E46"/>
    <w:rsid w:val="00F92F04"/>
    <w:rsid w:val="00F93617"/>
    <w:rsid w:val="00F9431A"/>
    <w:rsid w:val="00F946AF"/>
    <w:rsid w:val="00F94CF3"/>
    <w:rsid w:val="00F957C9"/>
    <w:rsid w:val="00F96182"/>
    <w:rsid w:val="00F963DA"/>
    <w:rsid w:val="00F9643D"/>
    <w:rsid w:val="00F967F7"/>
    <w:rsid w:val="00F97D21"/>
    <w:rsid w:val="00FA00D8"/>
    <w:rsid w:val="00FA106A"/>
    <w:rsid w:val="00FA2240"/>
    <w:rsid w:val="00FA27B3"/>
    <w:rsid w:val="00FA4EBE"/>
    <w:rsid w:val="00FA5B44"/>
    <w:rsid w:val="00FA68B5"/>
    <w:rsid w:val="00FA6D91"/>
    <w:rsid w:val="00FA745F"/>
    <w:rsid w:val="00FA7753"/>
    <w:rsid w:val="00FA77BD"/>
    <w:rsid w:val="00FA7FCE"/>
    <w:rsid w:val="00FB02A6"/>
    <w:rsid w:val="00FB1253"/>
    <w:rsid w:val="00FB16E3"/>
    <w:rsid w:val="00FB188E"/>
    <w:rsid w:val="00FB1E94"/>
    <w:rsid w:val="00FB20FB"/>
    <w:rsid w:val="00FB21C9"/>
    <w:rsid w:val="00FB240E"/>
    <w:rsid w:val="00FB280F"/>
    <w:rsid w:val="00FB2DD9"/>
    <w:rsid w:val="00FB3415"/>
    <w:rsid w:val="00FB35FD"/>
    <w:rsid w:val="00FB39F9"/>
    <w:rsid w:val="00FB3F40"/>
    <w:rsid w:val="00FB40EA"/>
    <w:rsid w:val="00FB4245"/>
    <w:rsid w:val="00FB44B4"/>
    <w:rsid w:val="00FB502D"/>
    <w:rsid w:val="00FB5254"/>
    <w:rsid w:val="00FB56DC"/>
    <w:rsid w:val="00FB57A2"/>
    <w:rsid w:val="00FB636E"/>
    <w:rsid w:val="00FB6773"/>
    <w:rsid w:val="00FB75DE"/>
    <w:rsid w:val="00FB791F"/>
    <w:rsid w:val="00FB7943"/>
    <w:rsid w:val="00FB7C6D"/>
    <w:rsid w:val="00FB7F47"/>
    <w:rsid w:val="00FC01A7"/>
    <w:rsid w:val="00FC109F"/>
    <w:rsid w:val="00FC1B2C"/>
    <w:rsid w:val="00FC2034"/>
    <w:rsid w:val="00FC247E"/>
    <w:rsid w:val="00FC2DF9"/>
    <w:rsid w:val="00FC317E"/>
    <w:rsid w:val="00FC36C0"/>
    <w:rsid w:val="00FC3C1A"/>
    <w:rsid w:val="00FC3FA0"/>
    <w:rsid w:val="00FC49E2"/>
    <w:rsid w:val="00FC4ED3"/>
    <w:rsid w:val="00FC503A"/>
    <w:rsid w:val="00FC56DF"/>
    <w:rsid w:val="00FC57F9"/>
    <w:rsid w:val="00FC58F4"/>
    <w:rsid w:val="00FC63AC"/>
    <w:rsid w:val="00FC6D9B"/>
    <w:rsid w:val="00FC7517"/>
    <w:rsid w:val="00FC7803"/>
    <w:rsid w:val="00FC799F"/>
    <w:rsid w:val="00FC7B89"/>
    <w:rsid w:val="00FD0020"/>
    <w:rsid w:val="00FD11D9"/>
    <w:rsid w:val="00FD11F8"/>
    <w:rsid w:val="00FD1613"/>
    <w:rsid w:val="00FD1FEB"/>
    <w:rsid w:val="00FD36F8"/>
    <w:rsid w:val="00FD3EA0"/>
    <w:rsid w:val="00FD4189"/>
    <w:rsid w:val="00FD4326"/>
    <w:rsid w:val="00FD4789"/>
    <w:rsid w:val="00FD4BC6"/>
    <w:rsid w:val="00FD53A3"/>
    <w:rsid w:val="00FD5C7D"/>
    <w:rsid w:val="00FD5EAE"/>
    <w:rsid w:val="00FD6286"/>
    <w:rsid w:val="00FD6A99"/>
    <w:rsid w:val="00FE064B"/>
    <w:rsid w:val="00FE098C"/>
    <w:rsid w:val="00FE0AF5"/>
    <w:rsid w:val="00FE0D21"/>
    <w:rsid w:val="00FE162B"/>
    <w:rsid w:val="00FE21E9"/>
    <w:rsid w:val="00FE2D16"/>
    <w:rsid w:val="00FE31B2"/>
    <w:rsid w:val="00FE330D"/>
    <w:rsid w:val="00FE3716"/>
    <w:rsid w:val="00FE4314"/>
    <w:rsid w:val="00FE4D74"/>
    <w:rsid w:val="00FE559F"/>
    <w:rsid w:val="00FE6AAF"/>
    <w:rsid w:val="00FE6DAE"/>
    <w:rsid w:val="00FE6E03"/>
    <w:rsid w:val="00FE726A"/>
    <w:rsid w:val="00FE7473"/>
    <w:rsid w:val="00FF0CD1"/>
    <w:rsid w:val="00FF0F4C"/>
    <w:rsid w:val="00FF2DF6"/>
    <w:rsid w:val="00FF33A9"/>
    <w:rsid w:val="00FF3582"/>
    <w:rsid w:val="00FF3907"/>
    <w:rsid w:val="00FF3BC9"/>
    <w:rsid w:val="00FF3DCE"/>
    <w:rsid w:val="00FF4F68"/>
    <w:rsid w:val="00FF5044"/>
    <w:rsid w:val="00FF52DE"/>
    <w:rsid w:val="00FF565C"/>
    <w:rsid w:val="00FF579F"/>
    <w:rsid w:val="00FF5F0C"/>
    <w:rsid w:val="00FF601C"/>
    <w:rsid w:val="00FF64BE"/>
    <w:rsid w:val="00FF653B"/>
    <w:rsid w:val="00FF70B5"/>
    <w:rsid w:val="00FF7189"/>
    <w:rsid w:val="00FF7721"/>
    <w:rsid w:val="00FF7F30"/>
    <w:rsid w:val="011A11A4"/>
    <w:rsid w:val="014B5B44"/>
    <w:rsid w:val="018C5F7F"/>
    <w:rsid w:val="01BE4069"/>
    <w:rsid w:val="01BE5800"/>
    <w:rsid w:val="01E46F65"/>
    <w:rsid w:val="024144A6"/>
    <w:rsid w:val="02E536DD"/>
    <w:rsid w:val="03F06C42"/>
    <w:rsid w:val="041B3357"/>
    <w:rsid w:val="04892F2B"/>
    <w:rsid w:val="049F025D"/>
    <w:rsid w:val="04C34346"/>
    <w:rsid w:val="04E30437"/>
    <w:rsid w:val="059160E1"/>
    <w:rsid w:val="05F41FAA"/>
    <w:rsid w:val="063B78DC"/>
    <w:rsid w:val="075E4733"/>
    <w:rsid w:val="076E0F6D"/>
    <w:rsid w:val="07E84F31"/>
    <w:rsid w:val="0839529D"/>
    <w:rsid w:val="09027C46"/>
    <w:rsid w:val="097640A4"/>
    <w:rsid w:val="09974C33"/>
    <w:rsid w:val="09B82947"/>
    <w:rsid w:val="0B547760"/>
    <w:rsid w:val="0BC814DF"/>
    <w:rsid w:val="0BF16057"/>
    <w:rsid w:val="0BF958C7"/>
    <w:rsid w:val="0C3F3332"/>
    <w:rsid w:val="0C5A09A9"/>
    <w:rsid w:val="0CA628B4"/>
    <w:rsid w:val="0CD51D2D"/>
    <w:rsid w:val="0CDB719E"/>
    <w:rsid w:val="0E0812B7"/>
    <w:rsid w:val="0E2E7579"/>
    <w:rsid w:val="0EAB6A73"/>
    <w:rsid w:val="0ED72541"/>
    <w:rsid w:val="0F4D0707"/>
    <w:rsid w:val="0FBA2A45"/>
    <w:rsid w:val="0FC41654"/>
    <w:rsid w:val="0FD06E18"/>
    <w:rsid w:val="0FDE7285"/>
    <w:rsid w:val="113A727B"/>
    <w:rsid w:val="118C2ED5"/>
    <w:rsid w:val="11B83D31"/>
    <w:rsid w:val="12795B29"/>
    <w:rsid w:val="12F62B63"/>
    <w:rsid w:val="13135720"/>
    <w:rsid w:val="135A6E08"/>
    <w:rsid w:val="13696837"/>
    <w:rsid w:val="13B31AEC"/>
    <w:rsid w:val="13FE3FBA"/>
    <w:rsid w:val="140E1568"/>
    <w:rsid w:val="14404369"/>
    <w:rsid w:val="16816E45"/>
    <w:rsid w:val="16B05E4D"/>
    <w:rsid w:val="16BF46FB"/>
    <w:rsid w:val="16E84333"/>
    <w:rsid w:val="175D674F"/>
    <w:rsid w:val="17CD2550"/>
    <w:rsid w:val="18114189"/>
    <w:rsid w:val="18F06F2D"/>
    <w:rsid w:val="19223571"/>
    <w:rsid w:val="1951448C"/>
    <w:rsid w:val="19AD7F51"/>
    <w:rsid w:val="1A9C023A"/>
    <w:rsid w:val="1AF56EBD"/>
    <w:rsid w:val="1BA50D14"/>
    <w:rsid w:val="1BA677E7"/>
    <w:rsid w:val="1C625D30"/>
    <w:rsid w:val="1C7671E3"/>
    <w:rsid w:val="1C777601"/>
    <w:rsid w:val="1C8A493E"/>
    <w:rsid w:val="1CB11B53"/>
    <w:rsid w:val="1CCB6998"/>
    <w:rsid w:val="1CD6623F"/>
    <w:rsid w:val="1CF90898"/>
    <w:rsid w:val="1CFA0FE7"/>
    <w:rsid w:val="1D8C69C4"/>
    <w:rsid w:val="1E1C7C6C"/>
    <w:rsid w:val="1E304B03"/>
    <w:rsid w:val="1E786F00"/>
    <w:rsid w:val="1EC93A19"/>
    <w:rsid w:val="1F1F65F5"/>
    <w:rsid w:val="1F343C02"/>
    <w:rsid w:val="1F4218C2"/>
    <w:rsid w:val="1F78755A"/>
    <w:rsid w:val="1FAC7E53"/>
    <w:rsid w:val="20517FE3"/>
    <w:rsid w:val="20B62816"/>
    <w:rsid w:val="20CE2C18"/>
    <w:rsid w:val="20ED5A5E"/>
    <w:rsid w:val="211A16EC"/>
    <w:rsid w:val="217C1DAF"/>
    <w:rsid w:val="218220DE"/>
    <w:rsid w:val="222C76C6"/>
    <w:rsid w:val="22466CF3"/>
    <w:rsid w:val="22A344E7"/>
    <w:rsid w:val="22DE3197"/>
    <w:rsid w:val="22F42D37"/>
    <w:rsid w:val="230E0741"/>
    <w:rsid w:val="23F63E16"/>
    <w:rsid w:val="243A32C2"/>
    <w:rsid w:val="25093A3B"/>
    <w:rsid w:val="25236D0D"/>
    <w:rsid w:val="252F645D"/>
    <w:rsid w:val="254774AC"/>
    <w:rsid w:val="258858A9"/>
    <w:rsid w:val="25A7119C"/>
    <w:rsid w:val="266B7D9B"/>
    <w:rsid w:val="26757E2C"/>
    <w:rsid w:val="26790701"/>
    <w:rsid w:val="26A92187"/>
    <w:rsid w:val="26C002CE"/>
    <w:rsid w:val="26FE41BB"/>
    <w:rsid w:val="273508EE"/>
    <w:rsid w:val="27483692"/>
    <w:rsid w:val="275859A0"/>
    <w:rsid w:val="276F6E45"/>
    <w:rsid w:val="278066D7"/>
    <w:rsid w:val="27827B0F"/>
    <w:rsid w:val="27886287"/>
    <w:rsid w:val="27905080"/>
    <w:rsid w:val="27F53526"/>
    <w:rsid w:val="27FA5E76"/>
    <w:rsid w:val="28690FE5"/>
    <w:rsid w:val="288E2BD2"/>
    <w:rsid w:val="28DC50AB"/>
    <w:rsid w:val="28E55271"/>
    <w:rsid w:val="2923374B"/>
    <w:rsid w:val="29BD796F"/>
    <w:rsid w:val="2AAC3644"/>
    <w:rsid w:val="2B8946FF"/>
    <w:rsid w:val="2B9D6FCF"/>
    <w:rsid w:val="2C0A4741"/>
    <w:rsid w:val="2CA61832"/>
    <w:rsid w:val="2CF86E08"/>
    <w:rsid w:val="2D9B15EF"/>
    <w:rsid w:val="2E304308"/>
    <w:rsid w:val="2E5F4C31"/>
    <w:rsid w:val="2E6F7E34"/>
    <w:rsid w:val="2EB26D79"/>
    <w:rsid w:val="2F7145F4"/>
    <w:rsid w:val="2FF93B45"/>
    <w:rsid w:val="3029048B"/>
    <w:rsid w:val="304A7CCD"/>
    <w:rsid w:val="30580298"/>
    <w:rsid w:val="30646F90"/>
    <w:rsid w:val="30B1011D"/>
    <w:rsid w:val="30CB0402"/>
    <w:rsid w:val="312C39F9"/>
    <w:rsid w:val="31B66D5F"/>
    <w:rsid w:val="324D2681"/>
    <w:rsid w:val="32733850"/>
    <w:rsid w:val="32A666F1"/>
    <w:rsid w:val="341A3A37"/>
    <w:rsid w:val="34457450"/>
    <w:rsid w:val="34FD4189"/>
    <w:rsid w:val="35373F98"/>
    <w:rsid w:val="35E1219E"/>
    <w:rsid w:val="363B7932"/>
    <w:rsid w:val="36D15C2A"/>
    <w:rsid w:val="36FA4BBC"/>
    <w:rsid w:val="371D61FE"/>
    <w:rsid w:val="374B5AC3"/>
    <w:rsid w:val="38187E4F"/>
    <w:rsid w:val="3820445B"/>
    <w:rsid w:val="38210467"/>
    <w:rsid w:val="38355A6B"/>
    <w:rsid w:val="38401B73"/>
    <w:rsid w:val="384B1D2A"/>
    <w:rsid w:val="391E1E7A"/>
    <w:rsid w:val="39780BBB"/>
    <w:rsid w:val="39D617F2"/>
    <w:rsid w:val="3A242E79"/>
    <w:rsid w:val="3A874ED3"/>
    <w:rsid w:val="3B594FF5"/>
    <w:rsid w:val="3B610C15"/>
    <w:rsid w:val="3B731AB5"/>
    <w:rsid w:val="3B833738"/>
    <w:rsid w:val="3B874762"/>
    <w:rsid w:val="3C2527C5"/>
    <w:rsid w:val="3D6B387C"/>
    <w:rsid w:val="3D6F75C9"/>
    <w:rsid w:val="3DE90F01"/>
    <w:rsid w:val="3DF95116"/>
    <w:rsid w:val="3E0F2CE0"/>
    <w:rsid w:val="3E266E35"/>
    <w:rsid w:val="3EBC056D"/>
    <w:rsid w:val="3ED20BF4"/>
    <w:rsid w:val="3F1D3A76"/>
    <w:rsid w:val="3F592D90"/>
    <w:rsid w:val="3F7F04D5"/>
    <w:rsid w:val="3FB63B21"/>
    <w:rsid w:val="40615707"/>
    <w:rsid w:val="406C1930"/>
    <w:rsid w:val="4084115C"/>
    <w:rsid w:val="40A005F0"/>
    <w:rsid w:val="41476F69"/>
    <w:rsid w:val="414B5EF7"/>
    <w:rsid w:val="417E1386"/>
    <w:rsid w:val="41954739"/>
    <w:rsid w:val="41C2126D"/>
    <w:rsid w:val="422B6BF4"/>
    <w:rsid w:val="42347713"/>
    <w:rsid w:val="42884F34"/>
    <w:rsid w:val="42E90332"/>
    <w:rsid w:val="430A1DED"/>
    <w:rsid w:val="43B00A8F"/>
    <w:rsid w:val="43D13738"/>
    <w:rsid w:val="44EF58AA"/>
    <w:rsid w:val="45511B47"/>
    <w:rsid w:val="45A15DDB"/>
    <w:rsid w:val="45AF27D7"/>
    <w:rsid w:val="45B22926"/>
    <w:rsid w:val="462E6F3B"/>
    <w:rsid w:val="4681712C"/>
    <w:rsid w:val="46863B17"/>
    <w:rsid w:val="468B6718"/>
    <w:rsid w:val="473B23EB"/>
    <w:rsid w:val="47B32EAB"/>
    <w:rsid w:val="47C40E8C"/>
    <w:rsid w:val="48201667"/>
    <w:rsid w:val="48B1218F"/>
    <w:rsid w:val="48B14AB0"/>
    <w:rsid w:val="48D6123C"/>
    <w:rsid w:val="49150F51"/>
    <w:rsid w:val="49480BD4"/>
    <w:rsid w:val="499F04DF"/>
    <w:rsid w:val="49CB3BFF"/>
    <w:rsid w:val="4A143887"/>
    <w:rsid w:val="4A26633C"/>
    <w:rsid w:val="4A575F26"/>
    <w:rsid w:val="4A805C0C"/>
    <w:rsid w:val="4AA4619B"/>
    <w:rsid w:val="4B284D77"/>
    <w:rsid w:val="4B5E4BB4"/>
    <w:rsid w:val="4BEC1507"/>
    <w:rsid w:val="4C2A292A"/>
    <w:rsid w:val="4C481290"/>
    <w:rsid w:val="4CD363C9"/>
    <w:rsid w:val="4D7F6702"/>
    <w:rsid w:val="4DAA2A72"/>
    <w:rsid w:val="4E1D39E1"/>
    <w:rsid w:val="4F0F3DA7"/>
    <w:rsid w:val="4F123950"/>
    <w:rsid w:val="4F134C73"/>
    <w:rsid w:val="4F1E0038"/>
    <w:rsid w:val="4F6D7C42"/>
    <w:rsid w:val="4FBA240D"/>
    <w:rsid w:val="50257D80"/>
    <w:rsid w:val="50607291"/>
    <w:rsid w:val="507519D9"/>
    <w:rsid w:val="50EC442B"/>
    <w:rsid w:val="52127D7D"/>
    <w:rsid w:val="52412A63"/>
    <w:rsid w:val="528F3122"/>
    <w:rsid w:val="53763D4D"/>
    <w:rsid w:val="538D45BD"/>
    <w:rsid w:val="54135280"/>
    <w:rsid w:val="54DA7145"/>
    <w:rsid w:val="5526139C"/>
    <w:rsid w:val="552B2D26"/>
    <w:rsid w:val="554E1470"/>
    <w:rsid w:val="55986D51"/>
    <w:rsid w:val="55D42624"/>
    <w:rsid w:val="55E327B8"/>
    <w:rsid w:val="56133CA0"/>
    <w:rsid w:val="569914FD"/>
    <w:rsid w:val="56DD4ABD"/>
    <w:rsid w:val="5703231E"/>
    <w:rsid w:val="57116442"/>
    <w:rsid w:val="578D3493"/>
    <w:rsid w:val="583E1432"/>
    <w:rsid w:val="5857652F"/>
    <w:rsid w:val="586A7A45"/>
    <w:rsid w:val="58914C8B"/>
    <w:rsid w:val="58E3423E"/>
    <w:rsid w:val="58F23ED5"/>
    <w:rsid w:val="58F61CCC"/>
    <w:rsid w:val="58F95A6B"/>
    <w:rsid w:val="5956205C"/>
    <w:rsid w:val="599E6CB8"/>
    <w:rsid w:val="59C37AA2"/>
    <w:rsid w:val="59E031E2"/>
    <w:rsid w:val="5AA974E8"/>
    <w:rsid w:val="5AD424FD"/>
    <w:rsid w:val="5B5619E7"/>
    <w:rsid w:val="5B8340E7"/>
    <w:rsid w:val="5B8D0599"/>
    <w:rsid w:val="5B937814"/>
    <w:rsid w:val="5BA627EA"/>
    <w:rsid w:val="5BAA125C"/>
    <w:rsid w:val="5C06784E"/>
    <w:rsid w:val="5C6E79F1"/>
    <w:rsid w:val="5C8657B1"/>
    <w:rsid w:val="5CA73484"/>
    <w:rsid w:val="5CE5499C"/>
    <w:rsid w:val="5D77243C"/>
    <w:rsid w:val="5D822C9D"/>
    <w:rsid w:val="5DA11EFF"/>
    <w:rsid w:val="5E2F13E4"/>
    <w:rsid w:val="5E3374D9"/>
    <w:rsid w:val="5E6F0574"/>
    <w:rsid w:val="5EC546B7"/>
    <w:rsid w:val="5EE01513"/>
    <w:rsid w:val="5FA9036D"/>
    <w:rsid w:val="5FE20A6A"/>
    <w:rsid w:val="5FE80DF1"/>
    <w:rsid w:val="60394F33"/>
    <w:rsid w:val="604476EE"/>
    <w:rsid w:val="607A028C"/>
    <w:rsid w:val="60B349C5"/>
    <w:rsid w:val="60C761CB"/>
    <w:rsid w:val="61904268"/>
    <w:rsid w:val="61922827"/>
    <w:rsid w:val="61985AAE"/>
    <w:rsid w:val="619B21A0"/>
    <w:rsid w:val="61C95215"/>
    <w:rsid w:val="61DE3DD5"/>
    <w:rsid w:val="620863D2"/>
    <w:rsid w:val="626058BD"/>
    <w:rsid w:val="62D70238"/>
    <w:rsid w:val="630C55A1"/>
    <w:rsid w:val="634E5810"/>
    <w:rsid w:val="63A81226"/>
    <w:rsid w:val="650A079C"/>
    <w:rsid w:val="65E5355A"/>
    <w:rsid w:val="66910B76"/>
    <w:rsid w:val="674A3D4F"/>
    <w:rsid w:val="67595894"/>
    <w:rsid w:val="675B346C"/>
    <w:rsid w:val="67680BE5"/>
    <w:rsid w:val="679006E0"/>
    <w:rsid w:val="67924E2F"/>
    <w:rsid w:val="685C5587"/>
    <w:rsid w:val="6864772D"/>
    <w:rsid w:val="68BC6A3B"/>
    <w:rsid w:val="68D26F09"/>
    <w:rsid w:val="68EF37AE"/>
    <w:rsid w:val="6A121AD7"/>
    <w:rsid w:val="6A3C248C"/>
    <w:rsid w:val="6AD23B35"/>
    <w:rsid w:val="6B243372"/>
    <w:rsid w:val="6B8F1B75"/>
    <w:rsid w:val="6BB362A2"/>
    <w:rsid w:val="6C3226C6"/>
    <w:rsid w:val="6C545FF5"/>
    <w:rsid w:val="6C591BE2"/>
    <w:rsid w:val="6CB048A5"/>
    <w:rsid w:val="6DFD6C5F"/>
    <w:rsid w:val="6E0A4A26"/>
    <w:rsid w:val="6E113896"/>
    <w:rsid w:val="6E5E1B6C"/>
    <w:rsid w:val="6E923A52"/>
    <w:rsid w:val="6EB57A17"/>
    <w:rsid w:val="6EEF71D1"/>
    <w:rsid w:val="6F021A16"/>
    <w:rsid w:val="6F1D40CE"/>
    <w:rsid w:val="6F8F5F95"/>
    <w:rsid w:val="7051517A"/>
    <w:rsid w:val="70D85BD1"/>
    <w:rsid w:val="710611F4"/>
    <w:rsid w:val="715B338A"/>
    <w:rsid w:val="716A7ADC"/>
    <w:rsid w:val="71DE2E53"/>
    <w:rsid w:val="721F39FF"/>
    <w:rsid w:val="7285284B"/>
    <w:rsid w:val="729E121E"/>
    <w:rsid w:val="72E23A7A"/>
    <w:rsid w:val="72F6179B"/>
    <w:rsid w:val="735F2141"/>
    <w:rsid w:val="738003CA"/>
    <w:rsid w:val="73C56EED"/>
    <w:rsid w:val="75124942"/>
    <w:rsid w:val="758D4AB4"/>
    <w:rsid w:val="75D12961"/>
    <w:rsid w:val="765941C5"/>
    <w:rsid w:val="773B6CD4"/>
    <w:rsid w:val="77685B26"/>
    <w:rsid w:val="77B96D29"/>
    <w:rsid w:val="77E30949"/>
    <w:rsid w:val="77F16A53"/>
    <w:rsid w:val="783525A0"/>
    <w:rsid w:val="786F12BD"/>
    <w:rsid w:val="786F1AA9"/>
    <w:rsid w:val="7872551D"/>
    <w:rsid w:val="787444F4"/>
    <w:rsid w:val="7920071D"/>
    <w:rsid w:val="79C52BC7"/>
    <w:rsid w:val="79C747F6"/>
    <w:rsid w:val="79EE7F6C"/>
    <w:rsid w:val="7A36659D"/>
    <w:rsid w:val="7A6027C1"/>
    <w:rsid w:val="7A854A12"/>
    <w:rsid w:val="7B237820"/>
    <w:rsid w:val="7B974622"/>
    <w:rsid w:val="7CB86F28"/>
    <w:rsid w:val="7D4E72F0"/>
    <w:rsid w:val="7E9219F9"/>
    <w:rsid w:val="7EF87B3E"/>
    <w:rsid w:val="7F0466C4"/>
    <w:rsid w:val="7F3F63EC"/>
    <w:rsid w:val="7F924DA0"/>
    <w:rsid w:val="7FA21157"/>
    <w:rsid w:val="7FAC3308"/>
    <w:rsid w:val="7FF46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qFormat/>
    <w:uiPriority w:val="9"/>
    <w:pPr>
      <w:keepNext/>
      <w:keepLines/>
      <w:spacing w:before="340" w:after="330" w:line="576" w:lineRule="auto"/>
      <w:outlineLvl w:val="0"/>
    </w:pPr>
    <w:rPr>
      <w:b/>
      <w:bCs/>
      <w:kern w:val="44"/>
      <w:sz w:val="44"/>
      <w:szCs w:val="44"/>
    </w:rPr>
  </w:style>
  <w:style w:type="paragraph" w:styleId="4">
    <w:name w:val="heading 2"/>
    <w:basedOn w:val="1"/>
    <w:next w:val="1"/>
    <w:link w:val="60"/>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61"/>
    <w:qFormat/>
    <w:uiPriority w:val="0"/>
    <w:pPr>
      <w:keepNext/>
      <w:keepLines/>
      <w:spacing w:before="260" w:after="260" w:line="413" w:lineRule="auto"/>
      <w:outlineLvl w:val="2"/>
    </w:pPr>
    <w:rPr>
      <w:b/>
      <w:bCs/>
      <w:sz w:val="32"/>
      <w:szCs w:val="32"/>
    </w:rPr>
  </w:style>
  <w:style w:type="paragraph" w:styleId="2">
    <w:name w:val="heading 4"/>
    <w:basedOn w:val="1"/>
    <w:next w:val="1"/>
    <w:link w:val="62"/>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link w:val="63"/>
    <w:qFormat/>
    <w:uiPriority w:val="0"/>
    <w:pPr>
      <w:keepNext/>
      <w:keepLines/>
      <w:spacing w:before="280" w:after="290" w:line="372" w:lineRule="auto"/>
      <w:outlineLvl w:val="4"/>
    </w:pPr>
    <w:rPr>
      <w:b/>
      <w:sz w:val="28"/>
    </w:rPr>
  </w:style>
  <w:style w:type="paragraph" w:styleId="8">
    <w:name w:val="heading 6"/>
    <w:basedOn w:val="1"/>
    <w:next w:val="7"/>
    <w:link w:val="64"/>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7"/>
    <w:link w:val="65"/>
    <w:qFormat/>
    <w:uiPriority w:val="0"/>
    <w:pPr>
      <w:keepNext/>
      <w:keepLines/>
      <w:spacing w:before="240" w:after="64" w:line="317" w:lineRule="auto"/>
      <w:outlineLvl w:val="6"/>
    </w:pPr>
    <w:rPr>
      <w:b/>
      <w:sz w:val="24"/>
    </w:rPr>
  </w:style>
  <w:style w:type="paragraph" w:styleId="10">
    <w:name w:val="heading 8"/>
    <w:basedOn w:val="1"/>
    <w:next w:val="7"/>
    <w:link w:val="66"/>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7"/>
    <w:link w:val="67"/>
    <w:qFormat/>
    <w:uiPriority w:val="0"/>
    <w:pPr>
      <w:keepNext/>
      <w:keepLines/>
      <w:spacing w:before="240" w:after="64" w:line="317" w:lineRule="auto"/>
      <w:outlineLvl w:val="8"/>
    </w:pPr>
    <w:rPr>
      <w:rFonts w:ascii="Arial" w:hAnsi="Arial" w:eastAsia="黑体"/>
    </w:rPr>
  </w:style>
  <w:style w:type="character" w:default="1" w:styleId="53">
    <w:name w:val="Default Paragraph Font"/>
    <w:semiHidden/>
    <w:unhideWhenUsed/>
    <w:qFormat/>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68"/>
    <w:qFormat/>
    <w:uiPriority w:val="0"/>
    <w:pPr>
      <w:shd w:val="clear" w:color="auto" w:fill="000080"/>
      <w:adjustRightInd w:val="0"/>
      <w:spacing w:line="312" w:lineRule="atLeast"/>
      <w:textAlignment w:val="baseline"/>
    </w:pPr>
    <w:rPr>
      <w:kern w:val="0"/>
      <w:szCs w:val="20"/>
    </w:rPr>
  </w:style>
  <w:style w:type="paragraph" w:styleId="17">
    <w:name w:val="annotation text"/>
    <w:basedOn w:val="1"/>
    <w:link w:val="69"/>
    <w:qFormat/>
    <w:uiPriority w:val="0"/>
    <w:pPr>
      <w:jc w:val="left"/>
    </w:pPr>
  </w:style>
  <w:style w:type="paragraph" w:styleId="18">
    <w:name w:val="Body Text 3"/>
    <w:basedOn w:val="1"/>
    <w:link w:val="70"/>
    <w:qFormat/>
    <w:uiPriority w:val="0"/>
    <w:pPr>
      <w:spacing w:line="500" w:lineRule="exact"/>
    </w:pPr>
    <w:rPr>
      <w:b/>
      <w:bCs/>
      <w:sz w:val="24"/>
    </w:rPr>
  </w:style>
  <w:style w:type="paragraph" w:styleId="19">
    <w:name w:val="Body Text"/>
    <w:basedOn w:val="1"/>
    <w:link w:val="71"/>
    <w:qFormat/>
    <w:uiPriority w:val="99"/>
    <w:pPr>
      <w:spacing w:line="380" w:lineRule="exact"/>
    </w:pPr>
    <w:rPr>
      <w:sz w:val="24"/>
    </w:rPr>
  </w:style>
  <w:style w:type="paragraph" w:styleId="20">
    <w:name w:val="Body Text Indent"/>
    <w:basedOn w:val="1"/>
    <w:link w:val="72"/>
    <w:qFormat/>
    <w:uiPriority w:val="99"/>
    <w:pPr>
      <w:ind w:firstLine="830" w:firstLineChars="352"/>
    </w:pPr>
    <w:rPr>
      <w:rFonts w:ascii="仿宋_GB2312" w:eastAsia="仿宋_GB2312"/>
      <w:sz w:val="32"/>
      <w:szCs w:val="20"/>
    </w:rPr>
  </w:style>
  <w:style w:type="paragraph" w:styleId="21">
    <w:name w:val="List Number 3"/>
    <w:basedOn w:val="1"/>
    <w:qFormat/>
    <w:uiPriority w:val="0"/>
    <w:pPr>
      <w:tabs>
        <w:tab w:val="left" w:pos="1200"/>
      </w:tabs>
      <w:ind w:left="1200" w:leftChars="400" w:hanging="360" w:hangingChars="20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5">
    <w:name w:val="toc 3"/>
    <w:basedOn w:val="1"/>
    <w:next w:val="1"/>
    <w:qFormat/>
    <w:uiPriority w:val="39"/>
    <w:pPr>
      <w:ind w:left="840" w:leftChars="400"/>
    </w:pPr>
  </w:style>
  <w:style w:type="paragraph" w:styleId="26">
    <w:name w:val="Plain Text"/>
    <w:basedOn w:val="1"/>
    <w:link w:val="73"/>
    <w:qFormat/>
    <w:uiPriority w:val="0"/>
    <w:rPr>
      <w:rFonts w:ascii="宋体" w:hAnsi="Courier New" w:cs="Courier New"/>
      <w:szCs w:val="21"/>
    </w:rPr>
  </w:style>
  <w:style w:type="paragraph" w:styleId="27">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8">
    <w:name w:val="Date"/>
    <w:basedOn w:val="1"/>
    <w:next w:val="1"/>
    <w:link w:val="74"/>
    <w:qFormat/>
    <w:uiPriority w:val="0"/>
    <w:pPr>
      <w:ind w:left="100" w:leftChars="2500"/>
    </w:pPr>
    <w:rPr>
      <w:rFonts w:ascii="宋体" w:hAnsi="Courier New"/>
      <w:szCs w:val="21"/>
    </w:rPr>
  </w:style>
  <w:style w:type="paragraph" w:styleId="29">
    <w:name w:val="Body Text Indent 2"/>
    <w:basedOn w:val="1"/>
    <w:link w:val="75"/>
    <w:qFormat/>
    <w:uiPriority w:val="0"/>
    <w:pPr>
      <w:ind w:firstLine="630"/>
    </w:pPr>
    <w:rPr>
      <w:sz w:val="32"/>
      <w:szCs w:val="20"/>
    </w:rPr>
  </w:style>
  <w:style w:type="paragraph" w:styleId="30">
    <w:name w:val="Balloon Text"/>
    <w:basedOn w:val="1"/>
    <w:link w:val="76"/>
    <w:qFormat/>
    <w:uiPriority w:val="0"/>
    <w:rPr>
      <w:sz w:val="18"/>
      <w:szCs w:val="18"/>
    </w:rPr>
  </w:style>
  <w:style w:type="paragraph" w:styleId="31">
    <w:name w:val="footer"/>
    <w:basedOn w:val="1"/>
    <w:link w:val="77"/>
    <w:qFormat/>
    <w:uiPriority w:val="0"/>
    <w:pPr>
      <w:tabs>
        <w:tab w:val="center" w:pos="4153"/>
        <w:tab w:val="right" w:pos="8306"/>
      </w:tabs>
      <w:snapToGrid w:val="0"/>
      <w:jc w:val="left"/>
    </w:pPr>
    <w:rPr>
      <w:sz w:val="18"/>
      <w:szCs w:val="18"/>
    </w:rPr>
  </w:style>
  <w:style w:type="paragraph" w:styleId="32">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7">
    <w:name w:val="List 5"/>
    <w:basedOn w:val="1"/>
    <w:qFormat/>
    <w:uiPriority w:val="0"/>
    <w:pPr>
      <w:ind w:left="2100" w:hanging="420"/>
    </w:pPr>
    <w:rPr>
      <w:szCs w:val="20"/>
    </w:rPr>
  </w:style>
  <w:style w:type="paragraph" w:styleId="38">
    <w:name w:val="Body Text Indent 3"/>
    <w:basedOn w:val="1"/>
    <w:link w:val="79"/>
    <w:qFormat/>
    <w:uiPriority w:val="0"/>
    <w:pPr>
      <w:spacing w:after="120"/>
      <w:ind w:left="420" w:leftChars="200"/>
    </w:pPr>
    <w:rPr>
      <w:sz w:val="16"/>
      <w:szCs w:val="16"/>
    </w:rPr>
  </w:style>
  <w:style w:type="paragraph" w:styleId="39">
    <w:name w:val="toc 2"/>
    <w:basedOn w:val="1"/>
    <w:next w:val="1"/>
    <w:qFormat/>
    <w:uiPriority w:val="39"/>
    <w:pPr>
      <w:ind w:left="420" w:leftChars="200"/>
    </w:pPr>
  </w:style>
  <w:style w:type="paragraph" w:styleId="40">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1">
    <w:name w:val="Body Text 2"/>
    <w:basedOn w:val="1"/>
    <w:link w:val="80"/>
    <w:qFormat/>
    <w:uiPriority w:val="0"/>
    <w:pPr>
      <w:spacing w:after="120" w:line="480" w:lineRule="auto"/>
    </w:pPr>
  </w:style>
  <w:style w:type="paragraph" w:styleId="42">
    <w:name w:val="List 4"/>
    <w:basedOn w:val="1"/>
    <w:qFormat/>
    <w:uiPriority w:val="0"/>
    <w:pPr>
      <w:ind w:left="100" w:leftChars="600" w:hanging="200" w:hangingChars="200"/>
    </w:pPr>
  </w:style>
  <w:style w:type="paragraph" w:styleId="43">
    <w:name w:val="List Continue 2"/>
    <w:basedOn w:val="1"/>
    <w:qFormat/>
    <w:uiPriority w:val="0"/>
    <w:pPr>
      <w:spacing w:after="120"/>
      <w:ind w:left="840" w:leftChars="400"/>
    </w:pPr>
  </w:style>
  <w:style w:type="paragraph" w:styleId="44">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qFormat/>
    <w:uiPriority w:val="99"/>
    <w:pPr>
      <w:widowControl/>
      <w:spacing w:before="100" w:beforeAutospacing="1" w:after="100" w:afterAutospacing="1"/>
      <w:jc w:val="left"/>
    </w:pPr>
    <w:rPr>
      <w:rFonts w:ascii="宋体" w:hAnsi="宋体"/>
      <w:kern w:val="0"/>
      <w:sz w:val="24"/>
    </w:rPr>
  </w:style>
  <w:style w:type="paragraph" w:styleId="46">
    <w:name w:val="index 1"/>
    <w:basedOn w:val="1"/>
    <w:next w:val="1"/>
    <w:qFormat/>
    <w:uiPriority w:val="0"/>
    <w:pPr>
      <w:spacing w:line="400" w:lineRule="exact"/>
      <w:ind w:firstLine="420" w:firstLineChars="200"/>
    </w:pPr>
    <w:rPr>
      <w:rFonts w:ascii="宋体" w:hAnsi="Courier New"/>
      <w:b/>
      <w:szCs w:val="20"/>
    </w:rPr>
  </w:style>
  <w:style w:type="paragraph" w:styleId="47">
    <w:name w:val="Title"/>
    <w:basedOn w:val="1"/>
    <w:link w:val="82"/>
    <w:qFormat/>
    <w:uiPriority w:val="0"/>
    <w:pPr>
      <w:jc w:val="center"/>
    </w:pPr>
    <w:rPr>
      <w:sz w:val="30"/>
    </w:rPr>
  </w:style>
  <w:style w:type="paragraph" w:styleId="48">
    <w:name w:val="annotation subject"/>
    <w:basedOn w:val="17"/>
    <w:next w:val="17"/>
    <w:link w:val="83"/>
    <w:qFormat/>
    <w:uiPriority w:val="0"/>
    <w:rPr>
      <w:b/>
      <w:bCs/>
    </w:rPr>
  </w:style>
  <w:style w:type="paragraph" w:styleId="49">
    <w:name w:val="Body Text First Indent"/>
    <w:basedOn w:val="19"/>
    <w:link w:val="84"/>
    <w:qFormat/>
    <w:uiPriority w:val="0"/>
    <w:pPr>
      <w:spacing w:after="120" w:line="240" w:lineRule="auto"/>
      <w:ind w:firstLine="420" w:firstLineChars="100"/>
    </w:pPr>
    <w:rPr>
      <w:sz w:val="21"/>
    </w:rPr>
  </w:style>
  <w:style w:type="paragraph" w:styleId="50">
    <w:name w:val="Body Text First Indent 2"/>
    <w:basedOn w:val="20"/>
    <w:link w:val="85"/>
    <w:qFormat/>
    <w:uiPriority w:val="0"/>
    <w:pPr>
      <w:spacing w:after="120"/>
      <w:ind w:left="420" w:leftChars="200" w:firstLine="420" w:firstLineChars="200"/>
    </w:pPr>
    <w:rPr>
      <w:rFonts w:ascii="Times New Roman" w:eastAsia="宋体"/>
      <w:sz w:val="21"/>
      <w:szCs w:val="24"/>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qFormat/>
    <w:uiPriority w:val="99"/>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1 字符"/>
    <w:link w:val="3"/>
    <w:qFormat/>
    <w:uiPriority w:val="9"/>
    <w:rPr>
      <w:rFonts w:eastAsia="宋体"/>
      <w:b/>
      <w:bCs/>
      <w:kern w:val="44"/>
      <w:sz w:val="44"/>
      <w:szCs w:val="44"/>
      <w:lang w:val="en-US" w:eastAsia="zh-CN" w:bidi="ar-SA"/>
    </w:rPr>
  </w:style>
  <w:style w:type="character" w:customStyle="1" w:styleId="60">
    <w:name w:val="标题 2 字符"/>
    <w:link w:val="4"/>
    <w:qFormat/>
    <w:uiPriority w:val="0"/>
    <w:rPr>
      <w:rFonts w:ascii="Arial" w:hAnsi="Arial" w:eastAsia="黑体"/>
      <w:b/>
      <w:bCs/>
      <w:kern w:val="2"/>
      <w:sz w:val="32"/>
      <w:szCs w:val="32"/>
    </w:rPr>
  </w:style>
  <w:style w:type="character" w:customStyle="1" w:styleId="61">
    <w:name w:val="标题 3 字符"/>
    <w:link w:val="5"/>
    <w:qFormat/>
    <w:uiPriority w:val="0"/>
    <w:rPr>
      <w:b/>
      <w:bCs/>
      <w:kern w:val="2"/>
      <w:sz w:val="32"/>
      <w:szCs w:val="32"/>
    </w:rPr>
  </w:style>
  <w:style w:type="character" w:customStyle="1" w:styleId="62">
    <w:name w:val="标题 4 字符"/>
    <w:link w:val="2"/>
    <w:qFormat/>
    <w:uiPriority w:val="0"/>
    <w:rPr>
      <w:rFonts w:ascii="Arial" w:hAnsi="Arial" w:eastAsia="黑体"/>
      <w:sz w:val="28"/>
    </w:rPr>
  </w:style>
  <w:style w:type="character" w:customStyle="1" w:styleId="63">
    <w:name w:val="标题 5 字符"/>
    <w:link w:val="6"/>
    <w:qFormat/>
    <w:uiPriority w:val="0"/>
    <w:rPr>
      <w:b/>
      <w:kern w:val="2"/>
      <w:sz w:val="28"/>
      <w:szCs w:val="24"/>
    </w:rPr>
  </w:style>
  <w:style w:type="character" w:customStyle="1" w:styleId="64">
    <w:name w:val="标题 6 字符"/>
    <w:link w:val="8"/>
    <w:qFormat/>
    <w:uiPriority w:val="0"/>
    <w:rPr>
      <w:rFonts w:ascii="Arial" w:hAnsi="Arial" w:eastAsia="黑体"/>
      <w:b/>
      <w:kern w:val="2"/>
      <w:sz w:val="24"/>
      <w:szCs w:val="24"/>
    </w:rPr>
  </w:style>
  <w:style w:type="character" w:customStyle="1" w:styleId="65">
    <w:name w:val="标题 7 字符"/>
    <w:link w:val="9"/>
    <w:qFormat/>
    <w:uiPriority w:val="0"/>
    <w:rPr>
      <w:b/>
      <w:kern w:val="2"/>
      <w:sz w:val="24"/>
      <w:szCs w:val="24"/>
    </w:rPr>
  </w:style>
  <w:style w:type="character" w:customStyle="1" w:styleId="66">
    <w:name w:val="标题 8 字符"/>
    <w:link w:val="10"/>
    <w:qFormat/>
    <w:uiPriority w:val="0"/>
    <w:rPr>
      <w:rFonts w:ascii="Arial" w:hAnsi="Arial" w:eastAsia="黑体"/>
      <w:kern w:val="2"/>
      <w:sz w:val="24"/>
      <w:szCs w:val="24"/>
    </w:rPr>
  </w:style>
  <w:style w:type="character" w:customStyle="1" w:styleId="67">
    <w:name w:val="标题 9 字符"/>
    <w:link w:val="11"/>
    <w:qFormat/>
    <w:uiPriority w:val="0"/>
    <w:rPr>
      <w:rFonts w:ascii="Arial" w:hAnsi="Arial" w:eastAsia="黑体"/>
      <w:kern w:val="2"/>
      <w:sz w:val="21"/>
      <w:szCs w:val="24"/>
    </w:rPr>
  </w:style>
  <w:style w:type="character" w:customStyle="1" w:styleId="68">
    <w:name w:val="文档结构图 字符"/>
    <w:link w:val="16"/>
    <w:qFormat/>
    <w:uiPriority w:val="0"/>
    <w:rPr>
      <w:sz w:val="21"/>
      <w:shd w:val="clear" w:color="auto" w:fill="000080"/>
    </w:rPr>
  </w:style>
  <w:style w:type="character" w:customStyle="1" w:styleId="69">
    <w:name w:val="批注文字 字符"/>
    <w:link w:val="17"/>
    <w:qFormat/>
    <w:uiPriority w:val="0"/>
    <w:rPr>
      <w:kern w:val="2"/>
      <w:sz w:val="21"/>
      <w:szCs w:val="24"/>
    </w:rPr>
  </w:style>
  <w:style w:type="character" w:customStyle="1" w:styleId="70">
    <w:name w:val="正文文本 3 字符"/>
    <w:link w:val="18"/>
    <w:qFormat/>
    <w:uiPriority w:val="0"/>
    <w:rPr>
      <w:b/>
      <w:bCs/>
      <w:kern w:val="2"/>
      <w:sz w:val="24"/>
      <w:szCs w:val="24"/>
    </w:rPr>
  </w:style>
  <w:style w:type="character" w:customStyle="1" w:styleId="71">
    <w:name w:val="正文文本 字符2"/>
    <w:link w:val="19"/>
    <w:qFormat/>
    <w:uiPriority w:val="99"/>
    <w:rPr>
      <w:kern w:val="2"/>
      <w:sz w:val="24"/>
      <w:szCs w:val="24"/>
    </w:rPr>
  </w:style>
  <w:style w:type="character" w:customStyle="1" w:styleId="72">
    <w:name w:val="正文文本缩进 字符"/>
    <w:link w:val="20"/>
    <w:qFormat/>
    <w:uiPriority w:val="99"/>
    <w:rPr>
      <w:rFonts w:ascii="仿宋_GB2312" w:eastAsia="仿宋_GB2312"/>
      <w:kern w:val="2"/>
      <w:sz w:val="32"/>
    </w:rPr>
  </w:style>
  <w:style w:type="character" w:customStyle="1" w:styleId="73">
    <w:name w:val="纯文本 字符2"/>
    <w:link w:val="26"/>
    <w:qFormat/>
    <w:uiPriority w:val="99"/>
    <w:rPr>
      <w:rFonts w:ascii="宋体" w:hAnsi="Courier New" w:eastAsia="宋体" w:cs="Courier New"/>
      <w:kern w:val="2"/>
      <w:sz w:val="21"/>
      <w:szCs w:val="21"/>
      <w:lang w:val="en-US" w:eastAsia="zh-CN" w:bidi="ar-SA"/>
    </w:rPr>
  </w:style>
  <w:style w:type="character" w:customStyle="1" w:styleId="74">
    <w:name w:val="日期 字符"/>
    <w:link w:val="28"/>
    <w:qFormat/>
    <w:uiPriority w:val="0"/>
    <w:rPr>
      <w:rFonts w:ascii="宋体" w:hAnsi="Courier New" w:cs="Courier New"/>
      <w:kern w:val="2"/>
      <w:sz w:val="21"/>
      <w:szCs w:val="21"/>
    </w:rPr>
  </w:style>
  <w:style w:type="character" w:customStyle="1" w:styleId="75">
    <w:name w:val="正文文本缩进 2 字符"/>
    <w:link w:val="29"/>
    <w:qFormat/>
    <w:uiPriority w:val="0"/>
    <w:rPr>
      <w:kern w:val="2"/>
      <w:sz w:val="32"/>
    </w:rPr>
  </w:style>
  <w:style w:type="character" w:customStyle="1" w:styleId="76">
    <w:name w:val="批注框文本 字符"/>
    <w:link w:val="30"/>
    <w:qFormat/>
    <w:uiPriority w:val="0"/>
    <w:rPr>
      <w:kern w:val="2"/>
      <w:sz w:val="18"/>
      <w:szCs w:val="18"/>
    </w:rPr>
  </w:style>
  <w:style w:type="character" w:customStyle="1" w:styleId="77">
    <w:name w:val="页脚 字符"/>
    <w:link w:val="31"/>
    <w:qFormat/>
    <w:uiPriority w:val="0"/>
    <w:rPr>
      <w:kern w:val="2"/>
      <w:sz w:val="18"/>
      <w:szCs w:val="18"/>
    </w:rPr>
  </w:style>
  <w:style w:type="character" w:customStyle="1" w:styleId="78">
    <w:name w:val="页眉 字符"/>
    <w:link w:val="32"/>
    <w:qFormat/>
    <w:uiPriority w:val="99"/>
    <w:rPr>
      <w:kern w:val="2"/>
      <w:sz w:val="18"/>
      <w:szCs w:val="18"/>
    </w:rPr>
  </w:style>
  <w:style w:type="character" w:customStyle="1" w:styleId="79">
    <w:name w:val="正文文本缩进 3 字符"/>
    <w:link w:val="38"/>
    <w:qFormat/>
    <w:uiPriority w:val="0"/>
    <w:rPr>
      <w:kern w:val="2"/>
      <w:sz w:val="16"/>
      <w:szCs w:val="16"/>
    </w:rPr>
  </w:style>
  <w:style w:type="character" w:customStyle="1" w:styleId="80">
    <w:name w:val="正文文本 2 字符"/>
    <w:link w:val="41"/>
    <w:qFormat/>
    <w:uiPriority w:val="0"/>
    <w:rPr>
      <w:kern w:val="2"/>
      <w:sz w:val="21"/>
      <w:szCs w:val="24"/>
    </w:rPr>
  </w:style>
  <w:style w:type="character" w:customStyle="1" w:styleId="81">
    <w:name w:val="HTML 预设格式 字符"/>
    <w:link w:val="44"/>
    <w:qFormat/>
    <w:uiPriority w:val="0"/>
    <w:rPr>
      <w:rFonts w:ascii="黑体" w:hAnsi="Courier New" w:eastAsia="黑体" w:cs="Courier New"/>
    </w:rPr>
  </w:style>
  <w:style w:type="character" w:customStyle="1" w:styleId="82">
    <w:name w:val="标题 字符"/>
    <w:link w:val="47"/>
    <w:qFormat/>
    <w:uiPriority w:val="0"/>
    <w:rPr>
      <w:kern w:val="2"/>
      <w:sz w:val="30"/>
      <w:szCs w:val="24"/>
    </w:rPr>
  </w:style>
  <w:style w:type="character" w:customStyle="1" w:styleId="83">
    <w:name w:val="批注主题 字符"/>
    <w:link w:val="48"/>
    <w:qFormat/>
    <w:uiPriority w:val="0"/>
    <w:rPr>
      <w:b/>
      <w:bCs/>
      <w:kern w:val="2"/>
      <w:sz w:val="21"/>
      <w:szCs w:val="24"/>
    </w:rPr>
  </w:style>
  <w:style w:type="character" w:customStyle="1" w:styleId="84">
    <w:name w:val="正文文本首行缩进 字符"/>
    <w:link w:val="49"/>
    <w:qFormat/>
    <w:uiPriority w:val="0"/>
    <w:rPr>
      <w:kern w:val="2"/>
      <w:sz w:val="21"/>
      <w:szCs w:val="24"/>
    </w:rPr>
  </w:style>
  <w:style w:type="character" w:customStyle="1" w:styleId="85">
    <w:name w:val="正文文本首行缩进 2 字符"/>
    <w:link w:val="50"/>
    <w:qFormat/>
    <w:uiPriority w:val="0"/>
    <w:rPr>
      <w:kern w:val="2"/>
      <w:sz w:val="21"/>
      <w:szCs w:val="24"/>
    </w:rPr>
  </w:style>
  <w:style w:type="character" w:customStyle="1" w:styleId="86">
    <w:name w:val="style11"/>
    <w:qFormat/>
    <w:uiPriority w:val="0"/>
    <w:rPr>
      <w:rFonts w:hint="default" w:ascii="Arial" w:hAnsi="Arial" w:cs="Arial"/>
    </w:rPr>
  </w:style>
  <w:style w:type="character" w:customStyle="1" w:styleId="87">
    <w:name w:val="short_text1"/>
    <w:qFormat/>
    <w:uiPriority w:val="0"/>
    <w:rPr>
      <w:sz w:val="26"/>
    </w:rPr>
  </w:style>
  <w:style w:type="character" w:customStyle="1" w:styleId="88">
    <w:name w:val="white"/>
    <w:basedOn w:val="53"/>
    <w:qFormat/>
    <w:uiPriority w:val="0"/>
  </w:style>
  <w:style w:type="character" w:customStyle="1" w:styleId="89">
    <w:name w:val="text11"/>
    <w:qFormat/>
    <w:uiPriority w:val="0"/>
    <w:rPr>
      <w:rFonts w:hint="default" w:ascii="Verdana" w:hAnsi="Verdana"/>
      <w:color w:val="4E4E4E"/>
      <w:sz w:val="18"/>
      <w:szCs w:val="18"/>
    </w:rPr>
  </w:style>
  <w:style w:type="character" w:customStyle="1" w:styleId="90">
    <w:name w:val="mark8"/>
    <w:qFormat/>
    <w:uiPriority w:val="0"/>
    <w:rPr>
      <w:b/>
      <w:bCs/>
      <w:sz w:val="21"/>
      <w:szCs w:val="21"/>
    </w:rPr>
  </w:style>
  <w:style w:type="character" w:customStyle="1" w:styleId="91">
    <w:name w:val="纯文本 Char1"/>
    <w:qFormat/>
    <w:uiPriority w:val="0"/>
    <w:rPr>
      <w:rFonts w:ascii="宋体" w:hAnsi="Courier New" w:eastAsia="宋体" w:cs="Courier New"/>
      <w:kern w:val="2"/>
      <w:sz w:val="21"/>
      <w:szCs w:val="21"/>
      <w:lang w:val="en-US" w:eastAsia="zh-CN" w:bidi="ar-SA"/>
    </w:rPr>
  </w:style>
  <w:style w:type="character" w:customStyle="1" w:styleId="92">
    <w:name w:val="f151"/>
    <w:qFormat/>
    <w:uiPriority w:val="0"/>
    <w:rPr>
      <w:sz w:val="23"/>
      <w:szCs w:val="23"/>
    </w:rPr>
  </w:style>
  <w:style w:type="character" w:customStyle="1" w:styleId="93">
    <w:name w:val="062"/>
    <w:qFormat/>
    <w:uiPriority w:val="0"/>
    <w:rPr>
      <w:rFonts w:ascii="宋体" w:hAnsi="宋体"/>
      <w:b/>
      <w:bCs/>
      <w:sz w:val="32"/>
    </w:rPr>
  </w:style>
  <w:style w:type="character" w:customStyle="1" w:styleId="94">
    <w:name w:val="gray12"/>
    <w:basedOn w:val="53"/>
    <w:qFormat/>
    <w:uiPriority w:val="0"/>
  </w:style>
  <w:style w:type="character" w:customStyle="1" w:styleId="95">
    <w:name w:val="1ji Char"/>
    <w:link w:val="96"/>
    <w:qFormat/>
    <w:uiPriority w:val="0"/>
    <w:rPr>
      <w:rFonts w:ascii="宋体" w:hAnsi="宋体" w:eastAsia="宋体"/>
      <w:b/>
      <w:bCs/>
      <w:kern w:val="44"/>
      <w:sz w:val="36"/>
      <w:szCs w:val="44"/>
      <w:lang w:val="en-US" w:eastAsia="zh-CN" w:bidi="ar-SA"/>
    </w:rPr>
  </w:style>
  <w:style w:type="paragraph" w:customStyle="1" w:styleId="96">
    <w:name w:val="1ji"/>
    <w:basedOn w:val="3"/>
    <w:link w:val="95"/>
    <w:qFormat/>
    <w:uiPriority w:val="0"/>
    <w:pPr>
      <w:keepLines w:val="0"/>
      <w:widowControl/>
      <w:spacing w:before="0" w:after="0" w:line="240" w:lineRule="auto"/>
      <w:jc w:val="center"/>
    </w:pPr>
    <w:rPr>
      <w:rFonts w:ascii="宋体" w:hAnsi="宋体"/>
      <w:sz w:val="36"/>
    </w:rPr>
  </w:style>
  <w:style w:type="character" w:customStyle="1" w:styleId="97">
    <w:name w:val="font01"/>
    <w:qFormat/>
    <w:uiPriority w:val="0"/>
    <w:rPr>
      <w:rFonts w:hint="eastAsia" w:ascii="宋体" w:hAnsi="宋体" w:eastAsia="宋体"/>
      <w:color w:val="000000"/>
      <w:sz w:val="22"/>
      <w:szCs w:val="22"/>
      <w:u w:val="none"/>
    </w:rPr>
  </w:style>
  <w:style w:type="character" w:customStyle="1" w:styleId="98">
    <w:name w:val="small"/>
    <w:basedOn w:val="53"/>
    <w:qFormat/>
    <w:uiPriority w:val="0"/>
  </w:style>
  <w:style w:type="character" w:customStyle="1" w:styleId="99">
    <w:name w:val="apple-converted-space"/>
    <w:qFormat/>
    <w:uiPriority w:val="0"/>
  </w:style>
  <w:style w:type="character" w:customStyle="1" w:styleId="100">
    <w:name w:val="case31"/>
    <w:qFormat/>
    <w:uiPriority w:val="0"/>
    <w:rPr>
      <w:rFonts w:hint="default" w:ascii="_x000B__x000C_" w:hAnsi="_x000B__x000C_"/>
      <w:sz w:val="21"/>
      <w:szCs w:val="21"/>
    </w:rPr>
  </w:style>
  <w:style w:type="character" w:customStyle="1" w:styleId="101">
    <w:name w:val="graytext1"/>
    <w:qFormat/>
    <w:uiPriority w:val="0"/>
    <w:rPr>
      <w:color w:val="666666"/>
    </w:rPr>
  </w:style>
  <w:style w:type="character" w:customStyle="1" w:styleId="102">
    <w:name w:val="标题3 Char"/>
    <w:link w:val="103"/>
    <w:qFormat/>
    <w:uiPriority w:val="0"/>
    <w:rPr>
      <w:rFonts w:ascii="宋体" w:hAnsi="宋体"/>
      <w:b/>
      <w:bCs/>
      <w:kern w:val="44"/>
      <w:sz w:val="24"/>
      <w:szCs w:val="24"/>
    </w:rPr>
  </w:style>
  <w:style w:type="paragraph" w:customStyle="1" w:styleId="103">
    <w:name w:val="标题3"/>
    <w:basedOn w:val="3"/>
    <w:link w:val="102"/>
    <w:qFormat/>
    <w:uiPriority w:val="0"/>
    <w:pPr>
      <w:spacing w:before="0" w:beforeLines="50" w:after="0" w:afterLines="50" w:line="400" w:lineRule="exact"/>
    </w:pPr>
    <w:rPr>
      <w:rFonts w:ascii="宋体" w:hAnsi="宋体"/>
      <w:sz w:val="24"/>
      <w:szCs w:val="24"/>
    </w:rPr>
  </w:style>
  <w:style w:type="character" w:customStyle="1" w:styleId="104">
    <w:name w:val="1051"/>
    <w:qFormat/>
    <w:uiPriority w:val="0"/>
    <w:rPr>
      <w:sz w:val="21"/>
      <w:szCs w:val="21"/>
    </w:rPr>
  </w:style>
  <w:style w:type="character" w:customStyle="1" w:styleId="105">
    <w:name w:val="content2"/>
    <w:basedOn w:val="53"/>
    <w:qFormat/>
    <w:uiPriority w:val="0"/>
  </w:style>
  <w:style w:type="character" w:customStyle="1" w:styleId="106">
    <w:name w:val="z-窗体顶端 Char"/>
    <w:link w:val="107"/>
    <w:qFormat/>
    <w:uiPriority w:val="0"/>
    <w:rPr>
      <w:rFonts w:ascii="Arial"/>
      <w:vanish/>
      <w:kern w:val="2"/>
      <w:sz w:val="16"/>
      <w:szCs w:val="24"/>
    </w:rPr>
  </w:style>
  <w:style w:type="paragraph" w:customStyle="1" w:styleId="107">
    <w:name w:val="_Style 106"/>
    <w:basedOn w:val="1"/>
    <w:next w:val="1"/>
    <w:link w:val="106"/>
    <w:qFormat/>
    <w:uiPriority w:val="0"/>
    <w:pPr>
      <w:pBdr>
        <w:bottom w:val="single" w:color="auto" w:sz="6" w:space="1"/>
      </w:pBdr>
      <w:jc w:val="center"/>
    </w:pPr>
    <w:rPr>
      <w:rFonts w:ascii="Arial"/>
      <w:vanish/>
      <w:sz w:val="16"/>
    </w:rPr>
  </w:style>
  <w:style w:type="character" w:customStyle="1" w:styleId="108">
    <w:name w:val="unnamed3"/>
    <w:basedOn w:val="53"/>
    <w:qFormat/>
    <w:uiPriority w:val="0"/>
  </w:style>
  <w:style w:type="character" w:customStyle="1" w:styleId="109">
    <w:name w:val="批注文字 Char2"/>
    <w:qFormat/>
    <w:uiPriority w:val="0"/>
    <w:rPr>
      <w:kern w:val="2"/>
      <w:sz w:val="21"/>
      <w:szCs w:val="24"/>
      <w:lang w:bidi="ar-SA"/>
    </w:rPr>
  </w:style>
  <w:style w:type="character" w:customStyle="1" w:styleId="110">
    <w:name w:val="style21"/>
    <w:qFormat/>
    <w:uiPriority w:val="0"/>
    <w:rPr>
      <w:sz w:val="17"/>
      <w:szCs w:val="17"/>
    </w:rPr>
  </w:style>
  <w:style w:type="paragraph" w:customStyle="1" w:styleId="111">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12">
    <w:name w:val="Char1"/>
    <w:basedOn w:val="1"/>
    <w:qFormat/>
    <w:uiPriority w:val="0"/>
    <w:rPr>
      <w:szCs w:val="21"/>
    </w:rPr>
  </w:style>
  <w:style w:type="paragraph" w:customStyle="1" w:styleId="11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5">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16">
    <w:name w:val="List Paragraph1"/>
    <w:basedOn w:val="1"/>
    <w:qFormat/>
    <w:uiPriority w:val="0"/>
    <w:pPr>
      <w:ind w:firstLine="420" w:firstLineChars="200"/>
    </w:pPr>
    <w:rPr>
      <w:rFonts w:ascii="Calibri" w:hAnsi="Calibri"/>
      <w:szCs w:val="22"/>
    </w:rPr>
  </w:style>
  <w:style w:type="paragraph" w:styleId="117">
    <w:name w:val="List Paragraph"/>
    <w:basedOn w:val="1"/>
    <w:qFormat/>
    <w:uiPriority w:val="34"/>
    <w:pPr>
      <w:ind w:firstLine="420" w:firstLineChars="200"/>
    </w:pPr>
    <w:rPr>
      <w:rFonts w:ascii="Calibri" w:hAnsi="Calibri"/>
      <w:szCs w:val="22"/>
    </w:rPr>
  </w:style>
  <w:style w:type="paragraph" w:customStyle="1" w:styleId="118">
    <w:name w:val="Char Char Char Char Char Char Char"/>
    <w:basedOn w:val="1"/>
    <w:qFormat/>
    <w:uiPriority w:val="0"/>
  </w:style>
  <w:style w:type="paragraph" w:customStyle="1" w:styleId="119">
    <w:name w:val="Char21"/>
    <w:basedOn w:val="1"/>
    <w:qFormat/>
    <w:uiPriority w:val="0"/>
    <w:pPr>
      <w:tabs>
        <w:tab w:val="left" w:pos="360"/>
      </w:tabs>
      <w:ind w:left="252" w:hanging="252" w:hangingChars="140"/>
    </w:pPr>
    <w:rPr>
      <w:rFonts w:ascii="宋体"/>
      <w:sz w:val="18"/>
      <w:szCs w:val="18"/>
    </w:rPr>
  </w:style>
  <w:style w:type="paragraph" w:customStyle="1" w:styleId="120">
    <w:name w:val="次小点说明 Char"/>
    <w:basedOn w:val="7"/>
    <w:qFormat/>
    <w:uiPriority w:val="0"/>
    <w:pPr>
      <w:ind w:firstLine="0"/>
    </w:pPr>
    <w:rPr>
      <w:sz w:val="24"/>
      <w:szCs w:val="24"/>
    </w:rPr>
  </w:style>
  <w:style w:type="paragraph" w:customStyle="1" w:styleId="121">
    <w:name w:val="Char Char Char"/>
    <w:basedOn w:val="16"/>
    <w:qFormat/>
    <w:uiPriority w:val="0"/>
    <w:pPr>
      <w:adjustRightInd/>
      <w:spacing w:line="240" w:lineRule="auto"/>
      <w:textAlignment w:val="auto"/>
    </w:pPr>
    <w:rPr>
      <w:rFonts w:ascii="Tahoma" w:hAnsi="Tahoma"/>
      <w:kern w:val="2"/>
      <w:sz w:val="24"/>
      <w:szCs w:val="24"/>
    </w:rPr>
  </w:style>
  <w:style w:type="paragraph" w:customStyle="1" w:styleId="122">
    <w:name w:val="Char Char Char1"/>
    <w:basedOn w:val="16"/>
    <w:qFormat/>
    <w:uiPriority w:val="0"/>
    <w:pPr>
      <w:adjustRightInd/>
      <w:spacing w:line="240" w:lineRule="auto"/>
      <w:textAlignment w:val="auto"/>
    </w:pPr>
    <w:rPr>
      <w:rFonts w:ascii="Tahoma" w:hAnsi="Tahoma"/>
      <w:kern w:val="2"/>
      <w:sz w:val="24"/>
      <w:szCs w:val="24"/>
    </w:rPr>
  </w:style>
  <w:style w:type="paragraph" w:customStyle="1" w:styleId="123">
    <w:name w:val="五号正文（标准）"/>
    <w:basedOn w:val="1"/>
    <w:qFormat/>
    <w:uiPriority w:val="0"/>
    <w:pPr>
      <w:spacing w:line="360" w:lineRule="auto"/>
      <w:ind w:right="55" w:firstLine="560" w:firstLineChars="200"/>
    </w:pPr>
    <w:rPr>
      <w:rFonts w:eastAsia="仿宋_GB2312"/>
      <w:sz w:val="28"/>
      <w:szCs w:val="20"/>
    </w:rPr>
  </w:style>
  <w:style w:type="paragraph" w:customStyle="1" w:styleId="124">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默认段落字体 Para Char"/>
    <w:basedOn w:val="1"/>
    <w:qFormat/>
    <w:uiPriority w:val="0"/>
    <w:pPr>
      <w:adjustRightInd w:val="0"/>
      <w:spacing w:line="360" w:lineRule="auto"/>
    </w:pPr>
    <w:rPr>
      <w:kern w:val="0"/>
      <w:sz w:val="24"/>
      <w:szCs w:val="20"/>
    </w:rPr>
  </w:style>
  <w:style w:type="paragraph" w:customStyle="1" w:styleId="12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27">
    <w:name w:val="样式1"/>
    <w:basedOn w:val="1"/>
    <w:qFormat/>
    <w:uiPriority w:val="0"/>
    <w:pPr>
      <w:spacing w:before="120" w:after="120" w:line="300" w:lineRule="auto"/>
    </w:pPr>
    <w:rPr>
      <w:rFonts w:ascii="宋体" w:hAnsi="宋体"/>
      <w:b/>
      <w:sz w:val="24"/>
      <w:szCs w:val="20"/>
    </w:rPr>
  </w:style>
  <w:style w:type="paragraph" w:customStyle="1" w:styleId="128">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29">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0">
    <w:name w:val="缺省文本"/>
    <w:basedOn w:val="1"/>
    <w:qFormat/>
    <w:uiPriority w:val="0"/>
    <w:pPr>
      <w:autoSpaceDE w:val="0"/>
      <w:autoSpaceDN w:val="0"/>
      <w:adjustRightInd w:val="0"/>
      <w:spacing w:line="360" w:lineRule="auto"/>
      <w:jc w:val="left"/>
    </w:pPr>
    <w:rPr>
      <w:kern w:val="0"/>
      <w:sz w:val="24"/>
      <w:szCs w:val="20"/>
    </w:rPr>
  </w:style>
  <w:style w:type="paragraph" w:customStyle="1" w:styleId="131">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32">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134">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35">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36">
    <w:name w:val="正文首行缩进两字符"/>
    <w:basedOn w:val="1"/>
    <w:qFormat/>
    <w:uiPriority w:val="0"/>
    <w:pPr>
      <w:spacing w:line="360" w:lineRule="auto"/>
      <w:ind w:firstLine="200" w:firstLineChars="200"/>
    </w:pPr>
  </w:style>
  <w:style w:type="paragraph" w:customStyle="1" w:styleId="137">
    <w:name w:val="_Style 136"/>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40">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1">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2">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43">
    <w:name w:val="1"/>
    <w:basedOn w:val="1"/>
    <w:next w:val="26"/>
    <w:qFormat/>
    <w:uiPriority w:val="0"/>
    <w:rPr>
      <w:rFonts w:ascii="宋体" w:hAnsi="Courier New"/>
      <w:szCs w:val="20"/>
    </w:rPr>
  </w:style>
  <w:style w:type="paragraph" w:customStyle="1" w:styleId="144">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45">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46">
    <w:name w:val="Char Char Char2"/>
    <w:basedOn w:val="1"/>
    <w:qFormat/>
    <w:uiPriority w:val="0"/>
    <w:rPr>
      <w:rFonts w:ascii="Tahoma" w:hAnsi="Tahoma"/>
      <w:sz w:val="24"/>
      <w:szCs w:val="20"/>
    </w:rPr>
  </w:style>
  <w:style w:type="paragraph" w:customStyle="1" w:styleId="14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8">
    <w:name w:val="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49">
    <w:name w:val="样式 首行缩进:  2 字符"/>
    <w:basedOn w:val="1"/>
    <w:qFormat/>
    <w:uiPriority w:val="0"/>
    <w:pPr>
      <w:spacing w:line="400" w:lineRule="exact"/>
      <w:ind w:firstLine="200" w:firstLineChars="200"/>
    </w:pPr>
    <w:rPr>
      <w:rFonts w:cs="宋体"/>
      <w:sz w:val="24"/>
    </w:rPr>
  </w:style>
  <w:style w:type="paragraph" w:customStyle="1" w:styleId="150">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51">
    <w:name w:val="表格"/>
    <w:basedOn w:val="1"/>
    <w:qFormat/>
    <w:uiPriority w:val="0"/>
    <w:pPr>
      <w:spacing w:line="400" w:lineRule="exact"/>
    </w:pPr>
    <w:rPr>
      <w:sz w:val="24"/>
    </w:rPr>
  </w:style>
  <w:style w:type="paragraph" w:customStyle="1" w:styleId="152">
    <w:name w:val="默认段落字体 Para Char Char Char Char Char Char Char Char Char1 Char Char Char Char"/>
    <w:basedOn w:val="1"/>
    <w:qFormat/>
    <w:uiPriority w:val="0"/>
    <w:rPr>
      <w:rFonts w:ascii="Tahoma" w:hAnsi="Tahoma"/>
      <w:sz w:val="24"/>
      <w:szCs w:val="20"/>
    </w:rPr>
  </w:style>
  <w:style w:type="paragraph" w:customStyle="1" w:styleId="15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4">
    <w:name w:val="Char Char Char Char Char Char Char1"/>
    <w:basedOn w:val="1"/>
    <w:qFormat/>
    <w:uiPriority w:val="0"/>
  </w:style>
  <w:style w:type="paragraph" w:customStyle="1" w:styleId="155">
    <w:name w:val="Char22"/>
    <w:basedOn w:val="1"/>
    <w:qFormat/>
    <w:uiPriority w:val="0"/>
    <w:pPr>
      <w:widowControl/>
      <w:spacing w:after="160" w:line="240" w:lineRule="exact"/>
      <w:jc w:val="left"/>
    </w:pPr>
    <w:rPr>
      <w:rFonts w:ascii="Verdana" w:hAnsi="Verdana"/>
      <w:kern w:val="0"/>
      <w:szCs w:val="20"/>
      <w:lang w:eastAsia="en-US"/>
    </w:rPr>
  </w:style>
  <w:style w:type="paragraph" w:customStyle="1" w:styleId="156">
    <w:name w:val="_Style 155"/>
    <w:unhideWhenUsed/>
    <w:qFormat/>
    <w:uiPriority w:val="99"/>
    <w:rPr>
      <w:rFonts w:ascii="Times New Roman" w:hAnsi="Times New Roman" w:eastAsia="宋体" w:cs="Times New Roman"/>
      <w:kern w:val="2"/>
      <w:sz w:val="21"/>
      <w:szCs w:val="24"/>
      <w:lang w:val="en-US" w:eastAsia="zh-CN" w:bidi="ar-SA"/>
    </w:rPr>
  </w:style>
  <w:style w:type="paragraph" w:customStyle="1" w:styleId="157">
    <w:name w:val="F2"/>
    <w:basedOn w:val="1"/>
    <w:qFormat/>
    <w:uiPriority w:val="0"/>
    <w:pPr>
      <w:autoSpaceDE w:val="0"/>
      <w:autoSpaceDN w:val="0"/>
      <w:adjustRightInd w:val="0"/>
      <w:ind w:firstLine="601"/>
      <w:textAlignment w:val="baseline"/>
    </w:pPr>
    <w:rPr>
      <w:kern w:val="0"/>
      <w:sz w:val="24"/>
      <w:szCs w:val="20"/>
    </w:rPr>
  </w:style>
  <w:style w:type="paragraph" w:customStyle="1" w:styleId="158">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59">
    <w:name w:val="tgt1"/>
    <w:basedOn w:val="1"/>
    <w:qFormat/>
    <w:uiPriority w:val="0"/>
    <w:pPr>
      <w:widowControl/>
      <w:spacing w:after="150"/>
      <w:jc w:val="left"/>
    </w:pPr>
    <w:rPr>
      <w:rFonts w:ascii="宋体" w:hAnsi="宋体" w:cs="宋体"/>
      <w:kern w:val="0"/>
      <w:sz w:val="24"/>
    </w:rPr>
  </w:style>
  <w:style w:type="paragraph" w:customStyle="1" w:styleId="160">
    <w:name w:val="正文段"/>
    <w:basedOn w:val="1"/>
    <w:qFormat/>
    <w:uiPriority w:val="0"/>
    <w:pPr>
      <w:widowControl/>
      <w:snapToGrid w:val="0"/>
      <w:spacing w:after="156" w:afterLines="50"/>
      <w:ind w:firstLine="200" w:firstLineChars="200"/>
    </w:pPr>
    <w:rPr>
      <w:kern w:val="0"/>
      <w:sz w:val="24"/>
      <w:szCs w:val="20"/>
    </w:rPr>
  </w:style>
  <w:style w:type="paragraph" w:customStyle="1" w:styleId="161">
    <w:name w:val="Char Char Char Char Char Char Char Char Char Char Char Char Char1"/>
    <w:basedOn w:val="16"/>
    <w:qFormat/>
    <w:uiPriority w:val="0"/>
    <w:pPr>
      <w:adjustRightInd/>
      <w:spacing w:line="240" w:lineRule="auto"/>
      <w:textAlignment w:val="auto"/>
    </w:pPr>
    <w:rPr>
      <w:rFonts w:ascii="Tahoma" w:hAnsi="Tahoma"/>
      <w:kern w:val="2"/>
      <w:sz w:val="24"/>
      <w:szCs w:val="24"/>
    </w:rPr>
  </w:style>
  <w:style w:type="paragraph" w:customStyle="1" w:styleId="162">
    <w:name w:val="2ji"/>
    <w:basedOn w:val="4"/>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63">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64">
    <w:name w:val="2-2ji"/>
    <w:basedOn w:val="4"/>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65">
    <w:name w:val="444"/>
    <w:basedOn w:val="1"/>
    <w:qFormat/>
    <w:uiPriority w:val="0"/>
    <w:pPr>
      <w:adjustRightInd w:val="0"/>
      <w:spacing w:line="312" w:lineRule="atLeast"/>
      <w:jc w:val="center"/>
      <w:textAlignment w:val="baseline"/>
    </w:pPr>
    <w:rPr>
      <w:b/>
      <w:kern w:val="0"/>
      <w:sz w:val="36"/>
      <w:szCs w:val="36"/>
    </w:rPr>
  </w:style>
  <w:style w:type="paragraph" w:customStyle="1" w:styleId="166">
    <w:name w:val="Table Paragraph"/>
    <w:basedOn w:val="1"/>
    <w:qFormat/>
    <w:uiPriority w:val="1"/>
    <w:pPr>
      <w:autoSpaceDE w:val="0"/>
      <w:autoSpaceDN w:val="0"/>
      <w:adjustRightInd w:val="0"/>
      <w:jc w:val="left"/>
    </w:pPr>
    <w:rPr>
      <w:kern w:val="0"/>
      <w:sz w:val="24"/>
    </w:rPr>
  </w:style>
  <w:style w:type="character" w:customStyle="1" w:styleId="167">
    <w:name w:val="fd"/>
    <w:qFormat/>
    <w:uiPriority w:val="0"/>
  </w:style>
  <w:style w:type="paragraph" w:customStyle="1" w:styleId="168">
    <w:name w:val="paragraphindent"/>
    <w:basedOn w:val="1"/>
    <w:qFormat/>
    <w:uiPriority w:val="0"/>
    <w:pPr>
      <w:widowControl/>
      <w:spacing w:before="100" w:beforeAutospacing="1" w:after="100" w:afterAutospacing="1"/>
      <w:jc w:val="left"/>
    </w:pPr>
    <w:rPr>
      <w:rFonts w:ascii="宋体" w:hAnsi="宋体" w:cs="宋体"/>
      <w:kern w:val="0"/>
      <w:sz w:val="24"/>
    </w:rPr>
  </w:style>
  <w:style w:type="character" w:customStyle="1" w:styleId="169">
    <w:name w:val="批注文字 字符1"/>
    <w:qFormat/>
    <w:uiPriority w:val="0"/>
    <w:rPr>
      <w:kern w:val="2"/>
      <w:sz w:val="21"/>
      <w:szCs w:val="24"/>
    </w:rPr>
  </w:style>
  <w:style w:type="character" w:customStyle="1" w:styleId="170">
    <w:name w:val="_Style 169"/>
    <w:unhideWhenUsed/>
    <w:qFormat/>
    <w:uiPriority w:val="99"/>
    <w:rPr>
      <w:color w:val="605E5C"/>
      <w:shd w:val="clear" w:color="auto" w:fill="E1DFDD"/>
    </w:rPr>
  </w:style>
  <w:style w:type="character" w:customStyle="1" w:styleId="171">
    <w:name w:val="纯文本 字符1"/>
    <w:qFormat/>
    <w:uiPriority w:val="99"/>
    <w:rPr>
      <w:rFonts w:ascii="宋体" w:hAnsi="Courier New" w:eastAsia="宋体" w:cs="Courier New"/>
      <w:kern w:val="2"/>
      <w:sz w:val="21"/>
      <w:szCs w:val="21"/>
      <w:lang w:val="en-US" w:eastAsia="zh-CN" w:bidi="ar-SA"/>
    </w:rPr>
  </w:style>
  <w:style w:type="character" w:customStyle="1" w:styleId="172">
    <w:name w:val="正文文本 字符1"/>
    <w:qFormat/>
    <w:uiPriority w:val="99"/>
    <w:rPr>
      <w:kern w:val="2"/>
      <w:sz w:val="24"/>
      <w:szCs w:val="24"/>
    </w:rPr>
  </w:style>
  <w:style w:type="paragraph" w:customStyle="1" w:styleId="173">
    <w:name w:val="正文-2字符首行缩进"/>
    <w:basedOn w:val="1"/>
    <w:link w:val="174"/>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4">
    <w:name w:val="正文-2字符首行缩进 Char"/>
    <w:link w:val="173"/>
    <w:qFormat/>
    <w:uiPriority w:val="0"/>
    <w:rPr>
      <w:rFonts w:ascii="仿宋_GB2312" w:hAnsi="Calibri" w:eastAsia="仿宋_GB2312"/>
      <w:sz w:val="28"/>
      <w:szCs w:val="22"/>
    </w:rPr>
  </w:style>
  <w:style w:type="paragraph" w:customStyle="1" w:styleId="175">
    <w:name w:val="列出段落1"/>
    <w:basedOn w:val="1"/>
    <w:qFormat/>
    <w:uiPriority w:val="99"/>
    <w:pPr>
      <w:ind w:firstLine="420" w:firstLineChars="200"/>
    </w:pPr>
    <w:rPr>
      <w:rFonts w:ascii="等线" w:hAnsi="等线" w:eastAsia="等线"/>
    </w:rPr>
  </w:style>
  <w:style w:type="character" w:customStyle="1" w:styleId="176">
    <w:name w:val="正文文本 字符"/>
    <w:qFormat/>
    <w:uiPriority w:val="99"/>
    <w:rPr>
      <w:kern w:val="2"/>
      <w:sz w:val="24"/>
      <w:szCs w:val="24"/>
    </w:rPr>
  </w:style>
  <w:style w:type="character" w:customStyle="1" w:styleId="177">
    <w:name w:val="纯文本 字符"/>
    <w:qFormat/>
    <w:uiPriority w:val="99"/>
    <w:rPr>
      <w:rFonts w:ascii="宋体" w:hAnsi="Courier New" w:eastAsia="宋体" w:cs="Courier New"/>
      <w:kern w:val="2"/>
      <w:sz w:val="21"/>
      <w:szCs w:val="21"/>
      <w:lang w:val="en-US" w:eastAsia="zh-CN" w:bidi="ar-SA"/>
    </w:rPr>
  </w:style>
  <w:style w:type="paragraph" w:customStyle="1" w:styleId="178">
    <w:name w:val="ds-markdown-paragraph"/>
    <w:basedOn w:val="1"/>
    <w:qFormat/>
    <w:uiPriority w:val="0"/>
    <w:pPr>
      <w:widowControl/>
      <w:spacing w:before="100" w:beforeAutospacing="1" w:after="100" w:afterAutospacing="1"/>
      <w:jc w:val="left"/>
    </w:pPr>
    <w:rPr>
      <w:rFonts w:ascii="宋体" w:hAnsi="宋体" w:cs="宋体"/>
      <w:kern w:val="0"/>
      <w:sz w:val="24"/>
    </w:rPr>
  </w:style>
  <w:style w:type="character" w:customStyle="1" w:styleId="179">
    <w:name w:val="font31"/>
    <w:basedOn w:val="53"/>
    <w:qFormat/>
    <w:uiPriority w:val="0"/>
    <w:rPr>
      <w:rFonts w:hint="default" w:ascii="Arial" w:hAnsi="Arial" w:cs="Arial"/>
      <w:b/>
      <w:bCs/>
      <w:color w:val="000000"/>
      <w:sz w:val="21"/>
      <w:szCs w:val="21"/>
      <w:u w:val="none"/>
    </w:rPr>
  </w:style>
  <w:style w:type="character" w:customStyle="1" w:styleId="180">
    <w:name w:val="font11"/>
    <w:basedOn w:val="53"/>
    <w:qFormat/>
    <w:uiPriority w:val="0"/>
    <w:rPr>
      <w:rFonts w:hint="eastAsia" w:ascii="宋体" w:hAnsi="宋体" w:eastAsia="宋体" w:cs="宋体"/>
      <w:b/>
      <w:bCs/>
      <w:color w:val="000000"/>
      <w:sz w:val="21"/>
      <w:szCs w:val="21"/>
      <w:u w:val="none"/>
    </w:rPr>
  </w:style>
  <w:style w:type="character" w:customStyle="1" w:styleId="181">
    <w:name w:val="font51"/>
    <w:basedOn w:val="53"/>
    <w:qFormat/>
    <w:uiPriority w:val="0"/>
    <w:rPr>
      <w:rFonts w:hint="eastAsia" w:ascii="宋体" w:hAnsi="宋体" w:eastAsia="宋体" w:cs="宋体"/>
      <w:color w:val="0F1115"/>
      <w:sz w:val="23"/>
      <w:szCs w:val="23"/>
      <w:u w:val="none"/>
    </w:rPr>
  </w:style>
  <w:style w:type="character" w:customStyle="1" w:styleId="182">
    <w:name w:val="font41"/>
    <w:basedOn w:val="53"/>
    <w:qFormat/>
    <w:uiPriority w:val="0"/>
    <w:rPr>
      <w:rFonts w:hint="default" w:ascii="Segoe UI" w:hAnsi="Segoe UI" w:eastAsia="Segoe UI" w:cs="Segoe UI"/>
      <w:color w:val="0F1115"/>
      <w:sz w:val="23"/>
      <w:szCs w:val="23"/>
      <w:u w:val="none"/>
    </w:rPr>
  </w:style>
  <w:style w:type="character" w:customStyle="1" w:styleId="183">
    <w:name w:val="font21"/>
    <w:basedOn w:val="53"/>
    <w:qFormat/>
    <w:uiPriority w:val="0"/>
    <w:rPr>
      <w:rFonts w:hint="eastAsia" w:ascii="宋体" w:hAnsi="宋体" w:eastAsia="宋体" w:cs="宋体"/>
      <w:color w:val="000000"/>
      <w:sz w:val="21"/>
      <w:szCs w:val="21"/>
      <w:u w:val="none"/>
    </w:rPr>
  </w:style>
  <w:style w:type="character" w:customStyle="1" w:styleId="184">
    <w:name w:val="font61"/>
    <w:basedOn w:val="53"/>
    <w:qFormat/>
    <w:uiPriority w:val="0"/>
    <w:rPr>
      <w:rFonts w:hint="default" w:ascii="Arial" w:hAnsi="Arial" w:cs="Arial"/>
      <w:color w:val="000000"/>
      <w:sz w:val="21"/>
      <w:szCs w:val="21"/>
      <w:u w:val="none"/>
    </w:rPr>
  </w:style>
  <w:style w:type="paragraph" w:customStyle="1" w:styleId="185">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image" Target="media/image3.emf"/><Relationship Id="rId26" Type="http://schemas.openxmlformats.org/officeDocument/2006/relationships/image" Target="media/image2.png"/><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header" Target="header13.xml"/><Relationship Id="rId22" Type="http://schemas.openxmlformats.org/officeDocument/2006/relationships/header" Target="header12.xml"/><Relationship Id="rId21" Type="http://schemas.openxmlformats.org/officeDocument/2006/relationships/footer" Target="footer8.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78</Pages>
  <Words>2507</Words>
  <Characters>2853</Characters>
  <Lines>97</Lines>
  <Paragraphs>173</Paragraphs>
  <TotalTime>3</TotalTime>
  <ScaleCrop>false</ScaleCrop>
  <LinksUpToDate>false</LinksUpToDate>
  <CharactersWithSpaces>2895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2026-06-09T07:34:00Z</dcterms:created>
  <dc:creator>微软用户</dc:creator>
  <cp:lastModifiedBy>admin</cp:lastModifiedBy>
  <cp:lastPrinted>2016-03-22T07:52:00Z</cp:lastPrinted>
  <dcterms:modified xsi:type="dcterms:W3CDTF">2026-06-25T10:14:09Z</dcterms:modified>
  <dc:title>桂财采〔2009〕 号</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KSOTemplateDocerSaveRecord">
    <vt:lpwstr>eyJoZGlkIjoiNDc3N2M2ZTkxZmVlNDQ3ODQ0Njk0MzBjYTQwNTkzZDciLCJ1c2VySWQiOiIxMTcxMDg2NTQzIn0=</vt:lpwstr>
  </property>
  <property fmtid="{D5CDD505-2E9C-101B-9397-08002B2CF9AE}" pid="14" name="ICV">
    <vt:lpwstr>EAC47DF594654E48BE7A5861D2AC4C5B_13</vt:lpwstr>
  </property>
</Properties>
</file>